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sigs"/><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06674" w14:textId="3621F517" w:rsidR="00B82037" w:rsidRPr="00133B80" w:rsidRDefault="00C27E14" w:rsidP="0059489A">
      <w:pPr>
        <w:keepNext/>
        <w:keepLines/>
        <w:spacing w:line="160" w:lineRule="exact"/>
        <w:rPr>
          <w:rFonts w:ascii="Squad" w:hAnsi="Squad" w:cs="Arial"/>
          <w:color w:val="595959" w:themeColor="text1" w:themeTint="A6"/>
          <w:sz w:val="14"/>
          <w:szCs w:val="14"/>
          <w:lang w:val="en-GB"/>
        </w:rPr>
      </w:pPr>
      <w:r w:rsidRPr="00133B80">
        <w:rPr>
          <w:rFonts w:ascii="Squad" w:hAnsi="Squad" w:cs="Arial"/>
          <w:noProof/>
          <w:lang w:val="en-GB" w:eastAsia="bg-BG"/>
        </w:rPr>
        <mc:AlternateContent>
          <mc:Choice Requires="wps">
            <w:drawing>
              <wp:anchor distT="0" distB="0" distL="114300" distR="114300" simplePos="0" relativeHeight="251608576" behindDoc="0" locked="0" layoutInCell="1" allowOverlap="1" wp14:anchorId="6E97317A" wp14:editId="382BF74B">
                <wp:simplePos x="0" y="0"/>
                <wp:positionH relativeFrom="page">
                  <wp:posOffset>-9525</wp:posOffset>
                </wp:positionH>
                <wp:positionV relativeFrom="paragraph">
                  <wp:posOffset>-914400</wp:posOffset>
                </wp:positionV>
                <wp:extent cx="3572510" cy="10772775"/>
                <wp:effectExtent l="57150" t="38100" r="46990" b="47625"/>
                <wp:wrapNone/>
                <wp:docPr id="7" name="Rectangle 7"/>
                <wp:cNvGraphicFramePr/>
                <a:graphic xmlns:a="http://schemas.openxmlformats.org/drawingml/2006/main">
                  <a:graphicData uri="http://schemas.microsoft.com/office/word/2010/wordprocessingShape">
                    <wps:wsp>
                      <wps:cNvSpPr/>
                      <wps:spPr>
                        <a:xfrm>
                          <a:off x="0" y="0"/>
                          <a:ext cx="3572510" cy="10772775"/>
                        </a:xfrm>
                        <a:prstGeom prst="rect">
                          <a:avLst/>
                        </a:prstGeom>
                        <a:solidFill>
                          <a:srgbClr val="52AE30">
                            <a:alpha val="80000"/>
                          </a:srgbClr>
                        </a:solidFill>
                        <a:effectLst/>
                        <a:scene3d>
                          <a:camera prst="orthographicFront">
                            <a:rot lat="0" lon="0" rev="0"/>
                          </a:camera>
                          <a:lightRig rig="threePt" dir="t">
                            <a:rot lat="0" lon="0" rev="1200000"/>
                          </a:lightRig>
                        </a:scene3d>
                        <a:sp3d/>
                      </wps:spPr>
                      <wps:style>
                        <a:lnRef idx="0">
                          <a:schemeClr val="accent2"/>
                        </a:lnRef>
                        <a:fillRef idx="3">
                          <a:schemeClr val="accent2"/>
                        </a:fillRef>
                        <a:effectRef idx="3">
                          <a:schemeClr val="accent2"/>
                        </a:effectRef>
                        <a:fontRef idx="minor">
                          <a:schemeClr val="lt1"/>
                        </a:fontRef>
                      </wps:style>
                      <wps:txbx>
                        <w:txbxContent>
                          <w:p w14:paraId="0945A26E" w14:textId="77777777" w:rsidR="00D40A57" w:rsidRPr="001D75D4" w:rsidRDefault="00D40A57" w:rsidP="007059BD">
                            <w:pPr>
                              <w:pStyle w:val="TextIndent"/>
                              <w:spacing w:line="240" w:lineRule="auto"/>
                              <w:jc w:val="center"/>
                              <w:rPr>
                                <w:rFonts w:ascii="Squad Heavy" w:eastAsiaTheme="minorHAnsi" w:hAnsi="Squad Heavy" w:cs="Arial"/>
                                <w:b w:val="0"/>
                                <w:color w:val="FFFFFF" w:themeColor="background1"/>
                                <w:sz w:val="44"/>
                                <w:szCs w:val="44"/>
                                <w:lang w:val="en-US"/>
                                <w14:reflection w14:blurRad="228600" w14:stA="0" w14:stPos="0" w14:endA="0" w14:endPos="30000" w14:dist="0" w14:dir="0" w14:fadeDir="0" w14:sx="0" w14:sy="0" w14:kx="0" w14:ky="0" w14:algn="b"/>
                              </w:rPr>
                            </w:pPr>
                            <w:r w:rsidRPr="001D75D4">
                              <w:rPr>
                                <w:rFonts w:ascii="Squad Heavy" w:eastAsiaTheme="minorHAnsi" w:hAnsi="Squad Heavy" w:cs="Arial"/>
                                <w:b w:val="0"/>
                                <w:color w:val="FFFFFF" w:themeColor="background1"/>
                                <w:sz w:val="56"/>
                                <w:szCs w:val="56"/>
                                <w:lang w:val="en-US"/>
                                <w14:reflection w14:blurRad="228600" w14:stA="0" w14:stPos="0" w14:endA="0" w14:endPos="30000" w14:dist="0" w14:dir="0" w14:fadeDir="0" w14:sx="0" w14:sy="0" w14:kx="0" w14:ky="0" w14:algn="b"/>
                              </w:rPr>
                              <w:t>YEAR END DISCLOSURE</w:t>
                            </w:r>
                          </w:p>
                          <w:p w14:paraId="4F750C22" w14:textId="65FF15C2" w:rsidR="00D40A57" w:rsidRPr="001D75D4" w:rsidRDefault="00D40A57" w:rsidP="007059BD">
                            <w:pPr>
                              <w:pStyle w:val="TextIndent"/>
                              <w:spacing w:line="240" w:lineRule="auto"/>
                              <w:jc w:val="center"/>
                              <w:rPr>
                                <w:rFonts w:ascii="Squad" w:eastAsiaTheme="minorHAnsi" w:hAnsi="Squad" w:cs="Arial"/>
                                <w:bCs/>
                                <w:color w:val="FFFFFF" w:themeColor="background1"/>
                                <w:sz w:val="40"/>
                                <w:szCs w:val="40"/>
                                <w:lang w:val="en-US"/>
                                <w14:reflection w14:blurRad="228600" w14:stA="0" w14:stPos="0" w14:endA="0" w14:endPos="30000" w14:dist="0" w14:dir="0" w14:fadeDir="0" w14:sx="0" w14:sy="0" w14:kx="0" w14:ky="0" w14:algn="b"/>
                              </w:rPr>
                            </w:pPr>
                            <w:r w:rsidRPr="001D75D4">
                              <w:rPr>
                                <w:rFonts w:ascii="Squad" w:eastAsiaTheme="minorHAnsi" w:hAnsi="Squad" w:cs="Arial"/>
                                <w:bCs/>
                                <w:color w:val="FFFFFF" w:themeColor="background1"/>
                                <w:sz w:val="40"/>
                                <w:szCs w:val="40"/>
                                <w:lang w:val="en-US"/>
                                <w14:reflection w14:blurRad="228600" w14:stA="0" w14:stPos="0" w14:endA="0" w14:endPos="30000" w14:dist="0" w14:dir="0" w14:fadeDir="0" w14:sx="0" w14:sy="0" w14:kx="0" w14:ky="0" w14:algn="b"/>
                              </w:rPr>
                              <w:t>DSK Bank Group</w:t>
                            </w:r>
                          </w:p>
                          <w:p w14:paraId="651AE601" w14:textId="77777777" w:rsidR="001D75D4" w:rsidRDefault="001D75D4" w:rsidP="001D75D4">
                            <w:pPr>
                              <w:pStyle w:val="TextIndent"/>
                              <w:rPr>
                                <w:rFonts w:ascii="Squad ExtraBold" w:eastAsiaTheme="minorHAnsi" w:hAnsi="Squad ExtraBold" w:cs="Arial"/>
                                <w:b w:val="0"/>
                                <w:color w:val="FFFFFF" w:themeColor="background1"/>
                                <w:sz w:val="38"/>
                                <w:szCs w:val="38"/>
                                <w14:reflection w14:blurRad="228600" w14:stA="0" w14:stPos="0" w14:endA="0" w14:endPos="30000" w14:dist="0" w14:dir="0" w14:fadeDir="0" w14:sx="0" w14:sy="0" w14:kx="0" w14:ky="0" w14:algn="b"/>
                              </w:rPr>
                            </w:pPr>
                          </w:p>
                          <w:p w14:paraId="726BFD0E" w14:textId="77777777" w:rsidR="001D75D4" w:rsidRPr="001D75D4" w:rsidRDefault="001D75D4" w:rsidP="006C0FD2">
                            <w:pPr>
                              <w:pStyle w:val="TextIndent"/>
                              <w:ind w:left="-1191"/>
                              <w:jc w:val="center"/>
                              <w:rPr>
                                <w:rFonts w:ascii="Squad ExtraBold" w:eastAsiaTheme="minorHAnsi" w:hAnsi="Squad ExtraBold" w:cs="Arial"/>
                                <w:b w:val="0"/>
                                <w:color w:val="FFFFFF" w:themeColor="background1"/>
                                <w:sz w:val="38"/>
                                <w:szCs w:val="38"/>
                                <w14:reflection w14:blurRad="228600" w14:stA="0" w14:stPos="0" w14:endA="0" w14:endPos="30000" w14:dist="0" w14:dir="0" w14:fadeDir="0" w14:sx="0" w14:sy="0" w14:kx="0" w14:ky="0" w14:algn="b"/>
                              </w:rPr>
                            </w:pPr>
                          </w:p>
                          <w:p w14:paraId="2C8E53E9" w14:textId="77777777" w:rsidR="007059BD" w:rsidRPr="001D75D4" w:rsidRDefault="007059BD" w:rsidP="006C0FD2">
                            <w:pPr>
                              <w:pStyle w:val="TextIndent"/>
                              <w:ind w:left="-1191"/>
                              <w:jc w:val="center"/>
                              <w:rPr>
                                <w:rFonts w:ascii="Squad ExtraBold" w:eastAsiaTheme="minorHAnsi" w:hAnsi="Squad ExtraBold" w:cs="Arial"/>
                                <w:b w:val="0"/>
                                <w:color w:val="FFFFFF" w:themeColor="background1"/>
                                <w:sz w:val="38"/>
                                <w:szCs w:val="38"/>
                                <w14:reflection w14:blurRad="228600" w14:stA="0" w14:stPos="0" w14:endA="0" w14:endPos="30000" w14:dist="0" w14:dir="0" w14:fadeDir="0" w14:sx="0" w14:sy="0" w14:kx="0" w14:ky="0" w14:algn="b"/>
                              </w:rPr>
                            </w:pPr>
                          </w:p>
                          <w:p w14:paraId="5967896D" w14:textId="77777777" w:rsidR="009E0C0F" w:rsidRDefault="009E0C0F" w:rsidP="007059BD">
                            <w:pPr>
                              <w:pStyle w:val="TextIndent"/>
                              <w:spacing w:line="240" w:lineRule="auto"/>
                              <w:jc w:val="center"/>
                              <w:rPr>
                                <w:rFonts w:ascii="Squad" w:eastAsiaTheme="minorHAnsi" w:hAnsi="Squad" w:cs="Arial"/>
                                <w:b w:val="0"/>
                                <w:color w:val="FFFFFF" w:themeColor="background1"/>
                                <w:sz w:val="40"/>
                                <w:szCs w:val="40"/>
                                <w:lang w:val="en-US"/>
                                <w14:reflection w14:blurRad="228600" w14:stA="0" w14:stPos="0" w14:endA="0" w14:endPos="30000" w14:dist="0" w14:dir="0" w14:fadeDir="0" w14:sx="0" w14:sy="0" w14:kx="0" w14:ky="0" w14:algn="b"/>
                              </w:rPr>
                            </w:pPr>
                          </w:p>
                          <w:p w14:paraId="5D2789E0" w14:textId="02B4492A" w:rsidR="00D40A57" w:rsidRPr="005416B3" w:rsidRDefault="00D40A57" w:rsidP="007059BD">
                            <w:pPr>
                              <w:pStyle w:val="TextIndent"/>
                              <w:spacing w:line="240" w:lineRule="auto"/>
                              <w:jc w:val="center"/>
                              <w:rPr>
                                <w:rFonts w:ascii="Squad" w:eastAsiaTheme="minorHAnsi" w:hAnsi="Squad" w:cs="Arial"/>
                                <w:b w:val="0"/>
                                <w:color w:val="FFFFFF" w:themeColor="background1"/>
                                <w:sz w:val="40"/>
                                <w:szCs w:val="40"/>
                                <w:lang w:val="en-US"/>
                                <w14:reflection w14:blurRad="228600" w14:stA="0" w14:stPos="0" w14:endA="0" w14:endPos="30000" w14:dist="0" w14:dir="0" w14:fadeDir="0" w14:sx="0" w14:sy="0" w14:kx="0" w14:ky="0" w14:algn="b"/>
                              </w:rPr>
                            </w:pPr>
                            <w:r w:rsidRPr="005416B3">
                              <w:rPr>
                                <w:rFonts w:ascii="Squad" w:eastAsiaTheme="minorHAnsi" w:hAnsi="Squad" w:cs="Arial"/>
                                <w:b w:val="0"/>
                                <w:color w:val="FFFFFF" w:themeColor="background1"/>
                                <w:sz w:val="40"/>
                                <w:szCs w:val="40"/>
                                <w:lang w:val="en-US"/>
                                <w14:reflection w14:blurRad="228600" w14:stA="0" w14:stPos="0" w14:endA="0" w14:endPos="30000" w14:dist="0" w14:dir="0" w14:fadeDir="0" w14:sx="0" w14:sy="0" w14:kx="0" w14:ky="0" w14:algn="b"/>
                              </w:rPr>
                              <w:t>According to</w:t>
                            </w:r>
                          </w:p>
                          <w:p w14:paraId="50E13216" w14:textId="33D422E2" w:rsidR="00D40A57" w:rsidRPr="005416B3" w:rsidRDefault="00D40A57" w:rsidP="007059BD">
                            <w:pPr>
                              <w:pStyle w:val="TextIndent"/>
                              <w:spacing w:line="240" w:lineRule="auto"/>
                              <w:jc w:val="center"/>
                              <w:rPr>
                                <w:rFonts w:ascii="Squad" w:eastAsiaTheme="minorHAnsi" w:hAnsi="Squad" w:cs="Arial"/>
                                <w:b w:val="0"/>
                                <w:color w:val="FFFFFF" w:themeColor="background1"/>
                                <w:sz w:val="40"/>
                                <w:szCs w:val="40"/>
                                <w:lang w:val="en-US"/>
                                <w14:reflection w14:blurRad="228600" w14:stA="0" w14:stPos="0" w14:endA="0" w14:endPos="30000" w14:dist="0" w14:dir="0" w14:fadeDir="0" w14:sx="0" w14:sy="0" w14:kx="0" w14:ky="0" w14:algn="b"/>
                              </w:rPr>
                            </w:pPr>
                            <w:r w:rsidRPr="005416B3">
                              <w:rPr>
                                <w:rFonts w:ascii="Squad" w:eastAsiaTheme="minorHAnsi" w:hAnsi="Squad" w:cs="Arial"/>
                                <w:bCs/>
                                <w:color w:val="FFFFFF" w:themeColor="background1"/>
                                <w:sz w:val="40"/>
                                <w:szCs w:val="40"/>
                                <w:lang w:val="en-US"/>
                                <w14:reflection w14:blurRad="228600" w14:stA="0" w14:stPos="0" w14:endA="0" w14:endPos="30000" w14:dist="0" w14:dir="0" w14:fadeDir="0" w14:sx="0" w14:sy="0" w14:kx="0" w14:ky="0" w14:algn="b"/>
                              </w:rPr>
                              <w:t>Regulation 575/2013</w:t>
                            </w:r>
                            <w:r w:rsidRPr="005416B3">
                              <w:rPr>
                                <w:rFonts w:ascii="Squad" w:eastAsiaTheme="minorHAnsi" w:hAnsi="Squad" w:cs="Arial"/>
                                <w:b w:val="0"/>
                                <w:color w:val="FFFFFF" w:themeColor="background1"/>
                                <w:sz w:val="40"/>
                                <w:szCs w:val="40"/>
                                <w:lang w:val="en-US"/>
                                <w14:reflection w14:blurRad="228600" w14:stA="0" w14:stPos="0" w14:endA="0" w14:endPos="30000" w14:dist="0" w14:dir="0" w14:fadeDir="0" w14:sx="0" w14:sy="0" w14:kx="0" w14:ky="0" w14:algn="b"/>
                              </w:rPr>
                              <w:t xml:space="preserve"> on prudential requirements for </w:t>
                            </w:r>
                          </w:p>
                          <w:p w14:paraId="6A4B5C6B" w14:textId="07D39F73" w:rsidR="00D40A57" w:rsidRPr="005416B3" w:rsidRDefault="00D40A57" w:rsidP="007059BD">
                            <w:pPr>
                              <w:pStyle w:val="TextIndent"/>
                              <w:spacing w:line="240" w:lineRule="auto"/>
                              <w:jc w:val="center"/>
                              <w:rPr>
                                <w:rFonts w:ascii="Squad" w:eastAsiaTheme="minorHAnsi" w:hAnsi="Squad" w:cs="Arial"/>
                                <w:b w:val="0"/>
                                <w:color w:val="FFFFFF" w:themeColor="background1"/>
                                <w:sz w:val="40"/>
                                <w:szCs w:val="40"/>
                                <w:lang w:val="en-US"/>
                                <w14:reflection w14:blurRad="228600" w14:stA="0" w14:stPos="0" w14:endA="0" w14:endPos="30000" w14:dist="0" w14:dir="0" w14:fadeDir="0" w14:sx="0" w14:sy="0" w14:kx="0" w14:ky="0" w14:algn="b"/>
                              </w:rPr>
                            </w:pPr>
                            <w:r w:rsidRPr="005416B3">
                              <w:rPr>
                                <w:rFonts w:ascii="Squad" w:eastAsiaTheme="minorHAnsi" w:hAnsi="Squad" w:cs="Arial"/>
                                <w:b w:val="0"/>
                                <w:color w:val="FFFFFF" w:themeColor="background1"/>
                                <w:sz w:val="40"/>
                                <w:szCs w:val="40"/>
                                <w:lang w:val="en-US"/>
                                <w14:reflection w14:blurRad="228600" w14:stA="0" w14:stPos="0" w14:endA="0" w14:endPos="30000" w14:dist="0" w14:dir="0" w14:fadeDir="0" w14:sx="0" w14:sy="0" w14:kx="0" w14:ky="0" w14:algn="b"/>
                              </w:rPr>
                              <w:t>credit institutions and investment firms</w:t>
                            </w:r>
                          </w:p>
                          <w:p w14:paraId="39F650A2" w14:textId="77777777" w:rsidR="001D75D4" w:rsidRPr="005416B3" w:rsidRDefault="001D75D4" w:rsidP="005416B3">
                            <w:pPr>
                              <w:pStyle w:val="TextIndent"/>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p>
                          <w:p w14:paraId="29E152A3" w14:textId="77777777" w:rsidR="00D40A57" w:rsidRPr="005416B3" w:rsidRDefault="00D40A57" w:rsidP="001D75D4">
                            <w:pPr>
                              <w:pStyle w:val="TextIndent"/>
                              <w:rPr>
                                <w:rFonts w:ascii="Squad" w:eastAsiaTheme="minorHAnsi" w:hAnsi="Squad" w:cs="Arial"/>
                                <w:b w:val="0"/>
                                <w:color w:val="FFFFFF" w:themeColor="background1"/>
                                <w:sz w:val="40"/>
                                <w:szCs w:val="40"/>
                                <w:lang w:val="en-US"/>
                                <w14:reflection w14:blurRad="228600" w14:stA="0" w14:stPos="0" w14:endA="0" w14:endPos="30000" w14:dist="0" w14:dir="0" w14:fadeDir="0" w14:sx="0" w14:sy="0" w14:kx="0" w14:ky="0" w14:algn="b"/>
                              </w:rPr>
                            </w:pPr>
                          </w:p>
                          <w:p w14:paraId="32A7D4D4" w14:textId="66404A1F" w:rsidR="00D40A57" w:rsidRPr="005416B3" w:rsidRDefault="004D0C2A" w:rsidP="006C0FD2">
                            <w:pPr>
                              <w:jc w:val="center"/>
                              <w:rPr>
                                <w:rFonts w:ascii="Squad" w:hAnsi="Squad" w:cs="Arial"/>
                                <w:b/>
                                <w:bCs/>
                                <w:color w:val="FFFFFF" w:themeColor="background1"/>
                                <w:sz w:val="40"/>
                                <w:szCs w:val="40"/>
                                <w14:reflection w14:blurRad="228600" w14:stA="0" w14:stPos="0" w14:endA="0" w14:endPos="30000" w14:dist="0" w14:dir="0" w14:fadeDir="0" w14:sx="0" w14:sy="0" w14:kx="0" w14:ky="0" w14:algn="b"/>
                              </w:rPr>
                            </w:pPr>
                            <w:r w:rsidRPr="005416B3">
                              <w:rPr>
                                <w:rFonts w:ascii="Squad" w:hAnsi="Squad" w:cs="Arial"/>
                                <w:b/>
                                <w:bCs/>
                                <w:color w:val="FFFFFF" w:themeColor="background1"/>
                                <w:sz w:val="40"/>
                                <w:szCs w:val="40"/>
                                <w14:reflection w14:blurRad="228600" w14:stA="0" w14:stPos="0" w14:endA="0" w14:endPos="30000" w14:dist="0" w14:dir="0" w14:fadeDir="0" w14:sx="0" w14:sy="0" w14:kx="0" w14:ky="0" w14:algn="b"/>
                              </w:rPr>
                              <w:t>202</w:t>
                            </w:r>
                            <w:r w:rsidRPr="005416B3">
                              <w:rPr>
                                <w:rFonts w:ascii="Squad" w:hAnsi="Squad" w:cs="Arial"/>
                                <w:b/>
                                <w:bCs/>
                                <w:color w:val="FFFFFF" w:themeColor="background1"/>
                                <w:sz w:val="40"/>
                                <w:szCs w:val="40"/>
                                <w:lang w:val="en-US"/>
                                <w14:reflection w14:blurRad="228600" w14:stA="0" w14:stPos="0" w14:endA="0" w14:endPos="30000" w14:dist="0" w14:dir="0" w14:fadeDir="0" w14:sx="0" w14:sy="0" w14:kx="0" w14:ky="0" w14:algn="b"/>
                              </w:rPr>
                              <w:t>5</w:t>
                            </w:r>
                          </w:p>
                          <w:p w14:paraId="21A7EA06" w14:textId="77777777" w:rsidR="001D75D4" w:rsidRDefault="001D75D4" w:rsidP="006C0FD2">
                            <w:pPr>
                              <w:jc w:val="cente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57DFA5DE" w14:textId="77777777" w:rsidR="001D75D4" w:rsidRDefault="001D75D4" w:rsidP="006C0FD2">
                            <w:pPr>
                              <w:jc w:val="cente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08B58BFC" w14:textId="77777777" w:rsidR="001D75D4" w:rsidRDefault="001D75D4" w:rsidP="001D75D4">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37499514" w14:textId="77777777" w:rsidR="001D75D4" w:rsidRDefault="001D75D4" w:rsidP="001D75D4">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2DEA10D9" w14:textId="77777777" w:rsidR="001D75D4" w:rsidRDefault="001D75D4" w:rsidP="001D75D4">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7F7761CF" w14:textId="77777777" w:rsidR="001D75D4" w:rsidRDefault="001D75D4" w:rsidP="001D75D4">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1B01E637" w14:textId="77777777" w:rsidR="001D75D4" w:rsidRDefault="001D75D4" w:rsidP="001D75D4">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59E64092" w14:textId="77777777" w:rsidR="001D75D4" w:rsidRDefault="001D75D4" w:rsidP="001D75D4">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6430B5F0" w14:textId="77777777" w:rsidR="001D75D4" w:rsidRDefault="001D75D4" w:rsidP="006C0FD2">
                            <w:pPr>
                              <w:jc w:val="cente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7CC04E52" w14:textId="03727447" w:rsidR="00963646" w:rsidRPr="00963646" w:rsidRDefault="001D75D4" w:rsidP="00963646">
                            <w:pPr>
                              <w:keepNext/>
                              <w:keepLines/>
                              <w:rPr>
                                <w:rFonts w:ascii="Squad" w:hAnsi="Squad" w:cs="Arial"/>
                                <w:color w:val="FFFFFF" w:themeColor="background1"/>
                                <w:sz w:val="18"/>
                                <w:szCs w:val="18"/>
                              </w:rPr>
                            </w:pPr>
                            <w:r w:rsidRPr="005416B3">
                              <w:rPr>
                                <w:rFonts w:ascii="Squad" w:hAnsi="Squad" w:cs="Arial"/>
                                <w:color w:val="FFFFFF" w:themeColor="background1"/>
                                <w:sz w:val="18"/>
                                <w:szCs w:val="18"/>
                                <w:lang w:val="en-GB"/>
                              </w:rPr>
                              <w:t>Head Office</w:t>
                            </w:r>
                          </w:p>
                          <w:p w14:paraId="730749C1" w14:textId="77777777" w:rsidR="001D75D4" w:rsidRPr="005416B3" w:rsidRDefault="001D75D4" w:rsidP="00963646">
                            <w:pPr>
                              <w:keepNext/>
                              <w:keepLines/>
                              <w:rPr>
                                <w:rFonts w:ascii="Squad" w:hAnsi="Squad" w:cs="Arial"/>
                                <w:color w:val="FFFFFF" w:themeColor="background1"/>
                                <w:sz w:val="18"/>
                                <w:szCs w:val="18"/>
                                <w:lang w:val="en-GB"/>
                              </w:rPr>
                            </w:pPr>
                            <w:r w:rsidRPr="005416B3">
                              <w:rPr>
                                <w:rFonts w:ascii="Squad" w:hAnsi="Squad" w:cs="Arial"/>
                                <w:color w:val="FFFFFF" w:themeColor="background1"/>
                                <w:sz w:val="18"/>
                                <w:szCs w:val="18"/>
                                <w:lang w:val="en-GB"/>
                              </w:rPr>
                              <w:t>Strategy, Finance and Operations Division</w:t>
                            </w:r>
                          </w:p>
                          <w:p w14:paraId="6901C1EF" w14:textId="77777777" w:rsidR="001D75D4" w:rsidRPr="001D75D4" w:rsidRDefault="001D75D4" w:rsidP="006C0FD2">
                            <w:pPr>
                              <w:jc w:val="center"/>
                              <w:rPr>
                                <w:rFonts w:ascii="Squad" w:hAnsi="Squad" w:cs="Arial"/>
                                <w:b/>
                                <w:bCs/>
                                <w:color w:val="FFFFFF" w:themeColor="background1"/>
                                <w:sz w:val="44"/>
                                <w:szCs w:val="44"/>
                                <w14:reflection w14:blurRad="228600" w14:stA="0" w14:stPos="0" w14:endA="0" w14:endPos="30000" w14:dist="0" w14:dir="0" w14:fadeDir="0" w14:sx="0" w14:sy="0" w14:kx="0" w14:ky="0" w14:algn="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7317A" id="Rectangle 7" o:spid="_x0000_s1026" style="position:absolute;margin-left:-.75pt;margin-top:-1in;width:281.3pt;height:848.2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" fillcolor="#52ae30" stroked="f">
                <v:fill opacity="52428f"/>
                <v:textbox>
                  <w:txbxContent>
                    <w:p w14:paraId="0945A26E" w14:textId="77777777" w:rsidR="00D40A57" w:rsidRPr="001D75D4" w:rsidRDefault="00D40A57" w:rsidP="007059BD">
                      <w:pPr>
                        <w:pStyle w:val="TextIndent"/>
                        <w:spacing w:line="240" w:lineRule="auto"/>
                        <w:jc w:val="center"/>
                        <w:rPr>
                          <w:rFonts w:ascii="Squad Heavy" w:eastAsiaTheme="minorHAnsi" w:hAnsi="Squad Heavy" w:cs="Arial"/>
                          <w:b w:val="0"/>
                          <w:color w:val="FFFFFF" w:themeColor="background1"/>
                          <w:sz w:val="44"/>
                          <w:szCs w:val="44"/>
                          <w:lang w:val="en-US"/>
                          <w14:reflection w14:blurRad="228600" w14:stA="0" w14:stPos="0" w14:endA="0" w14:endPos="30000" w14:dist="0" w14:dir="0" w14:fadeDir="0" w14:sx="0" w14:sy="0" w14:kx="0" w14:ky="0" w14:algn="b"/>
                        </w:rPr>
                      </w:pPr>
                      <w:r w:rsidRPr="001D75D4">
                        <w:rPr>
                          <w:rFonts w:ascii="Squad Heavy" w:eastAsiaTheme="minorHAnsi" w:hAnsi="Squad Heavy" w:cs="Arial"/>
                          <w:b w:val="0"/>
                          <w:color w:val="FFFFFF" w:themeColor="background1"/>
                          <w:sz w:val="56"/>
                          <w:szCs w:val="56"/>
                          <w:lang w:val="en-US"/>
                          <w14:reflection w14:blurRad="228600" w14:stA="0" w14:stPos="0" w14:endA="0" w14:endPos="30000" w14:dist="0" w14:dir="0" w14:fadeDir="0" w14:sx="0" w14:sy="0" w14:kx="0" w14:ky="0" w14:algn="b"/>
                        </w:rPr>
                        <w:t>YEAR END DISCLOSURE</w:t>
                      </w:r>
                    </w:p>
                    <w:p w14:paraId="4F750C22" w14:textId="65FF15C2" w:rsidR="00D40A57" w:rsidRPr="001D75D4" w:rsidRDefault="00D40A57" w:rsidP="007059BD">
                      <w:pPr>
                        <w:pStyle w:val="TextIndent"/>
                        <w:spacing w:line="240" w:lineRule="auto"/>
                        <w:jc w:val="center"/>
                        <w:rPr>
                          <w:rFonts w:ascii="Squad" w:eastAsiaTheme="minorHAnsi" w:hAnsi="Squad" w:cs="Arial"/>
                          <w:bCs/>
                          <w:color w:val="FFFFFF" w:themeColor="background1"/>
                          <w:sz w:val="40"/>
                          <w:szCs w:val="40"/>
                          <w:lang w:val="en-US"/>
                          <w14:reflection w14:blurRad="228600" w14:stA="0" w14:stPos="0" w14:endA="0" w14:endPos="30000" w14:dist="0" w14:dir="0" w14:fadeDir="0" w14:sx="0" w14:sy="0" w14:kx="0" w14:ky="0" w14:algn="b"/>
                        </w:rPr>
                      </w:pPr>
                      <w:r w:rsidRPr="001D75D4">
                        <w:rPr>
                          <w:rFonts w:ascii="Squad" w:eastAsiaTheme="minorHAnsi" w:hAnsi="Squad" w:cs="Arial"/>
                          <w:bCs/>
                          <w:color w:val="FFFFFF" w:themeColor="background1"/>
                          <w:sz w:val="40"/>
                          <w:szCs w:val="40"/>
                          <w:lang w:val="en-US"/>
                          <w14:reflection w14:blurRad="228600" w14:stA="0" w14:stPos="0" w14:endA="0" w14:endPos="30000" w14:dist="0" w14:dir="0" w14:fadeDir="0" w14:sx="0" w14:sy="0" w14:kx="0" w14:ky="0" w14:algn="b"/>
                        </w:rPr>
                        <w:t>DSK Bank Group</w:t>
                      </w:r>
                    </w:p>
                    <w:p w14:paraId="651AE601" w14:textId="77777777" w:rsidR="001D75D4" w:rsidRDefault="001D75D4" w:rsidP="001D75D4">
                      <w:pPr>
                        <w:pStyle w:val="TextIndent"/>
                        <w:rPr>
                          <w:rFonts w:ascii="Squad ExtraBold" w:eastAsiaTheme="minorHAnsi" w:hAnsi="Squad ExtraBold" w:cs="Arial"/>
                          <w:b w:val="0"/>
                          <w:color w:val="FFFFFF" w:themeColor="background1"/>
                          <w:sz w:val="38"/>
                          <w:szCs w:val="38"/>
                          <w14:reflection w14:blurRad="228600" w14:stA="0" w14:stPos="0" w14:endA="0" w14:endPos="30000" w14:dist="0" w14:dir="0" w14:fadeDir="0" w14:sx="0" w14:sy="0" w14:kx="0" w14:ky="0" w14:algn="b"/>
                        </w:rPr>
                      </w:pPr>
                    </w:p>
                    <w:p w14:paraId="726BFD0E" w14:textId="77777777" w:rsidR="001D75D4" w:rsidRPr="001D75D4" w:rsidRDefault="001D75D4" w:rsidP="006C0FD2">
                      <w:pPr>
                        <w:pStyle w:val="TextIndent"/>
                        <w:ind w:left="-1191"/>
                        <w:jc w:val="center"/>
                        <w:rPr>
                          <w:rFonts w:ascii="Squad ExtraBold" w:eastAsiaTheme="minorHAnsi" w:hAnsi="Squad ExtraBold" w:cs="Arial"/>
                          <w:b w:val="0"/>
                          <w:color w:val="FFFFFF" w:themeColor="background1"/>
                          <w:sz w:val="38"/>
                          <w:szCs w:val="38"/>
                          <w14:reflection w14:blurRad="228600" w14:stA="0" w14:stPos="0" w14:endA="0" w14:endPos="30000" w14:dist="0" w14:dir="0" w14:fadeDir="0" w14:sx="0" w14:sy="0" w14:kx="0" w14:ky="0" w14:algn="b"/>
                        </w:rPr>
                      </w:pPr>
                    </w:p>
                    <w:p w14:paraId="2C8E53E9" w14:textId="77777777" w:rsidR="007059BD" w:rsidRPr="001D75D4" w:rsidRDefault="007059BD" w:rsidP="006C0FD2">
                      <w:pPr>
                        <w:pStyle w:val="TextIndent"/>
                        <w:ind w:left="-1191"/>
                        <w:jc w:val="center"/>
                        <w:rPr>
                          <w:rFonts w:ascii="Squad ExtraBold" w:eastAsiaTheme="minorHAnsi" w:hAnsi="Squad ExtraBold" w:cs="Arial"/>
                          <w:b w:val="0"/>
                          <w:color w:val="FFFFFF" w:themeColor="background1"/>
                          <w:sz w:val="38"/>
                          <w:szCs w:val="38"/>
                          <w14:reflection w14:blurRad="228600" w14:stA="0" w14:stPos="0" w14:endA="0" w14:endPos="30000" w14:dist="0" w14:dir="0" w14:fadeDir="0" w14:sx="0" w14:sy="0" w14:kx="0" w14:ky="0" w14:algn="b"/>
                        </w:rPr>
                      </w:pPr>
                    </w:p>
                    <w:p w14:paraId="5967896D" w14:textId="77777777" w:rsidR="009E0C0F" w:rsidRDefault="009E0C0F" w:rsidP="007059BD">
                      <w:pPr>
                        <w:pStyle w:val="TextIndent"/>
                        <w:spacing w:line="240" w:lineRule="auto"/>
                        <w:jc w:val="center"/>
                        <w:rPr>
                          <w:rFonts w:ascii="Squad" w:eastAsiaTheme="minorHAnsi" w:hAnsi="Squad" w:cs="Arial"/>
                          <w:b w:val="0"/>
                          <w:color w:val="FFFFFF" w:themeColor="background1"/>
                          <w:sz w:val="40"/>
                          <w:szCs w:val="40"/>
                          <w:lang w:val="en-US"/>
                          <w14:reflection w14:blurRad="228600" w14:stA="0" w14:stPos="0" w14:endA="0" w14:endPos="30000" w14:dist="0" w14:dir="0" w14:fadeDir="0" w14:sx="0" w14:sy="0" w14:kx="0" w14:ky="0" w14:algn="b"/>
                        </w:rPr>
                      </w:pPr>
                    </w:p>
                    <w:p w14:paraId="5D2789E0" w14:textId="02B4492A" w:rsidR="00D40A57" w:rsidRPr="005416B3" w:rsidRDefault="00D40A57" w:rsidP="007059BD">
                      <w:pPr>
                        <w:pStyle w:val="TextIndent"/>
                        <w:spacing w:line="240" w:lineRule="auto"/>
                        <w:jc w:val="center"/>
                        <w:rPr>
                          <w:rFonts w:ascii="Squad" w:eastAsiaTheme="minorHAnsi" w:hAnsi="Squad" w:cs="Arial"/>
                          <w:b w:val="0"/>
                          <w:color w:val="FFFFFF" w:themeColor="background1"/>
                          <w:sz w:val="40"/>
                          <w:szCs w:val="40"/>
                          <w:lang w:val="en-US"/>
                          <w14:reflection w14:blurRad="228600" w14:stA="0" w14:stPos="0" w14:endA="0" w14:endPos="30000" w14:dist="0" w14:dir="0" w14:fadeDir="0" w14:sx="0" w14:sy="0" w14:kx="0" w14:ky="0" w14:algn="b"/>
                        </w:rPr>
                      </w:pPr>
                      <w:r w:rsidRPr="005416B3">
                        <w:rPr>
                          <w:rFonts w:ascii="Squad" w:eastAsiaTheme="minorHAnsi" w:hAnsi="Squad" w:cs="Arial"/>
                          <w:b w:val="0"/>
                          <w:color w:val="FFFFFF" w:themeColor="background1"/>
                          <w:sz w:val="40"/>
                          <w:szCs w:val="40"/>
                          <w:lang w:val="en-US"/>
                          <w14:reflection w14:blurRad="228600" w14:stA="0" w14:stPos="0" w14:endA="0" w14:endPos="30000" w14:dist="0" w14:dir="0" w14:fadeDir="0" w14:sx="0" w14:sy="0" w14:kx="0" w14:ky="0" w14:algn="b"/>
                        </w:rPr>
                        <w:t>According to</w:t>
                      </w:r>
                    </w:p>
                    <w:p w14:paraId="50E13216" w14:textId="33D422E2" w:rsidR="00D40A57" w:rsidRPr="005416B3" w:rsidRDefault="00D40A57" w:rsidP="007059BD">
                      <w:pPr>
                        <w:pStyle w:val="TextIndent"/>
                        <w:spacing w:line="240" w:lineRule="auto"/>
                        <w:jc w:val="center"/>
                        <w:rPr>
                          <w:rFonts w:ascii="Squad" w:eastAsiaTheme="minorHAnsi" w:hAnsi="Squad" w:cs="Arial"/>
                          <w:b w:val="0"/>
                          <w:color w:val="FFFFFF" w:themeColor="background1"/>
                          <w:sz w:val="40"/>
                          <w:szCs w:val="40"/>
                          <w:lang w:val="en-US"/>
                          <w14:reflection w14:blurRad="228600" w14:stA="0" w14:stPos="0" w14:endA="0" w14:endPos="30000" w14:dist="0" w14:dir="0" w14:fadeDir="0" w14:sx="0" w14:sy="0" w14:kx="0" w14:ky="0" w14:algn="b"/>
                        </w:rPr>
                      </w:pPr>
                      <w:r w:rsidRPr="005416B3">
                        <w:rPr>
                          <w:rFonts w:ascii="Squad" w:eastAsiaTheme="minorHAnsi" w:hAnsi="Squad" w:cs="Arial"/>
                          <w:bCs/>
                          <w:color w:val="FFFFFF" w:themeColor="background1"/>
                          <w:sz w:val="40"/>
                          <w:szCs w:val="40"/>
                          <w:lang w:val="en-US"/>
                          <w14:reflection w14:blurRad="228600" w14:stA="0" w14:stPos="0" w14:endA="0" w14:endPos="30000" w14:dist="0" w14:dir="0" w14:fadeDir="0" w14:sx="0" w14:sy="0" w14:kx="0" w14:ky="0" w14:algn="b"/>
                        </w:rPr>
                        <w:t>Regulation 575/2013</w:t>
                      </w:r>
                      <w:r w:rsidRPr="005416B3">
                        <w:rPr>
                          <w:rFonts w:ascii="Squad" w:eastAsiaTheme="minorHAnsi" w:hAnsi="Squad" w:cs="Arial"/>
                          <w:b w:val="0"/>
                          <w:color w:val="FFFFFF" w:themeColor="background1"/>
                          <w:sz w:val="40"/>
                          <w:szCs w:val="40"/>
                          <w:lang w:val="en-US"/>
                          <w14:reflection w14:blurRad="228600" w14:stA="0" w14:stPos="0" w14:endA="0" w14:endPos="30000" w14:dist="0" w14:dir="0" w14:fadeDir="0" w14:sx="0" w14:sy="0" w14:kx="0" w14:ky="0" w14:algn="b"/>
                        </w:rPr>
                        <w:t xml:space="preserve"> on prudential requirements for </w:t>
                      </w:r>
                    </w:p>
                    <w:p w14:paraId="6A4B5C6B" w14:textId="07D39F73" w:rsidR="00D40A57" w:rsidRPr="005416B3" w:rsidRDefault="00D40A57" w:rsidP="007059BD">
                      <w:pPr>
                        <w:pStyle w:val="TextIndent"/>
                        <w:spacing w:line="240" w:lineRule="auto"/>
                        <w:jc w:val="center"/>
                        <w:rPr>
                          <w:rFonts w:ascii="Squad" w:eastAsiaTheme="minorHAnsi" w:hAnsi="Squad" w:cs="Arial"/>
                          <w:b w:val="0"/>
                          <w:color w:val="FFFFFF" w:themeColor="background1"/>
                          <w:sz w:val="40"/>
                          <w:szCs w:val="40"/>
                          <w:lang w:val="en-US"/>
                          <w14:reflection w14:blurRad="228600" w14:stA="0" w14:stPos="0" w14:endA="0" w14:endPos="30000" w14:dist="0" w14:dir="0" w14:fadeDir="0" w14:sx="0" w14:sy="0" w14:kx="0" w14:ky="0" w14:algn="b"/>
                        </w:rPr>
                      </w:pPr>
                      <w:r w:rsidRPr="005416B3">
                        <w:rPr>
                          <w:rFonts w:ascii="Squad" w:eastAsiaTheme="minorHAnsi" w:hAnsi="Squad" w:cs="Arial"/>
                          <w:b w:val="0"/>
                          <w:color w:val="FFFFFF" w:themeColor="background1"/>
                          <w:sz w:val="40"/>
                          <w:szCs w:val="40"/>
                          <w:lang w:val="en-US"/>
                          <w14:reflection w14:blurRad="228600" w14:stA="0" w14:stPos="0" w14:endA="0" w14:endPos="30000" w14:dist="0" w14:dir="0" w14:fadeDir="0" w14:sx="0" w14:sy="0" w14:kx="0" w14:ky="0" w14:algn="b"/>
                        </w:rPr>
                        <w:t>credit institutions and investment firms</w:t>
                      </w:r>
                    </w:p>
                    <w:p w14:paraId="39F650A2" w14:textId="77777777" w:rsidR="001D75D4" w:rsidRPr="005416B3" w:rsidRDefault="001D75D4" w:rsidP="005416B3">
                      <w:pPr>
                        <w:pStyle w:val="TextIndent"/>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p>
                    <w:p w14:paraId="29E152A3" w14:textId="77777777" w:rsidR="00D40A57" w:rsidRPr="005416B3" w:rsidRDefault="00D40A57" w:rsidP="001D75D4">
                      <w:pPr>
                        <w:pStyle w:val="TextIndent"/>
                        <w:rPr>
                          <w:rFonts w:ascii="Squad" w:eastAsiaTheme="minorHAnsi" w:hAnsi="Squad" w:cs="Arial"/>
                          <w:b w:val="0"/>
                          <w:color w:val="FFFFFF" w:themeColor="background1"/>
                          <w:sz w:val="40"/>
                          <w:szCs w:val="40"/>
                          <w:lang w:val="en-US"/>
                          <w14:reflection w14:blurRad="228600" w14:stA="0" w14:stPos="0" w14:endA="0" w14:endPos="30000" w14:dist="0" w14:dir="0" w14:fadeDir="0" w14:sx="0" w14:sy="0" w14:kx="0" w14:ky="0" w14:algn="b"/>
                        </w:rPr>
                      </w:pPr>
                    </w:p>
                    <w:p w14:paraId="32A7D4D4" w14:textId="66404A1F" w:rsidR="00D40A57" w:rsidRPr="005416B3" w:rsidRDefault="004D0C2A" w:rsidP="006C0FD2">
                      <w:pPr>
                        <w:jc w:val="center"/>
                        <w:rPr>
                          <w:rFonts w:ascii="Squad" w:hAnsi="Squad" w:cs="Arial"/>
                          <w:b/>
                          <w:bCs/>
                          <w:color w:val="FFFFFF" w:themeColor="background1"/>
                          <w:sz w:val="40"/>
                          <w:szCs w:val="40"/>
                          <w14:reflection w14:blurRad="228600" w14:stA="0" w14:stPos="0" w14:endA="0" w14:endPos="30000" w14:dist="0" w14:dir="0" w14:fadeDir="0" w14:sx="0" w14:sy="0" w14:kx="0" w14:ky="0" w14:algn="b"/>
                        </w:rPr>
                      </w:pPr>
                      <w:r w:rsidRPr="005416B3">
                        <w:rPr>
                          <w:rFonts w:ascii="Squad" w:hAnsi="Squad" w:cs="Arial"/>
                          <w:b/>
                          <w:bCs/>
                          <w:color w:val="FFFFFF" w:themeColor="background1"/>
                          <w:sz w:val="40"/>
                          <w:szCs w:val="40"/>
                          <w14:reflection w14:blurRad="228600" w14:stA="0" w14:stPos="0" w14:endA="0" w14:endPos="30000" w14:dist="0" w14:dir="0" w14:fadeDir="0" w14:sx="0" w14:sy="0" w14:kx="0" w14:ky="0" w14:algn="b"/>
                        </w:rPr>
                        <w:t>202</w:t>
                      </w:r>
                      <w:r w:rsidRPr="005416B3">
                        <w:rPr>
                          <w:rFonts w:ascii="Squad" w:hAnsi="Squad" w:cs="Arial"/>
                          <w:b/>
                          <w:bCs/>
                          <w:color w:val="FFFFFF" w:themeColor="background1"/>
                          <w:sz w:val="40"/>
                          <w:szCs w:val="40"/>
                          <w:lang w:val="en-US"/>
                          <w14:reflection w14:blurRad="228600" w14:stA="0" w14:stPos="0" w14:endA="0" w14:endPos="30000" w14:dist="0" w14:dir="0" w14:fadeDir="0" w14:sx="0" w14:sy="0" w14:kx="0" w14:ky="0" w14:algn="b"/>
                        </w:rPr>
                        <w:t>5</w:t>
                      </w:r>
                    </w:p>
                    <w:p w14:paraId="21A7EA06" w14:textId="77777777" w:rsidR="001D75D4" w:rsidRDefault="001D75D4" w:rsidP="006C0FD2">
                      <w:pPr>
                        <w:jc w:val="cente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57DFA5DE" w14:textId="77777777" w:rsidR="001D75D4" w:rsidRDefault="001D75D4" w:rsidP="006C0FD2">
                      <w:pPr>
                        <w:jc w:val="cente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08B58BFC" w14:textId="77777777" w:rsidR="001D75D4" w:rsidRDefault="001D75D4" w:rsidP="001D75D4">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37499514" w14:textId="77777777" w:rsidR="001D75D4" w:rsidRDefault="001D75D4" w:rsidP="001D75D4">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2DEA10D9" w14:textId="77777777" w:rsidR="001D75D4" w:rsidRDefault="001D75D4" w:rsidP="001D75D4">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7F7761CF" w14:textId="77777777" w:rsidR="001D75D4" w:rsidRDefault="001D75D4" w:rsidP="001D75D4">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1B01E637" w14:textId="77777777" w:rsidR="001D75D4" w:rsidRDefault="001D75D4" w:rsidP="001D75D4">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59E64092" w14:textId="77777777" w:rsidR="001D75D4" w:rsidRDefault="001D75D4" w:rsidP="001D75D4">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6430B5F0" w14:textId="77777777" w:rsidR="001D75D4" w:rsidRDefault="001D75D4" w:rsidP="006C0FD2">
                      <w:pPr>
                        <w:jc w:val="cente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7CC04E52" w14:textId="03727447" w:rsidR="00963646" w:rsidRPr="00963646" w:rsidRDefault="001D75D4" w:rsidP="00963646">
                      <w:pPr>
                        <w:keepNext/>
                        <w:keepLines/>
                        <w:rPr>
                          <w:rFonts w:ascii="Squad" w:hAnsi="Squad" w:cs="Arial"/>
                          <w:color w:val="FFFFFF" w:themeColor="background1"/>
                          <w:sz w:val="18"/>
                          <w:szCs w:val="18"/>
                        </w:rPr>
                      </w:pPr>
                      <w:r w:rsidRPr="005416B3">
                        <w:rPr>
                          <w:rFonts w:ascii="Squad" w:hAnsi="Squad" w:cs="Arial"/>
                          <w:color w:val="FFFFFF" w:themeColor="background1"/>
                          <w:sz w:val="18"/>
                          <w:szCs w:val="18"/>
                          <w:lang w:val="en-GB"/>
                        </w:rPr>
                        <w:t>Head Office</w:t>
                      </w:r>
                    </w:p>
                    <w:p w14:paraId="730749C1" w14:textId="77777777" w:rsidR="001D75D4" w:rsidRPr="005416B3" w:rsidRDefault="001D75D4" w:rsidP="00963646">
                      <w:pPr>
                        <w:keepNext/>
                        <w:keepLines/>
                        <w:rPr>
                          <w:rFonts w:ascii="Squad" w:hAnsi="Squad" w:cs="Arial"/>
                          <w:color w:val="FFFFFF" w:themeColor="background1"/>
                          <w:sz w:val="18"/>
                          <w:szCs w:val="18"/>
                          <w:lang w:val="en-GB"/>
                        </w:rPr>
                      </w:pPr>
                      <w:r w:rsidRPr="005416B3">
                        <w:rPr>
                          <w:rFonts w:ascii="Squad" w:hAnsi="Squad" w:cs="Arial"/>
                          <w:color w:val="FFFFFF" w:themeColor="background1"/>
                          <w:sz w:val="18"/>
                          <w:szCs w:val="18"/>
                          <w:lang w:val="en-GB"/>
                        </w:rPr>
                        <w:t>Strategy, Finance and Operations Division</w:t>
                      </w:r>
                    </w:p>
                    <w:p w14:paraId="6901C1EF" w14:textId="77777777" w:rsidR="001D75D4" w:rsidRPr="001D75D4" w:rsidRDefault="001D75D4" w:rsidP="006C0FD2">
                      <w:pPr>
                        <w:jc w:val="center"/>
                        <w:rPr>
                          <w:rFonts w:ascii="Squad" w:hAnsi="Squad" w:cs="Arial"/>
                          <w:b/>
                          <w:bCs/>
                          <w:color w:val="FFFFFF" w:themeColor="background1"/>
                          <w:sz w:val="44"/>
                          <w:szCs w:val="44"/>
                          <w14:reflection w14:blurRad="228600" w14:stA="0" w14:stPos="0" w14:endA="0" w14:endPos="30000" w14:dist="0" w14:dir="0" w14:fadeDir="0" w14:sx="0" w14:sy="0" w14:kx="0" w14:ky="0" w14:algn="b"/>
                        </w:rPr>
                      </w:pPr>
                    </w:p>
                  </w:txbxContent>
                </v:textbox>
                <w10:wrap anchorx="page"/>
              </v:rect>
            </w:pict>
          </mc:Fallback>
        </mc:AlternateContent>
      </w:r>
      <w:r w:rsidR="006127A8">
        <w:rPr>
          <w:rFonts w:ascii="Squad" w:hAnsi="Squad"/>
          <w:noProof/>
          <w:lang w:val="en-GB"/>
        </w:rPr>
        <w:drawing>
          <wp:anchor distT="0" distB="0" distL="114300" distR="114300" simplePos="0" relativeHeight="251628032" behindDoc="1" locked="0" layoutInCell="1" allowOverlap="1" wp14:anchorId="183CA8CD" wp14:editId="3D66D0CA">
            <wp:simplePos x="0" y="0"/>
            <wp:positionH relativeFrom="page">
              <wp:posOffset>-21590</wp:posOffset>
            </wp:positionH>
            <wp:positionV relativeFrom="paragraph">
              <wp:posOffset>-914391</wp:posOffset>
            </wp:positionV>
            <wp:extent cx="8540115" cy="10740639"/>
            <wp:effectExtent l="19050" t="0" r="13335" b="8957310"/>
            <wp:wrapNone/>
            <wp:docPr id="271679791" name="Picture 2" descr="A building with glass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79791" name="Picture 2" descr="A building with glass windows&#10;&#10;AI-generated content may be incorrect."/>
                    <pic:cNvPicPr>
                      <a:picLocks noChangeAspect="1" noChangeArrowheads="1"/>
                    </pic:cNvPicPr>
                  </pic:nvPicPr>
                  <pic:blipFill>
                    <a:blip r:embed="rId11">
                      <a:alphaModFix amt="49000"/>
                      <a:extLst>
                        <a:ext uri="{BEBA8EAE-BF5A-486C-A8C5-ECC9F3942E4B}">
                          <a14:imgProps xmlns:a14="http://schemas.microsoft.com/office/drawing/2010/main">
                            <a14:imgLayer r:embed="rId12">
                              <a14:imgEffect>
                                <a14:sharpenSoften amount="57000"/>
                              </a14:imgEffect>
                              <a14:imgEffect>
                                <a14:colorTemperature colorTemp="6267"/>
                              </a14:imgEffect>
                              <a14:imgEffect>
                                <a14:saturation sat="107000"/>
                              </a14:imgEffect>
                            </a14:imgLayer>
                          </a14:imgProps>
                        </a:ext>
                        <a:ext uri="{28A0092B-C50C-407E-A947-70E740481C1C}">
                          <a14:useLocalDpi xmlns:a14="http://schemas.microsoft.com/office/drawing/2010/main" val="0"/>
                        </a:ext>
                      </a:extLst>
                    </a:blip>
                    <a:srcRect/>
                    <a:stretch>
                      <a:fillRect/>
                    </a:stretch>
                  </pic:blipFill>
                  <pic:spPr bwMode="auto">
                    <a:xfrm>
                      <a:off x="0" y="0"/>
                      <a:ext cx="8540115" cy="10740639"/>
                    </a:xfrm>
                    <a:prstGeom prst="rect">
                      <a:avLst/>
                    </a:prstGeom>
                    <a:noFill/>
                    <a:effectLst>
                      <a:reflection blurRad="6350" stA="18000" endPos="90000" dir="5400000" sy="-100000" algn="bl" rotWithShape="0"/>
                    </a:effectLst>
                  </pic:spPr>
                </pic:pic>
              </a:graphicData>
            </a:graphic>
            <wp14:sizeRelH relativeFrom="margin">
              <wp14:pctWidth>0</wp14:pctWidth>
            </wp14:sizeRelH>
            <wp14:sizeRelV relativeFrom="margin">
              <wp14:pctHeight>0</wp14:pctHeight>
            </wp14:sizeRelV>
          </wp:anchor>
        </w:drawing>
      </w:r>
    </w:p>
    <w:p w14:paraId="39E34337" w14:textId="5EC85B39" w:rsidR="0059489A" w:rsidRPr="00133B80" w:rsidRDefault="0059489A" w:rsidP="0059489A">
      <w:pPr>
        <w:keepNext/>
        <w:keepLines/>
        <w:spacing w:line="160" w:lineRule="exact"/>
        <w:rPr>
          <w:rFonts w:ascii="Squad" w:hAnsi="Squad" w:cs="Arial"/>
          <w:color w:val="595959" w:themeColor="text1" w:themeTint="A6"/>
          <w:sz w:val="14"/>
          <w:szCs w:val="14"/>
          <w:lang w:val="en-GB"/>
        </w:rPr>
      </w:pPr>
    </w:p>
    <w:p w14:paraId="5E966DFE" w14:textId="4B3BAFA2" w:rsidR="0059489A" w:rsidRPr="00FA31BE" w:rsidRDefault="0059489A" w:rsidP="0059489A">
      <w:pPr>
        <w:keepNext/>
        <w:keepLines/>
        <w:spacing w:line="160" w:lineRule="exact"/>
        <w:rPr>
          <w:rFonts w:ascii="Squad" w:hAnsi="Squad" w:cs="Arial"/>
          <w:color w:val="595959" w:themeColor="text1" w:themeTint="A6"/>
          <w:sz w:val="14"/>
          <w:szCs w:val="14"/>
        </w:rPr>
      </w:pPr>
    </w:p>
    <w:p w14:paraId="4C06A162" w14:textId="74410A8A" w:rsidR="0059489A" w:rsidRPr="00133B80" w:rsidRDefault="0059489A" w:rsidP="0059489A">
      <w:pPr>
        <w:keepNext/>
        <w:keepLines/>
        <w:spacing w:line="160" w:lineRule="exact"/>
        <w:rPr>
          <w:rFonts w:ascii="Squad" w:hAnsi="Squad" w:cs="Arial"/>
          <w:color w:val="595959" w:themeColor="text1" w:themeTint="A6"/>
          <w:sz w:val="14"/>
          <w:szCs w:val="14"/>
          <w:lang w:val="en-GB"/>
        </w:rPr>
      </w:pPr>
    </w:p>
    <w:p w14:paraId="7BE8F797" w14:textId="50279AB9" w:rsidR="0059489A" w:rsidRPr="00133B80" w:rsidRDefault="0059489A" w:rsidP="0059489A">
      <w:pPr>
        <w:keepNext/>
        <w:keepLines/>
        <w:spacing w:line="160" w:lineRule="exact"/>
        <w:rPr>
          <w:rFonts w:ascii="Squad" w:hAnsi="Squad" w:cs="Arial"/>
          <w:sz w:val="14"/>
          <w:szCs w:val="14"/>
          <w:lang w:val="en-GB"/>
        </w:rPr>
      </w:pPr>
    </w:p>
    <w:p w14:paraId="336F5E3B" w14:textId="3D75F438" w:rsidR="0059489A" w:rsidRPr="00133B80" w:rsidRDefault="0059489A" w:rsidP="0059489A">
      <w:pPr>
        <w:keepNext/>
        <w:keepLines/>
        <w:spacing w:line="160" w:lineRule="exact"/>
        <w:rPr>
          <w:rFonts w:ascii="Squad" w:hAnsi="Squad" w:cs="Arial"/>
          <w:sz w:val="14"/>
          <w:szCs w:val="14"/>
          <w:lang w:val="en-GB"/>
        </w:rPr>
      </w:pPr>
    </w:p>
    <w:p w14:paraId="527ED95F" w14:textId="05E6EE72" w:rsidR="0059489A" w:rsidRPr="00133B80" w:rsidRDefault="0059489A" w:rsidP="0059489A">
      <w:pPr>
        <w:keepNext/>
        <w:keepLines/>
        <w:spacing w:line="160" w:lineRule="exact"/>
        <w:rPr>
          <w:rFonts w:ascii="Squad" w:hAnsi="Squad" w:cs="Arial"/>
          <w:sz w:val="14"/>
          <w:szCs w:val="14"/>
          <w:lang w:val="en-GB"/>
        </w:rPr>
      </w:pPr>
    </w:p>
    <w:p w14:paraId="4179C449" w14:textId="2A614D79" w:rsidR="005168CF" w:rsidRPr="00133B80" w:rsidRDefault="005168CF" w:rsidP="006C0FD2">
      <w:pPr>
        <w:pStyle w:val="TextIndent"/>
        <w:rPr>
          <w:rFonts w:ascii="Squad" w:hAnsi="Squad"/>
          <w:szCs w:val="24"/>
          <w:lang w:val="en-GB"/>
        </w:rPr>
      </w:pPr>
    </w:p>
    <w:p w14:paraId="776BED7F" w14:textId="45B28678" w:rsidR="005168CF" w:rsidRPr="00133B80" w:rsidRDefault="005168CF" w:rsidP="007E51C7">
      <w:pPr>
        <w:pStyle w:val="TextIndent"/>
        <w:widowControl/>
        <w:rPr>
          <w:rFonts w:ascii="Squad" w:hAnsi="Squad"/>
          <w:szCs w:val="24"/>
          <w:lang w:val="en-GB"/>
        </w:rPr>
      </w:pPr>
    </w:p>
    <w:p w14:paraId="02831E32" w14:textId="2E4C1582" w:rsidR="005168CF" w:rsidRPr="00133B80" w:rsidRDefault="005168CF" w:rsidP="007E51C7">
      <w:pPr>
        <w:pStyle w:val="TextIndent"/>
        <w:widowControl/>
        <w:rPr>
          <w:rFonts w:ascii="Squad" w:hAnsi="Squad"/>
          <w:szCs w:val="24"/>
          <w:lang w:val="en-GB"/>
        </w:rPr>
      </w:pPr>
    </w:p>
    <w:p w14:paraId="7B2A1DC8" w14:textId="39F49C49" w:rsidR="005168CF" w:rsidRPr="00133B80" w:rsidRDefault="005168CF" w:rsidP="007E51C7">
      <w:pPr>
        <w:pStyle w:val="TextIndent"/>
        <w:widowControl/>
        <w:rPr>
          <w:rFonts w:ascii="Squad" w:hAnsi="Squad"/>
          <w:szCs w:val="24"/>
          <w:lang w:val="en-GB"/>
        </w:rPr>
      </w:pPr>
    </w:p>
    <w:p w14:paraId="19C575A6" w14:textId="702C1968" w:rsidR="005168CF" w:rsidRPr="00133B80" w:rsidRDefault="005168CF" w:rsidP="007E51C7">
      <w:pPr>
        <w:pStyle w:val="TextIndent"/>
        <w:widowControl/>
        <w:rPr>
          <w:rFonts w:ascii="Squad" w:hAnsi="Squad"/>
          <w:szCs w:val="24"/>
          <w:lang w:val="en-GB"/>
        </w:rPr>
      </w:pPr>
    </w:p>
    <w:p w14:paraId="473F32C0" w14:textId="66D7A0CB" w:rsidR="005168CF" w:rsidRPr="00133B80" w:rsidRDefault="009E0C0F" w:rsidP="007E51C7">
      <w:pPr>
        <w:pStyle w:val="TextIndent"/>
        <w:widowControl/>
        <w:rPr>
          <w:rFonts w:ascii="Squad" w:hAnsi="Squad"/>
          <w:szCs w:val="24"/>
          <w:lang w:val="en-GB"/>
        </w:rPr>
      </w:pPr>
      <w:r>
        <w:rPr>
          <w:rFonts w:ascii="Squad" w:hAnsi="Squad"/>
          <w:noProof/>
          <w:lang w:val="en-GB"/>
        </w:rPr>
        <mc:AlternateContent>
          <mc:Choice Requires="wps">
            <w:drawing>
              <wp:anchor distT="0" distB="0" distL="114300" distR="114300" simplePos="0" relativeHeight="251636224" behindDoc="0" locked="0" layoutInCell="1" allowOverlap="1" wp14:anchorId="017704A1" wp14:editId="0463A258">
                <wp:simplePos x="0" y="0"/>
                <wp:positionH relativeFrom="column">
                  <wp:posOffset>-1032510</wp:posOffset>
                </wp:positionH>
                <wp:positionV relativeFrom="paragraph">
                  <wp:posOffset>323215</wp:posOffset>
                </wp:positionV>
                <wp:extent cx="3556000" cy="0"/>
                <wp:effectExtent l="0" t="19050" r="25400" b="19050"/>
                <wp:wrapNone/>
                <wp:docPr id="440848596" name="Straight Connector 3"/>
                <wp:cNvGraphicFramePr/>
                <a:graphic xmlns:a="http://schemas.openxmlformats.org/drawingml/2006/main">
                  <a:graphicData uri="http://schemas.microsoft.com/office/word/2010/wordprocessingShape">
                    <wps:wsp>
                      <wps:cNvCnPr/>
                      <wps:spPr>
                        <a:xfrm>
                          <a:off x="0" y="0"/>
                          <a:ext cx="3556000" cy="0"/>
                        </a:xfrm>
                        <a:prstGeom prst="line">
                          <a:avLst/>
                        </a:prstGeom>
                        <a:ln>
                          <a:solidFill>
                            <a:srgbClr val="52AE30"/>
                          </a:solidFill>
                        </a:ln>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CEF7C07" id="Straight Connector 3" o:spid="_x0000_s1026" style="position:absolute;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3pt,25.45pt" to="198.7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" strokecolor="#52ae30" strokeweight="3pt"/>
            </w:pict>
          </mc:Fallback>
        </mc:AlternateContent>
      </w:r>
    </w:p>
    <w:p w14:paraId="5E8ADA99" w14:textId="00613325" w:rsidR="005168CF" w:rsidRPr="00133B80" w:rsidRDefault="005168CF" w:rsidP="007E51C7">
      <w:pPr>
        <w:pStyle w:val="TextIndent"/>
        <w:widowControl/>
        <w:rPr>
          <w:rFonts w:ascii="Squad" w:hAnsi="Squad"/>
          <w:szCs w:val="24"/>
          <w:lang w:val="en-GB"/>
        </w:rPr>
      </w:pPr>
    </w:p>
    <w:p w14:paraId="0FF0FA2C" w14:textId="5BF085D1" w:rsidR="005168CF" w:rsidRPr="00133B80" w:rsidRDefault="005168CF" w:rsidP="007E51C7">
      <w:pPr>
        <w:pStyle w:val="TextIndent"/>
        <w:widowControl/>
        <w:rPr>
          <w:rFonts w:ascii="Squad" w:hAnsi="Squad"/>
          <w:szCs w:val="24"/>
          <w:lang w:val="en-GB"/>
        </w:rPr>
      </w:pPr>
    </w:p>
    <w:p w14:paraId="2ABA349D" w14:textId="4033D240" w:rsidR="005168CF" w:rsidRPr="00133B80" w:rsidRDefault="005168CF" w:rsidP="007E51C7">
      <w:pPr>
        <w:pStyle w:val="TextIndent"/>
        <w:widowControl/>
        <w:rPr>
          <w:rFonts w:ascii="Squad" w:hAnsi="Squad"/>
          <w:szCs w:val="24"/>
          <w:lang w:val="en-GB"/>
        </w:rPr>
      </w:pPr>
    </w:p>
    <w:p w14:paraId="44814194" w14:textId="3B48491F" w:rsidR="005168CF" w:rsidRPr="00133B80" w:rsidRDefault="005168CF" w:rsidP="007E51C7">
      <w:pPr>
        <w:pStyle w:val="TextIndent"/>
        <w:widowControl/>
        <w:rPr>
          <w:rFonts w:ascii="Squad" w:hAnsi="Squad"/>
          <w:szCs w:val="24"/>
          <w:lang w:val="en-GB"/>
        </w:rPr>
      </w:pPr>
    </w:p>
    <w:p w14:paraId="5E32CD8F" w14:textId="27C1D008" w:rsidR="008C390E" w:rsidRPr="00133B80" w:rsidRDefault="008C390E" w:rsidP="00A8336F">
      <w:pPr>
        <w:pStyle w:val="TextIndent"/>
        <w:ind w:left="-1474"/>
        <w:jc w:val="center"/>
        <w:rPr>
          <w:rFonts w:ascii="Squad" w:hAnsi="Squad"/>
          <w:szCs w:val="24"/>
          <w:lang w:val="en-GB"/>
        </w:rPr>
      </w:pPr>
    </w:p>
    <w:p w14:paraId="5E04CB0D" w14:textId="753445E4" w:rsidR="00E7725B" w:rsidRPr="00133B80" w:rsidRDefault="00E7725B" w:rsidP="00A8336F">
      <w:pPr>
        <w:pStyle w:val="Newstyle"/>
        <w:spacing w:before="100"/>
        <w:rPr>
          <w:rFonts w:ascii="Squad" w:hAnsi="Squad"/>
          <w:lang w:val="en-GB"/>
        </w:rPr>
      </w:pPr>
    </w:p>
    <w:p w14:paraId="2CB7B480" w14:textId="000EAF3D" w:rsidR="006C0FD2" w:rsidRPr="00133B80" w:rsidRDefault="006C0FD2" w:rsidP="00A8336F">
      <w:pPr>
        <w:pStyle w:val="Newstyle"/>
        <w:spacing w:before="100"/>
        <w:rPr>
          <w:rFonts w:ascii="Squad" w:hAnsi="Squad"/>
          <w:lang w:val="en-GB"/>
        </w:rPr>
      </w:pPr>
    </w:p>
    <w:p w14:paraId="3EF61850" w14:textId="21C250B2" w:rsidR="006C0FD2" w:rsidRPr="006127A8" w:rsidRDefault="006C0FD2" w:rsidP="00A8336F">
      <w:pPr>
        <w:pStyle w:val="Newstyle"/>
        <w:spacing w:before="100"/>
        <w:rPr>
          <w:rFonts w:ascii="Squad" w:hAnsi="Squad"/>
          <w:lang w:val="bg-BG"/>
        </w:rPr>
      </w:pPr>
    </w:p>
    <w:p w14:paraId="2909CFAE" w14:textId="2581B346" w:rsidR="006C0FD2" w:rsidRPr="00133B80" w:rsidRDefault="006C0FD2" w:rsidP="00A8336F">
      <w:pPr>
        <w:pStyle w:val="Newstyle"/>
        <w:spacing w:before="100"/>
        <w:rPr>
          <w:rFonts w:ascii="Squad" w:hAnsi="Squad"/>
          <w:lang w:val="en-GB"/>
        </w:rPr>
      </w:pPr>
    </w:p>
    <w:p w14:paraId="2344254D" w14:textId="0B83FA1C" w:rsidR="006C0FD2" w:rsidRPr="00C96C8E" w:rsidRDefault="006C0FD2" w:rsidP="00A8336F">
      <w:pPr>
        <w:pStyle w:val="Newstyle"/>
        <w:spacing w:before="100"/>
        <w:rPr>
          <w:rFonts w:ascii="Squad" w:hAnsi="Squad"/>
        </w:rPr>
      </w:pPr>
    </w:p>
    <w:p w14:paraId="2A025E77" w14:textId="460570CE" w:rsidR="006C0FD2" w:rsidRPr="00133B80" w:rsidRDefault="006C0FD2" w:rsidP="00A8336F">
      <w:pPr>
        <w:pStyle w:val="Newstyle"/>
        <w:spacing w:before="100"/>
        <w:rPr>
          <w:rFonts w:ascii="Squad" w:hAnsi="Squad"/>
          <w:lang w:val="en-GB"/>
        </w:rPr>
      </w:pPr>
    </w:p>
    <w:p w14:paraId="5C3815D6" w14:textId="306FC946" w:rsidR="006C0FD2" w:rsidRPr="00133B80" w:rsidRDefault="006C0FD2" w:rsidP="00A8336F">
      <w:pPr>
        <w:pStyle w:val="Newstyle"/>
        <w:spacing w:before="100"/>
        <w:rPr>
          <w:rFonts w:ascii="Squad" w:hAnsi="Squad"/>
          <w:lang w:val="en-GB"/>
        </w:rPr>
      </w:pPr>
    </w:p>
    <w:p w14:paraId="220DA8B7" w14:textId="6F97C0CB" w:rsidR="006C0FD2" w:rsidRPr="00133B80" w:rsidRDefault="006C0FD2" w:rsidP="00A8336F">
      <w:pPr>
        <w:pStyle w:val="Newstyle"/>
        <w:spacing w:before="100"/>
        <w:rPr>
          <w:rFonts w:ascii="Squad" w:hAnsi="Squad"/>
          <w:lang w:val="en-GB"/>
        </w:rPr>
      </w:pPr>
    </w:p>
    <w:p w14:paraId="5042464C" w14:textId="7B00DDBE" w:rsidR="006C0FD2" w:rsidRPr="005416B3" w:rsidRDefault="006C0FD2" w:rsidP="005416B3">
      <w:pPr>
        <w:pStyle w:val="Newstyle"/>
        <w:spacing w:before="100"/>
        <w:ind w:left="0"/>
        <w:rPr>
          <w:rFonts w:ascii="Squad" w:hAnsi="Squad"/>
          <w:lang w:val="bg-BG"/>
        </w:rPr>
      </w:pPr>
    </w:p>
    <w:p w14:paraId="37EAA9DD" w14:textId="408356FB" w:rsidR="006C0FD2" w:rsidRPr="00133B80" w:rsidRDefault="006C0FD2" w:rsidP="00A8336F">
      <w:pPr>
        <w:pStyle w:val="Newstyle"/>
        <w:spacing w:before="100"/>
        <w:rPr>
          <w:rFonts w:ascii="Squad" w:hAnsi="Squad"/>
          <w:lang w:val="en-GB"/>
        </w:rPr>
      </w:pPr>
    </w:p>
    <w:p w14:paraId="09ACB0E8" w14:textId="410B5FF7" w:rsidR="006C0FD2" w:rsidRPr="00133B80" w:rsidRDefault="006C0FD2" w:rsidP="00A8336F">
      <w:pPr>
        <w:pStyle w:val="Newstyle"/>
        <w:spacing w:before="100"/>
        <w:rPr>
          <w:rFonts w:ascii="Squad" w:hAnsi="Squad"/>
          <w:lang w:val="en-GB"/>
        </w:rPr>
      </w:pPr>
    </w:p>
    <w:p w14:paraId="6C6D5C99" w14:textId="267128B2" w:rsidR="006C0FD2" w:rsidRPr="00133B80" w:rsidRDefault="006C0FD2" w:rsidP="00A8336F">
      <w:pPr>
        <w:pStyle w:val="Newstyle"/>
        <w:spacing w:before="100"/>
        <w:rPr>
          <w:rFonts w:ascii="Squad" w:hAnsi="Squad"/>
          <w:lang w:val="en-GB"/>
        </w:rPr>
      </w:pPr>
    </w:p>
    <w:p w14:paraId="4A5B3D60" w14:textId="6140D7C8" w:rsidR="006C0FD2" w:rsidRPr="00133B80" w:rsidRDefault="006C0FD2" w:rsidP="00A8336F">
      <w:pPr>
        <w:pStyle w:val="Newstyle"/>
        <w:spacing w:before="100"/>
        <w:rPr>
          <w:rFonts w:ascii="Squad" w:hAnsi="Squad"/>
          <w:lang w:val="en-GB"/>
        </w:rPr>
      </w:pPr>
    </w:p>
    <w:p w14:paraId="41B4B73A" w14:textId="63F108B8" w:rsidR="006C0FD2" w:rsidRPr="00133B80" w:rsidRDefault="006C0FD2" w:rsidP="00A8336F">
      <w:pPr>
        <w:pStyle w:val="Newstyle"/>
        <w:spacing w:before="100"/>
        <w:rPr>
          <w:rFonts w:ascii="Squad" w:hAnsi="Squad"/>
          <w:lang w:val="en-GB"/>
        </w:rPr>
      </w:pPr>
    </w:p>
    <w:p w14:paraId="302725B0" w14:textId="68DD9D5D" w:rsidR="006C0FD2" w:rsidRPr="00133B80" w:rsidRDefault="006C0FD2" w:rsidP="00A8336F">
      <w:pPr>
        <w:pStyle w:val="Newstyle"/>
        <w:spacing w:before="100"/>
        <w:rPr>
          <w:rFonts w:ascii="Squad" w:hAnsi="Squad"/>
          <w:lang w:val="en-GB"/>
        </w:rPr>
      </w:pPr>
    </w:p>
    <w:p w14:paraId="18EADD1E" w14:textId="053183B2" w:rsidR="006C0FD2" w:rsidRPr="00133B80" w:rsidRDefault="006C0FD2" w:rsidP="00A8336F">
      <w:pPr>
        <w:pStyle w:val="Newstyle"/>
        <w:spacing w:before="100"/>
        <w:rPr>
          <w:rFonts w:ascii="Squad" w:hAnsi="Squad"/>
          <w:lang w:val="en-GB"/>
        </w:rPr>
      </w:pPr>
    </w:p>
    <w:p w14:paraId="5795F531" w14:textId="01D6108D" w:rsidR="006C0FD2" w:rsidRPr="00133B80" w:rsidRDefault="006C0FD2" w:rsidP="00A8336F">
      <w:pPr>
        <w:pStyle w:val="Newstyle"/>
        <w:spacing w:before="100"/>
        <w:rPr>
          <w:rFonts w:ascii="Squad" w:hAnsi="Squad"/>
          <w:lang w:val="en-GB"/>
        </w:rPr>
      </w:pPr>
    </w:p>
    <w:p w14:paraId="36BE6AFC" w14:textId="421B0A08" w:rsidR="006C0FD2" w:rsidRPr="00133B80" w:rsidRDefault="006C0FD2" w:rsidP="00A8336F">
      <w:pPr>
        <w:pStyle w:val="Newstyle"/>
        <w:spacing w:before="100"/>
        <w:rPr>
          <w:rFonts w:ascii="Squad" w:hAnsi="Squad"/>
          <w:lang w:val="en-GB"/>
        </w:rPr>
      </w:pPr>
    </w:p>
    <w:p w14:paraId="225CAF7F" w14:textId="330EE557" w:rsidR="006C0FD2" w:rsidRPr="00133B80" w:rsidRDefault="006C0FD2" w:rsidP="00A8336F">
      <w:pPr>
        <w:pStyle w:val="Newstyle"/>
        <w:spacing w:before="100"/>
        <w:rPr>
          <w:rFonts w:ascii="Squad" w:hAnsi="Squad"/>
          <w:lang w:val="en-GB"/>
        </w:rPr>
      </w:pPr>
    </w:p>
    <w:p w14:paraId="27DDE6BF" w14:textId="7B017C07" w:rsidR="006C0FD2" w:rsidRPr="00133B80" w:rsidRDefault="006C0FD2" w:rsidP="00A8336F">
      <w:pPr>
        <w:pStyle w:val="Newstyle"/>
        <w:spacing w:before="100"/>
        <w:rPr>
          <w:rFonts w:ascii="Squad" w:hAnsi="Squad"/>
          <w:lang w:val="en-GB"/>
        </w:rPr>
      </w:pPr>
    </w:p>
    <w:p w14:paraId="030023D7" w14:textId="77777777" w:rsidR="009C212E" w:rsidRPr="00133B80" w:rsidRDefault="009C212E" w:rsidP="00A8336F">
      <w:pPr>
        <w:pStyle w:val="Newstyle"/>
        <w:spacing w:before="100"/>
        <w:rPr>
          <w:rFonts w:ascii="Squad" w:hAnsi="Squad"/>
          <w:lang w:val="en-GB"/>
        </w:rPr>
      </w:pPr>
    </w:p>
    <w:p w14:paraId="59F63B52" w14:textId="626E522C" w:rsidR="006C0FD2" w:rsidRPr="00133B80" w:rsidRDefault="006C0FD2" w:rsidP="00A8336F">
      <w:pPr>
        <w:pStyle w:val="Newstyle"/>
        <w:spacing w:before="100"/>
        <w:rPr>
          <w:rFonts w:ascii="Squad" w:hAnsi="Squad"/>
          <w:lang w:val="en-GB"/>
        </w:rPr>
      </w:pPr>
    </w:p>
    <w:p w14:paraId="20E5CA72" w14:textId="6B2AF0FA" w:rsidR="006C0FD2" w:rsidRPr="00133B80" w:rsidRDefault="006C0FD2" w:rsidP="00A8336F">
      <w:pPr>
        <w:pStyle w:val="Newstyle"/>
        <w:spacing w:before="100"/>
        <w:rPr>
          <w:rFonts w:ascii="Squad" w:hAnsi="Squad"/>
          <w:lang w:val="en-GB"/>
        </w:rPr>
      </w:pPr>
    </w:p>
    <w:p w14:paraId="0FBCFC8C" w14:textId="77777777" w:rsidR="00544E99" w:rsidRDefault="00544E99" w:rsidP="00341B47">
      <w:pPr>
        <w:tabs>
          <w:tab w:val="left" w:pos="0"/>
        </w:tabs>
        <w:spacing w:after="120" w:line="20" w:lineRule="atLeast"/>
        <w:jc w:val="center"/>
        <w:rPr>
          <w:rFonts w:ascii="Squad" w:hAnsi="Squad" w:cs="Arial"/>
          <w:b/>
          <w:color w:val="52AE30"/>
          <w:sz w:val="36"/>
          <w:szCs w:val="36"/>
        </w:rPr>
      </w:pPr>
      <w:bookmarkStart w:id="0" w:name="_Hlk97121903"/>
    </w:p>
    <w:p w14:paraId="2AD214EC" w14:textId="1DC7A977" w:rsidR="00341B47" w:rsidRPr="00133B80" w:rsidRDefault="00341B47" w:rsidP="00341B47">
      <w:pPr>
        <w:tabs>
          <w:tab w:val="left" w:pos="0"/>
        </w:tabs>
        <w:spacing w:after="120" w:line="20" w:lineRule="atLeast"/>
        <w:jc w:val="center"/>
        <w:rPr>
          <w:rFonts w:ascii="Squad" w:hAnsi="Squad" w:cs="Arial"/>
          <w:b/>
          <w:color w:val="52AE30"/>
          <w:sz w:val="36"/>
          <w:szCs w:val="36"/>
          <w:lang w:val="en-GB"/>
        </w:rPr>
      </w:pPr>
      <w:r w:rsidRPr="00133B80">
        <w:rPr>
          <w:rFonts w:ascii="Squad" w:hAnsi="Squad" w:cs="Arial"/>
          <w:b/>
          <w:color w:val="52AE30"/>
          <w:sz w:val="36"/>
          <w:szCs w:val="36"/>
          <w:lang w:val="en-GB"/>
        </w:rPr>
        <w:t>TABLE OF CONTENTS</w:t>
      </w:r>
    </w:p>
    <w:bookmarkEnd w:id="0"/>
    <w:p w14:paraId="72884DF2" w14:textId="77777777" w:rsidR="006C0FD2" w:rsidRPr="00133B80" w:rsidRDefault="006C0FD2" w:rsidP="00341B47">
      <w:pPr>
        <w:pStyle w:val="Newstyle"/>
        <w:spacing w:before="100"/>
        <w:ind w:left="0"/>
        <w:rPr>
          <w:rFonts w:ascii="Squad" w:hAnsi="Squad"/>
          <w:lang w:val="en-GB"/>
        </w:rPr>
      </w:pPr>
    </w:p>
    <w:p w14:paraId="33F9A68B" w14:textId="2001F56A" w:rsidR="00E23D72" w:rsidRDefault="009F21FC">
      <w:pPr>
        <w:pStyle w:val="TOC1"/>
        <w:tabs>
          <w:tab w:val="left" w:pos="440"/>
          <w:tab w:val="right" w:leader="dot" w:pos="9176"/>
        </w:tabs>
        <w:rPr>
          <w:rFonts w:asciiTheme="minorHAnsi" w:eastAsiaTheme="minorEastAsia" w:hAnsiTheme="minorHAnsi" w:cstheme="minorBidi"/>
          <w:b w:val="0"/>
          <w:bCs w:val="0"/>
          <w:caps w:val="0"/>
          <w:noProof/>
          <w:kern w:val="2"/>
          <w:lang w:eastAsia="bg-BG"/>
          <w14:ligatures w14:val="standardContextual"/>
        </w:rPr>
      </w:pPr>
      <w:r w:rsidRPr="00133B80">
        <w:rPr>
          <w:lang w:val="en-GB"/>
        </w:rPr>
        <w:fldChar w:fldCharType="begin"/>
      </w:r>
      <w:r w:rsidR="00960D3D" w:rsidRPr="00133B80">
        <w:rPr>
          <w:lang w:val="en-GB"/>
        </w:rPr>
        <w:instrText>TOC \o "1-4" \z \u \h</w:instrText>
      </w:r>
      <w:r w:rsidRPr="00133B80">
        <w:rPr>
          <w:lang w:val="en-GB"/>
        </w:rPr>
        <w:fldChar w:fldCharType="separate"/>
      </w:r>
      <w:hyperlink w:anchor="_Toc233716527" w:history="1">
        <w:r w:rsidR="00E23D72" w:rsidRPr="00B9253F">
          <w:rPr>
            <w:rStyle w:val="Hyperlink"/>
            <w:rFonts w:ascii="Squad" w:hAnsi="Squad"/>
            <w:noProof/>
            <w:lang w:val="en-GB"/>
          </w:rPr>
          <w:t>I.</w:t>
        </w:r>
        <w:r w:rsidR="00E23D72">
          <w:rPr>
            <w:rFonts w:asciiTheme="minorHAnsi" w:eastAsiaTheme="minorEastAsia" w:hAnsiTheme="minorHAnsi" w:cstheme="minorBidi"/>
            <w:b w:val="0"/>
            <w:bCs w:val="0"/>
            <w:caps w:val="0"/>
            <w:noProof/>
            <w:kern w:val="2"/>
            <w:lang w:eastAsia="bg-BG"/>
            <w14:ligatures w14:val="standardContextual"/>
          </w:rPr>
          <w:tab/>
        </w:r>
        <w:r w:rsidR="00E23D72" w:rsidRPr="00B9253F">
          <w:rPr>
            <w:rStyle w:val="Hyperlink"/>
            <w:rFonts w:ascii="Squad" w:hAnsi="Squad"/>
            <w:noProof/>
            <w:lang w:val="en-GB"/>
          </w:rPr>
          <w:t>Capital and Risk Management and Capital Requirements of DSK Bank Group</w:t>
        </w:r>
        <w:r w:rsidR="00E23D72">
          <w:rPr>
            <w:noProof/>
            <w:webHidden/>
          </w:rPr>
          <w:tab/>
        </w:r>
        <w:r w:rsidR="00E23D72">
          <w:rPr>
            <w:noProof/>
            <w:webHidden/>
          </w:rPr>
          <w:fldChar w:fldCharType="begin"/>
        </w:r>
        <w:r w:rsidR="00E23D72">
          <w:rPr>
            <w:noProof/>
            <w:webHidden/>
          </w:rPr>
          <w:instrText xml:space="preserve"> PAGEREF _Toc233716527 \h </w:instrText>
        </w:r>
        <w:r w:rsidR="00E23D72">
          <w:rPr>
            <w:noProof/>
            <w:webHidden/>
          </w:rPr>
        </w:r>
        <w:r w:rsidR="00E23D72">
          <w:rPr>
            <w:noProof/>
            <w:webHidden/>
          </w:rPr>
          <w:fldChar w:fldCharType="separate"/>
        </w:r>
        <w:r w:rsidR="00B9256B">
          <w:rPr>
            <w:noProof/>
            <w:webHidden/>
          </w:rPr>
          <w:t>5</w:t>
        </w:r>
        <w:r w:rsidR="00E23D72">
          <w:rPr>
            <w:noProof/>
            <w:webHidden/>
          </w:rPr>
          <w:fldChar w:fldCharType="end"/>
        </w:r>
      </w:hyperlink>
    </w:p>
    <w:p w14:paraId="6FACB60C" w14:textId="10DAF632" w:rsidR="00E23D72" w:rsidRDefault="00E23D72">
      <w:pPr>
        <w:pStyle w:val="TOC2"/>
        <w:tabs>
          <w:tab w:val="left" w:pos="440"/>
          <w:tab w:val="right" w:leader="dot" w:pos="9176"/>
        </w:tabs>
        <w:rPr>
          <w:rFonts w:eastAsiaTheme="minorEastAsia" w:cstheme="minorBidi"/>
          <w:b w:val="0"/>
          <w:bCs w:val="0"/>
          <w:noProof/>
          <w:kern w:val="2"/>
          <w:sz w:val="24"/>
          <w:szCs w:val="24"/>
          <w:lang w:eastAsia="bg-BG"/>
          <w14:ligatures w14:val="standardContextual"/>
        </w:rPr>
      </w:pPr>
      <w:hyperlink w:anchor="_Toc233716529" w:history="1">
        <w:r w:rsidRPr="00B9253F">
          <w:rPr>
            <w:rStyle w:val="Hyperlink"/>
            <w:rFonts w:ascii="Squad" w:hAnsi="Squad"/>
            <w:noProof/>
            <w:snapToGrid w:val="0"/>
            <w:lang w:val="en-GB"/>
          </w:rPr>
          <w:t>1.</w:t>
        </w:r>
        <w:r>
          <w:rPr>
            <w:rFonts w:eastAsiaTheme="minorEastAsia" w:cstheme="minorBidi"/>
            <w:b w:val="0"/>
            <w:bCs w:val="0"/>
            <w:noProof/>
            <w:kern w:val="2"/>
            <w:sz w:val="24"/>
            <w:szCs w:val="24"/>
            <w:lang w:eastAsia="bg-BG"/>
            <w14:ligatures w14:val="standardContextual"/>
          </w:rPr>
          <w:tab/>
        </w:r>
        <w:r w:rsidRPr="00B9253F">
          <w:rPr>
            <w:rStyle w:val="Hyperlink"/>
            <w:rFonts w:ascii="Squad" w:hAnsi="Squad"/>
            <w:noProof/>
            <w:snapToGrid w:val="0"/>
            <w:lang w:val="en-GB"/>
          </w:rPr>
          <w:t>Risk management framew</w:t>
        </w:r>
        <w:r w:rsidRPr="00B9253F">
          <w:rPr>
            <w:rStyle w:val="Hyperlink"/>
            <w:rFonts w:ascii="Squad" w:hAnsi="Squad"/>
            <w:noProof/>
            <w:snapToGrid w:val="0"/>
            <w:lang w:val="en-GB"/>
          </w:rPr>
          <w:t>o</w:t>
        </w:r>
        <w:r w:rsidRPr="00B9253F">
          <w:rPr>
            <w:rStyle w:val="Hyperlink"/>
            <w:rFonts w:ascii="Squad" w:hAnsi="Squad"/>
            <w:noProof/>
            <w:snapToGrid w:val="0"/>
            <w:lang w:val="en-GB"/>
          </w:rPr>
          <w:t>rk</w:t>
        </w:r>
        <w:r>
          <w:rPr>
            <w:noProof/>
            <w:webHidden/>
          </w:rPr>
          <w:tab/>
        </w:r>
        <w:r>
          <w:rPr>
            <w:noProof/>
            <w:webHidden/>
          </w:rPr>
          <w:fldChar w:fldCharType="begin"/>
        </w:r>
        <w:r>
          <w:rPr>
            <w:noProof/>
            <w:webHidden/>
          </w:rPr>
          <w:instrText xml:space="preserve"> PAGEREF _Toc233716529 \h </w:instrText>
        </w:r>
        <w:r>
          <w:rPr>
            <w:noProof/>
            <w:webHidden/>
          </w:rPr>
        </w:r>
        <w:r>
          <w:rPr>
            <w:noProof/>
            <w:webHidden/>
          </w:rPr>
          <w:fldChar w:fldCharType="separate"/>
        </w:r>
        <w:r w:rsidR="00B9256B">
          <w:rPr>
            <w:noProof/>
            <w:webHidden/>
          </w:rPr>
          <w:t>5</w:t>
        </w:r>
        <w:r>
          <w:rPr>
            <w:noProof/>
            <w:webHidden/>
          </w:rPr>
          <w:fldChar w:fldCharType="end"/>
        </w:r>
      </w:hyperlink>
    </w:p>
    <w:p w14:paraId="4FD0E936" w14:textId="60EDD9DB" w:rsidR="00E23D72" w:rsidRDefault="00E23D72">
      <w:pPr>
        <w:pStyle w:val="TOC3"/>
        <w:tabs>
          <w:tab w:val="left" w:pos="880"/>
          <w:tab w:val="right" w:leader="dot" w:pos="9176"/>
        </w:tabs>
        <w:rPr>
          <w:rFonts w:eastAsiaTheme="minorEastAsia" w:cstheme="minorBidi"/>
          <w:noProof/>
          <w:kern w:val="2"/>
          <w:sz w:val="24"/>
          <w:szCs w:val="24"/>
          <w:lang w:eastAsia="bg-BG"/>
          <w14:ligatures w14:val="standardContextual"/>
        </w:rPr>
      </w:pPr>
      <w:hyperlink w:anchor="_Toc233716530" w:history="1">
        <w:r w:rsidRPr="00B9253F">
          <w:rPr>
            <w:rStyle w:val="Hyperlink"/>
            <w:rFonts w:ascii="Squad" w:hAnsi="Squad"/>
            <w:b/>
            <w:bCs/>
            <w:noProof/>
            <w:snapToGrid w:val="0"/>
            <w:lang w:val="en-GB"/>
          </w:rPr>
          <w:t>1.1.</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snapToGrid w:val="0"/>
            <w:lang w:val="en-GB"/>
          </w:rPr>
          <w:t>Types of risk</w:t>
        </w:r>
        <w:r>
          <w:rPr>
            <w:noProof/>
            <w:webHidden/>
          </w:rPr>
          <w:tab/>
        </w:r>
        <w:r>
          <w:rPr>
            <w:noProof/>
            <w:webHidden/>
          </w:rPr>
          <w:fldChar w:fldCharType="begin"/>
        </w:r>
        <w:r>
          <w:rPr>
            <w:noProof/>
            <w:webHidden/>
          </w:rPr>
          <w:instrText xml:space="preserve"> PAGEREF _Toc233716530 \h </w:instrText>
        </w:r>
        <w:r>
          <w:rPr>
            <w:noProof/>
            <w:webHidden/>
          </w:rPr>
        </w:r>
        <w:r>
          <w:rPr>
            <w:noProof/>
            <w:webHidden/>
          </w:rPr>
          <w:fldChar w:fldCharType="separate"/>
        </w:r>
        <w:r w:rsidR="00B9256B">
          <w:rPr>
            <w:noProof/>
            <w:webHidden/>
          </w:rPr>
          <w:t>8</w:t>
        </w:r>
        <w:r>
          <w:rPr>
            <w:noProof/>
            <w:webHidden/>
          </w:rPr>
          <w:fldChar w:fldCharType="end"/>
        </w:r>
      </w:hyperlink>
    </w:p>
    <w:p w14:paraId="1C8FAA64" w14:textId="6150C974" w:rsidR="00E23D72" w:rsidRDefault="00E23D72">
      <w:pPr>
        <w:pStyle w:val="TOC3"/>
        <w:tabs>
          <w:tab w:val="left" w:pos="880"/>
          <w:tab w:val="right" w:leader="dot" w:pos="9176"/>
        </w:tabs>
        <w:rPr>
          <w:rFonts w:eastAsiaTheme="minorEastAsia" w:cstheme="minorBidi"/>
          <w:noProof/>
          <w:kern w:val="2"/>
          <w:sz w:val="24"/>
          <w:szCs w:val="24"/>
          <w:lang w:eastAsia="bg-BG"/>
          <w14:ligatures w14:val="standardContextual"/>
        </w:rPr>
      </w:pPr>
      <w:hyperlink w:anchor="_Toc233716531" w:history="1">
        <w:r w:rsidRPr="00B9253F">
          <w:rPr>
            <w:rStyle w:val="Hyperlink"/>
            <w:rFonts w:ascii="Squad" w:hAnsi="Squad"/>
            <w:b/>
            <w:bCs/>
            <w:noProof/>
            <w:snapToGrid w:val="0"/>
            <w:lang w:val="en-GB"/>
          </w:rPr>
          <w:t>1.2.</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snapToGrid w:val="0"/>
            <w:lang w:val="en-GB"/>
          </w:rPr>
          <w:t>Structures for the management of the various risk types</w:t>
        </w:r>
        <w:r>
          <w:rPr>
            <w:noProof/>
            <w:webHidden/>
          </w:rPr>
          <w:tab/>
        </w:r>
        <w:r>
          <w:rPr>
            <w:noProof/>
            <w:webHidden/>
          </w:rPr>
          <w:fldChar w:fldCharType="begin"/>
        </w:r>
        <w:r>
          <w:rPr>
            <w:noProof/>
            <w:webHidden/>
          </w:rPr>
          <w:instrText xml:space="preserve"> PAGEREF _Toc233716531 \h </w:instrText>
        </w:r>
        <w:r>
          <w:rPr>
            <w:noProof/>
            <w:webHidden/>
          </w:rPr>
        </w:r>
        <w:r>
          <w:rPr>
            <w:noProof/>
            <w:webHidden/>
          </w:rPr>
          <w:fldChar w:fldCharType="separate"/>
        </w:r>
        <w:r w:rsidR="00B9256B">
          <w:rPr>
            <w:noProof/>
            <w:webHidden/>
          </w:rPr>
          <w:t>9</w:t>
        </w:r>
        <w:r>
          <w:rPr>
            <w:noProof/>
            <w:webHidden/>
          </w:rPr>
          <w:fldChar w:fldCharType="end"/>
        </w:r>
      </w:hyperlink>
    </w:p>
    <w:p w14:paraId="4E8875C6" w14:textId="761BCAD8" w:rsidR="00E23D72" w:rsidRDefault="00E23D72">
      <w:pPr>
        <w:pStyle w:val="TOC3"/>
        <w:tabs>
          <w:tab w:val="left" w:pos="880"/>
          <w:tab w:val="right" w:leader="dot" w:pos="9176"/>
        </w:tabs>
        <w:rPr>
          <w:rFonts w:eastAsiaTheme="minorEastAsia" w:cstheme="minorBidi"/>
          <w:noProof/>
          <w:kern w:val="2"/>
          <w:sz w:val="24"/>
          <w:szCs w:val="24"/>
          <w:lang w:eastAsia="bg-BG"/>
          <w14:ligatures w14:val="standardContextual"/>
        </w:rPr>
      </w:pPr>
      <w:hyperlink w:anchor="_Toc233716532" w:history="1">
        <w:r w:rsidRPr="00B9253F">
          <w:rPr>
            <w:rStyle w:val="Hyperlink"/>
            <w:rFonts w:ascii="Squad" w:hAnsi="Squad"/>
            <w:b/>
            <w:bCs/>
            <w:noProof/>
            <w:snapToGrid w:val="0"/>
            <w:lang w:val="en-GB"/>
          </w:rPr>
          <w:t>1.3.</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snapToGrid w:val="0"/>
            <w:lang w:val="en-GB"/>
          </w:rPr>
          <w:t>Bank Group Strategy and Risk Management Policy</w:t>
        </w:r>
        <w:r>
          <w:rPr>
            <w:noProof/>
            <w:webHidden/>
          </w:rPr>
          <w:tab/>
        </w:r>
        <w:r>
          <w:rPr>
            <w:noProof/>
            <w:webHidden/>
          </w:rPr>
          <w:fldChar w:fldCharType="begin"/>
        </w:r>
        <w:r>
          <w:rPr>
            <w:noProof/>
            <w:webHidden/>
          </w:rPr>
          <w:instrText xml:space="preserve"> PAGEREF _Toc233716532 \h </w:instrText>
        </w:r>
        <w:r>
          <w:rPr>
            <w:noProof/>
            <w:webHidden/>
          </w:rPr>
        </w:r>
        <w:r>
          <w:rPr>
            <w:noProof/>
            <w:webHidden/>
          </w:rPr>
          <w:fldChar w:fldCharType="separate"/>
        </w:r>
        <w:r w:rsidR="00B9256B">
          <w:rPr>
            <w:noProof/>
            <w:webHidden/>
          </w:rPr>
          <w:t>16</w:t>
        </w:r>
        <w:r>
          <w:rPr>
            <w:noProof/>
            <w:webHidden/>
          </w:rPr>
          <w:fldChar w:fldCharType="end"/>
        </w:r>
      </w:hyperlink>
    </w:p>
    <w:p w14:paraId="641B16A7" w14:textId="2A952EBC" w:rsidR="00E23D72" w:rsidRDefault="00E23D72">
      <w:pPr>
        <w:pStyle w:val="TOC3"/>
        <w:tabs>
          <w:tab w:val="left" w:pos="880"/>
          <w:tab w:val="right" w:leader="dot" w:pos="9176"/>
        </w:tabs>
        <w:rPr>
          <w:rFonts w:eastAsiaTheme="minorEastAsia" w:cstheme="minorBidi"/>
          <w:noProof/>
          <w:kern w:val="2"/>
          <w:sz w:val="24"/>
          <w:szCs w:val="24"/>
          <w:lang w:eastAsia="bg-BG"/>
          <w14:ligatures w14:val="standardContextual"/>
        </w:rPr>
      </w:pPr>
      <w:hyperlink w:anchor="_Toc233716533" w:history="1">
        <w:r w:rsidRPr="00B9253F">
          <w:rPr>
            <w:rStyle w:val="Hyperlink"/>
            <w:rFonts w:ascii="Squad" w:eastAsia="Squad" w:hAnsi="Squad"/>
            <w:b/>
            <w:noProof/>
            <w:snapToGrid w:val="0"/>
            <w:lang w:val="en-GB"/>
          </w:rPr>
          <w:t>1.3.1.</w:t>
        </w:r>
        <w:r>
          <w:rPr>
            <w:rFonts w:eastAsiaTheme="minorEastAsia" w:cstheme="minorBidi"/>
            <w:noProof/>
            <w:kern w:val="2"/>
            <w:sz w:val="24"/>
            <w:szCs w:val="24"/>
            <w:lang w:eastAsia="bg-BG"/>
            <w14:ligatures w14:val="standardContextual"/>
          </w:rPr>
          <w:tab/>
        </w:r>
        <w:r w:rsidRPr="00B9253F">
          <w:rPr>
            <w:rStyle w:val="Hyperlink"/>
            <w:rFonts w:ascii="Squad" w:eastAsia="Squad" w:hAnsi="Squad"/>
            <w:b/>
            <w:noProof/>
            <w:snapToGrid w:val="0"/>
            <w:lang w:val="en-GB"/>
          </w:rPr>
          <w:t>Capital/ Solvency risk</w:t>
        </w:r>
        <w:r>
          <w:rPr>
            <w:noProof/>
            <w:webHidden/>
          </w:rPr>
          <w:tab/>
        </w:r>
        <w:r>
          <w:rPr>
            <w:noProof/>
            <w:webHidden/>
          </w:rPr>
          <w:fldChar w:fldCharType="begin"/>
        </w:r>
        <w:r>
          <w:rPr>
            <w:noProof/>
            <w:webHidden/>
          </w:rPr>
          <w:instrText xml:space="preserve"> PAGEREF _Toc233716533 \h </w:instrText>
        </w:r>
        <w:r>
          <w:rPr>
            <w:noProof/>
            <w:webHidden/>
          </w:rPr>
        </w:r>
        <w:r>
          <w:rPr>
            <w:noProof/>
            <w:webHidden/>
          </w:rPr>
          <w:fldChar w:fldCharType="separate"/>
        </w:r>
        <w:r w:rsidR="00B9256B">
          <w:rPr>
            <w:noProof/>
            <w:webHidden/>
          </w:rPr>
          <w:t>20</w:t>
        </w:r>
        <w:r>
          <w:rPr>
            <w:noProof/>
            <w:webHidden/>
          </w:rPr>
          <w:fldChar w:fldCharType="end"/>
        </w:r>
      </w:hyperlink>
    </w:p>
    <w:p w14:paraId="7E40E9D1" w14:textId="73284591" w:rsidR="00E23D72" w:rsidRDefault="00E23D72">
      <w:pPr>
        <w:pStyle w:val="TOC3"/>
        <w:tabs>
          <w:tab w:val="left" w:pos="1100"/>
          <w:tab w:val="right" w:leader="dot" w:pos="9176"/>
        </w:tabs>
        <w:rPr>
          <w:rFonts w:eastAsiaTheme="minorEastAsia" w:cstheme="minorBidi"/>
          <w:noProof/>
          <w:kern w:val="2"/>
          <w:sz w:val="24"/>
          <w:szCs w:val="24"/>
          <w:lang w:eastAsia="bg-BG"/>
          <w14:ligatures w14:val="standardContextual"/>
        </w:rPr>
      </w:pPr>
      <w:hyperlink w:anchor="_Toc233716534" w:history="1">
        <w:r w:rsidRPr="00B9253F">
          <w:rPr>
            <w:rStyle w:val="Hyperlink"/>
            <w:rFonts w:ascii="Squad" w:hAnsi="Squad"/>
            <w:b/>
            <w:noProof/>
            <w:snapToGrid w:val="0"/>
            <w:lang w:val="en-GB"/>
          </w:rPr>
          <w:t>1.3.2.</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snapToGrid w:val="0"/>
            <w:lang w:val="en-GB"/>
          </w:rPr>
          <w:t>Credit risk</w:t>
        </w:r>
        <w:r>
          <w:rPr>
            <w:noProof/>
            <w:webHidden/>
          </w:rPr>
          <w:tab/>
        </w:r>
        <w:r>
          <w:rPr>
            <w:noProof/>
            <w:webHidden/>
          </w:rPr>
          <w:fldChar w:fldCharType="begin"/>
        </w:r>
        <w:r>
          <w:rPr>
            <w:noProof/>
            <w:webHidden/>
          </w:rPr>
          <w:instrText xml:space="preserve"> PAGEREF _Toc233716534 \h </w:instrText>
        </w:r>
        <w:r>
          <w:rPr>
            <w:noProof/>
            <w:webHidden/>
          </w:rPr>
        </w:r>
        <w:r>
          <w:rPr>
            <w:noProof/>
            <w:webHidden/>
          </w:rPr>
          <w:fldChar w:fldCharType="separate"/>
        </w:r>
        <w:r w:rsidR="00B9256B">
          <w:rPr>
            <w:noProof/>
            <w:webHidden/>
          </w:rPr>
          <w:t>21</w:t>
        </w:r>
        <w:r>
          <w:rPr>
            <w:noProof/>
            <w:webHidden/>
          </w:rPr>
          <w:fldChar w:fldCharType="end"/>
        </w:r>
      </w:hyperlink>
    </w:p>
    <w:p w14:paraId="1B56FF5F" w14:textId="3CC1020A" w:rsidR="00E23D72" w:rsidRDefault="00E23D72">
      <w:pPr>
        <w:pStyle w:val="TOC3"/>
        <w:tabs>
          <w:tab w:val="left" w:pos="1100"/>
          <w:tab w:val="right" w:leader="dot" w:pos="9176"/>
        </w:tabs>
        <w:rPr>
          <w:rFonts w:eastAsiaTheme="minorEastAsia" w:cstheme="minorBidi"/>
          <w:noProof/>
          <w:kern w:val="2"/>
          <w:sz w:val="24"/>
          <w:szCs w:val="24"/>
          <w:lang w:eastAsia="bg-BG"/>
          <w14:ligatures w14:val="standardContextual"/>
        </w:rPr>
      </w:pPr>
      <w:hyperlink w:anchor="_Toc233716535" w:history="1">
        <w:r w:rsidRPr="00B9253F">
          <w:rPr>
            <w:rStyle w:val="Hyperlink"/>
            <w:rFonts w:ascii="Squad" w:hAnsi="Squad"/>
            <w:b/>
            <w:bCs/>
            <w:noProof/>
            <w:snapToGrid w:val="0"/>
            <w:lang w:val="en-GB"/>
          </w:rPr>
          <w:t>1.3.3.</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snapToGrid w:val="0"/>
            <w:lang w:val="en-GB"/>
          </w:rPr>
          <w:t>Operational risk</w:t>
        </w:r>
        <w:r>
          <w:rPr>
            <w:noProof/>
            <w:webHidden/>
          </w:rPr>
          <w:tab/>
        </w:r>
        <w:r>
          <w:rPr>
            <w:noProof/>
            <w:webHidden/>
          </w:rPr>
          <w:fldChar w:fldCharType="begin"/>
        </w:r>
        <w:r>
          <w:rPr>
            <w:noProof/>
            <w:webHidden/>
          </w:rPr>
          <w:instrText xml:space="preserve"> PAGEREF _Toc233716535 \h </w:instrText>
        </w:r>
        <w:r>
          <w:rPr>
            <w:noProof/>
            <w:webHidden/>
          </w:rPr>
        </w:r>
        <w:r>
          <w:rPr>
            <w:noProof/>
            <w:webHidden/>
          </w:rPr>
          <w:fldChar w:fldCharType="separate"/>
        </w:r>
        <w:r w:rsidR="00B9256B">
          <w:rPr>
            <w:noProof/>
            <w:webHidden/>
          </w:rPr>
          <w:t>22</w:t>
        </w:r>
        <w:r>
          <w:rPr>
            <w:noProof/>
            <w:webHidden/>
          </w:rPr>
          <w:fldChar w:fldCharType="end"/>
        </w:r>
      </w:hyperlink>
    </w:p>
    <w:p w14:paraId="738FB082" w14:textId="3DC6FAB4" w:rsidR="00E23D72" w:rsidRDefault="00E23D72">
      <w:pPr>
        <w:pStyle w:val="TOC3"/>
        <w:tabs>
          <w:tab w:val="left" w:pos="1100"/>
          <w:tab w:val="right" w:leader="dot" w:pos="9176"/>
        </w:tabs>
        <w:rPr>
          <w:rFonts w:eastAsiaTheme="minorEastAsia" w:cstheme="minorBidi"/>
          <w:noProof/>
          <w:kern w:val="2"/>
          <w:sz w:val="24"/>
          <w:szCs w:val="24"/>
          <w:lang w:eastAsia="bg-BG"/>
          <w14:ligatures w14:val="standardContextual"/>
        </w:rPr>
      </w:pPr>
      <w:hyperlink w:anchor="_Toc233716536" w:history="1">
        <w:r w:rsidRPr="00B9253F">
          <w:rPr>
            <w:rStyle w:val="Hyperlink"/>
            <w:rFonts w:ascii="Squad" w:hAnsi="Squad"/>
            <w:b/>
            <w:bCs/>
            <w:noProof/>
            <w:lang w:val="en-GB"/>
          </w:rPr>
          <w:t>1.3.4.</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snapToGrid w:val="0"/>
            <w:lang w:val="en-GB"/>
          </w:rPr>
          <w:t>Market risk</w:t>
        </w:r>
        <w:r>
          <w:rPr>
            <w:noProof/>
            <w:webHidden/>
          </w:rPr>
          <w:tab/>
        </w:r>
        <w:r>
          <w:rPr>
            <w:noProof/>
            <w:webHidden/>
          </w:rPr>
          <w:fldChar w:fldCharType="begin"/>
        </w:r>
        <w:r>
          <w:rPr>
            <w:noProof/>
            <w:webHidden/>
          </w:rPr>
          <w:instrText xml:space="preserve"> PAGEREF _Toc233716536 \h </w:instrText>
        </w:r>
        <w:r>
          <w:rPr>
            <w:noProof/>
            <w:webHidden/>
          </w:rPr>
        </w:r>
        <w:r>
          <w:rPr>
            <w:noProof/>
            <w:webHidden/>
          </w:rPr>
          <w:fldChar w:fldCharType="separate"/>
        </w:r>
        <w:r w:rsidR="00B9256B">
          <w:rPr>
            <w:noProof/>
            <w:webHidden/>
          </w:rPr>
          <w:t>25</w:t>
        </w:r>
        <w:r>
          <w:rPr>
            <w:noProof/>
            <w:webHidden/>
          </w:rPr>
          <w:fldChar w:fldCharType="end"/>
        </w:r>
      </w:hyperlink>
    </w:p>
    <w:p w14:paraId="6A7352A0" w14:textId="4D8972AD" w:rsidR="00E23D72" w:rsidRDefault="00E23D72">
      <w:pPr>
        <w:pStyle w:val="TOC3"/>
        <w:tabs>
          <w:tab w:val="left" w:pos="1100"/>
          <w:tab w:val="right" w:leader="dot" w:pos="9176"/>
        </w:tabs>
        <w:rPr>
          <w:rFonts w:eastAsiaTheme="minorEastAsia" w:cstheme="minorBidi"/>
          <w:noProof/>
          <w:kern w:val="2"/>
          <w:sz w:val="24"/>
          <w:szCs w:val="24"/>
          <w:lang w:eastAsia="bg-BG"/>
          <w14:ligatures w14:val="standardContextual"/>
        </w:rPr>
      </w:pPr>
      <w:hyperlink w:anchor="_Toc233716537" w:history="1">
        <w:r w:rsidRPr="00B9253F">
          <w:rPr>
            <w:rStyle w:val="Hyperlink"/>
            <w:rFonts w:ascii="Squad" w:hAnsi="Squad"/>
            <w:b/>
            <w:bCs/>
            <w:noProof/>
            <w:snapToGrid w:val="0"/>
            <w:lang w:val="en-GB"/>
          </w:rPr>
          <w:t>1.3.5.</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snapToGrid w:val="0"/>
            <w:lang w:val="en-GB"/>
          </w:rPr>
          <w:t>Liquidity risk</w:t>
        </w:r>
        <w:r>
          <w:rPr>
            <w:noProof/>
            <w:webHidden/>
          </w:rPr>
          <w:tab/>
        </w:r>
        <w:r>
          <w:rPr>
            <w:noProof/>
            <w:webHidden/>
          </w:rPr>
          <w:fldChar w:fldCharType="begin"/>
        </w:r>
        <w:r>
          <w:rPr>
            <w:noProof/>
            <w:webHidden/>
          </w:rPr>
          <w:instrText xml:space="preserve"> PAGEREF _Toc233716537 \h </w:instrText>
        </w:r>
        <w:r>
          <w:rPr>
            <w:noProof/>
            <w:webHidden/>
          </w:rPr>
        </w:r>
        <w:r>
          <w:rPr>
            <w:noProof/>
            <w:webHidden/>
          </w:rPr>
          <w:fldChar w:fldCharType="separate"/>
        </w:r>
        <w:r w:rsidR="00B9256B">
          <w:rPr>
            <w:noProof/>
            <w:webHidden/>
          </w:rPr>
          <w:t>26</w:t>
        </w:r>
        <w:r>
          <w:rPr>
            <w:noProof/>
            <w:webHidden/>
          </w:rPr>
          <w:fldChar w:fldCharType="end"/>
        </w:r>
      </w:hyperlink>
    </w:p>
    <w:p w14:paraId="6535B770" w14:textId="2400073B" w:rsidR="00E23D72" w:rsidRDefault="00E23D72">
      <w:pPr>
        <w:pStyle w:val="TOC3"/>
        <w:tabs>
          <w:tab w:val="left" w:pos="1100"/>
          <w:tab w:val="right" w:leader="dot" w:pos="9176"/>
        </w:tabs>
        <w:rPr>
          <w:rFonts w:eastAsiaTheme="minorEastAsia" w:cstheme="minorBidi"/>
          <w:noProof/>
          <w:kern w:val="2"/>
          <w:sz w:val="24"/>
          <w:szCs w:val="24"/>
          <w:lang w:eastAsia="bg-BG"/>
          <w14:ligatures w14:val="standardContextual"/>
        </w:rPr>
      </w:pPr>
      <w:hyperlink w:anchor="_Toc233716538" w:history="1">
        <w:r w:rsidRPr="00B9253F">
          <w:rPr>
            <w:rStyle w:val="Hyperlink"/>
            <w:rFonts w:ascii="Squad" w:hAnsi="Squad"/>
            <w:b/>
            <w:noProof/>
            <w:snapToGrid w:val="0"/>
            <w:lang w:val="en-GB"/>
          </w:rPr>
          <w:t>1.3.6.</w:t>
        </w:r>
        <w:r>
          <w:rPr>
            <w:rFonts w:eastAsiaTheme="minorEastAsia" w:cstheme="minorBidi"/>
            <w:noProof/>
            <w:kern w:val="2"/>
            <w:sz w:val="24"/>
            <w:szCs w:val="24"/>
            <w:lang w:eastAsia="bg-BG"/>
            <w14:ligatures w14:val="standardContextual"/>
          </w:rPr>
          <w:tab/>
        </w:r>
        <w:r w:rsidRPr="00B9253F">
          <w:rPr>
            <w:rStyle w:val="Hyperlink"/>
            <w:rFonts w:ascii="Squad" w:hAnsi="Squad"/>
            <w:b/>
            <w:noProof/>
            <w:snapToGrid w:val="0"/>
            <w:lang w:val="en-GB"/>
          </w:rPr>
          <w:t>Interest rate risk arising from non-trading book activities (IRRBB)</w:t>
        </w:r>
        <w:r>
          <w:rPr>
            <w:noProof/>
            <w:webHidden/>
          </w:rPr>
          <w:tab/>
        </w:r>
        <w:r>
          <w:rPr>
            <w:noProof/>
            <w:webHidden/>
          </w:rPr>
          <w:fldChar w:fldCharType="begin"/>
        </w:r>
        <w:r>
          <w:rPr>
            <w:noProof/>
            <w:webHidden/>
          </w:rPr>
          <w:instrText xml:space="preserve"> PAGEREF _Toc233716538 \h </w:instrText>
        </w:r>
        <w:r>
          <w:rPr>
            <w:noProof/>
            <w:webHidden/>
          </w:rPr>
        </w:r>
        <w:r>
          <w:rPr>
            <w:noProof/>
            <w:webHidden/>
          </w:rPr>
          <w:fldChar w:fldCharType="separate"/>
        </w:r>
        <w:r w:rsidR="00B9256B">
          <w:rPr>
            <w:noProof/>
            <w:webHidden/>
          </w:rPr>
          <w:t>27</w:t>
        </w:r>
        <w:r>
          <w:rPr>
            <w:noProof/>
            <w:webHidden/>
          </w:rPr>
          <w:fldChar w:fldCharType="end"/>
        </w:r>
      </w:hyperlink>
    </w:p>
    <w:p w14:paraId="58CB326E" w14:textId="271C9867" w:rsidR="00E23D72" w:rsidRDefault="00E23D72">
      <w:pPr>
        <w:pStyle w:val="TOC3"/>
        <w:tabs>
          <w:tab w:val="left" w:pos="1100"/>
          <w:tab w:val="right" w:leader="dot" w:pos="9176"/>
        </w:tabs>
        <w:rPr>
          <w:rFonts w:eastAsiaTheme="minorEastAsia" w:cstheme="minorBidi"/>
          <w:noProof/>
          <w:kern w:val="2"/>
          <w:sz w:val="24"/>
          <w:szCs w:val="24"/>
          <w:lang w:eastAsia="bg-BG"/>
          <w14:ligatures w14:val="standardContextual"/>
        </w:rPr>
      </w:pPr>
      <w:hyperlink w:anchor="_Toc233716539" w:history="1">
        <w:r w:rsidRPr="00B9253F">
          <w:rPr>
            <w:rStyle w:val="Hyperlink"/>
            <w:rFonts w:ascii="Squad" w:hAnsi="Squad"/>
            <w:b/>
            <w:noProof/>
            <w:snapToGrid w:val="0"/>
            <w:lang w:val="en-GB"/>
          </w:rPr>
          <w:t>1.3.7.</w:t>
        </w:r>
        <w:r>
          <w:rPr>
            <w:rFonts w:eastAsiaTheme="minorEastAsia" w:cstheme="minorBidi"/>
            <w:noProof/>
            <w:kern w:val="2"/>
            <w:sz w:val="24"/>
            <w:szCs w:val="24"/>
            <w:lang w:eastAsia="bg-BG"/>
            <w14:ligatures w14:val="standardContextual"/>
          </w:rPr>
          <w:tab/>
        </w:r>
        <w:r w:rsidRPr="00B9253F">
          <w:rPr>
            <w:rStyle w:val="Hyperlink"/>
            <w:rFonts w:ascii="Squad" w:hAnsi="Squad"/>
            <w:b/>
            <w:noProof/>
            <w:snapToGrid w:val="0"/>
            <w:lang w:val="en-GB"/>
          </w:rPr>
          <w:t>Credit Spread Risk in the Banking Book (CSRBB)</w:t>
        </w:r>
        <w:r>
          <w:rPr>
            <w:noProof/>
            <w:webHidden/>
          </w:rPr>
          <w:tab/>
        </w:r>
        <w:r>
          <w:rPr>
            <w:noProof/>
            <w:webHidden/>
          </w:rPr>
          <w:fldChar w:fldCharType="begin"/>
        </w:r>
        <w:r>
          <w:rPr>
            <w:noProof/>
            <w:webHidden/>
          </w:rPr>
          <w:instrText xml:space="preserve"> PAGEREF _Toc233716539 \h </w:instrText>
        </w:r>
        <w:r>
          <w:rPr>
            <w:noProof/>
            <w:webHidden/>
          </w:rPr>
        </w:r>
        <w:r>
          <w:rPr>
            <w:noProof/>
            <w:webHidden/>
          </w:rPr>
          <w:fldChar w:fldCharType="separate"/>
        </w:r>
        <w:r w:rsidR="00B9256B">
          <w:rPr>
            <w:noProof/>
            <w:webHidden/>
          </w:rPr>
          <w:t>29</w:t>
        </w:r>
        <w:r>
          <w:rPr>
            <w:noProof/>
            <w:webHidden/>
          </w:rPr>
          <w:fldChar w:fldCharType="end"/>
        </w:r>
      </w:hyperlink>
    </w:p>
    <w:p w14:paraId="065A91A3" w14:textId="605498DB" w:rsidR="00E23D72" w:rsidRDefault="00E23D72">
      <w:pPr>
        <w:pStyle w:val="TOC3"/>
        <w:tabs>
          <w:tab w:val="left" w:pos="1100"/>
          <w:tab w:val="right" w:leader="dot" w:pos="9176"/>
        </w:tabs>
        <w:rPr>
          <w:rFonts w:eastAsiaTheme="minorEastAsia" w:cstheme="minorBidi"/>
          <w:noProof/>
          <w:kern w:val="2"/>
          <w:sz w:val="24"/>
          <w:szCs w:val="24"/>
          <w:lang w:eastAsia="bg-BG"/>
          <w14:ligatures w14:val="standardContextual"/>
        </w:rPr>
      </w:pPr>
      <w:hyperlink w:anchor="_Toc233716540" w:history="1">
        <w:r w:rsidRPr="00B9253F">
          <w:rPr>
            <w:rStyle w:val="Hyperlink"/>
            <w:rFonts w:ascii="Squad" w:hAnsi="Squad"/>
            <w:b/>
            <w:bCs/>
            <w:noProof/>
            <w:snapToGrid w:val="0"/>
            <w:lang w:val="en-GB"/>
          </w:rPr>
          <w:t>1.3.8.</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snapToGrid w:val="0"/>
            <w:lang w:val="en-GB"/>
          </w:rPr>
          <w:t>Business and Strategic risks</w:t>
        </w:r>
        <w:r>
          <w:rPr>
            <w:noProof/>
            <w:webHidden/>
          </w:rPr>
          <w:tab/>
        </w:r>
        <w:r>
          <w:rPr>
            <w:noProof/>
            <w:webHidden/>
          </w:rPr>
          <w:fldChar w:fldCharType="begin"/>
        </w:r>
        <w:r>
          <w:rPr>
            <w:noProof/>
            <w:webHidden/>
          </w:rPr>
          <w:instrText xml:space="preserve"> PAGEREF _Toc233716540 \h </w:instrText>
        </w:r>
        <w:r>
          <w:rPr>
            <w:noProof/>
            <w:webHidden/>
          </w:rPr>
        </w:r>
        <w:r>
          <w:rPr>
            <w:noProof/>
            <w:webHidden/>
          </w:rPr>
          <w:fldChar w:fldCharType="separate"/>
        </w:r>
        <w:r w:rsidR="00B9256B">
          <w:rPr>
            <w:noProof/>
            <w:webHidden/>
          </w:rPr>
          <w:t>29</w:t>
        </w:r>
        <w:r>
          <w:rPr>
            <w:noProof/>
            <w:webHidden/>
          </w:rPr>
          <w:fldChar w:fldCharType="end"/>
        </w:r>
      </w:hyperlink>
    </w:p>
    <w:p w14:paraId="5B91CE5D" w14:textId="418D4828" w:rsidR="00E23D72" w:rsidRDefault="00E23D72">
      <w:pPr>
        <w:pStyle w:val="TOC3"/>
        <w:tabs>
          <w:tab w:val="left" w:pos="1100"/>
          <w:tab w:val="right" w:leader="dot" w:pos="9176"/>
        </w:tabs>
        <w:rPr>
          <w:rFonts w:eastAsiaTheme="minorEastAsia" w:cstheme="minorBidi"/>
          <w:noProof/>
          <w:kern w:val="2"/>
          <w:sz w:val="24"/>
          <w:szCs w:val="24"/>
          <w:lang w:eastAsia="bg-BG"/>
          <w14:ligatures w14:val="standardContextual"/>
        </w:rPr>
      </w:pPr>
      <w:hyperlink w:anchor="_Toc233716541" w:history="1">
        <w:r w:rsidRPr="00B9253F">
          <w:rPr>
            <w:rStyle w:val="Hyperlink"/>
            <w:rFonts w:ascii="Squad" w:hAnsi="Squad"/>
            <w:b/>
            <w:bCs/>
            <w:noProof/>
            <w:snapToGrid w:val="0"/>
            <w:lang w:val="en-GB"/>
          </w:rPr>
          <w:t>1.3.9.</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snapToGrid w:val="0"/>
            <w:lang w:val="en-GB"/>
          </w:rPr>
          <w:t>Reputation risk</w:t>
        </w:r>
        <w:r>
          <w:rPr>
            <w:noProof/>
            <w:webHidden/>
          </w:rPr>
          <w:tab/>
        </w:r>
        <w:r>
          <w:rPr>
            <w:noProof/>
            <w:webHidden/>
          </w:rPr>
          <w:fldChar w:fldCharType="begin"/>
        </w:r>
        <w:r>
          <w:rPr>
            <w:noProof/>
            <w:webHidden/>
          </w:rPr>
          <w:instrText xml:space="preserve"> PAGEREF _Toc233716541 \h </w:instrText>
        </w:r>
        <w:r>
          <w:rPr>
            <w:noProof/>
            <w:webHidden/>
          </w:rPr>
        </w:r>
        <w:r>
          <w:rPr>
            <w:noProof/>
            <w:webHidden/>
          </w:rPr>
          <w:fldChar w:fldCharType="separate"/>
        </w:r>
        <w:r w:rsidR="00B9256B">
          <w:rPr>
            <w:noProof/>
            <w:webHidden/>
          </w:rPr>
          <w:t>29</w:t>
        </w:r>
        <w:r>
          <w:rPr>
            <w:noProof/>
            <w:webHidden/>
          </w:rPr>
          <w:fldChar w:fldCharType="end"/>
        </w:r>
      </w:hyperlink>
    </w:p>
    <w:p w14:paraId="03A6AFD0" w14:textId="3B528B99" w:rsidR="00E23D72" w:rsidRDefault="00E23D72">
      <w:pPr>
        <w:pStyle w:val="TOC2"/>
        <w:tabs>
          <w:tab w:val="left" w:pos="440"/>
          <w:tab w:val="right" w:leader="dot" w:pos="9176"/>
        </w:tabs>
        <w:rPr>
          <w:rFonts w:eastAsiaTheme="minorEastAsia" w:cstheme="minorBidi"/>
          <w:b w:val="0"/>
          <w:bCs w:val="0"/>
          <w:noProof/>
          <w:kern w:val="2"/>
          <w:sz w:val="24"/>
          <w:szCs w:val="24"/>
          <w:lang w:eastAsia="bg-BG"/>
          <w14:ligatures w14:val="standardContextual"/>
        </w:rPr>
      </w:pPr>
      <w:hyperlink w:anchor="_Toc233716542" w:history="1">
        <w:r w:rsidRPr="00B9253F">
          <w:rPr>
            <w:rStyle w:val="Hyperlink"/>
            <w:rFonts w:ascii="Squad" w:hAnsi="Squad"/>
            <w:noProof/>
            <w:snapToGrid w:val="0"/>
            <w:lang w:val="en-GB"/>
          </w:rPr>
          <w:t>2.</w:t>
        </w:r>
        <w:r>
          <w:rPr>
            <w:rFonts w:eastAsiaTheme="minorEastAsia" w:cstheme="minorBidi"/>
            <w:b w:val="0"/>
            <w:bCs w:val="0"/>
            <w:noProof/>
            <w:kern w:val="2"/>
            <w:sz w:val="24"/>
            <w:szCs w:val="24"/>
            <w:lang w:eastAsia="bg-BG"/>
            <w14:ligatures w14:val="standardContextual"/>
          </w:rPr>
          <w:tab/>
        </w:r>
        <w:r w:rsidRPr="00B9253F">
          <w:rPr>
            <w:rStyle w:val="Hyperlink"/>
            <w:rFonts w:ascii="Squad" w:hAnsi="Squad"/>
            <w:noProof/>
            <w:snapToGrid w:val="0"/>
            <w:lang w:val="en-GB"/>
          </w:rPr>
          <w:t>Regulatory Capital Requirements</w:t>
        </w:r>
        <w:r>
          <w:rPr>
            <w:noProof/>
            <w:webHidden/>
          </w:rPr>
          <w:tab/>
        </w:r>
        <w:r>
          <w:rPr>
            <w:noProof/>
            <w:webHidden/>
          </w:rPr>
          <w:fldChar w:fldCharType="begin"/>
        </w:r>
        <w:r>
          <w:rPr>
            <w:noProof/>
            <w:webHidden/>
          </w:rPr>
          <w:instrText xml:space="preserve"> PAGEREF _Toc233716542 \h </w:instrText>
        </w:r>
        <w:r>
          <w:rPr>
            <w:noProof/>
            <w:webHidden/>
          </w:rPr>
        </w:r>
        <w:r>
          <w:rPr>
            <w:noProof/>
            <w:webHidden/>
          </w:rPr>
          <w:fldChar w:fldCharType="separate"/>
        </w:r>
        <w:r w:rsidR="00B9256B">
          <w:rPr>
            <w:noProof/>
            <w:webHidden/>
          </w:rPr>
          <w:t>30</w:t>
        </w:r>
        <w:r>
          <w:rPr>
            <w:noProof/>
            <w:webHidden/>
          </w:rPr>
          <w:fldChar w:fldCharType="end"/>
        </w:r>
      </w:hyperlink>
    </w:p>
    <w:p w14:paraId="2CB372DD" w14:textId="7F28B982" w:rsidR="00E23D72" w:rsidRDefault="00E23D72">
      <w:pPr>
        <w:pStyle w:val="TOC3"/>
        <w:tabs>
          <w:tab w:val="left" w:pos="880"/>
          <w:tab w:val="right" w:leader="dot" w:pos="9176"/>
        </w:tabs>
        <w:rPr>
          <w:rFonts w:eastAsiaTheme="minorEastAsia" w:cstheme="minorBidi"/>
          <w:noProof/>
          <w:kern w:val="2"/>
          <w:sz w:val="24"/>
          <w:szCs w:val="24"/>
          <w:lang w:eastAsia="bg-BG"/>
          <w14:ligatures w14:val="standardContextual"/>
        </w:rPr>
      </w:pPr>
      <w:hyperlink w:anchor="_Toc233716543" w:history="1">
        <w:r w:rsidRPr="00B9253F">
          <w:rPr>
            <w:rStyle w:val="Hyperlink"/>
            <w:rFonts w:ascii="Squad" w:hAnsi="Squad"/>
            <w:b/>
            <w:bCs/>
            <w:noProof/>
            <w:snapToGrid w:val="0"/>
            <w:lang w:val="en-GB"/>
          </w:rPr>
          <w:t>2.1.</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snapToGrid w:val="0"/>
            <w:lang w:val="en-GB"/>
          </w:rPr>
          <w:t>Regulatory capital and capital requirements</w:t>
        </w:r>
        <w:r>
          <w:rPr>
            <w:noProof/>
            <w:webHidden/>
          </w:rPr>
          <w:tab/>
        </w:r>
        <w:r>
          <w:rPr>
            <w:noProof/>
            <w:webHidden/>
          </w:rPr>
          <w:fldChar w:fldCharType="begin"/>
        </w:r>
        <w:r>
          <w:rPr>
            <w:noProof/>
            <w:webHidden/>
          </w:rPr>
          <w:instrText xml:space="preserve"> PAGEREF _Toc233716543 \h </w:instrText>
        </w:r>
        <w:r>
          <w:rPr>
            <w:noProof/>
            <w:webHidden/>
          </w:rPr>
        </w:r>
        <w:r>
          <w:rPr>
            <w:noProof/>
            <w:webHidden/>
          </w:rPr>
          <w:fldChar w:fldCharType="separate"/>
        </w:r>
        <w:r w:rsidR="00B9256B">
          <w:rPr>
            <w:noProof/>
            <w:webHidden/>
          </w:rPr>
          <w:t>30</w:t>
        </w:r>
        <w:r>
          <w:rPr>
            <w:noProof/>
            <w:webHidden/>
          </w:rPr>
          <w:fldChar w:fldCharType="end"/>
        </w:r>
      </w:hyperlink>
    </w:p>
    <w:p w14:paraId="7B4A59E1" w14:textId="358F4B29" w:rsidR="00E23D72" w:rsidRDefault="00E23D72">
      <w:pPr>
        <w:pStyle w:val="TOC3"/>
        <w:tabs>
          <w:tab w:val="left" w:pos="880"/>
          <w:tab w:val="right" w:leader="dot" w:pos="9176"/>
        </w:tabs>
        <w:rPr>
          <w:rFonts w:eastAsiaTheme="minorEastAsia" w:cstheme="minorBidi"/>
          <w:noProof/>
          <w:kern w:val="2"/>
          <w:sz w:val="24"/>
          <w:szCs w:val="24"/>
          <w:lang w:eastAsia="bg-BG"/>
          <w14:ligatures w14:val="standardContextual"/>
        </w:rPr>
      </w:pPr>
      <w:hyperlink w:anchor="_Toc233716544" w:history="1">
        <w:r w:rsidRPr="00B9253F">
          <w:rPr>
            <w:rStyle w:val="Hyperlink"/>
            <w:rFonts w:ascii="Squad" w:hAnsi="Squad"/>
            <w:b/>
            <w:bCs/>
            <w:noProof/>
            <w:snapToGrid w:val="0"/>
            <w:lang w:val="en-GB"/>
          </w:rPr>
          <w:t>2.2.</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snapToGrid w:val="0"/>
            <w:lang w:val="en-GB"/>
          </w:rPr>
          <w:t>Countercyclical Capital Buffer (CCyB)</w:t>
        </w:r>
        <w:r>
          <w:rPr>
            <w:noProof/>
            <w:webHidden/>
          </w:rPr>
          <w:tab/>
        </w:r>
        <w:r>
          <w:rPr>
            <w:noProof/>
            <w:webHidden/>
          </w:rPr>
          <w:fldChar w:fldCharType="begin"/>
        </w:r>
        <w:r>
          <w:rPr>
            <w:noProof/>
            <w:webHidden/>
          </w:rPr>
          <w:instrText xml:space="preserve"> PAGEREF _Toc233716544 \h </w:instrText>
        </w:r>
        <w:r>
          <w:rPr>
            <w:noProof/>
            <w:webHidden/>
          </w:rPr>
        </w:r>
        <w:r>
          <w:rPr>
            <w:noProof/>
            <w:webHidden/>
          </w:rPr>
          <w:fldChar w:fldCharType="separate"/>
        </w:r>
        <w:r w:rsidR="00B9256B">
          <w:rPr>
            <w:noProof/>
            <w:webHidden/>
          </w:rPr>
          <w:t>31</w:t>
        </w:r>
        <w:r>
          <w:rPr>
            <w:noProof/>
            <w:webHidden/>
          </w:rPr>
          <w:fldChar w:fldCharType="end"/>
        </w:r>
      </w:hyperlink>
    </w:p>
    <w:p w14:paraId="6E670585" w14:textId="0BDB728E" w:rsidR="00E23D72" w:rsidRDefault="00E23D72">
      <w:pPr>
        <w:pStyle w:val="TOC3"/>
        <w:tabs>
          <w:tab w:val="left" w:pos="880"/>
          <w:tab w:val="right" w:leader="dot" w:pos="9176"/>
        </w:tabs>
        <w:rPr>
          <w:rFonts w:eastAsiaTheme="minorEastAsia" w:cstheme="minorBidi"/>
          <w:noProof/>
          <w:kern w:val="2"/>
          <w:sz w:val="24"/>
          <w:szCs w:val="24"/>
          <w:lang w:eastAsia="bg-BG"/>
          <w14:ligatures w14:val="standardContextual"/>
        </w:rPr>
      </w:pPr>
      <w:hyperlink w:anchor="_Toc233716545" w:history="1">
        <w:r w:rsidRPr="00B9253F">
          <w:rPr>
            <w:rStyle w:val="Hyperlink"/>
            <w:rFonts w:ascii="Squad" w:hAnsi="Squad"/>
            <w:b/>
            <w:bCs/>
            <w:noProof/>
            <w:snapToGrid w:val="0"/>
            <w:lang w:val="en-GB"/>
          </w:rPr>
          <w:t>2.3.</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snapToGrid w:val="0"/>
            <w:lang w:val="en-GB"/>
          </w:rPr>
          <w:t>Pillar 2 Requirement (P2R)</w:t>
        </w:r>
        <w:r>
          <w:rPr>
            <w:noProof/>
            <w:webHidden/>
          </w:rPr>
          <w:tab/>
        </w:r>
        <w:r>
          <w:rPr>
            <w:noProof/>
            <w:webHidden/>
          </w:rPr>
          <w:fldChar w:fldCharType="begin"/>
        </w:r>
        <w:r>
          <w:rPr>
            <w:noProof/>
            <w:webHidden/>
          </w:rPr>
          <w:instrText xml:space="preserve"> PAGEREF _Toc233716545 \h </w:instrText>
        </w:r>
        <w:r>
          <w:rPr>
            <w:noProof/>
            <w:webHidden/>
          </w:rPr>
        </w:r>
        <w:r>
          <w:rPr>
            <w:noProof/>
            <w:webHidden/>
          </w:rPr>
          <w:fldChar w:fldCharType="separate"/>
        </w:r>
        <w:r w:rsidR="00B9256B">
          <w:rPr>
            <w:noProof/>
            <w:webHidden/>
          </w:rPr>
          <w:t>32</w:t>
        </w:r>
        <w:r>
          <w:rPr>
            <w:noProof/>
            <w:webHidden/>
          </w:rPr>
          <w:fldChar w:fldCharType="end"/>
        </w:r>
      </w:hyperlink>
    </w:p>
    <w:p w14:paraId="014BB808" w14:textId="6336BBF0" w:rsidR="00E23D72" w:rsidRDefault="00E23D72">
      <w:pPr>
        <w:pStyle w:val="TOC3"/>
        <w:tabs>
          <w:tab w:val="left" w:pos="880"/>
          <w:tab w:val="right" w:leader="dot" w:pos="9176"/>
        </w:tabs>
        <w:rPr>
          <w:rFonts w:eastAsiaTheme="minorEastAsia" w:cstheme="minorBidi"/>
          <w:noProof/>
          <w:kern w:val="2"/>
          <w:sz w:val="24"/>
          <w:szCs w:val="24"/>
          <w:lang w:eastAsia="bg-BG"/>
          <w14:ligatures w14:val="standardContextual"/>
        </w:rPr>
      </w:pPr>
      <w:hyperlink w:anchor="_Toc233716546" w:history="1">
        <w:r w:rsidRPr="00B9253F">
          <w:rPr>
            <w:rStyle w:val="Hyperlink"/>
            <w:rFonts w:ascii="Squad" w:hAnsi="Squad"/>
            <w:b/>
            <w:bCs/>
            <w:noProof/>
            <w:snapToGrid w:val="0"/>
            <w:lang w:val="en-GB"/>
          </w:rPr>
          <w:t>2.4.</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snapToGrid w:val="0"/>
            <w:lang w:val="en-GB"/>
          </w:rPr>
          <w:t>Capital requirements by types of risks</w:t>
        </w:r>
        <w:r>
          <w:rPr>
            <w:noProof/>
            <w:webHidden/>
          </w:rPr>
          <w:tab/>
        </w:r>
        <w:r>
          <w:rPr>
            <w:noProof/>
            <w:webHidden/>
          </w:rPr>
          <w:fldChar w:fldCharType="begin"/>
        </w:r>
        <w:r>
          <w:rPr>
            <w:noProof/>
            <w:webHidden/>
          </w:rPr>
          <w:instrText xml:space="preserve"> PAGEREF _Toc233716546 \h </w:instrText>
        </w:r>
        <w:r>
          <w:rPr>
            <w:noProof/>
            <w:webHidden/>
          </w:rPr>
        </w:r>
        <w:r>
          <w:rPr>
            <w:noProof/>
            <w:webHidden/>
          </w:rPr>
          <w:fldChar w:fldCharType="separate"/>
        </w:r>
        <w:r w:rsidR="00B9256B">
          <w:rPr>
            <w:noProof/>
            <w:webHidden/>
          </w:rPr>
          <w:t>32</w:t>
        </w:r>
        <w:r>
          <w:rPr>
            <w:noProof/>
            <w:webHidden/>
          </w:rPr>
          <w:fldChar w:fldCharType="end"/>
        </w:r>
      </w:hyperlink>
    </w:p>
    <w:p w14:paraId="50DFAFFF" w14:textId="111EF874" w:rsidR="00E23D72" w:rsidRDefault="00E23D72">
      <w:pPr>
        <w:pStyle w:val="TOC4"/>
        <w:rPr>
          <w:rFonts w:eastAsiaTheme="minorEastAsia" w:cstheme="minorBidi"/>
          <w:noProof/>
          <w:kern w:val="2"/>
          <w:sz w:val="24"/>
          <w:szCs w:val="24"/>
          <w:lang w:eastAsia="bg-BG"/>
          <w14:ligatures w14:val="standardContextual"/>
        </w:rPr>
      </w:pPr>
      <w:hyperlink w:anchor="_Toc233716547" w:history="1">
        <w:r w:rsidRPr="00B9253F">
          <w:rPr>
            <w:rStyle w:val="Hyperlink"/>
            <w:rFonts w:ascii="Squad" w:hAnsi="Squad"/>
            <w:b/>
            <w:bCs/>
            <w:noProof/>
            <w:snapToGrid w:val="0"/>
            <w:lang w:val="en-GB"/>
          </w:rPr>
          <w:t>2.4.1.</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lang w:val="en-GB"/>
          </w:rPr>
          <w:t>Capital requirements for credit risk</w:t>
        </w:r>
        <w:r>
          <w:rPr>
            <w:noProof/>
            <w:webHidden/>
          </w:rPr>
          <w:tab/>
        </w:r>
        <w:r>
          <w:rPr>
            <w:noProof/>
            <w:webHidden/>
          </w:rPr>
          <w:fldChar w:fldCharType="begin"/>
        </w:r>
        <w:r>
          <w:rPr>
            <w:noProof/>
            <w:webHidden/>
          </w:rPr>
          <w:instrText xml:space="preserve"> PAGEREF _Toc233716547 \h </w:instrText>
        </w:r>
        <w:r>
          <w:rPr>
            <w:noProof/>
            <w:webHidden/>
          </w:rPr>
        </w:r>
        <w:r>
          <w:rPr>
            <w:noProof/>
            <w:webHidden/>
          </w:rPr>
          <w:fldChar w:fldCharType="separate"/>
        </w:r>
        <w:r w:rsidR="00B9256B">
          <w:rPr>
            <w:noProof/>
            <w:webHidden/>
          </w:rPr>
          <w:t>32</w:t>
        </w:r>
        <w:r>
          <w:rPr>
            <w:noProof/>
            <w:webHidden/>
          </w:rPr>
          <w:fldChar w:fldCharType="end"/>
        </w:r>
      </w:hyperlink>
    </w:p>
    <w:p w14:paraId="306FA01B" w14:textId="462AEEF2" w:rsidR="00E23D72" w:rsidRDefault="00E23D72">
      <w:pPr>
        <w:pStyle w:val="TOC4"/>
        <w:rPr>
          <w:rFonts w:eastAsiaTheme="minorEastAsia" w:cstheme="minorBidi"/>
          <w:noProof/>
          <w:kern w:val="2"/>
          <w:sz w:val="24"/>
          <w:szCs w:val="24"/>
          <w:lang w:eastAsia="bg-BG"/>
          <w14:ligatures w14:val="standardContextual"/>
        </w:rPr>
      </w:pPr>
      <w:hyperlink w:anchor="_Toc233716548" w:history="1">
        <w:r w:rsidRPr="00B9253F">
          <w:rPr>
            <w:rStyle w:val="Hyperlink"/>
            <w:rFonts w:ascii="Squad" w:hAnsi="Squad"/>
            <w:b/>
            <w:bCs/>
            <w:noProof/>
            <w:lang w:val="en-GB"/>
          </w:rPr>
          <w:t>2.4.2.</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lang w:val="en-GB"/>
          </w:rPr>
          <w:t>Capital requirements for market risk</w:t>
        </w:r>
        <w:r>
          <w:rPr>
            <w:noProof/>
            <w:webHidden/>
          </w:rPr>
          <w:tab/>
        </w:r>
        <w:r>
          <w:rPr>
            <w:noProof/>
            <w:webHidden/>
          </w:rPr>
          <w:fldChar w:fldCharType="begin"/>
        </w:r>
        <w:r>
          <w:rPr>
            <w:noProof/>
            <w:webHidden/>
          </w:rPr>
          <w:instrText xml:space="preserve"> PAGEREF _Toc233716548 \h </w:instrText>
        </w:r>
        <w:r>
          <w:rPr>
            <w:noProof/>
            <w:webHidden/>
          </w:rPr>
        </w:r>
        <w:r>
          <w:rPr>
            <w:noProof/>
            <w:webHidden/>
          </w:rPr>
          <w:fldChar w:fldCharType="separate"/>
        </w:r>
        <w:r w:rsidR="00B9256B">
          <w:rPr>
            <w:noProof/>
            <w:webHidden/>
          </w:rPr>
          <w:t>34</w:t>
        </w:r>
        <w:r>
          <w:rPr>
            <w:noProof/>
            <w:webHidden/>
          </w:rPr>
          <w:fldChar w:fldCharType="end"/>
        </w:r>
      </w:hyperlink>
    </w:p>
    <w:p w14:paraId="455E0247" w14:textId="20BD302B" w:rsidR="00E23D72" w:rsidRDefault="00E23D72">
      <w:pPr>
        <w:pStyle w:val="TOC4"/>
        <w:rPr>
          <w:rFonts w:eastAsiaTheme="minorEastAsia" w:cstheme="minorBidi"/>
          <w:noProof/>
          <w:kern w:val="2"/>
          <w:sz w:val="24"/>
          <w:szCs w:val="24"/>
          <w:lang w:eastAsia="bg-BG"/>
          <w14:ligatures w14:val="standardContextual"/>
        </w:rPr>
      </w:pPr>
      <w:hyperlink w:anchor="_Toc233716549" w:history="1">
        <w:r w:rsidRPr="00B9253F">
          <w:rPr>
            <w:rStyle w:val="Hyperlink"/>
            <w:rFonts w:ascii="Squad" w:hAnsi="Squad"/>
            <w:b/>
            <w:noProof/>
            <w:snapToGrid w:val="0"/>
            <w:lang w:val="en-GB"/>
          </w:rPr>
          <w:t>2.4.3.</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lang w:val="en-GB"/>
          </w:rPr>
          <w:t>Capital requirements for operational risk</w:t>
        </w:r>
        <w:r>
          <w:rPr>
            <w:noProof/>
            <w:webHidden/>
          </w:rPr>
          <w:tab/>
        </w:r>
        <w:r>
          <w:rPr>
            <w:noProof/>
            <w:webHidden/>
          </w:rPr>
          <w:fldChar w:fldCharType="begin"/>
        </w:r>
        <w:r>
          <w:rPr>
            <w:noProof/>
            <w:webHidden/>
          </w:rPr>
          <w:instrText xml:space="preserve"> PAGEREF _Toc233716549 \h </w:instrText>
        </w:r>
        <w:r>
          <w:rPr>
            <w:noProof/>
            <w:webHidden/>
          </w:rPr>
        </w:r>
        <w:r>
          <w:rPr>
            <w:noProof/>
            <w:webHidden/>
          </w:rPr>
          <w:fldChar w:fldCharType="separate"/>
        </w:r>
        <w:r w:rsidR="00B9256B">
          <w:rPr>
            <w:noProof/>
            <w:webHidden/>
          </w:rPr>
          <w:t>36</w:t>
        </w:r>
        <w:r>
          <w:rPr>
            <w:noProof/>
            <w:webHidden/>
          </w:rPr>
          <w:fldChar w:fldCharType="end"/>
        </w:r>
      </w:hyperlink>
    </w:p>
    <w:p w14:paraId="428A28CC" w14:textId="7C0D1444" w:rsidR="00E23D72" w:rsidRDefault="00E23D72">
      <w:pPr>
        <w:pStyle w:val="TOC4"/>
        <w:rPr>
          <w:rFonts w:eastAsiaTheme="minorEastAsia" w:cstheme="minorBidi"/>
          <w:noProof/>
          <w:kern w:val="2"/>
          <w:sz w:val="24"/>
          <w:szCs w:val="24"/>
          <w:lang w:eastAsia="bg-BG"/>
          <w14:ligatures w14:val="standardContextual"/>
        </w:rPr>
      </w:pPr>
      <w:hyperlink w:anchor="_Toc233716550" w:history="1">
        <w:r w:rsidRPr="00B9253F">
          <w:rPr>
            <w:rStyle w:val="Hyperlink"/>
            <w:rFonts w:ascii="Squad" w:hAnsi="Squad"/>
            <w:b/>
            <w:bCs/>
            <w:noProof/>
            <w:lang w:val="en-GB"/>
          </w:rPr>
          <w:t>2.4.4.</w:t>
        </w:r>
        <w:r>
          <w:rPr>
            <w:rFonts w:eastAsiaTheme="minorEastAsia" w:cstheme="minorBidi"/>
            <w:noProof/>
            <w:kern w:val="2"/>
            <w:sz w:val="24"/>
            <w:szCs w:val="24"/>
            <w:lang w:eastAsia="bg-BG"/>
            <w14:ligatures w14:val="standardContextual"/>
          </w:rPr>
          <w:tab/>
        </w:r>
        <w:r w:rsidRPr="00B9253F">
          <w:rPr>
            <w:rStyle w:val="Hyperlink"/>
            <w:rFonts w:ascii="Squad" w:hAnsi="Squad"/>
            <w:b/>
            <w:bCs/>
            <w:noProof/>
            <w:lang w:val="en-GB"/>
          </w:rPr>
          <w:t>Detailed disclosure for exposure classes allocation according to criterion defined in Regulation (EU) No. 575 / 2013</w:t>
        </w:r>
        <w:r>
          <w:rPr>
            <w:noProof/>
            <w:webHidden/>
          </w:rPr>
          <w:tab/>
        </w:r>
        <w:r>
          <w:rPr>
            <w:noProof/>
            <w:webHidden/>
          </w:rPr>
          <w:fldChar w:fldCharType="begin"/>
        </w:r>
        <w:r>
          <w:rPr>
            <w:noProof/>
            <w:webHidden/>
          </w:rPr>
          <w:instrText xml:space="preserve"> PAGEREF _Toc233716550 \h </w:instrText>
        </w:r>
        <w:r>
          <w:rPr>
            <w:noProof/>
            <w:webHidden/>
          </w:rPr>
        </w:r>
        <w:r>
          <w:rPr>
            <w:noProof/>
            <w:webHidden/>
          </w:rPr>
          <w:fldChar w:fldCharType="separate"/>
        </w:r>
        <w:r w:rsidR="00B9256B">
          <w:rPr>
            <w:noProof/>
            <w:webHidden/>
          </w:rPr>
          <w:t>36</w:t>
        </w:r>
        <w:r>
          <w:rPr>
            <w:noProof/>
            <w:webHidden/>
          </w:rPr>
          <w:fldChar w:fldCharType="end"/>
        </w:r>
      </w:hyperlink>
    </w:p>
    <w:p w14:paraId="494BED21" w14:textId="5ADF1B65" w:rsidR="00E23D72" w:rsidRDefault="00E23D72">
      <w:pPr>
        <w:pStyle w:val="TOC2"/>
        <w:tabs>
          <w:tab w:val="left" w:pos="440"/>
          <w:tab w:val="right" w:leader="dot" w:pos="9176"/>
        </w:tabs>
        <w:rPr>
          <w:rFonts w:eastAsiaTheme="minorEastAsia" w:cstheme="minorBidi"/>
          <w:b w:val="0"/>
          <w:bCs w:val="0"/>
          <w:noProof/>
          <w:kern w:val="2"/>
          <w:sz w:val="24"/>
          <w:szCs w:val="24"/>
          <w:lang w:eastAsia="bg-BG"/>
          <w14:ligatures w14:val="standardContextual"/>
        </w:rPr>
      </w:pPr>
      <w:hyperlink w:anchor="_Toc233716551" w:history="1">
        <w:r w:rsidRPr="00B9253F">
          <w:rPr>
            <w:rStyle w:val="Hyperlink"/>
            <w:rFonts w:ascii="Squad" w:hAnsi="Squad"/>
            <w:noProof/>
            <w:snapToGrid w:val="0"/>
            <w:lang w:val="en-GB"/>
          </w:rPr>
          <w:t>3.</w:t>
        </w:r>
        <w:r>
          <w:rPr>
            <w:rFonts w:eastAsiaTheme="minorEastAsia" w:cstheme="minorBidi"/>
            <w:b w:val="0"/>
            <w:bCs w:val="0"/>
            <w:noProof/>
            <w:kern w:val="2"/>
            <w:sz w:val="24"/>
            <w:szCs w:val="24"/>
            <w:lang w:eastAsia="bg-BG"/>
            <w14:ligatures w14:val="standardContextual"/>
          </w:rPr>
          <w:tab/>
        </w:r>
        <w:r w:rsidRPr="00B9253F">
          <w:rPr>
            <w:rStyle w:val="Hyperlink"/>
            <w:rFonts w:ascii="Squad" w:hAnsi="Squad"/>
            <w:noProof/>
            <w:snapToGrid w:val="0"/>
            <w:lang w:val="en-GB"/>
          </w:rPr>
          <w:t>Leverage</w:t>
        </w:r>
        <w:r>
          <w:rPr>
            <w:noProof/>
            <w:webHidden/>
          </w:rPr>
          <w:tab/>
        </w:r>
        <w:r>
          <w:rPr>
            <w:noProof/>
            <w:webHidden/>
          </w:rPr>
          <w:fldChar w:fldCharType="begin"/>
        </w:r>
        <w:r>
          <w:rPr>
            <w:noProof/>
            <w:webHidden/>
          </w:rPr>
          <w:instrText xml:space="preserve"> PAGEREF _Toc233716551 \h </w:instrText>
        </w:r>
        <w:r>
          <w:rPr>
            <w:noProof/>
            <w:webHidden/>
          </w:rPr>
        </w:r>
        <w:r>
          <w:rPr>
            <w:noProof/>
            <w:webHidden/>
          </w:rPr>
          <w:fldChar w:fldCharType="separate"/>
        </w:r>
        <w:r w:rsidR="00B9256B">
          <w:rPr>
            <w:noProof/>
            <w:webHidden/>
          </w:rPr>
          <w:t>37</w:t>
        </w:r>
        <w:r>
          <w:rPr>
            <w:noProof/>
            <w:webHidden/>
          </w:rPr>
          <w:fldChar w:fldCharType="end"/>
        </w:r>
      </w:hyperlink>
    </w:p>
    <w:p w14:paraId="00D4EEB9" w14:textId="502559B5" w:rsidR="00E23D72" w:rsidRDefault="00E23D72">
      <w:pPr>
        <w:pStyle w:val="TOC1"/>
        <w:tabs>
          <w:tab w:val="left" w:pos="660"/>
          <w:tab w:val="right" w:leader="dot" w:pos="9176"/>
        </w:tabs>
        <w:rPr>
          <w:rFonts w:asciiTheme="minorHAnsi" w:eastAsiaTheme="minorEastAsia" w:hAnsiTheme="minorHAnsi" w:cstheme="minorBidi"/>
          <w:b w:val="0"/>
          <w:bCs w:val="0"/>
          <w:caps w:val="0"/>
          <w:noProof/>
          <w:kern w:val="2"/>
          <w:lang w:eastAsia="bg-BG"/>
          <w14:ligatures w14:val="standardContextual"/>
        </w:rPr>
      </w:pPr>
      <w:hyperlink w:anchor="_Toc233716552" w:history="1">
        <w:r w:rsidRPr="00B9253F">
          <w:rPr>
            <w:rStyle w:val="Hyperlink"/>
            <w:rFonts w:ascii="Squad" w:hAnsi="Squad"/>
            <w:noProof/>
            <w:lang w:val="en-GB"/>
          </w:rPr>
          <w:t>II.</w:t>
        </w:r>
        <w:r>
          <w:rPr>
            <w:rFonts w:asciiTheme="minorHAnsi" w:eastAsiaTheme="minorEastAsia" w:hAnsiTheme="minorHAnsi" w:cstheme="minorBidi"/>
            <w:b w:val="0"/>
            <w:bCs w:val="0"/>
            <w:caps w:val="0"/>
            <w:noProof/>
            <w:kern w:val="2"/>
            <w:lang w:eastAsia="bg-BG"/>
            <w14:ligatures w14:val="standardContextual"/>
          </w:rPr>
          <w:tab/>
        </w:r>
        <w:r w:rsidRPr="00B9253F">
          <w:rPr>
            <w:rStyle w:val="Hyperlink"/>
            <w:rFonts w:ascii="Squad" w:hAnsi="Squad"/>
            <w:noProof/>
            <w:lang w:val="en-GB"/>
          </w:rPr>
          <w:t>Internal Capital Adequacy Assessment Process (ICAAP)</w:t>
        </w:r>
        <w:r>
          <w:rPr>
            <w:noProof/>
            <w:webHidden/>
          </w:rPr>
          <w:tab/>
        </w:r>
        <w:r>
          <w:rPr>
            <w:noProof/>
            <w:webHidden/>
          </w:rPr>
          <w:fldChar w:fldCharType="begin"/>
        </w:r>
        <w:r>
          <w:rPr>
            <w:noProof/>
            <w:webHidden/>
          </w:rPr>
          <w:instrText xml:space="preserve"> PAGEREF _Toc233716552 \h </w:instrText>
        </w:r>
        <w:r>
          <w:rPr>
            <w:noProof/>
            <w:webHidden/>
          </w:rPr>
        </w:r>
        <w:r>
          <w:rPr>
            <w:noProof/>
            <w:webHidden/>
          </w:rPr>
          <w:fldChar w:fldCharType="separate"/>
        </w:r>
        <w:r w:rsidR="00B9256B">
          <w:rPr>
            <w:noProof/>
            <w:webHidden/>
          </w:rPr>
          <w:t>38</w:t>
        </w:r>
        <w:r>
          <w:rPr>
            <w:noProof/>
            <w:webHidden/>
          </w:rPr>
          <w:fldChar w:fldCharType="end"/>
        </w:r>
      </w:hyperlink>
    </w:p>
    <w:p w14:paraId="03D6D99F" w14:textId="5086F94B" w:rsidR="00E23D72" w:rsidRDefault="00E23D72">
      <w:pPr>
        <w:pStyle w:val="TOC2"/>
        <w:tabs>
          <w:tab w:val="left" w:pos="440"/>
          <w:tab w:val="right" w:leader="dot" w:pos="9176"/>
        </w:tabs>
        <w:rPr>
          <w:rFonts w:eastAsiaTheme="minorEastAsia" w:cstheme="minorBidi"/>
          <w:b w:val="0"/>
          <w:bCs w:val="0"/>
          <w:noProof/>
          <w:kern w:val="2"/>
          <w:sz w:val="24"/>
          <w:szCs w:val="24"/>
          <w:lang w:eastAsia="bg-BG"/>
          <w14:ligatures w14:val="standardContextual"/>
        </w:rPr>
      </w:pPr>
      <w:hyperlink w:anchor="_Toc233716553" w:history="1">
        <w:r w:rsidRPr="00B9253F">
          <w:rPr>
            <w:rStyle w:val="Hyperlink"/>
            <w:rFonts w:ascii="Squad" w:hAnsi="Squad"/>
            <w:noProof/>
            <w:snapToGrid w:val="0"/>
            <w:lang w:val="en-GB"/>
          </w:rPr>
          <w:t>1.</w:t>
        </w:r>
        <w:r>
          <w:rPr>
            <w:rFonts w:eastAsiaTheme="minorEastAsia" w:cstheme="minorBidi"/>
            <w:b w:val="0"/>
            <w:bCs w:val="0"/>
            <w:noProof/>
            <w:kern w:val="2"/>
            <w:sz w:val="24"/>
            <w:szCs w:val="24"/>
            <w:lang w:eastAsia="bg-BG"/>
            <w14:ligatures w14:val="standardContextual"/>
          </w:rPr>
          <w:tab/>
        </w:r>
        <w:r w:rsidRPr="00B9253F">
          <w:rPr>
            <w:rStyle w:val="Hyperlink"/>
            <w:rFonts w:ascii="Squad" w:hAnsi="Squad"/>
            <w:noProof/>
            <w:snapToGrid w:val="0"/>
            <w:lang w:val="en-GB"/>
          </w:rPr>
          <w:t>Capital Management and Internal Capital Structure</w:t>
        </w:r>
        <w:r>
          <w:rPr>
            <w:noProof/>
            <w:webHidden/>
          </w:rPr>
          <w:tab/>
        </w:r>
        <w:r>
          <w:rPr>
            <w:noProof/>
            <w:webHidden/>
          </w:rPr>
          <w:fldChar w:fldCharType="begin"/>
        </w:r>
        <w:r>
          <w:rPr>
            <w:noProof/>
            <w:webHidden/>
          </w:rPr>
          <w:instrText xml:space="preserve"> PAGEREF _Toc233716553 \h </w:instrText>
        </w:r>
        <w:r>
          <w:rPr>
            <w:noProof/>
            <w:webHidden/>
          </w:rPr>
        </w:r>
        <w:r>
          <w:rPr>
            <w:noProof/>
            <w:webHidden/>
          </w:rPr>
          <w:fldChar w:fldCharType="separate"/>
        </w:r>
        <w:r w:rsidR="00B9256B">
          <w:rPr>
            <w:noProof/>
            <w:webHidden/>
          </w:rPr>
          <w:t>38</w:t>
        </w:r>
        <w:r>
          <w:rPr>
            <w:noProof/>
            <w:webHidden/>
          </w:rPr>
          <w:fldChar w:fldCharType="end"/>
        </w:r>
      </w:hyperlink>
    </w:p>
    <w:p w14:paraId="646754E5" w14:textId="2D50D66F" w:rsidR="00E23D72" w:rsidRDefault="00E23D72">
      <w:pPr>
        <w:pStyle w:val="TOC2"/>
        <w:tabs>
          <w:tab w:val="left" w:pos="440"/>
          <w:tab w:val="right" w:leader="dot" w:pos="9176"/>
        </w:tabs>
        <w:rPr>
          <w:rFonts w:eastAsiaTheme="minorEastAsia" w:cstheme="minorBidi"/>
          <w:b w:val="0"/>
          <w:bCs w:val="0"/>
          <w:noProof/>
          <w:kern w:val="2"/>
          <w:sz w:val="24"/>
          <w:szCs w:val="24"/>
          <w:lang w:eastAsia="bg-BG"/>
          <w14:ligatures w14:val="standardContextual"/>
        </w:rPr>
      </w:pPr>
      <w:hyperlink w:anchor="_Toc233716554" w:history="1">
        <w:r w:rsidRPr="00B9253F">
          <w:rPr>
            <w:rStyle w:val="Hyperlink"/>
            <w:rFonts w:ascii="Squad" w:hAnsi="Squad"/>
            <w:noProof/>
            <w:snapToGrid w:val="0"/>
            <w:lang w:val="en-GB"/>
          </w:rPr>
          <w:t>2.</w:t>
        </w:r>
        <w:r>
          <w:rPr>
            <w:rFonts w:eastAsiaTheme="minorEastAsia" w:cstheme="minorBidi"/>
            <w:b w:val="0"/>
            <w:bCs w:val="0"/>
            <w:noProof/>
            <w:kern w:val="2"/>
            <w:sz w:val="24"/>
            <w:szCs w:val="24"/>
            <w:lang w:eastAsia="bg-BG"/>
            <w14:ligatures w14:val="standardContextual"/>
          </w:rPr>
          <w:tab/>
        </w:r>
        <w:r w:rsidRPr="00B9253F">
          <w:rPr>
            <w:rStyle w:val="Hyperlink"/>
            <w:rFonts w:ascii="Squad" w:hAnsi="Squad"/>
            <w:noProof/>
            <w:lang w:val="en-GB"/>
          </w:rPr>
          <w:t>Internal Risk Assessment</w:t>
        </w:r>
        <w:r>
          <w:rPr>
            <w:noProof/>
            <w:webHidden/>
          </w:rPr>
          <w:tab/>
        </w:r>
        <w:r>
          <w:rPr>
            <w:noProof/>
            <w:webHidden/>
          </w:rPr>
          <w:fldChar w:fldCharType="begin"/>
        </w:r>
        <w:r>
          <w:rPr>
            <w:noProof/>
            <w:webHidden/>
          </w:rPr>
          <w:instrText xml:space="preserve"> PAGEREF _Toc233716554 \h </w:instrText>
        </w:r>
        <w:r>
          <w:rPr>
            <w:noProof/>
            <w:webHidden/>
          </w:rPr>
        </w:r>
        <w:r>
          <w:rPr>
            <w:noProof/>
            <w:webHidden/>
          </w:rPr>
          <w:fldChar w:fldCharType="separate"/>
        </w:r>
        <w:r w:rsidR="00B9256B">
          <w:rPr>
            <w:noProof/>
            <w:webHidden/>
          </w:rPr>
          <w:t>40</w:t>
        </w:r>
        <w:r>
          <w:rPr>
            <w:noProof/>
            <w:webHidden/>
          </w:rPr>
          <w:fldChar w:fldCharType="end"/>
        </w:r>
      </w:hyperlink>
    </w:p>
    <w:p w14:paraId="6B30BA00" w14:textId="3DA4FD19" w:rsidR="00E23D72" w:rsidRDefault="00E23D72">
      <w:pPr>
        <w:pStyle w:val="TOC2"/>
        <w:tabs>
          <w:tab w:val="left" w:pos="440"/>
          <w:tab w:val="right" w:leader="dot" w:pos="9176"/>
        </w:tabs>
        <w:rPr>
          <w:rFonts w:eastAsiaTheme="minorEastAsia" w:cstheme="minorBidi"/>
          <w:b w:val="0"/>
          <w:bCs w:val="0"/>
          <w:noProof/>
          <w:kern w:val="2"/>
          <w:sz w:val="24"/>
          <w:szCs w:val="24"/>
          <w:lang w:eastAsia="bg-BG"/>
          <w14:ligatures w14:val="standardContextual"/>
        </w:rPr>
      </w:pPr>
      <w:hyperlink w:anchor="_Toc233716555" w:history="1">
        <w:r w:rsidRPr="00B9253F">
          <w:rPr>
            <w:rStyle w:val="Hyperlink"/>
            <w:rFonts w:ascii="Squad" w:hAnsi="Squad"/>
            <w:noProof/>
            <w:snapToGrid w:val="0"/>
            <w:lang w:val="en-GB"/>
          </w:rPr>
          <w:t>3.</w:t>
        </w:r>
        <w:r>
          <w:rPr>
            <w:rFonts w:eastAsiaTheme="minorEastAsia" w:cstheme="minorBidi"/>
            <w:b w:val="0"/>
            <w:bCs w:val="0"/>
            <w:noProof/>
            <w:kern w:val="2"/>
            <w:sz w:val="24"/>
            <w:szCs w:val="24"/>
            <w:lang w:eastAsia="bg-BG"/>
            <w14:ligatures w14:val="standardContextual"/>
          </w:rPr>
          <w:tab/>
        </w:r>
        <w:r w:rsidRPr="00B9253F">
          <w:rPr>
            <w:rStyle w:val="Hyperlink"/>
            <w:rFonts w:ascii="Squad" w:hAnsi="Squad"/>
            <w:noProof/>
            <w:snapToGrid w:val="0"/>
            <w:lang w:val="en-GB"/>
          </w:rPr>
          <w:t>Additional capital under ICAAP</w:t>
        </w:r>
        <w:r>
          <w:rPr>
            <w:noProof/>
            <w:webHidden/>
          </w:rPr>
          <w:tab/>
        </w:r>
        <w:r>
          <w:rPr>
            <w:noProof/>
            <w:webHidden/>
          </w:rPr>
          <w:fldChar w:fldCharType="begin"/>
        </w:r>
        <w:r>
          <w:rPr>
            <w:noProof/>
            <w:webHidden/>
          </w:rPr>
          <w:instrText xml:space="preserve"> PAGEREF _Toc233716555 \h </w:instrText>
        </w:r>
        <w:r>
          <w:rPr>
            <w:noProof/>
            <w:webHidden/>
          </w:rPr>
        </w:r>
        <w:r>
          <w:rPr>
            <w:noProof/>
            <w:webHidden/>
          </w:rPr>
          <w:fldChar w:fldCharType="separate"/>
        </w:r>
        <w:r w:rsidR="00B9256B">
          <w:rPr>
            <w:noProof/>
            <w:webHidden/>
          </w:rPr>
          <w:t>41</w:t>
        </w:r>
        <w:r>
          <w:rPr>
            <w:noProof/>
            <w:webHidden/>
          </w:rPr>
          <w:fldChar w:fldCharType="end"/>
        </w:r>
      </w:hyperlink>
    </w:p>
    <w:p w14:paraId="475C86AA" w14:textId="610C5608" w:rsidR="00E23D72" w:rsidRDefault="00E23D72">
      <w:pPr>
        <w:pStyle w:val="TOC2"/>
        <w:tabs>
          <w:tab w:val="left" w:pos="440"/>
          <w:tab w:val="right" w:leader="dot" w:pos="9176"/>
        </w:tabs>
        <w:rPr>
          <w:rFonts w:eastAsiaTheme="minorEastAsia" w:cstheme="minorBidi"/>
          <w:b w:val="0"/>
          <w:bCs w:val="0"/>
          <w:noProof/>
          <w:kern w:val="2"/>
          <w:sz w:val="24"/>
          <w:szCs w:val="24"/>
          <w:lang w:eastAsia="bg-BG"/>
          <w14:ligatures w14:val="standardContextual"/>
        </w:rPr>
      </w:pPr>
      <w:hyperlink w:anchor="_Toc233716556" w:history="1">
        <w:r w:rsidRPr="00B9253F">
          <w:rPr>
            <w:rStyle w:val="Hyperlink"/>
            <w:rFonts w:ascii="Squad" w:hAnsi="Squad"/>
            <w:noProof/>
            <w:snapToGrid w:val="0"/>
            <w:lang w:val="en-GB"/>
          </w:rPr>
          <w:t>4.</w:t>
        </w:r>
        <w:r>
          <w:rPr>
            <w:rFonts w:eastAsiaTheme="minorEastAsia" w:cstheme="minorBidi"/>
            <w:b w:val="0"/>
            <w:bCs w:val="0"/>
            <w:noProof/>
            <w:kern w:val="2"/>
            <w:sz w:val="24"/>
            <w:szCs w:val="24"/>
            <w:lang w:eastAsia="bg-BG"/>
            <w14:ligatures w14:val="standardContextual"/>
          </w:rPr>
          <w:tab/>
        </w:r>
        <w:r w:rsidRPr="00B9253F">
          <w:rPr>
            <w:rStyle w:val="Hyperlink"/>
            <w:rFonts w:ascii="Squad" w:hAnsi="Squad"/>
            <w:noProof/>
            <w:snapToGrid w:val="0"/>
            <w:lang w:val="en-GB"/>
          </w:rPr>
          <w:t>ICAAP stress tests</w:t>
        </w:r>
        <w:r>
          <w:rPr>
            <w:noProof/>
            <w:webHidden/>
          </w:rPr>
          <w:tab/>
        </w:r>
        <w:r>
          <w:rPr>
            <w:noProof/>
            <w:webHidden/>
          </w:rPr>
          <w:fldChar w:fldCharType="begin"/>
        </w:r>
        <w:r>
          <w:rPr>
            <w:noProof/>
            <w:webHidden/>
          </w:rPr>
          <w:instrText xml:space="preserve"> PAGEREF _Toc233716556 \h </w:instrText>
        </w:r>
        <w:r>
          <w:rPr>
            <w:noProof/>
            <w:webHidden/>
          </w:rPr>
        </w:r>
        <w:r>
          <w:rPr>
            <w:noProof/>
            <w:webHidden/>
          </w:rPr>
          <w:fldChar w:fldCharType="separate"/>
        </w:r>
        <w:r w:rsidR="00B9256B">
          <w:rPr>
            <w:noProof/>
            <w:webHidden/>
          </w:rPr>
          <w:t>45</w:t>
        </w:r>
        <w:r>
          <w:rPr>
            <w:noProof/>
            <w:webHidden/>
          </w:rPr>
          <w:fldChar w:fldCharType="end"/>
        </w:r>
      </w:hyperlink>
    </w:p>
    <w:p w14:paraId="43A6FA8E" w14:textId="7F8F3828" w:rsidR="00E23D72" w:rsidRDefault="00E23D72">
      <w:pPr>
        <w:pStyle w:val="TOC1"/>
        <w:tabs>
          <w:tab w:val="left" w:pos="660"/>
          <w:tab w:val="right" w:leader="dot" w:pos="9176"/>
        </w:tabs>
        <w:rPr>
          <w:rFonts w:asciiTheme="minorHAnsi" w:eastAsiaTheme="minorEastAsia" w:hAnsiTheme="minorHAnsi" w:cstheme="minorBidi"/>
          <w:b w:val="0"/>
          <w:bCs w:val="0"/>
          <w:caps w:val="0"/>
          <w:noProof/>
          <w:kern w:val="2"/>
          <w:lang w:eastAsia="bg-BG"/>
          <w14:ligatures w14:val="standardContextual"/>
        </w:rPr>
      </w:pPr>
      <w:hyperlink w:anchor="_Toc233716557" w:history="1">
        <w:r w:rsidRPr="00B9253F">
          <w:rPr>
            <w:rStyle w:val="Hyperlink"/>
            <w:rFonts w:ascii="Squad" w:hAnsi="Squad"/>
            <w:noProof/>
            <w:lang w:val="en-GB"/>
          </w:rPr>
          <w:t>III.</w:t>
        </w:r>
        <w:r>
          <w:rPr>
            <w:rFonts w:asciiTheme="minorHAnsi" w:eastAsiaTheme="minorEastAsia" w:hAnsiTheme="minorHAnsi" w:cstheme="minorBidi"/>
            <w:b w:val="0"/>
            <w:bCs w:val="0"/>
            <w:caps w:val="0"/>
            <w:noProof/>
            <w:kern w:val="2"/>
            <w:lang w:eastAsia="bg-BG"/>
            <w14:ligatures w14:val="standardContextual"/>
          </w:rPr>
          <w:tab/>
        </w:r>
        <w:r w:rsidRPr="00B9253F">
          <w:rPr>
            <w:rStyle w:val="Hyperlink"/>
            <w:rFonts w:ascii="Squad" w:hAnsi="Squad"/>
            <w:noProof/>
            <w:lang w:val="en-GB"/>
          </w:rPr>
          <w:t>Minimum Requirement for Own Funds and Eligible Liabilities (MREL)</w:t>
        </w:r>
        <w:r>
          <w:rPr>
            <w:noProof/>
            <w:webHidden/>
          </w:rPr>
          <w:tab/>
        </w:r>
        <w:r>
          <w:rPr>
            <w:noProof/>
            <w:webHidden/>
          </w:rPr>
          <w:fldChar w:fldCharType="begin"/>
        </w:r>
        <w:r>
          <w:rPr>
            <w:noProof/>
            <w:webHidden/>
          </w:rPr>
          <w:instrText xml:space="preserve"> PAGEREF _Toc233716557 \h </w:instrText>
        </w:r>
        <w:r>
          <w:rPr>
            <w:noProof/>
            <w:webHidden/>
          </w:rPr>
        </w:r>
        <w:r>
          <w:rPr>
            <w:noProof/>
            <w:webHidden/>
          </w:rPr>
          <w:fldChar w:fldCharType="separate"/>
        </w:r>
        <w:r w:rsidR="00B9256B">
          <w:rPr>
            <w:noProof/>
            <w:webHidden/>
          </w:rPr>
          <w:t>47</w:t>
        </w:r>
        <w:r>
          <w:rPr>
            <w:noProof/>
            <w:webHidden/>
          </w:rPr>
          <w:fldChar w:fldCharType="end"/>
        </w:r>
      </w:hyperlink>
    </w:p>
    <w:p w14:paraId="77E6E868" w14:textId="6C831394" w:rsidR="00E23D72" w:rsidRDefault="00E23D72">
      <w:pPr>
        <w:pStyle w:val="TOC1"/>
        <w:tabs>
          <w:tab w:val="left" w:pos="660"/>
          <w:tab w:val="right" w:leader="dot" w:pos="9176"/>
        </w:tabs>
        <w:rPr>
          <w:rFonts w:asciiTheme="minorHAnsi" w:eastAsiaTheme="minorEastAsia" w:hAnsiTheme="minorHAnsi" w:cstheme="minorBidi"/>
          <w:b w:val="0"/>
          <w:bCs w:val="0"/>
          <w:caps w:val="0"/>
          <w:noProof/>
          <w:kern w:val="2"/>
          <w:lang w:eastAsia="bg-BG"/>
          <w14:ligatures w14:val="standardContextual"/>
        </w:rPr>
      </w:pPr>
      <w:hyperlink w:anchor="_Toc233716558" w:history="1">
        <w:r w:rsidRPr="00B9253F">
          <w:rPr>
            <w:rStyle w:val="Hyperlink"/>
            <w:rFonts w:ascii="Squad" w:hAnsi="Squad"/>
            <w:noProof/>
            <w:lang w:val="en-GB"/>
          </w:rPr>
          <w:t>IV.</w:t>
        </w:r>
        <w:r>
          <w:rPr>
            <w:rFonts w:asciiTheme="minorHAnsi" w:eastAsiaTheme="minorEastAsia" w:hAnsiTheme="minorHAnsi" w:cstheme="minorBidi"/>
            <w:b w:val="0"/>
            <w:bCs w:val="0"/>
            <w:caps w:val="0"/>
            <w:noProof/>
            <w:kern w:val="2"/>
            <w:lang w:eastAsia="bg-BG"/>
            <w14:ligatures w14:val="standardContextual"/>
          </w:rPr>
          <w:tab/>
        </w:r>
        <w:r w:rsidRPr="00B9253F">
          <w:rPr>
            <w:rStyle w:val="Hyperlink"/>
            <w:rFonts w:ascii="Squad" w:hAnsi="Squad"/>
            <w:noProof/>
            <w:lang w:val="en-GB"/>
          </w:rPr>
          <w:t>Asset Encumbrance Policy</w:t>
        </w:r>
        <w:r>
          <w:rPr>
            <w:noProof/>
            <w:webHidden/>
          </w:rPr>
          <w:tab/>
        </w:r>
        <w:r>
          <w:rPr>
            <w:noProof/>
            <w:webHidden/>
          </w:rPr>
          <w:fldChar w:fldCharType="begin"/>
        </w:r>
        <w:r>
          <w:rPr>
            <w:noProof/>
            <w:webHidden/>
          </w:rPr>
          <w:instrText xml:space="preserve"> PAGEREF _Toc233716558 \h </w:instrText>
        </w:r>
        <w:r>
          <w:rPr>
            <w:noProof/>
            <w:webHidden/>
          </w:rPr>
        </w:r>
        <w:r>
          <w:rPr>
            <w:noProof/>
            <w:webHidden/>
          </w:rPr>
          <w:fldChar w:fldCharType="separate"/>
        </w:r>
        <w:r w:rsidR="00B9256B">
          <w:rPr>
            <w:noProof/>
            <w:webHidden/>
          </w:rPr>
          <w:t>48</w:t>
        </w:r>
        <w:r>
          <w:rPr>
            <w:noProof/>
            <w:webHidden/>
          </w:rPr>
          <w:fldChar w:fldCharType="end"/>
        </w:r>
      </w:hyperlink>
    </w:p>
    <w:p w14:paraId="706EE147" w14:textId="52FD3242" w:rsidR="00E23D72" w:rsidRDefault="00E23D72">
      <w:pPr>
        <w:pStyle w:val="TOC1"/>
        <w:tabs>
          <w:tab w:val="left" w:pos="660"/>
          <w:tab w:val="right" w:leader="dot" w:pos="9176"/>
        </w:tabs>
        <w:rPr>
          <w:rFonts w:asciiTheme="minorHAnsi" w:eastAsiaTheme="minorEastAsia" w:hAnsiTheme="minorHAnsi" w:cstheme="minorBidi"/>
          <w:b w:val="0"/>
          <w:bCs w:val="0"/>
          <w:caps w:val="0"/>
          <w:noProof/>
          <w:kern w:val="2"/>
          <w:lang w:eastAsia="bg-BG"/>
          <w14:ligatures w14:val="standardContextual"/>
        </w:rPr>
      </w:pPr>
      <w:hyperlink w:anchor="_Toc233716559" w:history="1">
        <w:r w:rsidRPr="00B9253F">
          <w:rPr>
            <w:rStyle w:val="Hyperlink"/>
            <w:rFonts w:ascii="Squad" w:hAnsi="Squad"/>
            <w:noProof/>
            <w:snapToGrid w:val="0"/>
            <w:lang w:val="en-GB"/>
          </w:rPr>
          <w:t>V.</w:t>
        </w:r>
        <w:r>
          <w:rPr>
            <w:rFonts w:asciiTheme="minorHAnsi" w:eastAsiaTheme="minorEastAsia" w:hAnsiTheme="minorHAnsi" w:cstheme="minorBidi"/>
            <w:b w:val="0"/>
            <w:bCs w:val="0"/>
            <w:caps w:val="0"/>
            <w:noProof/>
            <w:kern w:val="2"/>
            <w:lang w:eastAsia="bg-BG"/>
            <w14:ligatures w14:val="standardContextual"/>
          </w:rPr>
          <w:tab/>
        </w:r>
        <w:r w:rsidRPr="00B9253F">
          <w:rPr>
            <w:rStyle w:val="Hyperlink"/>
            <w:rFonts w:ascii="Squad" w:hAnsi="Squad"/>
            <w:noProof/>
            <w:lang w:val="en-GB"/>
          </w:rPr>
          <w:t>Remuneration Policy and Practices</w:t>
        </w:r>
        <w:r>
          <w:rPr>
            <w:noProof/>
            <w:webHidden/>
          </w:rPr>
          <w:tab/>
        </w:r>
        <w:r>
          <w:rPr>
            <w:noProof/>
            <w:webHidden/>
          </w:rPr>
          <w:fldChar w:fldCharType="begin"/>
        </w:r>
        <w:r>
          <w:rPr>
            <w:noProof/>
            <w:webHidden/>
          </w:rPr>
          <w:instrText xml:space="preserve"> PAGEREF _Toc233716559 \h </w:instrText>
        </w:r>
        <w:r>
          <w:rPr>
            <w:noProof/>
            <w:webHidden/>
          </w:rPr>
        </w:r>
        <w:r>
          <w:rPr>
            <w:noProof/>
            <w:webHidden/>
          </w:rPr>
          <w:fldChar w:fldCharType="separate"/>
        </w:r>
        <w:r w:rsidR="00B9256B">
          <w:rPr>
            <w:noProof/>
            <w:webHidden/>
          </w:rPr>
          <w:t>49</w:t>
        </w:r>
        <w:r>
          <w:rPr>
            <w:noProof/>
            <w:webHidden/>
          </w:rPr>
          <w:fldChar w:fldCharType="end"/>
        </w:r>
      </w:hyperlink>
    </w:p>
    <w:p w14:paraId="68C5589A" w14:textId="39387752" w:rsidR="00E23D72" w:rsidRDefault="00E23D72">
      <w:pPr>
        <w:pStyle w:val="TOC1"/>
        <w:tabs>
          <w:tab w:val="right" w:leader="dot" w:pos="9176"/>
        </w:tabs>
        <w:rPr>
          <w:rFonts w:asciiTheme="minorHAnsi" w:eastAsiaTheme="minorEastAsia" w:hAnsiTheme="minorHAnsi" w:cstheme="minorBidi"/>
          <w:b w:val="0"/>
          <w:bCs w:val="0"/>
          <w:caps w:val="0"/>
          <w:noProof/>
          <w:kern w:val="2"/>
          <w:lang w:eastAsia="bg-BG"/>
          <w14:ligatures w14:val="standardContextual"/>
        </w:rPr>
      </w:pPr>
      <w:hyperlink w:anchor="_Toc233716560" w:history="1">
        <w:r>
          <w:rPr>
            <w:noProof/>
            <w:webHidden/>
          </w:rPr>
          <w:tab/>
        </w:r>
        <w:r>
          <w:rPr>
            <w:noProof/>
            <w:webHidden/>
          </w:rPr>
          <w:fldChar w:fldCharType="begin"/>
        </w:r>
        <w:r>
          <w:rPr>
            <w:noProof/>
            <w:webHidden/>
          </w:rPr>
          <w:instrText xml:space="preserve"> PAGEREF _Toc233716560 \h </w:instrText>
        </w:r>
        <w:r>
          <w:rPr>
            <w:noProof/>
            <w:webHidden/>
          </w:rPr>
        </w:r>
        <w:r>
          <w:rPr>
            <w:noProof/>
            <w:webHidden/>
          </w:rPr>
          <w:fldChar w:fldCharType="separate"/>
        </w:r>
        <w:r w:rsidR="00B9256B">
          <w:rPr>
            <w:noProof/>
            <w:webHidden/>
          </w:rPr>
          <w:t>49</w:t>
        </w:r>
        <w:r>
          <w:rPr>
            <w:noProof/>
            <w:webHidden/>
          </w:rPr>
          <w:fldChar w:fldCharType="end"/>
        </w:r>
      </w:hyperlink>
    </w:p>
    <w:p w14:paraId="75E4F6DD" w14:textId="12A96F2F" w:rsidR="00E23D72" w:rsidRDefault="00E23D72">
      <w:pPr>
        <w:pStyle w:val="TOC2"/>
        <w:tabs>
          <w:tab w:val="left" w:pos="440"/>
          <w:tab w:val="right" w:leader="dot" w:pos="9176"/>
        </w:tabs>
        <w:rPr>
          <w:rFonts w:eastAsiaTheme="minorEastAsia" w:cstheme="minorBidi"/>
          <w:b w:val="0"/>
          <w:bCs w:val="0"/>
          <w:noProof/>
          <w:kern w:val="2"/>
          <w:sz w:val="24"/>
          <w:szCs w:val="24"/>
          <w:lang w:eastAsia="bg-BG"/>
          <w14:ligatures w14:val="standardContextual"/>
        </w:rPr>
      </w:pPr>
      <w:hyperlink w:anchor="_Toc233716561" w:history="1">
        <w:r w:rsidRPr="00B9253F">
          <w:rPr>
            <w:rStyle w:val="Hyperlink"/>
            <w:rFonts w:ascii="Squad" w:hAnsi="Squad"/>
            <w:noProof/>
            <w:lang w:val="en-GB"/>
          </w:rPr>
          <w:t>1.</w:t>
        </w:r>
        <w:r>
          <w:rPr>
            <w:rFonts w:eastAsiaTheme="minorEastAsia" w:cstheme="minorBidi"/>
            <w:b w:val="0"/>
            <w:bCs w:val="0"/>
            <w:noProof/>
            <w:kern w:val="2"/>
            <w:sz w:val="24"/>
            <w:szCs w:val="24"/>
            <w:lang w:eastAsia="bg-BG"/>
            <w14:ligatures w14:val="standardContextual"/>
          </w:rPr>
          <w:tab/>
        </w:r>
        <w:r w:rsidRPr="00B9253F">
          <w:rPr>
            <w:rStyle w:val="Hyperlink"/>
            <w:rFonts w:ascii="Squad" w:hAnsi="Squad"/>
            <w:noProof/>
            <w:snapToGrid w:val="0"/>
            <w:lang w:val="en-GB"/>
          </w:rPr>
          <w:t>Remuneration Policy of the Bank</w:t>
        </w:r>
        <w:r>
          <w:rPr>
            <w:noProof/>
            <w:webHidden/>
          </w:rPr>
          <w:tab/>
        </w:r>
        <w:r>
          <w:rPr>
            <w:noProof/>
            <w:webHidden/>
          </w:rPr>
          <w:fldChar w:fldCharType="begin"/>
        </w:r>
        <w:r>
          <w:rPr>
            <w:noProof/>
            <w:webHidden/>
          </w:rPr>
          <w:instrText xml:space="preserve"> PAGEREF _Toc233716561 \h </w:instrText>
        </w:r>
        <w:r>
          <w:rPr>
            <w:noProof/>
            <w:webHidden/>
          </w:rPr>
        </w:r>
        <w:r>
          <w:rPr>
            <w:noProof/>
            <w:webHidden/>
          </w:rPr>
          <w:fldChar w:fldCharType="separate"/>
        </w:r>
        <w:r w:rsidR="00B9256B">
          <w:rPr>
            <w:noProof/>
            <w:webHidden/>
          </w:rPr>
          <w:t>49</w:t>
        </w:r>
        <w:r>
          <w:rPr>
            <w:noProof/>
            <w:webHidden/>
          </w:rPr>
          <w:fldChar w:fldCharType="end"/>
        </w:r>
      </w:hyperlink>
    </w:p>
    <w:p w14:paraId="6BDF8434" w14:textId="6F1E18A6" w:rsidR="00E23D72" w:rsidRDefault="00E23D72">
      <w:pPr>
        <w:pStyle w:val="TOC2"/>
        <w:tabs>
          <w:tab w:val="left" w:pos="660"/>
          <w:tab w:val="right" w:leader="dot" w:pos="9176"/>
        </w:tabs>
        <w:rPr>
          <w:rFonts w:eastAsiaTheme="minorEastAsia" w:cstheme="minorBidi"/>
          <w:b w:val="0"/>
          <w:bCs w:val="0"/>
          <w:noProof/>
          <w:kern w:val="2"/>
          <w:sz w:val="24"/>
          <w:szCs w:val="24"/>
          <w:lang w:eastAsia="bg-BG"/>
          <w14:ligatures w14:val="standardContextual"/>
        </w:rPr>
      </w:pPr>
      <w:hyperlink w:anchor="_Toc233716562" w:history="1">
        <w:r w:rsidRPr="00B9253F">
          <w:rPr>
            <w:rStyle w:val="Hyperlink"/>
            <w:rFonts w:ascii="Squad" w:hAnsi="Squad"/>
            <w:noProof/>
            <w:snapToGrid w:val="0"/>
            <w:lang w:val="en-GB"/>
          </w:rPr>
          <w:t>1.1.</w:t>
        </w:r>
        <w:r>
          <w:rPr>
            <w:rFonts w:eastAsiaTheme="minorEastAsia" w:cstheme="minorBidi"/>
            <w:b w:val="0"/>
            <w:bCs w:val="0"/>
            <w:noProof/>
            <w:kern w:val="2"/>
            <w:sz w:val="24"/>
            <w:szCs w:val="24"/>
            <w:lang w:eastAsia="bg-BG"/>
            <w14:ligatures w14:val="standardContextual"/>
          </w:rPr>
          <w:tab/>
        </w:r>
        <w:r w:rsidRPr="00B9253F">
          <w:rPr>
            <w:rStyle w:val="Hyperlink"/>
            <w:rFonts w:ascii="Squad" w:hAnsi="Squad"/>
            <w:noProof/>
            <w:snapToGrid w:val="0"/>
            <w:lang w:val="en-GB"/>
          </w:rPr>
          <w:t>Information relating to the bodies that oversee remuneration.</w:t>
        </w:r>
        <w:r>
          <w:rPr>
            <w:noProof/>
            <w:webHidden/>
          </w:rPr>
          <w:tab/>
        </w:r>
        <w:r>
          <w:rPr>
            <w:noProof/>
            <w:webHidden/>
          </w:rPr>
          <w:fldChar w:fldCharType="begin"/>
        </w:r>
        <w:r>
          <w:rPr>
            <w:noProof/>
            <w:webHidden/>
          </w:rPr>
          <w:instrText xml:space="preserve"> PAGEREF _Toc233716562 \h </w:instrText>
        </w:r>
        <w:r>
          <w:rPr>
            <w:noProof/>
            <w:webHidden/>
          </w:rPr>
        </w:r>
        <w:r>
          <w:rPr>
            <w:noProof/>
            <w:webHidden/>
          </w:rPr>
          <w:fldChar w:fldCharType="separate"/>
        </w:r>
        <w:r w:rsidR="00B9256B">
          <w:rPr>
            <w:noProof/>
            <w:webHidden/>
          </w:rPr>
          <w:t>49</w:t>
        </w:r>
        <w:r>
          <w:rPr>
            <w:noProof/>
            <w:webHidden/>
          </w:rPr>
          <w:fldChar w:fldCharType="end"/>
        </w:r>
      </w:hyperlink>
    </w:p>
    <w:p w14:paraId="78DFABE8" w14:textId="755346C8" w:rsidR="00E23D72" w:rsidRDefault="00E23D72">
      <w:pPr>
        <w:pStyle w:val="TOC2"/>
        <w:tabs>
          <w:tab w:val="left" w:pos="660"/>
          <w:tab w:val="right" w:leader="dot" w:pos="9176"/>
        </w:tabs>
        <w:rPr>
          <w:rFonts w:eastAsiaTheme="minorEastAsia" w:cstheme="minorBidi"/>
          <w:b w:val="0"/>
          <w:bCs w:val="0"/>
          <w:noProof/>
          <w:kern w:val="2"/>
          <w:sz w:val="24"/>
          <w:szCs w:val="24"/>
          <w:lang w:eastAsia="bg-BG"/>
          <w14:ligatures w14:val="standardContextual"/>
        </w:rPr>
      </w:pPr>
      <w:hyperlink w:anchor="_Toc233716563" w:history="1">
        <w:r w:rsidRPr="00B9253F">
          <w:rPr>
            <w:rStyle w:val="Hyperlink"/>
            <w:rFonts w:ascii="Squad" w:hAnsi="Squad"/>
            <w:noProof/>
            <w:lang w:val="en-GB"/>
          </w:rPr>
          <w:t>1.2.</w:t>
        </w:r>
        <w:r>
          <w:rPr>
            <w:rFonts w:eastAsiaTheme="minorEastAsia" w:cstheme="minorBidi"/>
            <w:b w:val="0"/>
            <w:bCs w:val="0"/>
            <w:noProof/>
            <w:kern w:val="2"/>
            <w:sz w:val="24"/>
            <w:szCs w:val="24"/>
            <w:lang w:eastAsia="bg-BG"/>
            <w14:ligatures w14:val="standardContextual"/>
          </w:rPr>
          <w:tab/>
        </w:r>
        <w:r w:rsidRPr="00B9253F">
          <w:rPr>
            <w:rStyle w:val="Hyperlink"/>
            <w:rFonts w:ascii="Squad" w:hAnsi="Squad"/>
            <w:noProof/>
            <w:snapToGrid w:val="0"/>
            <w:lang w:val="en-GB"/>
          </w:rPr>
          <w:t>Information relating to Design and structure of the remuneration system for identified staff:</w:t>
        </w:r>
        <w:r>
          <w:rPr>
            <w:noProof/>
            <w:webHidden/>
          </w:rPr>
          <w:tab/>
        </w:r>
        <w:r>
          <w:rPr>
            <w:noProof/>
            <w:webHidden/>
          </w:rPr>
          <w:fldChar w:fldCharType="begin"/>
        </w:r>
        <w:r>
          <w:rPr>
            <w:noProof/>
            <w:webHidden/>
          </w:rPr>
          <w:instrText xml:space="preserve"> PAGEREF _Toc233716563 \h </w:instrText>
        </w:r>
        <w:r>
          <w:rPr>
            <w:noProof/>
            <w:webHidden/>
          </w:rPr>
        </w:r>
        <w:r>
          <w:rPr>
            <w:noProof/>
            <w:webHidden/>
          </w:rPr>
          <w:fldChar w:fldCharType="separate"/>
        </w:r>
        <w:r w:rsidR="00B9256B">
          <w:rPr>
            <w:noProof/>
            <w:webHidden/>
          </w:rPr>
          <w:t>52</w:t>
        </w:r>
        <w:r>
          <w:rPr>
            <w:noProof/>
            <w:webHidden/>
          </w:rPr>
          <w:fldChar w:fldCharType="end"/>
        </w:r>
      </w:hyperlink>
    </w:p>
    <w:p w14:paraId="37D2EE93" w14:textId="2BCCAD23" w:rsidR="00E23D72" w:rsidRDefault="00E23D72">
      <w:pPr>
        <w:pStyle w:val="TOC2"/>
        <w:tabs>
          <w:tab w:val="left" w:pos="660"/>
          <w:tab w:val="right" w:leader="dot" w:pos="9176"/>
        </w:tabs>
        <w:rPr>
          <w:rFonts w:eastAsiaTheme="minorEastAsia" w:cstheme="minorBidi"/>
          <w:b w:val="0"/>
          <w:bCs w:val="0"/>
          <w:noProof/>
          <w:kern w:val="2"/>
          <w:sz w:val="24"/>
          <w:szCs w:val="24"/>
          <w:lang w:eastAsia="bg-BG"/>
          <w14:ligatures w14:val="standardContextual"/>
        </w:rPr>
      </w:pPr>
      <w:hyperlink w:anchor="_Toc233716564" w:history="1">
        <w:r w:rsidRPr="00B9253F">
          <w:rPr>
            <w:rStyle w:val="Hyperlink"/>
            <w:rFonts w:ascii="Squad" w:hAnsi="Squad"/>
            <w:noProof/>
            <w:snapToGrid w:val="0"/>
            <w:lang w:val="en-GB"/>
          </w:rPr>
          <w:t>1.3.</w:t>
        </w:r>
        <w:r>
          <w:rPr>
            <w:rFonts w:eastAsiaTheme="minorEastAsia" w:cstheme="minorBidi"/>
            <w:b w:val="0"/>
            <w:bCs w:val="0"/>
            <w:noProof/>
            <w:kern w:val="2"/>
            <w:sz w:val="24"/>
            <w:szCs w:val="24"/>
            <w:lang w:eastAsia="bg-BG"/>
            <w14:ligatures w14:val="standardContextual"/>
          </w:rPr>
          <w:tab/>
        </w:r>
        <w:r w:rsidRPr="00B9253F">
          <w:rPr>
            <w:rStyle w:val="Hyperlink"/>
            <w:rFonts w:ascii="Squad" w:hAnsi="Squad"/>
            <w:noProof/>
            <w:snapToGrid w:val="0"/>
            <w:lang w:val="en-GB"/>
          </w:rPr>
          <w:t>Description of the ways in which current and future risks are taken into account in the remuneration processes.</w:t>
        </w:r>
        <w:r>
          <w:rPr>
            <w:noProof/>
            <w:webHidden/>
          </w:rPr>
          <w:tab/>
        </w:r>
        <w:r>
          <w:rPr>
            <w:noProof/>
            <w:webHidden/>
          </w:rPr>
          <w:fldChar w:fldCharType="begin"/>
        </w:r>
        <w:r>
          <w:rPr>
            <w:noProof/>
            <w:webHidden/>
          </w:rPr>
          <w:instrText xml:space="preserve"> PAGEREF _Toc233716564 \h </w:instrText>
        </w:r>
        <w:r>
          <w:rPr>
            <w:noProof/>
            <w:webHidden/>
          </w:rPr>
        </w:r>
        <w:r>
          <w:rPr>
            <w:noProof/>
            <w:webHidden/>
          </w:rPr>
          <w:fldChar w:fldCharType="separate"/>
        </w:r>
        <w:r w:rsidR="00B9256B">
          <w:rPr>
            <w:noProof/>
            <w:webHidden/>
          </w:rPr>
          <w:t>54</w:t>
        </w:r>
        <w:r>
          <w:rPr>
            <w:noProof/>
            <w:webHidden/>
          </w:rPr>
          <w:fldChar w:fldCharType="end"/>
        </w:r>
      </w:hyperlink>
    </w:p>
    <w:p w14:paraId="32174AA8" w14:textId="32B48621" w:rsidR="00E23D72" w:rsidRDefault="00E23D72">
      <w:pPr>
        <w:pStyle w:val="TOC2"/>
        <w:tabs>
          <w:tab w:val="left" w:pos="660"/>
          <w:tab w:val="right" w:leader="dot" w:pos="9176"/>
        </w:tabs>
        <w:rPr>
          <w:rFonts w:eastAsiaTheme="minorEastAsia" w:cstheme="minorBidi"/>
          <w:b w:val="0"/>
          <w:bCs w:val="0"/>
          <w:noProof/>
          <w:kern w:val="2"/>
          <w:sz w:val="24"/>
          <w:szCs w:val="24"/>
          <w:lang w:eastAsia="bg-BG"/>
          <w14:ligatures w14:val="standardContextual"/>
        </w:rPr>
      </w:pPr>
      <w:hyperlink w:anchor="_Toc233716565" w:history="1">
        <w:r w:rsidRPr="00B9253F">
          <w:rPr>
            <w:rStyle w:val="Hyperlink"/>
            <w:rFonts w:ascii="Squad" w:hAnsi="Squad"/>
            <w:noProof/>
            <w:snapToGrid w:val="0"/>
            <w:lang w:val="en-GB"/>
          </w:rPr>
          <w:t>1.4.</w:t>
        </w:r>
        <w:r>
          <w:rPr>
            <w:rFonts w:eastAsiaTheme="minorEastAsia" w:cstheme="minorBidi"/>
            <w:b w:val="0"/>
            <w:bCs w:val="0"/>
            <w:noProof/>
            <w:kern w:val="2"/>
            <w:sz w:val="24"/>
            <w:szCs w:val="24"/>
            <w:lang w:eastAsia="bg-BG"/>
            <w14:ligatures w14:val="standardContextual"/>
          </w:rPr>
          <w:tab/>
        </w:r>
        <w:r w:rsidRPr="00B9253F">
          <w:rPr>
            <w:rStyle w:val="Hyperlink"/>
            <w:rFonts w:ascii="Squad" w:hAnsi="Squad"/>
            <w:noProof/>
            <w:snapToGrid w:val="0"/>
            <w:lang w:val="en-GB"/>
          </w:rPr>
          <w:t>The ratios between fixed and variable remuneration set in accordance with point (g) of Article 94(1) CRD:</w:t>
        </w:r>
        <w:r>
          <w:rPr>
            <w:noProof/>
            <w:webHidden/>
          </w:rPr>
          <w:tab/>
        </w:r>
        <w:r>
          <w:rPr>
            <w:noProof/>
            <w:webHidden/>
          </w:rPr>
          <w:fldChar w:fldCharType="begin"/>
        </w:r>
        <w:r>
          <w:rPr>
            <w:noProof/>
            <w:webHidden/>
          </w:rPr>
          <w:instrText xml:space="preserve"> PAGEREF _Toc233716565 \h </w:instrText>
        </w:r>
        <w:r>
          <w:rPr>
            <w:noProof/>
            <w:webHidden/>
          </w:rPr>
        </w:r>
        <w:r>
          <w:rPr>
            <w:noProof/>
            <w:webHidden/>
          </w:rPr>
          <w:fldChar w:fldCharType="separate"/>
        </w:r>
        <w:r w:rsidR="00B9256B">
          <w:rPr>
            <w:noProof/>
            <w:webHidden/>
          </w:rPr>
          <w:t>54</w:t>
        </w:r>
        <w:r>
          <w:rPr>
            <w:noProof/>
            <w:webHidden/>
          </w:rPr>
          <w:fldChar w:fldCharType="end"/>
        </w:r>
      </w:hyperlink>
    </w:p>
    <w:p w14:paraId="4297CCEC" w14:textId="24C13394" w:rsidR="00E23D72" w:rsidRDefault="00E23D72">
      <w:pPr>
        <w:pStyle w:val="TOC2"/>
        <w:tabs>
          <w:tab w:val="left" w:pos="660"/>
          <w:tab w:val="right" w:leader="dot" w:pos="9176"/>
        </w:tabs>
        <w:rPr>
          <w:rFonts w:eastAsiaTheme="minorEastAsia" w:cstheme="minorBidi"/>
          <w:b w:val="0"/>
          <w:bCs w:val="0"/>
          <w:noProof/>
          <w:kern w:val="2"/>
          <w:sz w:val="24"/>
          <w:szCs w:val="24"/>
          <w:lang w:eastAsia="bg-BG"/>
          <w14:ligatures w14:val="standardContextual"/>
        </w:rPr>
      </w:pPr>
      <w:hyperlink w:anchor="_Toc233716566" w:history="1">
        <w:r w:rsidRPr="00B9253F">
          <w:rPr>
            <w:rStyle w:val="Hyperlink"/>
            <w:rFonts w:ascii="Squad" w:hAnsi="Squad"/>
            <w:noProof/>
            <w:snapToGrid w:val="0"/>
            <w:lang w:val="en-GB"/>
          </w:rPr>
          <w:t>1.5.</w:t>
        </w:r>
        <w:r>
          <w:rPr>
            <w:rFonts w:eastAsiaTheme="minorEastAsia" w:cstheme="minorBidi"/>
            <w:b w:val="0"/>
            <w:bCs w:val="0"/>
            <w:noProof/>
            <w:kern w:val="2"/>
            <w:sz w:val="24"/>
            <w:szCs w:val="24"/>
            <w:lang w:eastAsia="bg-BG"/>
            <w14:ligatures w14:val="standardContextual"/>
          </w:rPr>
          <w:tab/>
        </w:r>
        <w:r w:rsidRPr="00B9253F">
          <w:rPr>
            <w:rStyle w:val="Hyperlink"/>
            <w:rFonts w:ascii="Squad" w:hAnsi="Squad"/>
            <w:noProof/>
            <w:snapToGrid w:val="0"/>
            <w:lang w:val="en-GB"/>
          </w:rPr>
          <w:t>Ways in which the institution seeks to link performance during a performance measurement period with levels of remuneration.</w:t>
        </w:r>
        <w:r>
          <w:rPr>
            <w:noProof/>
            <w:webHidden/>
          </w:rPr>
          <w:tab/>
        </w:r>
        <w:r>
          <w:rPr>
            <w:noProof/>
            <w:webHidden/>
          </w:rPr>
          <w:fldChar w:fldCharType="begin"/>
        </w:r>
        <w:r>
          <w:rPr>
            <w:noProof/>
            <w:webHidden/>
          </w:rPr>
          <w:instrText xml:space="preserve"> PAGEREF _Toc233716566 \h </w:instrText>
        </w:r>
        <w:r>
          <w:rPr>
            <w:noProof/>
            <w:webHidden/>
          </w:rPr>
        </w:r>
        <w:r>
          <w:rPr>
            <w:noProof/>
            <w:webHidden/>
          </w:rPr>
          <w:fldChar w:fldCharType="separate"/>
        </w:r>
        <w:r w:rsidR="00B9256B">
          <w:rPr>
            <w:noProof/>
            <w:webHidden/>
          </w:rPr>
          <w:t>55</w:t>
        </w:r>
        <w:r>
          <w:rPr>
            <w:noProof/>
            <w:webHidden/>
          </w:rPr>
          <w:fldChar w:fldCharType="end"/>
        </w:r>
      </w:hyperlink>
    </w:p>
    <w:p w14:paraId="549D54EC" w14:textId="329C2060" w:rsidR="00E23D72" w:rsidRDefault="00E23D72">
      <w:pPr>
        <w:pStyle w:val="TOC2"/>
        <w:tabs>
          <w:tab w:val="left" w:pos="660"/>
          <w:tab w:val="right" w:leader="dot" w:pos="9176"/>
        </w:tabs>
        <w:rPr>
          <w:rFonts w:eastAsiaTheme="minorEastAsia" w:cstheme="minorBidi"/>
          <w:b w:val="0"/>
          <w:bCs w:val="0"/>
          <w:noProof/>
          <w:kern w:val="2"/>
          <w:sz w:val="24"/>
          <w:szCs w:val="24"/>
          <w:lang w:eastAsia="bg-BG"/>
          <w14:ligatures w14:val="standardContextual"/>
        </w:rPr>
      </w:pPr>
      <w:hyperlink w:anchor="_Toc233716567" w:history="1">
        <w:r w:rsidRPr="00B9253F">
          <w:rPr>
            <w:rStyle w:val="Hyperlink"/>
            <w:rFonts w:ascii="Squad" w:hAnsi="Squad"/>
            <w:noProof/>
            <w:snapToGrid w:val="0"/>
            <w:lang w:val="en-GB"/>
          </w:rPr>
          <w:t>1.6.</w:t>
        </w:r>
        <w:r>
          <w:rPr>
            <w:rFonts w:eastAsiaTheme="minorEastAsia" w:cstheme="minorBidi"/>
            <w:b w:val="0"/>
            <w:bCs w:val="0"/>
            <w:noProof/>
            <w:kern w:val="2"/>
            <w:sz w:val="24"/>
            <w:szCs w:val="24"/>
            <w:lang w:eastAsia="bg-BG"/>
            <w14:ligatures w14:val="standardContextual"/>
          </w:rPr>
          <w:tab/>
        </w:r>
        <w:r w:rsidRPr="00B9253F">
          <w:rPr>
            <w:rStyle w:val="Hyperlink"/>
            <w:rFonts w:ascii="Squad" w:hAnsi="Squad"/>
            <w:noProof/>
            <w:snapToGrid w:val="0"/>
            <w:lang w:val="en-GB"/>
          </w:rPr>
          <w:t>Description of the ways in which the institution seeks to adjust remuneration to take account of long-term performance.</w:t>
        </w:r>
        <w:r>
          <w:rPr>
            <w:noProof/>
            <w:webHidden/>
          </w:rPr>
          <w:tab/>
        </w:r>
        <w:r>
          <w:rPr>
            <w:noProof/>
            <w:webHidden/>
          </w:rPr>
          <w:fldChar w:fldCharType="begin"/>
        </w:r>
        <w:r>
          <w:rPr>
            <w:noProof/>
            <w:webHidden/>
          </w:rPr>
          <w:instrText xml:space="preserve"> PAGEREF _Toc233716567 \h </w:instrText>
        </w:r>
        <w:r>
          <w:rPr>
            <w:noProof/>
            <w:webHidden/>
          </w:rPr>
        </w:r>
        <w:r>
          <w:rPr>
            <w:noProof/>
            <w:webHidden/>
          </w:rPr>
          <w:fldChar w:fldCharType="separate"/>
        </w:r>
        <w:r w:rsidR="00B9256B">
          <w:rPr>
            <w:noProof/>
            <w:webHidden/>
          </w:rPr>
          <w:t>56</w:t>
        </w:r>
        <w:r>
          <w:rPr>
            <w:noProof/>
            <w:webHidden/>
          </w:rPr>
          <w:fldChar w:fldCharType="end"/>
        </w:r>
      </w:hyperlink>
    </w:p>
    <w:p w14:paraId="32CFBDBF" w14:textId="5AC07CFA" w:rsidR="00E23D72" w:rsidRDefault="00E23D72">
      <w:pPr>
        <w:pStyle w:val="TOC1"/>
        <w:tabs>
          <w:tab w:val="left" w:pos="660"/>
          <w:tab w:val="right" w:leader="dot" w:pos="9176"/>
        </w:tabs>
        <w:rPr>
          <w:rFonts w:asciiTheme="minorHAnsi" w:eastAsiaTheme="minorEastAsia" w:hAnsiTheme="minorHAnsi" w:cstheme="minorBidi"/>
          <w:b w:val="0"/>
          <w:bCs w:val="0"/>
          <w:caps w:val="0"/>
          <w:noProof/>
          <w:kern w:val="2"/>
          <w:lang w:eastAsia="bg-BG"/>
          <w14:ligatures w14:val="standardContextual"/>
        </w:rPr>
      </w:pPr>
      <w:hyperlink w:anchor="_Toc233716568" w:history="1">
        <w:r w:rsidRPr="00B9253F">
          <w:rPr>
            <w:rStyle w:val="Hyperlink"/>
            <w:rFonts w:ascii="Squad" w:hAnsi="Squad"/>
            <w:noProof/>
            <w:lang w:val="en-GB"/>
          </w:rPr>
          <w:t>VI.</w:t>
        </w:r>
        <w:r>
          <w:rPr>
            <w:rFonts w:asciiTheme="minorHAnsi" w:eastAsiaTheme="minorEastAsia" w:hAnsiTheme="minorHAnsi" w:cstheme="minorBidi"/>
            <w:b w:val="0"/>
            <w:bCs w:val="0"/>
            <w:caps w:val="0"/>
            <w:noProof/>
            <w:kern w:val="2"/>
            <w:lang w:eastAsia="bg-BG"/>
            <w14:ligatures w14:val="standardContextual"/>
          </w:rPr>
          <w:tab/>
        </w:r>
        <w:r w:rsidRPr="00B9253F">
          <w:rPr>
            <w:rStyle w:val="Hyperlink"/>
            <w:rFonts w:ascii="Squad" w:hAnsi="Squad"/>
            <w:noProof/>
            <w:lang w:val="en-GB"/>
          </w:rPr>
          <w:t>Pillar 3 disclosure of environmental, social and governance risks (ESG) risks</w:t>
        </w:r>
        <w:r>
          <w:rPr>
            <w:noProof/>
            <w:webHidden/>
          </w:rPr>
          <w:tab/>
        </w:r>
        <w:r>
          <w:rPr>
            <w:noProof/>
            <w:webHidden/>
          </w:rPr>
          <w:fldChar w:fldCharType="begin"/>
        </w:r>
        <w:r>
          <w:rPr>
            <w:noProof/>
            <w:webHidden/>
          </w:rPr>
          <w:instrText xml:space="preserve"> PAGEREF _Toc233716568 \h </w:instrText>
        </w:r>
        <w:r>
          <w:rPr>
            <w:noProof/>
            <w:webHidden/>
          </w:rPr>
        </w:r>
        <w:r>
          <w:rPr>
            <w:noProof/>
            <w:webHidden/>
          </w:rPr>
          <w:fldChar w:fldCharType="separate"/>
        </w:r>
        <w:r w:rsidR="00B9256B">
          <w:rPr>
            <w:noProof/>
            <w:webHidden/>
          </w:rPr>
          <w:t>58</w:t>
        </w:r>
        <w:r>
          <w:rPr>
            <w:noProof/>
            <w:webHidden/>
          </w:rPr>
          <w:fldChar w:fldCharType="end"/>
        </w:r>
      </w:hyperlink>
    </w:p>
    <w:p w14:paraId="3F372ADF" w14:textId="66AF2452" w:rsidR="009F21FC" w:rsidRPr="00D9344C" w:rsidRDefault="009F21FC" w:rsidP="00EB1CE2">
      <w:pPr>
        <w:pStyle w:val="TOC1"/>
        <w:tabs>
          <w:tab w:val="left" w:pos="480"/>
          <w:tab w:val="right" w:leader="dot" w:pos="9060"/>
        </w:tabs>
        <w:rPr>
          <w:rFonts w:eastAsiaTheme="minorEastAsia" w:cstheme="minorBidi"/>
          <w:noProof/>
          <w:kern w:val="2"/>
          <w:lang w:eastAsia="en-GB"/>
          <w14:ligatures w14:val="standardContextual"/>
        </w:rPr>
      </w:pPr>
      <w:r w:rsidRPr="00133B80">
        <w:rPr>
          <w:lang w:val="en-GB"/>
        </w:rPr>
        <w:fldChar w:fldCharType="end"/>
      </w:r>
    </w:p>
    <w:p w14:paraId="4D500ACD" w14:textId="3FF96F45" w:rsidR="003A000C" w:rsidRDefault="00960D3D" w:rsidP="003A000C">
      <w:pPr>
        <w:pStyle w:val="Newstyle"/>
        <w:spacing w:before="100"/>
        <w:ind w:left="737"/>
        <w:rPr>
          <w:rFonts w:ascii="Squad" w:hAnsi="Squad"/>
          <w:lang w:val="en-GB"/>
        </w:rPr>
      </w:pPr>
      <w:r w:rsidRPr="00133B80">
        <w:rPr>
          <w:rFonts w:ascii="Squad" w:hAnsi="Squad"/>
          <w:lang w:val="en-GB"/>
        </w:rPr>
        <w:br w:type="page"/>
      </w:r>
    </w:p>
    <w:p w14:paraId="2F5BAB0A" w14:textId="18826DC8" w:rsidR="00086332" w:rsidRDefault="00086332" w:rsidP="003E118B">
      <w:pPr>
        <w:pStyle w:val="Newstyle"/>
        <w:spacing w:before="100"/>
        <w:ind w:left="0"/>
        <w:rPr>
          <w:rFonts w:ascii="Squad" w:hAnsi="Squad"/>
          <w:lang w:val="en-GB"/>
        </w:rPr>
      </w:pPr>
      <w:r>
        <w:rPr>
          <w:rFonts w:ascii="Squad" w:hAnsi="Squad"/>
          <w:noProof/>
          <w:lang w:val="en-GB"/>
        </w:rPr>
        <w:lastRenderedPageBreak/>
        <w:drawing>
          <wp:anchor distT="0" distB="0" distL="114300" distR="114300" simplePos="0" relativeHeight="251648512" behindDoc="1" locked="0" layoutInCell="1" allowOverlap="1" wp14:anchorId="07F93B65" wp14:editId="1C0A5564">
            <wp:simplePos x="0" y="0"/>
            <wp:positionH relativeFrom="column">
              <wp:posOffset>3175</wp:posOffset>
            </wp:positionH>
            <wp:positionV relativeFrom="paragraph">
              <wp:posOffset>165100</wp:posOffset>
            </wp:positionV>
            <wp:extent cx="5802630" cy="2758440"/>
            <wp:effectExtent l="0" t="0" r="7620" b="3810"/>
            <wp:wrapTight wrapText="bothSides">
              <wp:wrapPolygon edited="0">
                <wp:start x="284" y="0"/>
                <wp:lineTo x="0" y="298"/>
                <wp:lineTo x="0" y="21331"/>
                <wp:lineTo x="284" y="21481"/>
                <wp:lineTo x="21274" y="21481"/>
                <wp:lineTo x="21557" y="21331"/>
                <wp:lineTo x="21557" y="298"/>
                <wp:lineTo x="21274" y="0"/>
                <wp:lineTo x="284" y="0"/>
              </wp:wrapPolygon>
            </wp:wrapTight>
            <wp:docPr id="585050298" name="Picture 10" descr="A building with a door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50298" name="Picture 10" descr="A building with a door and a sign&#10;&#10;AI-generated content may be incorrect."/>
                    <pic:cNvPicPr/>
                  </pic:nvPicPr>
                  <pic:blipFill>
                    <a:blip r:embed="rId13">
                      <a:alphaModFix amt="85000"/>
                      <a:extLst>
                        <a:ext uri="{28A0092B-C50C-407E-A947-70E740481C1C}">
                          <a14:useLocalDpi xmlns:a14="http://schemas.microsoft.com/office/drawing/2010/main" val="0"/>
                        </a:ext>
                      </a:extLst>
                    </a:blip>
                    <a:stretch>
                      <a:fillRect/>
                    </a:stretch>
                  </pic:blipFill>
                  <pic:spPr>
                    <a:xfrm>
                      <a:off x="0" y="0"/>
                      <a:ext cx="5802630" cy="2758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3480EF5" w14:textId="39875987" w:rsidR="00496AC5" w:rsidRDefault="003A000C" w:rsidP="003A000C">
      <w:pPr>
        <w:pStyle w:val="Newstyle"/>
        <w:spacing w:before="100"/>
        <w:ind w:left="737"/>
        <w:rPr>
          <w:rFonts w:ascii="Squad" w:hAnsi="Squad"/>
          <w:lang w:val="en-GB"/>
        </w:rPr>
      </w:pPr>
      <w:r w:rsidRPr="00133B80">
        <w:rPr>
          <w:rFonts w:ascii="Squad" w:hAnsi="Squad"/>
          <w:noProof/>
          <w:lang w:val="en-GB"/>
        </w:rPr>
        <mc:AlternateContent>
          <mc:Choice Requires="wps">
            <w:drawing>
              <wp:anchor distT="0" distB="0" distL="114300" distR="114300" simplePos="0" relativeHeight="251619840" behindDoc="0" locked="0" layoutInCell="1" allowOverlap="1" wp14:anchorId="645EE610" wp14:editId="1FF076AD">
                <wp:simplePos x="0" y="0"/>
                <wp:positionH relativeFrom="column">
                  <wp:posOffset>-1474</wp:posOffset>
                </wp:positionH>
                <wp:positionV relativeFrom="paragraph">
                  <wp:posOffset>2976712</wp:posOffset>
                </wp:positionV>
                <wp:extent cx="5799024" cy="744388"/>
                <wp:effectExtent l="57150" t="19050" r="68580" b="113030"/>
                <wp:wrapNone/>
                <wp:docPr id="1" name="Text Box 1"/>
                <wp:cNvGraphicFramePr/>
                <a:graphic xmlns:a="http://schemas.openxmlformats.org/drawingml/2006/main">
                  <a:graphicData uri="http://schemas.microsoft.com/office/word/2010/wordprocessingShape">
                    <wps:wsp>
                      <wps:cNvSpPr txBox="1"/>
                      <wps:spPr>
                        <a:xfrm>
                          <a:off x="0" y="0"/>
                          <a:ext cx="5799024" cy="744388"/>
                        </a:xfrm>
                        <a:prstGeom prst="rect">
                          <a:avLst/>
                        </a:prstGeom>
                        <a:solidFill>
                          <a:srgbClr val="52AE30"/>
                        </a:solidFill>
                        <a:ln w="12700">
                          <a:solidFill>
                            <a:srgbClr val="52AE30"/>
                          </a:solidFill>
                        </a:ln>
                        <a:effectLst>
                          <a:outerShdw blurRad="50800" dist="38100" dir="5400000" algn="t" rotWithShape="0">
                            <a:prstClr val="black">
                              <a:alpha val="40000"/>
                            </a:prstClr>
                          </a:outerShdw>
                        </a:effectLst>
                      </wps:spPr>
                      <wps:txbx>
                        <w:txbxContent>
                          <w:p w14:paraId="63C0E982" w14:textId="272EC211" w:rsidR="00D40A57" w:rsidRPr="00CE2665" w:rsidRDefault="00D40A57">
                            <w:pPr>
                              <w:rPr>
                                <w:rFonts w:ascii="Squad" w:hAnsi="Squad"/>
                                <w:b/>
                                <w:color w:val="FFFFFF" w:themeColor="background1"/>
                                <w:sz w:val="25"/>
                                <w:szCs w:val="25"/>
                                <w:lang w:val="en-US"/>
                              </w:rPr>
                            </w:pPr>
                            <w:r w:rsidRPr="00CE2665">
                              <w:rPr>
                                <w:rFonts w:ascii="Squad" w:hAnsi="Squad"/>
                                <w:b/>
                                <w:color w:val="FFFFFF" w:themeColor="background1"/>
                                <w:sz w:val="25"/>
                                <w:szCs w:val="25"/>
                                <w:lang w:val="en-US"/>
                              </w:rPr>
                              <w:t>Please note, all tables containing quantitative information have been exported in a separate Excel file</w:t>
                            </w:r>
                            <w:r>
                              <w:rPr>
                                <w:rFonts w:ascii="Squad" w:hAnsi="Squad"/>
                                <w:b/>
                                <w:color w:val="FFFFFF" w:themeColor="background1"/>
                                <w:sz w:val="25"/>
                                <w:szCs w:val="25"/>
                                <w:lang w:val="en-US"/>
                              </w:rPr>
                              <w:t>:</w:t>
                            </w:r>
                            <w:r w:rsidRPr="00CE2665">
                              <w:rPr>
                                <w:rFonts w:ascii="Squad" w:hAnsi="Squad"/>
                                <w:b/>
                                <w:color w:val="FFFFFF" w:themeColor="background1"/>
                                <w:sz w:val="25"/>
                                <w:szCs w:val="25"/>
                                <w:lang w:val="en-US"/>
                              </w:rPr>
                              <w:t xml:space="preserve"> </w:t>
                            </w:r>
                            <w:r w:rsidRPr="00CE2665">
                              <w:rPr>
                                <w:rFonts w:ascii="Squad Heavy" w:hAnsi="Squad Heavy"/>
                                <w:b/>
                                <w:i/>
                                <w:color w:val="FFFFFF" w:themeColor="background1"/>
                                <w:sz w:val="25"/>
                                <w:szCs w:val="25"/>
                                <w:lang w:val="en-US"/>
                              </w:rPr>
                              <w:t>DSK</w:t>
                            </w:r>
                            <w:r w:rsidR="00BF4A9A">
                              <w:rPr>
                                <w:rFonts w:ascii="Squad Heavy" w:hAnsi="Squad Heavy"/>
                                <w:b/>
                                <w:i/>
                                <w:color w:val="FFFFFF" w:themeColor="background1"/>
                                <w:sz w:val="25"/>
                                <w:szCs w:val="25"/>
                              </w:rPr>
                              <w:t xml:space="preserve"> </w:t>
                            </w:r>
                            <w:r w:rsidR="00BF4A9A">
                              <w:rPr>
                                <w:rFonts w:ascii="Squad Heavy" w:hAnsi="Squad Heavy"/>
                                <w:b/>
                                <w:i/>
                                <w:color w:val="FFFFFF" w:themeColor="background1"/>
                                <w:sz w:val="25"/>
                                <w:szCs w:val="25"/>
                                <w:lang w:val="en-US"/>
                              </w:rPr>
                              <w:t>Bank</w:t>
                            </w:r>
                            <w:r w:rsidR="002240E1">
                              <w:rPr>
                                <w:rFonts w:ascii="Squad Heavy" w:hAnsi="Squad Heavy"/>
                                <w:b/>
                                <w:i/>
                                <w:color w:val="FFFFFF" w:themeColor="background1"/>
                                <w:sz w:val="25"/>
                                <w:szCs w:val="25"/>
                                <w:lang w:val="en-US"/>
                              </w:rPr>
                              <w:t>_</w:t>
                            </w:r>
                            <w:r w:rsidRPr="00CE2665">
                              <w:rPr>
                                <w:rFonts w:ascii="Squad Heavy" w:hAnsi="Squad Heavy"/>
                                <w:b/>
                                <w:i/>
                                <w:color w:val="FFFFFF" w:themeColor="background1"/>
                                <w:sz w:val="25"/>
                                <w:szCs w:val="25"/>
                                <w:lang w:val="en-US"/>
                              </w:rPr>
                              <w:t>Group_Disclosures_202</w:t>
                            </w:r>
                            <w:r w:rsidR="00B419DE">
                              <w:rPr>
                                <w:rFonts w:ascii="Squad Heavy" w:hAnsi="Squad Heavy"/>
                                <w:b/>
                                <w:i/>
                                <w:color w:val="FFFFFF" w:themeColor="background1"/>
                                <w:sz w:val="25"/>
                                <w:szCs w:val="25"/>
                                <w:lang w:val="en-US"/>
                              </w:rPr>
                              <w:t>5</w:t>
                            </w:r>
                            <w:r w:rsidRPr="00CE2665">
                              <w:rPr>
                                <w:rFonts w:ascii="Squad Heavy" w:hAnsi="Squad Heavy"/>
                                <w:b/>
                                <w:i/>
                                <w:color w:val="FFFFFF" w:themeColor="background1"/>
                                <w:sz w:val="25"/>
                                <w:szCs w:val="25"/>
                                <w:lang w:val="en-US"/>
                              </w:rPr>
                              <w:t>_EN</w:t>
                            </w:r>
                            <w:r>
                              <w:rPr>
                                <w:rFonts w:ascii="Squad" w:hAnsi="Squad"/>
                                <w:b/>
                                <w:color w:val="FFFFFF" w:themeColor="background1"/>
                                <w:sz w:val="25"/>
                                <w:szCs w:val="25"/>
                                <w:lang w:val="en-US"/>
                              </w:rPr>
                              <w:t xml:space="preserve"> </w:t>
                            </w:r>
                            <w:r w:rsidRPr="00CE2665">
                              <w:rPr>
                                <w:rFonts w:ascii="Squad" w:hAnsi="Squad"/>
                                <w:b/>
                                <w:color w:val="FFFFFF" w:themeColor="background1"/>
                                <w:sz w:val="25"/>
                                <w:szCs w:val="25"/>
                                <w:lang w:val="en-US"/>
                              </w:rPr>
                              <w:t>for better readability.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EE610" id="_x0000_t202" coordsize="21600,21600" o:spt="202" path="m,l,21600r21600,l21600,xe">
                <v:stroke joinstyle="miter"/>
                <v:path gradientshapeok="t" o:connecttype="rect"/>
              </v:shapetype>
              <v:shape id="Text Box 1" o:spid="_x0000_s1027" type="#_x0000_t202" style="position:absolute;left:0;text-align:left;margin-left:-.1pt;margin-top:234.4pt;width:456.6pt;height:58.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" fillcolor="#52ae30" strokecolor="#52ae30" strokeweight="1pt">
                <v:shadow on="t" color="black" opacity="26214f" origin=",-.5" offset="0,3pt"/>
                <v:textbox>
                  <w:txbxContent>
                    <w:p w14:paraId="63C0E982" w14:textId="272EC211" w:rsidR="00D40A57" w:rsidRPr="00CE2665" w:rsidRDefault="00D40A57">
                      <w:pPr>
                        <w:rPr>
                          <w:rFonts w:ascii="Squad" w:hAnsi="Squad"/>
                          <w:b/>
                          <w:color w:val="FFFFFF" w:themeColor="background1"/>
                          <w:sz w:val="25"/>
                          <w:szCs w:val="25"/>
                          <w:lang w:val="en-US"/>
                        </w:rPr>
                      </w:pPr>
                      <w:r w:rsidRPr="00CE2665">
                        <w:rPr>
                          <w:rFonts w:ascii="Squad" w:hAnsi="Squad"/>
                          <w:b/>
                          <w:color w:val="FFFFFF" w:themeColor="background1"/>
                          <w:sz w:val="25"/>
                          <w:szCs w:val="25"/>
                          <w:lang w:val="en-US"/>
                        </w:rPr>
                        <w:t>Please note, all tables containing quantitative information have been exported in a separate Excel file</w:t>
                      </w:r>
                      <w:r>
                        <w:rPr>
                          <w:rFonts w:ascii="Squad" w:hAnsi="Squad"/>
                          <w:b/>
                          <w:color w:val="FFFFFF" w:themeColor="background1"/>
                          <w:sz w:val="25"/>
                          <w:szCs w:val="25"/>
                          <w:lang w:val="en-US"/>
                        </w:rPr>
                        <w:t>:</w:t>
                      </w:r>
                      <w:r w:rsidRPr="00CE2665">
                        <w:rPr>
                          <w:rFonts w:ascii="Squad" w:hAnsi="Squad"/>
                          <w:b/>
                          <w:color w:val="FFFFFF" w:themeColor="background1"/>
                          <w:sz w:val="25"/>
                          <w:szCs w:val="25"/>
                          <w:lang w:val="en-US"/>
                        </w:rPr>
                        <w:t xml:space="preserve"> </w:t>
                      </w:r>
                      <w:r w:rsidRPr="00CE2665">
                        <w:rPr>
                          <w:rFonts w:ascii="Squad Heavy" w:hAnsi="Squad Heavy"/>
                          <w:b/>
                          <w:i/>
                          <w:color w:val="FFFFFF" w:themeColor="background1"/>
                          <w:sz w:val="25"/>
                          <w:szCs w:val="25"/>
                          <w:lang w:val="en-US"/>
                        </w:rPr>
                        <w:t>DSK</w:t>
                      </w:r>
                      <w:r w:rsidR="00BF4A9A">
                        <w:rPr>
                          <w:rFonts w:ascii="Squad Heavy" w:hAnsi="Squad Heavy"/>
                          <w:b/>
                          <w:i/>
                          <w:color w:val="FFFFFF" w:themeColor="background1"/>
                          <w:sz w:val="25"/>
                          <w:szCs w:val="25"/>
                        </w:rPr>
                        <w:t xml:space="preserve"> </w:t>
                      </w:r>
                      <w:r w:rsidR="00BF4A9A">
                        <w:rPr>
                          <w:rFonts w:ascii="Squad Heavy" w:hAnsi="Squad Heavy"/>
                          <w:b/>
                          <w:i/>
                          <w:color w:val="FFFFFF" w:themeColor="background1"/>
                          <w:sz w:val="25"/>
                          <w:szCs w:val="25"/>
                          <w:lang w:val="en-US"/>
                        </w:rPr>
                        <w:t>Bank</w:t>
                      </w:r>
                      <w:r w:rsidR="002240E1">
                        <w:rPr>
                          <w:rFonts w:ascii="Squad Heavy" w:hAnsi="Squad Heavy"/>
                          <w:b/>
                          <w:i/>
                          <w:color w:val="FFFFFF" w:themeColor="background1"/>
                          <w:sz w:val="25"/>
                          <w:szCs w:val="25"/>
                          <w:lang w:val="en-US"/>
                        </w:rPr>
                        <w:t>_</w:t>
                      </w:r>
                      <w:r w:rsidRPr="00CE2665">
                        <w:rPr>
                          <w:rFonts w:ascii="Squad Heavy" w:hAnsi="Squad Heavy"/>
                          <w:b/>
                          <w:i/>
                          <w:color w:val="FFFFFF" w:themeColor="background1"/>
                          <w:sz w:val="25"/>
                          <w:szCs w:val="25"/>
                          <w:lang w:val="en-US"/>
                        </w:rPr>
                        <w:t>Group_Disclosures_202</w:t>
                      </w:r>
                      <w:r w:rsidR="00B419DE">
                        <w:rPr>
                          <w:rFonts w:ascii="Squad Heavy" w:hAnsi="Squad Heavy"/>
                          <w:b/>
                          <w:i/>
                          <w:color w:val="FFFFFF" w:themeColor="background1"/>
                          <w:sz w:val="25"/>
                          <w:szCs w:val="25"/>
                          <w:lang w:val="en-US"/>
                        </w:rPr>
                        <w:t>5</w:t>
                      </w:r>
                      <w:r w:rsidRPr="00CE2665">
                        <w:rPr>
                          <w:rFonts w:ascii="Squad Heavy" w:hAnsi="Squad Heavy"/>
                          <w:b/>
                          <w:i/>
                          <w:color w:val="FFFFFF" w:themeColor="background1"/>
                          <w:sz w:val="25"/>
                          <w:szCs w:val="25"/>
                          <w:lang w:val="en-US"/>
                        </w:rPr>
                        <w:t>_EN</w:t>
                      </w:r>
                      <w:r>
                        <w:rPr>
                          <w:rFonts w:ascii="Squad" w:hAnsi="Squad"/>
                          <w:b/>
                          <w:color w:val="FFFFFF" w:themeColor="background1"/>
                          <w:sz w:val="25"/>
                          <w:szCs w:val="25"/>
                          <w:lang w:val="en-US"/>
                        </w:rPr>
                        <w:t xml:space="preserve"> </w:t>
                      </w:r>
                      <w:r w:rsidRPr="00CE2665">
                        <w:rPr>
                          <w:rFonts w:ascii="Squad" w:hAnsi="Squad"/>
                          <w:b/>
                          <w:color w:val="FFFFFF" w:themeColor="background1"/>
                          <w:sz w:val="25"/>
                          <w:szCs w:val="25"/>
                          <w:lang w:val="en-US"/>
                        </w:rPr>
                        <w:t>for better readability.</w:t>
                      </w:r>
                    </w:p>
                  </w:txbxContent>
                </v:textbox>
              </v:shape>
            </w:pict>
          </mc:Fallback>
        </mc:AlternateContent>
      </w:r>
    </w:p>
    <w:p w14:paraId="594C6663" w14:textId="44B20559" w:rsidR="00E24DAF" w:rsidRPr="00133B80" w:rsidRDefault="00E24DAF" w:rsidP="00697069">
      <w:pPr>
        <w:pStyle w:val="Newstyle"/>
        <w:spacing w:before="100"/>
        <w:ind w:left="0"/>
        <w:rPr>
          <w:rFonts w:ascii="Squad" w:hAnsi="Squad"/>
          <w:lang w:val="en-GB"/>
        </w:rPr>
      </w:pPr>
    </w:p>
    <w:p w14:paraId="32CE27D9" w14:textId="3925AD48" w:rsidR="00E24DAF" w:rsidRPr="00133B80" w:rsidRDefault="00E24DAF" w:rsidP="007B3FE8">
      <w:pPr>
        <w:pStyle w:val="Newstyle"/>
        <w:spacing w:before="100"/>
        <w:rPr>
          <w:rFonts w:ascii="Squad" w:hAnsi="Squad"/>
          <w:lang w:val="en-GB"/>
        </w:rPr>
      </w:pPr>
    </w:p>
    <w:p w14:paraId="27151F99" w14:textId="77777777" w:rsidR="003A000C" w:rsidRPr="006A45DD" w:rsidRDefault="003A000C" w:rsidP="003A000C">
      <w:pPr>
        <w:pStyle w:val="Newstyle"/>
        <w:spacing w:before="100"/>
        <w:ind w:left="0"/>
        <w:rPr>
          <w:rFonts w:ascii="Squad" w:hAnsi="Squad"/>
          <w:lang w:val="bg-BG"/>
        </w:rPr>
      </w:pPr>
    </w:p>
    <w:p w14:paraId="6DEEC46F" w14:textId="5F099167" w:rsidR="007B3FE8" w:rsidRPr="00133B80" w:rsidRDefault="00E54434" w:rsidP="003A000C">
      <w:pPr>
        <w:pStyle w:val="Newstyle"/>
        <w:spacing w:before="100"/>
        <w:ind w:left="0"/>
        <w:rPr>
          <w:rFonts w:ascii="Squad" w:hAnsi="Squad"/>
          <w:lang w:val="en-GB"/>
        </w:rPr>
      </w:pPr>
      <w:r w:rsidRPr="00133B80">
        <w:rPr>
          <w:rFonts w:ascii="Squad" w:hAnsi="Squad"/>
          <w:lang w:val="en-GB"/>
        </w:rPr>
        <w:t xml:space="preserve">DSK Bank AD (“The Bank”, “DSK Bank”) was incorporated on 2 March 1951 in Bulgaria as a centralised deposit accepting institution under the name State Savings Bank. </w:t>
      </w:r>
      <w:r w:rsidR="00231AEB" w:rsidRPr="00133B80">
        <w:rPr>
          <w:rFonts w:ascii="Squad" w:hAnsi="Squad"/>
          <w:lang w:val="en-GB"/>
        </w:rPr>
        <w:t>In 1998</w:t>
      </w:r>
      <w:r w:rsidR="0036282F" w:rsidRPr="00133B80">
        <w:rPr>
          <w:rFonts w:ascii="Squad" w:hAnsi="Squad"/>
          <w:lang w:val="en-GB"/>
        </w:rPr>
        <w:t>,</w:t>
      </w:r>
      <w:r w:rsidR="00231AEB" w:rsidRPr="00133B80">
        <w:rPr>
          <w:rFonts w:ascii="Squad" w:hAnsi="Squad"/>
          <w:lang w:val="en-GB"/>
        </w:rPr>
        <w:t xml:space="preserve"> </w:t>
      </w:r>
      <w:r w:rsidRPr="00133B80">
        <w:rPr>
          <w:rFonts w:ascii="Squad" w:hAnsi="Squad"/>
          <w:lang w:val="en-GB"/>
        </w:rPr>
        <w:t>the Bank was</w:t>
      </w:r>
      <w:r w:rsidR="00231AEB" w:rsidRPr="00133B80">
        <w:rPr>
          <w:rFonts w:ascii="Squad" w:hAnsi="Squad"/>
          <w:lang w:val="en-GB"/>
        </w:rPr>
        <w:t xml:space="preserve"> </w:t>
      </w:r>
      <w:r w:rsidRPr="00133B80">
        <w:rPr>
          <w:rFonts w:ascii="Squad" w:hAnsi="Squad"/>
          <w:lang w:val="en-GB"/>
        </w:rPr>
        <w:t xml:space="preserve">transformed </w:t>
      </w:r>
      <w:r w:rsidR="00231AEB" w:rsidRPr="00133B80">
        <w:rPr>
          <w:rFonts w:ascii="Squad" w:hAnsi="Squad"/>
          <w:lang w:val="en-GB"/>
        </w:rPr>
        <w:t>into a commercial bank through the Act on DSK transformation and</w:t>
      </w:r>
      <w:r w:rsidR="007B3FE8" w:rsidRPr="00133B80">
        <w:rPr>
          <w:rFonts w:ascii="Squad" w:hAnsi="Squad"/>
          <w:lang w:val="en-GB"/>
        </w:rPr>
        <w:t xml:space="preserve"> is allowed to conduct all the transactions stated in </w:t>
      </w:r>
      <w:r w:rsidR="00FC54D9" w:rsidRPr="00133B80">
        <w:rPr>
          <w:rFonts w:ascii="Squad" w:hAnsi="Squad"/>
          <w:lang w:val="en-GB"/>
        </w:rPr>
        <w:t>А</w:t>
      </w:r>
      <w:r w:rsidR="007B3FE8" w:rsidRPr="00133B80">
        <w:rPr>
          <w:rFonts w:ascii="Squad" w:hAnsi="Squad"/>
          <w:lang w:val="en-GB"/>
        </w:rPr>
        <w:t>rt. 1.</w:t>
      </w:r>
      <w:r w:rsidR="00631BFF" w:rsidRPr="00133B80">
        <w:rPr>
          <w:rFonts w:ascii="Squad" w:hAnsi="Squad"/>
          <w:lang w:val="en-GB"/>
        </w:rPr>
        <w:t>,</w:t>
      </w:r>
      <w:r w:rsidR="007B3FE8" w:rsidRPr="00133B80">
        <w:rPr>
          <w:rFonts w:ascii="Squad" w:hAnsi="Squad"/>
          <w:lang w:val="en-GB"/>
        </w:rPr>
        <w:t xml:space="preserve"> par.2 </w:t>
      </w:r>
      <w:r w:rsidR="00E01D47" w:rsidRPr="00133B80">
        <w:rPr>
          <w:rFonts w:ascii="Squad" w:hAnsi="Squad"/>
          <w:lang w:val="en-GB"/>
        </w:rPr>
        <w:t xml:space="preserve">of </w:t>
      </w:r>
      <w:r w:rsidR="007B3FE8" w:rsidRPr="00133B80">
        <w:rPr>
          <w:rFonts w:ascii="Squad" w:hAnsi="Squad"/>
          <w:lang w:val="en-GB"/>
        </w:rPr>
        <w:t xml:space="preserve">the Banking Law. Later the Bank </w:t>
      </w:r>
      <w:r w:rsidR="00C0744C" w:rsidRPr="00133B80">
        <w:rPr>
          <w:rFonts w:ascii="Squad" w:hAnsi="Squad"/>
          <w:lang w:val="en-GB"/>
        </w:rPr>
        <w:t xml:space="preserve">received </w:t>
      </w:r>
      <w:r w:rsidR="007B3FE8" w:rsidRPr="00133B80">
        <w:rPr>
          <w:rFonts w:ascii="Squad" w:hAnsi="Squad"/>
          <w:lang w:val="en-GB"/>
        </w:rPr>
        <w:t>a full banking license to operate as a commercial bank (by order No. 220882 of 26 September 2002 issued by the Bulgarian National Bank).</w:t>
      </w:r>
    </w:p>
    <w:p w14:paraId="7BF2CDC2" w14:textId="4D9311E9" w:rsidR="007B3FE8" w:rsidRPr="00133B80" w:rsidRDefault="007B3FE8" w:rsidP="003A000C">
      <w:pPr>
        <w:pStyle w:val="Newstyle"/>
        <w:spacing w:before="240"/>
        <w:ind w:left="0"/>
        <w:rPr>
          <w:rFonts w:ascii="Squad" w:hAnsi="Squad"/>
          <w:lang w:val="en-GB"/>
        </w:rPr>
      </w:pPr>
      <w:r w:rsidRPr="00133B80">
        <w:rPr>
          <w:rFonts w:ascii="Squad" w:hAnsi="Squad"/>
          <w:lang w:val="en-GB"/>
        </w:rPr>
        <w:t>On 26 January 1999 Sofia City Court registered the State Savings Bank as a solely owned joint stock company "DSK Bank", 100% owned by the state. In 2001</w:t>
      </w:r>
      <w:r w:rsidR="002E6BEF" w:rsidRPr="00133B80">
        <w:rPr>
          <w:rFonts w:ascii="Squad" w:hAnsi="Squad"/>
          <w:lang w:val="en-GB"/>
        </w:rPr>
        <w:t>,</w:t>
      </w:r>
      <w:r w:rsidRPr="00133B80">
        <w:rPr>
          <w:rFonts w:ascii="Squad" w:hAnsi="Squad"/>
          <w:lang w:val="en-GB"/>
        </w:rPr>
        <w:t xml:space="preserve"> </w:t>
      </w:r>
      <w:r w:rsidR="00FD4FCB" w:rsidRPr="00133B80">
        <w:rPr>
          <w:rFonts w:ascii="Squad" w:hAnsi="Squad"/>
          <w:lang w:val="en-GB"/>
        </w:rPr>
        <w:t>p</w:t>
      </w:r>
      <w:r w:rsidRPr="00133B80">
        <w:rPr>
          <w:rFonts w:ascii="Squad" w:hAnsi="Squad"/>
          <w:lang w:val="en-GB"/>
        </w:rPr>
        <w:t xml:space="preserve">ursuant to a court decision the Bank </w:t>
      </w:r>
      <w:r w:rsidR="002E6BEF" w:rsidRPr="00133B80">
        <w:rPr>
          <w:rFonts w:ascii="Squad" w:hAnsi="Squad"/>
          <w:lang w:val="en-GB"/>
        </w:rPr>
        <w:t>was</w:t>
      </w:r>
      <w:r w:rsidRPr="00133B80">
        <w:rPr>
          <w:rFonts w:ascii="Squad" w:hAnsi="Squad"/>
          <w:lang w:val="en-GB"/>
        </w:rPr>
        <w:t xml:space="preserve"> transformed to a joint stock company with its capital divided between the Council of Ministers -</w:t>
      </w:r>
      <w:r w:rsidR="63055695" w:rsidRPr="00133B80">
        <w:rPr>
          <w:rFonts w:ascii="Squad" w:hAnsi="Squad"/>
          <w:lang w:val="en-GB"/>
        </w:rPr>
        <w:t xml:space="preserve"> </w:t>
      </w:r>
      <w:r w:rsidRPr="00133B80">
        <w:rPr>
          <w:rFonts w:ascii="Squad" w:hAnsi="Squad"/>
          <w:lang w:val="en-GB"/>
        </w:rPr>
        <w:t>75%, and the Bank Consolidation Company AD - 25 %.</w:t>
      </w:r>
    </w:p>
    <w:p w14:paraId="2CCC79FF" w14:textId="345162A7" w:rsidR="007B3FE8" w:rsidRPr="00133B80" w:rsidRDefault="007B3FE8" w:rsidP="003A000C">
      <w:pPr>
        <w:pStyle w:val="Newstyle"/>
        <w:spacing w:before="240"/>
        <w:ind w:left="0"/>
        <w:rPr>
          <w:rFonts w:ascii="Squad" w:hAnsi="Squad"/>
          <w:lang w:val="en-GB"/>
        </w:rPr>
      </w:pPr>
      <w:r w:rsidRPr="00133B80">
        <w:rPr>
          <w:rFonts w:ascii="Squad" w:hAnsi="Squad"/>
          <w:lang w:val="en-GB"/>
        </w:rPr>
        <w:t>On 29 November 2002</w:t>
      </w:r>
      <w:r w:rsidR="007458F3" w:rsidRPr="00133B80">
        <w:rPr>
          <w:rFonts w:ascii="Squad" w:hAnsi="Squad"/>
          <w:lang w:val="en-GB"/>
        </w:rPr>
        <w:t>,</w:t>
      </w:r>
      <w:r w:rsidRPr="00133B80">
        <w:rPr>
          <w:rFonts w:ascii="Squad" w:hAnsi="Squad"/>
          <w:lang w:val="en-GB"/>
        </w:rPr>
        <w:t xml:space="preserve"> following a decision of the Sofia City Court the Bank Consolidation Company acquired 100% of the share capital of DSK Bank EAD.</w:t>
      </w:r>
    </w:p>
    <w:p w14:paraId="3B71027B" w14:textId="3D36AAA9" w:rsidR="009A2F40" w:rsidRPr="00133B80" w:rsidRDefault="007B3FE8" w:rsidP="003A000C">
      <w:pPr>
        <w:pStyle w:val="Newstyle"/>
        <w:spacing w:before="240"/>
        <w:ind w:left="0"/>
        <w:rPr>
          <w:rFonts w:ascii="Squad" w:hAnsi="Squad"/>
          <w:lang w:val="en-GB"/>
        </w:rPr>
      </w:pPr>
      <w:r w:rsidRPr="00133B80">
        <w:rPr>
          <w:rFonts w:ascii="Squad" w:hAnsi="Squad"/>
          <w:lang w:val="en-GB"/>
        </w:rPr>
        <w:t>On 29 October 2003</w:t>
      </w:r>
      <w:r w:rsidR="007458F3" w:rsidRPr="00133B80">
        <w:rPr>
          <w:rFonts w:ascii="Squad" w:hAnsi="Squad"/>
          <w:lang w:val="en-GB"/>
        </w:rPr>
        <w:t>,</w:t>
      </w:r>
      <w:r w:rsidRPr="00133B80">
        <w:rPr>
          <w:rFonts w:ascii="Squad" w:hAnsi="Squad"/>
          <w:lang w:val="en-GB"/>
        </w:rPr>
        <w:t xml:space="preserve"> following a decision of the Sofia City Court OTP Bank, incorporated in Hungary, acquired 100% of the share capital of DSK Bank EAD.</w:t>
      </w:r>
    </w:p>
    <w:p w14:paraId="034B1EF4" w14:textId="3B46D7FE" w:rsidR="002746CB" w:rsidRPr="00133B80" w:rsidRDefault="002746CB" w:rsidP="003A000C">
      <w:pPr>
        <w:pStyle w:val="Newstyle"/>
        <w:spacing w:before="240"/>
        <w:ind w:left="0"/>
        <w:rPr>
          <w:rFonts w:ascii="Squad" w:hAnsi="Squad"/>
          <w:lang w:val="en-GB"/>
        </w:rPr>
      </w:pPr>
      <w:r w:rsidRPr="00133B80">
        <w:rPr>
          <w:rFonts w:ascii="Squad" w:hAnsi="Squad"/>
          <w:lang w:val="en-GB"/>
        </w:rPr>
        <w:t>In 2020</w:t>
      </w:r>
      <w:r w:rsidR="007458F3" w:rsidRPr="00133B80">
        <w:rPr>
          <w:rFonts w:ascii="Squad" w:hAnsi="Squad"/>
          <w:lang w:val="en-GB"/>
        </w:rPr>
        <w:t>,</w:t>
      </w:r>
      <w:r w:rsidRPr="00133B80">
        <w:rPr>
          <w:rFonts w:ascii="Squad" w:hAnsi="Squad"/>
          <w:lang w:val="en-GB"/>
        </w:rPr>
        <w:t xml:space="preserve"> the subsidiaries Expressbank AD and Express Factoring EOOD merged into DSK Bank based on agreements for transformation through merger registered in the Commercial Register on 30 April 2020 and 30 September 2020, respectively. The transformations have been undertaken with the aim to optimise the structure, enhance effectiveness of processes, decrease expenses and improve customer service. </w:t>
      </w:r>
    </w:p>
    <w:p w14:paraId="73EF1668" w14:textId="40CD8A85" w:rsidR="002746CB" w:rsidRPr="00133B80" w:rsidRDefault="002746CB" w:rsidP="003A000C">
      <w:pPr>
        <w:pStyle w:val="Newstyle"/>
        <w:spacing w:before="240"/>
        <w:ind w:left="0"/>
        <w:rPr>
          <w:rFonts w:ascii="Squad" w:hAnsi="Squad"/>
          <w:lang w:val="en-GB"/>
        </w:rPr>
      </w:pPr>
      <w:r w:rsidRPr="00133B80">
        <w:rPr>
          <w:rFonts w:ascii="Squad" w:hAnsi="Squad"/>
          <w:lang w:val="en-GB"/>
        </w:rPr>
        <w:t>On 30 April 2020</w:t>
      </w:r>
      <w:r w:rsidR="007458F3" w:rsidRPr="00133B80">
        <w:rPr>
          <w:rFonts w:ascii="Squad" w:hAnsi="Squad"/>
          <w:lang w:val="en-GB"/>
        </w:rPr>
        <w:t>,</w:t>
      </w:r>
      <w:r w:rsidRPr="00133B80">
        <w:rPr>
          <w:rFonts w:ascii="Squad" w:hAnsi="Squad"/>
          <w:lang w:val="en-GB"/>
        </w:rPr>
        <w:t xml:space="preserve"> DSK Bank issued new shares in favour of the </w:t>
      </w:r>
      <w:r w:rsidR="00786361" w:rsidRPr="00133B80">
        <w:rPr>
          <w:rFonts w:ascii="Squad" w:hAnsi="Squad"/>
          <w:lang w:val="en-GB"/>
        </w:rPr>
        <w:t>minority</w:t>
      </w:r>
      <w:r w:rsidRPr="00133B80">
        <w:rPr>
          <w:rFonts w:ascii="Squad" w:hAnsi="Squad"/>
          <w:lang w:val="en-GB"/>
        </w:rPr>
        <w:t xml:space="preserve"> shareholders of the transforming bank Expressbank AD. As a result, the Bank was re-registered from a solely owned joint stock company (EAD) to a joint stock company (AD) as of the same date.</w:t>
      </w:r>
    </w:p>
    <w:p w14:paraId="3EBBE14B" w14:textId="751D9325" w:rsidR="00FB4B29" w:rsidRPr="00133B80" w:rsidRDefault="00FB4B29" w:rsidP="003A000C">
      <w:pPr>
        <w:pStyle w:val="Newstyle"/>
        <w:spacing w:before="100"/>
        <w:ind w:left="0"/>
        <w:rPr>
          <w:rFonts w:ascii="Squad" w:hAnsi="Squad"/>
          <w:lang w:val="en-GB"/>
        </w:rPr>
      </w:pPr>
      <w:r w:rsidRPr="00133B80">
        <w:rPr>
          <w:rFonts w:ascii="Squad" w:hAnsi="Squad"/>
          <w:lang w:val="en-GB"/>
        </w:rPr>
        <w:t>The share capital of DSK Bank is BGN 1 329 m, distributed in 132 865 992 common registered shares with a nominal value of BGN 10 each.</w:t>
      </w:r>
    </w:p>
    <w:p w14:paraId="005A3B71" w14:textId="618EA087" w:rsidR="00160666" w:rsidRPr="00133B80" w:rsidRDefault="00160666" w:rsidP="003A000C">
      <w:pPr>
        <w:pStyle w:val="Newstyle"/>
        <w:spacing w:before="240"/>
        <w:ind w:left="0"/>
        <w:rPr>
          <w:rFonts w:ascii="Squad" w:hAnsi="Squad"/>
          <w:lang w:val="en-GB"/>
        </w:rPr>
      </w:pPr>
      <w:r w:rsidRPr="00133B80">
        <w:rPr>
          <w:rFonts w:ascii="Squad" w:hAnsi="Squad"/>
          <w:lang w:val="en-GB"/>
        </w:rPr>
        <w:lastRenderedPageBreak/>
        <w:t>In 202</w:t>
      </w:r>
      <w:r w:rsidR="344CB514" w:rsidRPr="00133B80">
        <w:rPr>
          <w:rFonts w:ascii="Squad" w:hAnsi="Squad"/>
          <w:lang w:val="en-GB"/>
        </w:rPr>
        <w:t>5</w:t>
      </w:r>
      <w:r w:rsidR="00A14751" w:rsidRPr="00133B80">
        <w:rPr>
          <w:rFonts w:ascii="Squad" w:hAnsi="Squad"/>
          <w:lang w:val="en-GB"/>
        </w:rPr>
        <w:t>,</w:t>
      </w:r>
      <w:r w:rsidRPr="00133B80">
        <w:rPr>
          <w:rFonts w:ascii="Squad" w:hAnsi="Squad"/>
          <w:lang w:val="en-GB"/>
        </w:rPr>
        <w:t xml:space="preserve"> DSK Bank strengthened its position in the banking market by maintaining its leading position in the portfolio of loans and deposits in retail banking and managed to maintain its stability in terms of liquidity and capital position. The Bank ranks first in the credit market in terms of exposure to customers (excluding exposures to credit institutions) with a market share of 2</w:t>
      </w:r>
      <w:r w:rsidR="472CDFF9" w:rsidRPr="00133B80">
        <w:rPr>
          <w:rFonts w:ascii="Squad" w:hAnsi="Squad"/>
          <w:lang w:val="en-GB"/>
        </w:rPr>
        <w:t>1</w:t>
      </w:r>
      <w:r w:rsidR="7F4F3EBB" w:rsidRPr="00133B80">
        <w:rPr>
          <w:rFonts w:ascii="Squad" w:hAnsi="Squad"/>
          <w:lang w:val="en-GB"/>
        </w:rPr>
        <w:t>.</w:t>
      </w:r>
      <w:r w:rsidR="5A554C8F" w:rsidRPr="00133B80">
        <w:rPr>
          <w:rFonts w:ascii="Squad" w:hAnsi="Squad"/>
          <w:lang w:val="en-GB"/>
        </w:rPr>
        <w:t>2</w:t>
      </w:r>
      <w:r w:rsidRPr="00133B80">
        <w:rPr>
          <w:rFonts w:ascii="Squad" w:hAnsi="Squad"/>
          <w:lang w:val="en-GB"/>
        </w:rPr>
        <w:t>% compared to 2</w:t>
      </w:r>
      <w:r w:rsidR="21AAA2F9" w:rsidRPr="00133B80">
        <w:rPr>
          <w:rFonts w:ascii="Squad" w:hAnsi="Squad"/>
          <w:lang w:val="en-GB"/>
        </w:rPr>
        <w:t>0</w:t>
      </w:r>
      <w:r w:rsidR="7F4F3EBB" w:rsidRPr="00133B80">
        <w:rPr>
          <w:rFonts w:ascii="Squad" w:hAnsi="Squad"/>
          <w:lang w:val="en-GB"/>
        </w:rPr>
        <w:t>.</w:t>
      </w:r>
      <w:r w:rsidR="5981EBFE" w:rsidRPr="00133B80">
        <w:rPr>
          <w:rFonts w:ascii="Squad" w:hAnsi="Squad"/>
          <w:lang w:val="en-GB"/>
        </w:rPr>
        <w:t>7</w:t>
      </w:r>
      <w:r w:rsidRPr="00133B80">
        <w:rPr>
          <w:rFonts w:ascii="Squad" w:hAnsi="Squad"/>
          <w:lang w:val="en-GB"/>
        </w:rPr>
        <w:t>% at the end of 202</w:t>
      </w:r>
      <w:r w:rsidR="55098A32" w:rsidRPr="00133B80">
        <w:rPr>
          <w:rFonts w:ascii="Squad" w:hAnsi="Squad"/>
          <w:lang w:val="en-GB"/>
        </w:rPr>
        <w:t>4</w:t>
      </w:r>
      <w:r w:rsidRPr="00133B80">
        <w:rPr>
          <w:rFonts w:ascii="Squad" w:hAnsi="Squad"/>
          <w:lang w:val="en-GB"/>
        </w:rPr>
        <w:t xml:space="preserve">. In terms of customer deposits (excluding those of credit institutions), the Bank also leads position in the banking system of the country with a market share of </w:t>
      </w:r>
      <w:r w:rsidR="47367304" w:rsidRPr="00133B80">
        <w:rPr>
          <w:rFonts w:ascii="Squad" w:hAnsi="Squad"/>
          <w:lang w:val="en-GB"/>
        </w:rPr>
        <w:t>20</w:t>
      </w:r>
      <w:r w:rsidRPr="00133B80">
        <w:rPr>
          <w:rFonts w:ascii="Squad" w:hAnsi="Squad"/>
          <w:lang w:val="en-GB"/>
        </w:rPr>
        <w:t>.</w:t>
      </w:r>
      <w:r w:rsidR="72E2ECED" w:rsidRPr="00133B80">
        <w:rPr>
          <w:rFonts w:ascii="Squad" w:hAnsi="Squad"/>
          <w:lang w:val="en-GB"/>
        </w:rPr>
        <w:t>4</w:t>
      </w:r>
      <w:r w:rsidRPr="00133B80">
        <w:rPr>
          <w:rFonts w:ascii="Squad" w:hAnsi="Squad"/>
          <w:lang w:val="en-GB"/>
        </w:rPr>
        <w:t>%</w:t>
      </w:r>
      <w:r w:rsidR="00F23F43" w:rsidRPr="00133B80">
        <w:rPr>
          <w:rFonts w:ascii="Squad" w:hAnsi="Squad"/>
          <w:lang w:val="en-GB"/>
        </w:rPr>
        <w:t>,</w:t>
      </w:r>
      <w:r w:rsidRPr="00133B80">
        <w:rPr>
          <w:rFonts w:ascii="Squad" w:hAnsi="Squad"/>
          <w:lang w:val="en-GB"/>
        </w:rPr>
        <w:t xml:space="preserve"> which improved compared to a year ago, when the share was 19.</w:t>
      </w:r>
      <w:r w:rsidR="6BDB1F3B" w:rsidRPr="00133B80">
        <w:rPr>
          <w:rFonts w:ascii="Squad" w:hAnsi="Squad"/>
          <w:lang w:val="en-GB"/>
        </w:rPr>
        <w:t>7</w:t>
      </w:r>
      <w:r w:rsidRPr="00133B80">
        <w:rPr>
          <w:rFonts w:ascii="Squad" w:hAnsi="Squad"/>
          <w:lang w:val="en-GB"/>
        </w:rPr>
        <w:t>%. DSK Bank has the largest branch network in the country with 2</w:t>
      </w:r>
      <w:r w:rsidR="48797C72" w:rsidRPr="00133B80">
        <w:rPr>
          <w:rFonts w:ascii="Squad" w:hAnsi="Squad"/>
          <w:lang w:val="en-GB"/>
        </w:rPr>
        <w:t>69</w:t>
      </w:r>
      <w:r w:rsidRPr="00133B80">
        <w:rPr>
          <w:rFonts w:ascii="Squad" w:hAnsi="Squad"/>
          <w:lang w:val="en-GB"/>
        </w:rPr>
        <w:t xml:space="preserve"> branches as of December 31, 202</w:t>
      </w:r>
      <w:r w:rsidR="0C0E2377" w:rsidRPr="00133B80">
        <w:rPr>
          <w:rFonts w:ascii="Squad" w:hAnsi="Squad"/>
          <w:lang w:val="en-GB"/>
        </w:rPr>
        <w:t>5</w:t>
      </w:r>
      <w:r w:rsidRPr="00133B80">
        <w:rPr>
          <w:rFonts w:ascii="Squad" w:hAnsi="Squad"/>
          <w:lang w:val="en-GB"/>
        </w:rPr>
        <w:t>, which accounts for a share of 16.</w:t>
      </w:r>
      <w:r w:rsidR="1B33307D" w:rsidRPr="00133B80">
        <w:rPr>
          <w:rFonts w:ascii="Squad" w:hAnsi="Squad"/>
          <w:lang w:val="en-GB"/>
        </w:rPr>
        <w:t>6</w:t>
      </w:r>
      <w:r w:rsidRPr="00133B80">
        <w:rPr>
          <w:rFonts w:ascii="Squad" w:hAnsi="Squad"/>
          <w:lang w:val="en-GB"/>
        </w:rPr>
        <w:t>% in the banking system.</w:t>
      </w:r>
    </w:p>
    <w:p w14:paraId="19403D6D" w14:textId="17A20544" w:rsidR="00160666" w:rsidRPr="00133B80" w:rsidRDefault="00160666" w:rsidP="003A000C">
      <w:pPr>
        <w:pStyle w:val="Newstyle"/>
        <w:spacing w:before="100"/>
        <w:ind w:left="0"/>
        <w:rPr>
          <w:rFonts w:ascii="Squad" w:hAnsi="Squad"/>
          <w:lang w:val="en-GB"/>
        </w:rPr>
      </w:pPr>
    </w:p>
    <w:p w14:paraId="401734D1" w14:textId="2586DAC2" w:rsidR="001C4402" w:rsidRPr="00133B80" w:rsidRDefault="00E95D5C" w:rsidP="003A000C">
      <w:pPr>
        <w:pStyle w:val="Newstyle"/>
        <w:spacing w:before="100"/>
        <w:ind w:left="0"/>
        <w:rPr>
          <w:rFonts w:ascii="Squad" w:hAnsi="Squad"/>
          <w:lang w:val="en-GB"/>
        </w:rPr>
      </w:pPr>
      <w:r w:rsidRPr="00133B80">
        <w:rPr>
          <w:rFonts w:ascii="Squad" w:hAnsi="Squad"/>
          <w:lang w:val="en-GB"/>
        </w:rPr>
        <w:t>For 202</w:t>
      </w:r>
      <w:r w:rsidR="00D3301D" w:rsidRPr="00133B80">
        <w:rPr>
          <w:rFonts w:ascii="Squad" w:hAnsi="Squad"/>
          <w:lang w:val="en-GB"/>
        </w:rPr>
        <w:t>5</w:t>
      </w:r>
      <w:r w:rsidRPr="00133B80">
        <w:rPr>
          <w:rFonts w:ascii="Squad" w:hAnsi="Squad"/>
          <w:lang w:val="en-GB"/>
        </w:rPr>
        <w:t xml:space="preserve"> </w:t>
      </w:r>
      <w:r w:rsidR="004C11AF" w:rsidRPr="00133B80">
        <w:rPr>
          <w:rFonts w:ascii="Squad" w:hAnsi="Squad"/>
          <w:lang w:val="en-GB"/>
        </w:rPr>
        <w:t>DSK Bank Group</w:t>
      </w:r>
      <w:r w:rsidRPr="00133B80">
        <w:rPr>
          <w:rFonts w:ascii="Squad" w:hAnsi="Squad"/>
          <w:lang w:val="en-GB"/>
        </w:rPr>
        <w:t xml:space="preserve"> reports a profit after tax of the amount of BGN</w:t>
      </w:r>
      <w:r w:rsidR="00D457F0" w:rsidRPr="00133B80">
        <w:rPr>
          <w:rFonts w:ascii="Squad" w:hAnsi="Squad"/>
          <w:lang w:val="en-GB"/>
        </w:rPr>
        <w:t xml:space="preserve"> </w:t>
      </w:r>
      <w:r w:rsidR="00ED7ADD" w:rsidRPr="00133B80">
        <w:rPr>
          <w:rFonts w:ascii="Squad" w:hAnsi="Squad"/>
          <w:lang w:val="en-GB"/>
        </w:rPr>
        <w:t>1</w:t>
      </w:r>
      <w:r w:rsidR="000B573C" w:rsidRPr="00133B80">
        <w:rPr>
          <w:rFonts w:ascii="Squad" w:hAnsi="Squad"/>
          <w:lang w:val="en-GB"/>
        </w:rPr>
        <w:t xml:space="preserve"> </w:t>
      </w:r>
      <w:r w:rsidR="00ED7ADD" w:rsidRPr="00133B80">
        <w:rPr>
          <w:rFonts w:ascii="Squad" w:hAnsi="Squad"/>
          <w:lang w:val="en-GB"/>
        </w:rPr>
        <w:t>0</w:t>
      </w:r>
      <w:r w:rsidR="000B573C" w:rsidRPr="00133B80">
        <w:rPr>
          <w:rFonts w:ascii="Squad" w:hAnsi="Squad"/>
          <w:lang w:val="en-GB"/>
        </w:rPr>
        <w:t>40</w:t>
      </w:r>
      <w:r w:rsidR="00397CE9" w:rsidRPr="00133B80">
        <w:rPr>
          <w:rFonts w:ascii="Squad" w:hAnsi="Squad"/>
          <w:lang w:val="en-GB"/>
        </w:rPr>
        <w:t>.4</w:t>
      </w:r>
      <w:r w:rsidRPr="00133B80">
        <w:rPr>
          <w:rFonts w:ascii="Squad" w:hAnsi="Squad"/>
          <w:lang w:val="en-GB"/>
        </w:rPr>
        <w:t xml:space="preserve"> </w:t>
      </w:r>
      <w:r w:rsidR="00B2144E" w:rsidRPr="00133B80">
        <w:rPr>
          <w:rFonts w:ascii="Squad" w:hAnsi="Squad"/>
          <w:lang w:val="en-GB"/>
        </w:rPr>
        <w:t>million</w:t>
      </w:r>
      <w:r w:rsidR="00B852A9" w:rsidRPr="00133B80">
        <w:rPr>
          <w:rFonts w:ascii="Squad" w:hAnsi="Squad"/>
          <w:lang w:val="en-GB"/>
        </w:rPr>
        <w:t xml:space="preserve"> and </w:t>
      </w:r>
      <w:r w:rsidR="006F45B7" w:rsidRPr="00133B80">
        <w:rPr>
          <w:rFonts w:ascii="Squad" w:hAnsi="Squad"/>
          <w:lang w:val="en-GB"/>
        </w:rPr>
        <w:t>1</w:t>
      </w:r>
      <w:r w:rsidR="00EA540F" w:rsidRPr="00133B80">
        <w:rPr>
          <w:rFonts w:ascii="Squad" w:hAnsi="Squad"/>
          <w:lang w:val="en-GB"/>
        </w:rPr>
        <w:t> </w:t>
      </w:r>
      <w:r w:rsidR="006F45B7" w:rsidRPr="00133B80">
        <w:rPr>
          <w:rFonts w:ascii="Squad" w:hAnsi="Squad"/>
          <w:lang w:val="en-GB"/>
        </w:rPr>
        <w:t>012</w:t>
      </w:r>
      <w:r w:rsidR="00EA540F" w:rsidRPr="00133B80">
        <w:rPr>
          <w:rFonts w:ascii="Squad" w:hAnsi="Squad"/>
          <w:lang w:val="en-GB"/>
        </w:rPr>
        <w:t>.</w:t>
      </w:r>
      <w:r w:rsidR="00F41069" w:rsidRPr="00133B80">
        <w:rPr>
          <w:rFonts w:ascii="Squad" w:hAnsi="Squad"/>
          <w:lang w:val="en-GB"/>
        </w:rPr>
        <w:t xml:space="preserve">7 </w:t>
      </w:r>
      <w:r w:rsidR="00B852A9" w:rsidRPr="00133B80">
        <w:rPr>
          <w:rFonts w:ascii="Squad" w:hAnsi="Squad"/>
          <w:lang w:val="en-GB"/>
        </w:rPr>
        <w:t>million on a DSK Bank (Standalone) level</w:t>
      </w:r>
      <w:r w:rsidR="001C4402" w:rsidRPr="00133B80">
        <w:rPr>
          <w:rFonts w:ascii="Squad" w:hAnsi="Squad"/>
          <w:lang w:val="en-GB"/>
        </w:rPr>
        <w:t>.</w:t>
      </w:r>
    </w:p>
    <w:p w14:paraId="5D419483" w14:textId="2AD3F8C7" w:rsidR="000D7BD6" w:rsidRDefault="001C4402" w:rsidP="003A000C">
      <w:pPr>
        <w:pStyle w:val="Newstyle"/>
        <w:spacing w:before="100"/>
        <w:ind w:left="0"/>
        <w:rPr>
          <w:rFonts w:ascii="Squad" w:hAnsi="Squad"/>
          <w:lang w:val="en-GB"/>
        </w:rPr>
      </w:pPr>
      <w:r w:rsidRPr="00133B80">
        <w:rPr>
          <w:rFonts w:ascii="Squad" w:hAnsi="Squad"/>
          <w:lang w:val="en-GB"/>
        </w:rPr>
        <w:t>For the purposes of this document, DSK Bank AD and its subsidiaries are referred to as the DSK Bank AD Group.</w:t>
      </w:r>
    </w:p>
    <w:p w14:paraId="346184C7" w14:textId="77777777" w:rsidR="00F46347" w:rsidRPr="000D7BD6" w:rsidRDefault="00F46347" w:rsidP="003A000C">
      <w:pPr>
        <w:pStyle w:val="Newstyle"/>
        <w:spacing w:before="100"/>
        <w:ind w:left="0"/>
        <w:rPr>
          <w:rFonts w:ascii="Squad" w:hAnsi="Squad"/>
          <w:lang w:val="bg-BG"/>
        </w:rPr>
      </w:pPr>
    </w:p>
    <w:p w14:paraId="26C01230" w14:textId="77777777" w:rsidR="002B24E6" w:rsidRPr="00133B80" w:rsidRDefault="002B24E6" w:rsidP="00A53C9A">
      <w:pPr>
        <w:pStyle w:val="Newstyle"/>
        <w:spacing w:before="0"/>
        <w:rPr>
          <w:rFonts w:ascii="Squad" w:hAnsi="Squad"/>
          <w:lang w:val="en-GB"/>
        </w:rPr>
      </w:pPr>
    </w:p>
    <w:p w14:paraId="31869128" w14:textId="5C9CE14C" w:rsidR="007B3FE8" w:rsidRPr="000D7BD6" w:rsidRDefault="00F651A1" w:rsidP="00FF0E2B">
      <w:pPr>
        <w:pStyle w:val="TextIndent"/>
        <w:widowControl/>
        <w:numPr>
          <w:ilvl w:val="0"/>
          <w:numId w:val="11"/>
        </w:numPr>
        <w:outlineLvl w:val="0"/>
        <w:rPr>
          <w:rFonts w:ascii="Squad" w:hAnsi="Squad"/>
          <w:color w:val="52AE30"/>
          <w:lang w:val="en-GB"/>
        </w:rPr>
      </w:pPr>
      <w:bookmarkStart w:id="1" w:name="_Toc233716527"/>
      <w:bookmarkStart w:id="2" w:name="_Toc233716528"/>
      <w:r w:rsidRPr="0008102A">
        <w:rPr>
          <w:rFonts w:ascii="Squad" w:hAnsi="Squad"/>
          <w:noProof/>
          <w:snapToGrid w:val="0"/>
          <w:szCs w:val="18"/>
        </w:rPr>
        <w:drawing>
          <wp:anchor distT="0" distB="0" distL="114300" distR="114300" simplePos="0" relativeHeight="251664896" behindDoc="0" locked="0" layoutInCell="1" allowOverlap="1" wp14:anchorId="3475D27C" wp14:editId="24B8CB3F">
            <wp:simplePos x="0" y="0"/>
            <wp:positionH relativeFrom="column">
              <wp:posOffset>-50165</wp:posOffset>
            </wp:positionH>
            <wp:positionV relativeFrom="paragraph">
              <wp:posOffset>446405</wp:posOffset>
            </wp:positionV>
            <wp:extent cx="5988685" cy="1663700"/>
            <wp:effectExtent l="0" t="0" r="0" b="0"/>
            <wp:wrapTopAndBottom/>
            <wp:docPr id="670140869" name="Picture 7" descr="A close-up of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40869" name="Picture 7" descr="A close-up of a pe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8685" cy="1663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2"/>
      <w:r w:rsidR="2D5532C5" w:rsidRPr="00133B80">
        <w:rPr>
          <w:rFonts w:ascii="Squad" w:hAnsi="Squad"/>
          <w:color w:val="52AE30"/>
          <w:lang w:val="en-GB"/>
        </w:rPr>
        <w:t xml:space="preserve">Capital </w:t>
      </w:r>
      <w:r w:rsidR="172939E7" w:rsidRPr="00133B80">
        <w:rPr>
          <w:rFonts w:ascii="Squad" w:hAnsi="Squad"/>
          <w:color w:val="52AE30"/>
          <w:lang w:val="en-GB"/>
        </w:rPr>
        <w:t xml:space="preserve">and Risk </w:t>
      </w:r>
      <w:r w:rsidR="2D5532C5" w:rsidRPr="00133B80">
        <w:rPr>
          <w:rFonts w:ascii="Squad" w:hAnsi="Squad"/>
          <w:color w:val="52AE30"/>
          <w:lang w:val="en-GB"/>
        </w:rPr>
        <w:t>Management and Capital Requirements of DSK Bank</w:t>
      </w:r>
      <w:r w:rsidR="172939E7" w:rsidRPr="00133B80">
        <w:rPr>
          <w:rFonts w:ascii="Squad" w:hAnsi="Squad"/>
          <w:color w:val="52AE30"/>
          <w:lang w:val="en-GB"/>
        </w:rPr>
        <w:t xml:space="preserve"> </w:t>
      </w:r>
      <w:r w:rsidR="157AFD7C" w:rsidRPr="00133B80">
        <w:rPr>
          <w:rFonts w:ascii="Squad" w:hAnsi="Squad"/>
          <w:color w:val="52AE30"/>
          <w:lang w:val="en-GB"/>
        </w:rPr>
        <w:t>Group</w:t>
      </w:r>
      <w:bookmarkEnd w:id="1"/>
    </w:p>
    <w:p w14:paraId="2B67D641" w14:textId="34B9F29B" w:rsidR="00024DD5" w:rsidRPr="00024DD5" w:rsidRDefault="00024DD5" w:rsidP="000D7BD6">
      <w:pPr>
        <w:pStyle w:val="TextIndent"/>
        <w:widowControl/>
        <w:outlineLvl w:val="0"/>
        <w:rPr>
          <w:rFonts w:ascii="Squad" w:hAnsi="Squad"/>
          <w:color w:val="52AE30"/>
          <w:lang w:val="en-US"/>
        </w:rPr>
      </w:pPr>
    </w:p>
    <w:p w14:paraId="1A8D62D6" w14:textId="5CBCCEDF" w:rsidR="00E96645" w:rsidRPr="00133B80" w:rsidRDefault="00E96645" w:rsidP="003A000C">
      <w:pPr>
        <w:pStyle w:val="Newstyle"/>
        <w:spacing w:before="0"/>
        <w:ind w:left="0"/>
        <w:rPr>
          <w:rFonts w:ascii="Squad" w:hAnsi="Squad"/>
          <w:lang w:val="en-GB"/>
        </w:rPr>
      </w:pPr>
      <w:r w:rsidRPr="00133B80">
        <w:rPr>
          <w:rFonts w:ascii="Squad" w:hAnsi="Squad"/>
          <w:lang w:val="en-GB"/>
        </w:rPr>
        <w:t xml:space="preserve">This </w:t>
      </w:r>
      <w:r w:rsidR="007B3FE8" w:rsidRPr="00133B80">
        <w:rPr>
          <w:rFonts w:ascii="Squad" w:hAnsi="Squad"/>
          <w:lang w:val="en-GB"/>
        </w:rPr>
        <w:t>disclosure</w:t>
      </w:r>
      <w:r w:rsidR="00320FF5" w:rsidRPr="00133B80">
        <w:rPr>
          <w:rFonts w:ascii="Squad" w:hAnsi="Squad"/>
          <w:lang w:val="en-GB"/>
        </w:rPr>
        <w:t xml:space="preserve"> on a standalone and consolidated basis</w:t>
      </w:r>
      <w:r w:rsidR="007B3FE8" w:rsidRPr="00133B80">
        <w:rPr>
          <w:rFonts w:ascii="Squad" w:hAnsi="Squad"/>
          <w:lang w:val="en-GB"/>
        </w:rPr>
        <w:t xml:space="preserve"> is </w:t>
      </w:r>
      <w:r w:rsidR="00D33A7C" w:rsidRPr="00133B80">
        <w:rPr>
          <w:rFonts w:ascii="Squad" w:hAnsi="Squad"/>
          <w:lang w:val="en-GB"/>
        </w:rPr>
        <w:t xml:space="preserve">prepared </w:t>
      </w:r>
      <w:r w:rsidR="0077058A" w:rsidRPr="00133B80">
        <w:rPr>
          <w:rFonts w:ascii="Squad" w:hAnsi="Squad"/>
          <w:lang w:val="en-GB"/>
        </w:rPr>
        <w:t>in accordance with</w:t>
      </w:r>
      <w:r w:rsidR="007B3FE8" w:rsidRPr="00133B80">
        <w:rPr>
          <w:rFonts w:ascii="Squad" w:hAnsi="Squad"/>
          <w:lang w:val="en-GB"/>
        </w:rPr>
        <w:t xml:space="preserve"> </w:t>
      </w:r>
      <w:r w:rsidR="007A0994" w:rsidRPr="00133B80">
        <w:rPr>
          <w:rFonts w:ascii="Squad" w:hAnsi="Squad"/>
          <w:lang w:val="en-GB"/>
        </w:rPr>
        <w:t>p</w:t>
      </w:r>
      <w:r w:rsidR="007B3FE8" w:rsidRPr="00133B80">
        <w:rPr>
          <w:rFonts w:ascii="Squad" w:hAnsi="Squad"/>
          <w:lang w:val="en-GB"/>
        </w:rPr>
        <w:t xml:space="preserve">art eight of Regulation </w:t>
      </w:r>
      <w:r w:rsidR="00E95D5C" w:rsidRPr="00133B80">
        <w:rPr>
          <w:rFonts w:ascii="Squad" w:hAnsi="Squad"/>
          <w:lang w:val="en-GB"/>
        </w:rPr>
        <w:t>(EU) No</w:t>
      </w:r>
      <w:r w:rsidR="0020583D" w:rsidRPr="00133B80">
        <w:rPr>
          <w:rFonts w:ascii="Squad" w:hAnsi="Squad"/>
          <w:lang w:val="en-GB"/>
        </w:rPr>
        <w:t>.</w:t>
      </w:r>
      <w:r w:rsidR="00E95D5C" w:rsidRPr="00133B80">
        <w:rPr>
          <w:rFonts w:ascii="Squad" w:hAnsi="Squad"/>
          <w:lang w:val="en-GB"/>
        </w:rPr>
        <w:t xml:space="preserve"> 575/2013</w:t>
      </w:r>
      <w:r w:rsidR="002A6B3D" w:rsidRPr="00133B80">
        <w:rPr>
          <w:rFonts w:ascii="Squad" w:hAnsi="Squad"/>
          <w:lang w:val="en-GB"/>
        </w:rPr>
        <w:t xml:space="preserve"> of the European </w:t>
      </w:r>
      <w:r w:rsidR="00EF40AA" w:rsidRPr="00133B80">
        <w:rPr>
          <w:rFonts w:ascii="Squad" w:hAnsi="Squad"/>
          <w:lang w:val="en-GB"/>
        </w:rPr>
        <w:t xml:space="preserve">Parliament </w:t>
      </w:r>
      <w:r w:rsidR="00771D34" w:rsidRPr="00133B80">
        <w:rPr>
          <w:rFonts w:ascii="Squad" w:hAnsi="Squad"/>
          <w:lang w:val="en-GB"/>
        </w:rPr>
        <w:t>and of the Council of 26 June 201</w:t>
      </w:r>
      <w:r w:rsidR="004D2603" w:rsidRPr="00133B80">
        <w:rPr>
          <w:rFonts w:ascii="Squad" w:hAnsi="Squad"/>
          <w:lang w:val="en-GB"/>
        </w:rPr>
        <w:t xml:space="preserve">3 on prudential requirements for credit institutions and </w:t>
      </w:r>
      <w:r w:rsidR="0007106E" w:rsidRPr="00133B80">
        <w:rPr>
          <w:rFonts w:ascii="Squad" w:hAnsi="Squad"/>
          <w:lang w:val="en-GB"/>
        </w:rPr>
        <w:t>investment firms</w:t>
      </w:r>
      <w:r w:rsidR="003E766F" w:rsidRPr="00133B80">
        <w:rPr>
          <w:rFonts w:ascii="Squad" w:hAnsi="Squad"/>
          <w:lang w:val="en-GB"/>
        </w:rPr>
        <w:t>, as amended</w:t>
      </w:r>
      <w:r w:rsidR="00A11A92" w:rsidRPr="00133B80">
        <w:rPr>
          <w:rFonts w:ascii="Squad" w:hAnsi="Squad"/>
          <w:lang w:val="en-GB"/>
        </w:rPr>
        <w:t xml:space="preserve"> by Regulation (EU) 2024</w:t>
      </w:r>
      <w:r w:rsidR="00BA5CA2" w:rsidRPr="00133B80">
        <w:rPr>
          <w:rFonts w:ascii="Squad" w:hAnsi="Squad"/>
          <w:lang w:val="en-GB"/>
        </w:rPr>
        <w:t>/1623</w:t>
      </w:r>
      <w:r w:rsidR="008148D3" w:rsidRPr="00133B80">
        <w:rPr>
          <w:rFonts w:ascii="Squad" w:hAnsi="Squad"/>
          <w:lang w:val="en-GB"/>
        </w:rPr>
        <w:t xml:space="preserve"> (CRR3)</w:t>
      </w:r>
      <w:r w:rsidR="00CF7351" w:rsidRPr="00133B80">
        <w:rPr>
          <w:rFonts w:ascii="Squad" w:hAnsi="Squad"/>
          <w:lang w:val="en-GB"/>
        </w:rPr>
        <w:t xml:space="preserve">, and the applicable </w:t>
      </w:r>
      <w:r w:rsidR="00302206" w:rsidRPr="00133B80">
        <w:rPr>
          <w:rFonts w:ascii="Squad" w:hAnsi="Squad"/>
          <w:lang w:val="en-GB"/>
        </w:rPr>
        <w:t>Implementing Technical Standards</w:t>
      </w:r>
      <w:r w:rsidR="000B67E9" w:rsidRPr="00133B80">
        <w:rPr>
          <w:rFonts w:ascii="Squad" w:hAnsi="Squad"/>
          <w:lang w:val="en-GB"/>
        </w:rPr>
        <w:t>, including Commission Implementing Regulation (EU</w:t>
      </w:r>
      <w:r w:rsidR="00B327F4" w:rsidRPr="00133B80">
        <w:rPr>
          <w:rFonts w:ascii="Squad" w:hAnsi="Squad"/>
          <w:lang w:val="en-GB"/>
        </w:rPr>
        <w:t>) 2024</w:t>
      </w:r>
      <w:r w:rsidR="00A10E93" w:rsidRPr="00133B80">
        <w:rPr>
          <w:rFonts w:ascii="Squad" w:hAnsi="Squad"/>
          <w:lang w:val="en-GB"/>
        </w:rPr>
        <w:t>/3172.</w:t>
      </w:r>
      <w:r w:rsidR="007B3FE8" w:rsidRPr="00133B80">
        <w:rPr>
          <w:rFonts w:ascii="Squad" w:hAnsi="Squad"/>
          <w:lang w:val="en-GB"/>
        </w:rPr>
        <w:t xml:space="preserve"> </w:t>
      </w:r>
      <w:r w:rsidR="00C40F88" w:rsidRPr="00133B80">
        <w:rPr>
          <w:rFonts w:ascii="Squad" w:hAnsi="Squad"/>
          <w:lang w:val="en-GB"/>
        </w:rPr>
        <w:t xml:space="preserve">Pursuant </w:t>
      </w:r>
      <w:r w:rsidR="007B3FE8" w:rsidRPr="00133B80">
        <w:rPr>
          <w:rFonts w:ascii="Squad" w:hAnsi="Squad"/>
          <w:lang w:val="en-GB"/>
        </w:rPr>
        <w:t xml:space="preserve">to </w:t>
      </w:r>
      <w:r w:rsidR="00D82932" w:rsidRPr="00133B80">
        <w:rPr>
          <w:rFonts w:ascii="Squad" w:hAnsi="Squad"/>
          <w:lang w:val="en-GB"/>
        </w:rPr>
        <w:t>A</w:t>
      </w:r>
      <w:r w:rsidR="007B3FE8" w:rsidRPr="00133B80">
        <w:rPr>
          <w:rFonts w:ascii="Squad" w:hAnsi="Squad"/>
          <w:lang w:val="en-GB"/>
        </w:rPr>
        <w:t>rt. 434 of the Regulation</w:t>
      </w:r>
      <w:r w:rsidR="00C970E5" w:rsidRPr="00133B80">
        <w:rPr>
          <w:rFonts w:ascii="Squad" w:hAnsi="Squad"/>
          <w:lang w:val="en-GB"/>
        </w:rPr>
        <w:t>,</w:t>
      </w:r>
      <w:r w:rsidR="007B3FE8" w:rsidRPr="00133B80">
        <w:rPr>
          <w:rFonts w:ascii="Squad" w:hAnsi="Squad"/>
          <w:lang w:val="en-GB"/>
        </w:rPr>
        <w:t xml:space="preserve"> equivalent disclosure</w:t>
      </w:r>
      <w:r w:rsidR="00277D28" w:rsidRPr="00133B80">
        <w:rPr>
          <w:rFonts w:ascii="Squad" w:hAnsi="Squad"/>
          <w:lang w:val="en-GB"/>
        </w:rPr>
        <w:t>s</w:t>
      </w:r>
      <w:r w:rsidR="000F1A94" w:rsidRPr="00133B80">
        <w:rPr>
          <w:rFonts w:ascii="Squad" w:hAnsi="Squad"/>
          <w:lang w:val="en-GB"/>
        </w:rPr>
        <w:t xml:space="preserve"> </w:t>
      </w:r>
      <w:r w:rsidR="00443F14" w:rsidRPr="00133B80">
        <w:rPr>
          <w:rFonts w:ascii="Squad" w:hAnsi="Squad"/>
          <w:lang w:val="en-GB"/>
        </w:rPr>
        <w:t>o</w:t>
      </w:r>
      <w:r w:rsidR="00CF2982" w:rsidRPr="00133B80">
        <w:rPr>
          <w:rFonts w:ascii="Squad" w:hAnsi="Squad"/>
          <w:lang w:val="en-GB"/>
        </w:rPr>
        <w:t>f i</w:t>
      </w:r>
      <w:r w:rsidR="008956DA" w:rsidRPr="00133B80">
        <w:rPr>
          <w:rFonts w:ascii="Squad" w:hAnsi="Squad"/>
          <w:lang w:val="en-GB"/>
        </w:rPr>
        <w:t>nformation not included herein</w:t>
      </w:r>
      <w:r w:rsidR="007B3FE8" w:rsidRPr="00133B80">
        <w:rPr>
          <w:rFonts w:ascii="Squad" w:hAnsi="Squad"/>
          <w:lang w:val="en-GB"/>
        </w:rPr>
        <w:t xml:space="preserve"> </w:t>
      </w:r>
      <w:r w:rsidR="008956DA" w:rsidRPr="00133B80">
        <w:rPr>
          <w:rFonts w:ascii="Squad" w:hAnsi="Squad"/>
          <w:lang w:val="en-GB"/>
        </w:rPr>
        <w:t>are provided</w:t>
      </w:r>
      <w:r w:rsidR="007B3FE8" w:rsidRPr="00133B80">
        <w:rPr>
          <w:rFonts w:ascii="Squad" w:hAnsi="Squad"/>
          <w:lang w:val="en-GB"/>
        </w:rPr>
        <w:t xml:space="preserve"> in the </w:t>
      </w:r>
      <w:r w:rsidR="00E216D7" w:rsidRPr="00133B80">
        <w:rPr>
          <w:rFonts w:ascii="Squad" w:hAnsi="Squad"/>
          <w:lang w:val="en-GB"/>
        </w:rPr>
        <w:t>Bank</w:t>
      </w:r>
      <w:r w:rsidR="00A04EDD" w:rsidRPr="00133B80">
        <w:rPr>
          <w:rFonts w:ascii="Squad" w:hAnsi="Squad"/>
          <w:lang w:val="en-GB"/>
        </w:rPr>
        <w:t xml:space="preserve"> </w:t>
      </w:r>
      <w:r w:rsidR="005A4866" w:rsidRPr="00133B80">
        <w:rPr>
          <w:rFonts w:ascii="Squad" w:hAnsi="Squad"/>
          <w:lang w:val="en-GB"/>
        </w:rPr>
        <w:t>Group</w:t>
      </w:r>
      <w:r w:rsidR="00E216D7" w:rsidRPr="00133B80">
        <w:rPr>
          <w:rFonts w:ascii="Squad" w:hAnsi="Squad"/>
          <w:lang w:val="en-GB"/>
        </w:rPr>
        <w:t xml:space="preserve">’s </w:t>
      </w:r>
      <w:r w:rsidR="007B3FE8" w:rsidRPr="00133B80">
        <w:rPr>
          <w:rFonts w:ascii="Squad" w:hAnsi="Squad"/>
          <w:lang w:val="en-GB"/>
        </w:rPr>
        <w:t xml:space="preserve">Financial Statements </w:t>
      </w:r>
      <w:r w:rsidR="00E10671" w:rsidRPr="00133B80">
        <w:rPr>
          <w:rFonts w:ascii="Squad" w:hAnsi="Squad"/>
          <w:lang w:val="en-GB"/>
        </w:rPr>
        <w:t xml:space="preserve">published on </w:t>
      </w:r>
      <w:r w:rsidR="00B670F5" w:rsidRPr="00133B80">
        <w:rPr>
          <w:rFonts w:ascii="Squad" w:hAnsi="Squad"/>
          <w:lang w:val="en-GB"/>
        </w:rPr>
        <w:t xml:space="preserve">its </w:t>
      </w:r>
      <w:r w:rsidR="00E10671" w:rsidRPr="00133B80">
        <w:rPr>
          <w:rFonts w:ascii="Squad" w:hAnsi="Squad"/>
          <w:lang w:val="en-GB"/>
        </w:rPr>
        <w:t>official web</w:t>
      </w:r>
      <w:r w:rsidR="003D0CB2" w:rsidRPr="00133B80">
        <w:rPr>
          <w:rFonts w:ascii="Squad" w:hAnsi="Squad"/>
          <w:lang w:val="en-GB"/>
        </w:rPr>
        <w:t>site</w:t>
      </w:r>
      <w:r w:rsidR="007B3FE8" w:rsidRPr="00133B80">
        <w:rPr>
          <w:rFonts w:ascii="Squad" w:hAnsi="Squad"/>
          <w:lang w:val="en-GB"/>
        </w:rPr>
        <w:t>.</w:t>
      </w:r>
    </w:p>
    <w:p w14:paraId="3DB8A9CF" w14:textId="143FEFBC" w:rsidR="00E70A62" w:rsidRPr="00133B80" w:rsidRDefault="00E70A62" w:rsidP="003A000C">
      <w:pPr>
        <w:pStyle w:val="Newstyle"/>
        <w:spacing w:after="240"/>
        <w:ind w:left="0"/>
        <w:rPr>
          <w:rFonts w:ascii="Squad" w:hAnsi="Squad"/>
          <w:lang w:val="en-GB"/>
        </w:rPr>
      </w:pPr>
      <w:r w:rsidRPr="00133B80">
        <w:rPr>
          <w:rFonts w:ascii="Squad" w:hAnsi="Squad"/>
          <w:lang w:val="en-GB"/>
        </w:rPr>
        <w:t>The capital management and allocation policy of DSK Bank Group is determined by the Management Board of the Bank. The allocation of capital across the various operations and business activities aims to optimise the return on the allocated capital while ensuring an adequate level of prudential soundness. The process is carried out under the oversight of the Bank’s Asset and Liability Management Committee, which reviews the levels of credit, market and operational risks assumed by the Group and assesses their implications for capital needs.</w:t>
      </w:r>
    </w:p>
    <w:p w14:paraId="7BDDEBE1" w14:textId="1222EAE5" w:rsidR="00B0659A" w:rsidRDefault="00E70A62" w:rsidP="003A000C">
      <w:pPr>
        <w:pStyle w:val="Newstyle"/>
        <w:ind w:left="0"/>
        <w:rPr>
          <w:rFonts w:ascii="Squad" w:hAnsi="Squad"/>
          <w:lang w:val="bg-BG"/>
        </w:rPr>
      </w:pPr>
      <w:r w:rsidRPr="00133B80">
        <w:rPr>
          <w:rFonts w:ascii="Squad" w:hAnsi="Squad"/>
          <w:lang w:val="en-GB"/>
        </w:rPr>
        <w:t xml:space="preserve">In cooperation with OTP Bank, as part of the Group’s capital planning process, an assessment is performed of the size, structure and </w:t>
      </w:r>
      <w:r w:rsidR="00410017" w:rsidRPr="00133B80">
        <w:rPr>
          <w:rFonts w:ascii="Squad" w:hAnsi="Squad"/>
          <w:lang w:val="en-GB"/>
        </w:rPr>
        <w:t>allocation</w:t>
      </w:r>
      <w:r w:rsidRPr="00133B80">
        <w:rPr>
          <w:rFonts w:ascii="Squad" w:hAnsi="Squad"/>
          <w:lang w:val="en-GB"/>
        </w:rPr>
        <w:t xml:space="preserve"> of the required capital. This includes evaluating the adequacy of the existing capital buffer and identifying any need for additional capital, both from the perspective of regulatory requirements and from the Bank’s internal view of the capital necessary to cover its risk profile in line with its strategic objectives.</w:t>
      </w:r>
    </w:p>
    <w:p w14:paraId="5628637C" w14:textId="77777777" w:rsidR="00B9256B" w:rsidRPr="00B9256B" w:rsidRDefault="00B9256B" w:rsidP="003A000C">
      <w:pPr>
        <w:pStyle w:val="Newstyle"/>
        <w:ind w:left="0"/>
        <w:rPr>
          <w:rFonts w:ascii="Squad" w:hAnsi="Squad"/>
          <w:snapToGrid w:val="0"/>
          <w:color w:val="52AE30"/>
          <w:lang w:val="bg-BG"/>
        </w:rPr>
      </w:pPr>
    </w:p>
    <w:p w14:paraId="0BAF03B0" w14:textId="609A1EF1" w:rsidR="00915682" w:rsidRPr="00133B80" w:rsidRDefault="00305FCB" w:rsidP="00FF0E2B">
      <w:pPr>
        <w:pStyle w:val="Newstyle"/>
        <w:numPr>
          <w:ilvl w:val="0"/>
          <w:numId w:val="6"/>
        </w:numPr>
        <w:outlineLvl w:val="1"/>
        <w:rPr>
          <w:rFonts w:ascii="Squad" w:hAnsi="Squad"/>
          <w:b/>
          <w:bCs/>
          <w:snapToGrid w:val="0"/>
          <w:color w:val="52AE30"/>
          <w:lang w:val="en-GB"/>
        </w:rPr>
      </w:pPr>
      <w:bookmarkStart w:id="3" w:name="_Toc517980434"/>
      <w:bookmarkStart w:id="4" w:name="_Toc233716529"/>
      <w:r w:rsidRPr="00133B80">
        <w:rPr>
          <w:rFonts w:ascii="Squad" w:hAnsi="Squad"/>
          <w:b/>
          <w:bCs/>
          <w:snapToGrid w:val="0"/>
          <w:color w:val="52AE30"/>
          <w:sz w:val="20"/>
          <w:lang w:val="en-GB"/>
        </w:rPr>
        <w:t>R</w:t>
      </w:r>
      <w:r w:rsidR="157AFD7C" w:rsidRPr="00133B80">
        <w:rPr>
          <w:rFonts w:ascii="Squad" w:hAnsi="Squad"/>
          <w:b/>
          <w:bCs/>
          <w:snapToGrid w:val="0"/>
          <w:color w:val="52AE30"/>
          <w:sz w:val="20"/>
          <w:lang w:val="en-GB"/>
        </w:rPr>
        <w:t>isk management</w:t>
      </w:r>
      <w:bookmarkEnd w:id="3"/>
      <w:r w:rsidRPr="00133B80">
        <w:rPr>
          <w:rFonts w:ascii="Squad" w:hAnsi="Squad"/>
          <w:b/>
          <w:bCs/>
          <w:snapToGrid w:val="0"/>
          <w:color w:val="52AE30"/>
          <w:sz w:val="20"/>
          <w:lang w:val="en-GB"/>
        </w:rPr>
        <w:t xml:space="preserve"> framework</w:t>
      </w:r>
      <w:bookmarkEnd w:id="4"/>
    </w:p>
    <w:p w14:paraId="42EE1C72" w14:textId="13BE4D07" w:rsidR="00462099" w:rsidRPr="00133B80" w:rsidRDefault="00691791" w:rsidP="003A000C">
      <w:pPr>
        <w:pStyle w:val="Newstyle"/>
        <w:spacing w:before="240"/>
        <w:ind w:left="0"/>
        <w:rPr>
          <w:rFonts w:ascii="Squad" w:hAnsi="Squad"/>
          <w:lang w:val="en-GB"/>
        </w:rPr>
      </w:pPr>
      <w:r w:rsidRPr="00133B80">
        <w:rPr>
          <w:rFonts w:ascii="Squad" w:hAnsi="Squad"/>
          <w:lang w:val="en-GB"/>
        </w:rPr>
        <w:t>DSK Bank’s</w:t>
      </w:r>
      <w:r w:rsidR="00462099" w:rsidRPr="00133B80">
        <w:rPr>
          <w:rFonts w:ascii="Squad" w:hAnsi="Squad"/>
          <w:lang w:val="en-GB"/>
        </w:rPr>
        <w:t xml:space="preserve"> risk appetite </w:t>
      </w:r>
      <w:r w:rsidR="00F0628A" w:rsidRPr="00133B80">
        <w:rPr>
          <w:rFonts w:ascii="Squad" w:hAnsi="Squad"/>
          <w:lang w:val="en-GB"/>
        </w:rPr>
        <w:t xml:space="preserve">statement </w:t>
      </w:r>
      <w:r w:rsidR="00462099" w:rsidRPr="00133B80">
        <w:rPr>
          <w:rFonts w:ascii="Squad" w:hAnsi="Squad"/>
          <w:lang w:val="en-GB"/>
        </w:rPr>
        <w:t xml:space="preserve">defines the level and types of risk that </w:t>
      </w:r>
      <w:r w:rsidR="00F0628A" w:rsidRPr="00133B80">
        <w:rPr>
          <w:rFonts w:ascii="Squad" w:hAnsi="Squad"/>
          <w:lang w:val="en-GB"/>
        </w:rPr>
        <w:t>the Bank is</w:t>
      </w:r>
      <w:r w:rsidR="00462099" w:rsidRPr="00133B80">
        <w:rPr>
          <w:rFonts w:ascii="Squad" w:hAnsi="Squad"/>
          <w:lang w:val="en-GB"/>
        </w:rPr>
        <w:t xml:space="preserve"> willing to take to achieve </w:t>
      </w:r>
      <w:r w:rsidR="00F0628A" w:rsidRPr="00133B80">
        <w:rPr>
          <w:rFonts w:ascii="Squad" w:hAnsi="Squad"/>
          <w:lang w:val="en-GB"/>
        </w:rPr>
        <w:t>its</w:t>
      </w:r>
      <w:r w:rsidR="00462099" w:rsidRPr="00133B80">
        <w:rPr>
          <w:rFonts w:ascii="Squad" w:hAnsi="Squad"/>
          <w:lang w:val="en-GB"/>
        </w:rPr>
        <w:t xml:space="preserve"> strategic objectives</w:t>
      </w:r>
      <w:r w:rsidR="0019332F" w:rsidRPr="00133B80">
        <w:rPr>
          <w:rFonts w:ascii="Squad" w:hAnsi="Squad"/>
          <w:lang w:val="en-GB"/>
        </w:rPr>
        <w:t xml:space="preserve"> along with </w:t>
      </w:r>
      <w:r w:rsidR="00E10264" w:rsidRPr="00133B80">
        <w:rPr>
          <w:rFonts w:ascii="Squad" w:hAnsi="Squad"/>
          <w:lang w:val="en-GB"/>
        </w:rPr>
        <w:t>its</w:t>
      </w:r>
      <w:r w:rsidR="0019332F" w:rsidRPr="00133B80">
        <w:rPr>
          <w:rFonts w:ascii="Squad" w:hAnsi="Squad"/>
          <w:lang w:val="en-GB"/>
        </w:rPr>
        <w:t xml:space="preserve"> zero tolerance towards all forms of bribery </w:t>
      </w:r>
      <w:r w:rsidR="00E10264" w:rsidRPr="00133B80">
        <w:rPr>
          <w:rFonts w:ascii="Squad" w:hAnsi="Squad"/>
          <w:lang w:val="en-GB"/>
        </w:rPr>
        <w:t>or</w:t>
      </w:r>
      <w:r w:rsidR="0019332F" w:rsidRPr="00133B80">
        <w:rPr>
          <w:rFonts w:ascii="Squad" w:hAnsi="Squad"/>
          <w:lang w:val="en-GB"/>
        </w:rPr>
        <w:t xml:space="preserve"> gaining of unfair advantages</w:t>
      </w:r>
      <w:r w:rsidR="00462099" w:rsidRPr="00133B80">
        <w:rPr>
          <w:rFonts w:ascii="Squad" w:hAnsi="Squad"/>
          <w:lang w:val="en-GB"/>
        </w:rPr>
        <w:t>.</w:t>
      </w:r>
      <w:r w:rsidR="00F0628A" w:rsidRPr="00133B80">
        <w:rPr>
          <w:rFonts w:ascii="Squad" w:hAnsi="Squad"/>
          <w:lang w:val="en-GB"/>
        </w:rPr>
        <w:t xml:space="preserve"> </w:t>
      </w:r>
      <w:r w:rsidR="00462099" w:rsidRPr="00133B80">
        <w:rPr>
          <w:rFonts w:ascii="Squad" w:hAnsi="Squad"/>
          <w:lang w:val="en-GB"/>
        </w:rPr>
        <w:t xml:space="preserve">The </w:t>
      </w:r>
      <w:r w:rsidR="00F0628A" w:rsidRPr="00133B80">
        <w:rPr>
          <w:rFonts w:ascii="Squad" w:hAnsi="Squad"/>
          <w:lang w:val="en-GB"/>
        </w:rPr>
        <w:t xml:space="preserve">Management </w:t>
      </w:r>
      <w:r w:rsidR="00462099" w:rsidRPr="00133B80">
        <w:rPr>
          <w:rFonts w:ascii="Squad" w:hAnsi="Squad"/>
          <w:lang w:val="en-GB"/>
        </w:rPr>
        <w:t xml:space="preserve">Board </w:t>
      </w:r>
      <w:r w:rsidR="00D279FD" w:rsidRPr="00133B80">
        <w:rPr>
          <w:rFonts w:ascii="Squad" w:hAnsi="Squad"/>
          <w:lang w:val="en-GB"/>
        </w:rPr>
        <w:t xml:space="preserve">and the Supervisory Board </w:t>
      </w:r>
      <w:r w:rsidR="00462099" w:rsidRPr="00133B80">
        <w:rPr>
          <w:rFonts w:ascii="Squad" w:hAnsi="Squad"/>
          <w:lang w:val="en-GB"/>
        </w:rPr>
        <w:t xml:space="preserve">review and approve </w:t>
      </w:r>
      <w:r w:rsidR="00D279FD" w:rsidRPr="00133B80">
        <w:rPr>
          <w:rFonts w:ascii="Squad" w:hAnsi="Squad"/>
          <w:lang w:val="en-GB"/>
        </w:rPr>
        <w:t>DSK</w:t>
      </w:r>
      <w:r w:rsidR="00462099" w:rsidRPr="00133B80">
        <w:rPr>
          <w:rFonts w:ascii="Squad" w:hAnsi="Squad"/>
          <w:lang w:val="en-GB"/>
        </w:rPr>
        <w:t xml:space="preserve"> Group’s risk appetite regularly to make sure it remains fit for purpose</w:t>
      </w:r>
      <w:r w:rsidR="00F60653" w:rsidRPr="00133B80">
        <w:rPr>
          <w:rFonts w:ascii="Squad" w:hAnsi="Squad"/>
          <w:lang w:val="en-GB"/>
        </w:rPr>
        <w:t xml:space="preserve"> and well within the risk bearing capacity of the institution</w:t>
      </w:r>
      <w:r w:rsidR="00462099" w:rsidRPr="00133B80">
        <w:rPr>
          <w:rFonts w:ascii="Squad" w:hAnsi="Squad"/>
          <w:lang w:val="en-GB"/>
        </w:rPr>
        <w:t>.</w:t>
      </w:r>
    </w:p>
    <w:p w14:paraId="6461EEEF" w14:textId="7A575218" w:rsidR="00E7725B" w:rsidRPr="00133B80" w:rsidRDefault="00E7725B" w:rsidP="003A000C">
      <w:pPr>
        <w:pStyle w:val="Newstyle"/>
        <w:spacing w:before="240"/>
        <w:ind w:left="0"/>
        <w:rPr>
          <w:rFonts w:ascii="Squad" w:hAnsi="Squad"/>
          <w:lang w:val="en-GB"/>
        </w:rPr>
      </w:pPr>
      <w:r w:rsidRPr="00133B80">
        <w:rPr>
          <w:rFonts w:ascii="Squad" w:hAnsi="Squad"/>
          <w:lang w:val="en-GB"/>
        </w:rPr>
        <w:lastRenderedPageBreak/>
        <w:t xml:space="preserve">The Risk Strategy of the Bank Group is, by its nature, an instrument of the senior management that ensures the control, monitoring and mitigation of risks inherent in normal banking activities to guarantee their adequate management </w:t>
      </w:r>
      <w:r w:rsidR="008351BC" w:rsidRPr="00133B80">
        <w:rPr>
          <w:rFonts w:ascii="Squad" w:hAnsi="Squad"/>
          <w:lang w:val="en-GB"/>
        </w:rPr>
        <w:t xml:space="preserve">in pursuit of </w:t>
      </w:r>
      <w:r w:rsidRPr="00133B80">
        <w:rPr>
          <w:rFonts w:ascii="Squad" w:hAnsi="Squad"/>
          <w:lang w:val="en-GB"/>
        </w:rPr>
        <w:t>the Group’s goals.</w:t>
      </w:r>
    </w:p>
    <w:p w14:paraId="1C1845FB" w14:textId="6C258C8A" w:rsidR="00E7725B" w:rsidRPr="00133B80" w:rsidRDefault="00E7725B" w:rsidP="003A000C">
      <w:pPr>
        <w:pStyle w:val="Newstyle"/>
        <w:ind w:left="0"/>
        <w:rPr>
          <w:rFonts w:ascii="Squad" w:hAnsi="Squad"/>
          <w:lang w:val="en-GB"/>
        </w:rPr>
      </w:pPr>
      <w:r w:rsidRPr="00133B80">
        <w:rPr>
          <w:rFonts w:ascii="Squad" w:hAnsi="Squad"/>
          <w:lang w:val="en-GB"/>
        </w:rPr>
        <w:t xml:space="preserve">The risk management is a process that </w:t>
      </w:r>
      <w:r w:rsidR="00013E2C" w:rsidRPr="00133B80">
        <w:rPr>
          <w:rFonts w:ascii="Squad" w:hAnsi="Squad"/>
          <w:lang w:val="en-GB"/>
        </w:rPr>
        <w:t>identifies</w:t>
      </w:r>
      <w:r w:rsidRPr="00133B80">
        <w:rPr>
          <w:rFonts w:ascii="Squad" w:hAnsi="Squad"/>
          <w:lang w:val="en-GB"/>
        </w:rPr>
        <w:t>, analy</w:t>
      </w:r>
      <w:r w:rsidR="004F57E8" w:rsidRPr="00133B80">
        <w:rPr>
          <w:rFonts w:ascii="Squad" w:hAnsi="Squad"/>
          <w:lang w:val="en-GB"/>
        </w:rPr>
        <w:t>s</w:t>
      </w:r>
      <w:r w:rsidRPr="00133B80">
        <w:rPr>
          <w:rFonts w:ascii="Squad" w:hAnsi="Squad"/>
          <w:lang w:val="en-GB"/>
        </w:rPr>
        <w:t xml:space="preserve">es and </w:t>
      </w:r>
      <w:r w:rsidR="00013E2C" w:rsidRPr="00133B80">
        <w:rPr>
          <w:rFonts w:ascii="Squad" w:hAnsi="Squad"/>
          <w:lang w:val="en-GB"/>
        </w:rPr>
        <w:t xml:space="preserve">monitors </w:t>
      </w:r>
      <w:r w:rsidRPr="00133B80">
        <w:rPr>
          <w:rFonts w:ascii="Squad" w:hAnsi="Squad"/>
          <w:lang w:val="en-GB"/>
        </w:rPr>
        <w:t xml:space="preserve">the development of existing </w:t>
      </w:r>
      <w:r w:rsidR="00935CCE" w:rsidRPr="00133B80">
        <w:rPr>
          <w:rFonts w:ascii="Squad" w:hAnsi="Squad"/>
          <w:lang w:val="en-GB"/>
        </w:rPr>
        <w:t xml:space="preserve">and emerging </w:t>
      </w:r>
      <w:r w:rsidRPr="00133B80">
        <w:rPr>
          <w:rFonts w:ascii="Squad" w:hAnsi="Squad"/>
          <w:lang w:val="en-GB"/>
        </w:rPr>
        <w:t>risks in order to avoid them or to reduce the negative effect of their occurrence. Risk management aims to be proactive in order to minimi</w:t>
      </w:r>
      <w:r w:rsidR="00BD1927" w:rsidRPr="00133B80">
        <w:rPr>
          <w:rFonts w:ascii="Squad" w:hAnsi="Squad"/>
          <w:lang w:val="en-GB"/>
        </w:rPr>
        <w:t>s</w:t>
      </w:r>
      <w:r w:rsidRPr="00133B80">
        <w:rPr>
          <w:rFonts w:ascii="Squad" w:hAnsi="Squad"/>
          <w:lang w:val="en-GB"/>
        </w:rPr>
        <w:t>e potential negative consequences.</w:t>
      </w:r>
    </w:p>
    <w:p w14:paraId="6AB3B1E6" w14:textId="77777777" w:rsidR="00E7725B" w:rsidRPr="00133B80" w:rsidRDefault="00E7725B" w:rsidP="003A000C">
      <w:pPr>
        <w:pStyle w:val="Newstyle"/>
        <w:ind w:left="0"/>
        <w:rPr>
          <w:rFonts w:ascii="Squad" w:hAnsi="Squad"/>
          <w:lang w:val="en-GB"/>
        </w:rPr>
      </w:pPr>
      <w:r w:rsidRPr="00133B80">
        <w:rPr>
          <w:rFonts w:ascii="Squad" w:hAnsi="Squad"/>
          <w:lang w:val="en-GB"/>
        </w:rPr>
        <w:t>The Group’s control and risk management has the following main goals:</w:t>
      </w:r>
    </w:p>
    <w:p w14:paraId="0ABCB3E7" w14:textId="1F861434" w:rsidR="00E7725B" w:rsidRPr="00133B80" w:rsidRDefault="00E7725B" w:rsidP="00FF0E2B">
      <w:pPr>
        <w:pStyle w:val="Newstyle"/>
        <w:numPr>
          <w:ilvl w:val="0"/>
          <w:numId w:val="9"/>
        </w:numPr>
        <w:spacing w:before="120"/>
        <w:ind w:left="360"/>
        <w:rPr>
          <w:rFonts w:ascii="Squad" w:hAnsi="Squad"/>
          <w:lang w:val="en-GB"/>
        </w:rPr>
      </w:pPr>
      <w:r w:rsidRPr="00133B80">
        <w:rPr>
          <w:rFonts w:ascii="Squad" w:hAnsi="Squad"/>
          <w:lang w:val="en-GB"/>
        </w:rPr>
        <w:t>Achievement of the strategic goals of the Bank Group in a way that ensures a reasonable balance between taken risks and reali</w:t>
      </w:r>
      <w:r w:rsidR="004F57E8" w:rsidRPr="00133B80">
        <w:rPr>
          <w:rFonts w:ascii="Squad" w:hAnsi="Squad"/>
          <w:lang w:val="en-GB"/>
        </w:rPr>
        <w:t>s</w:t>
      </w:r>
      <w:r w:rsidRPr="00133B80">
        <w:rPr>
          <w:rFonts w:ascii="Squad" w:hAnsi="Squad"/>
          <w:lang w:val="en-GB"/>
        </w:rPr>
        <w:t>ed earnings;</w:t>
      </w:r>
    </w:p>
    <w:p w14:paraId="044E5540" w14:textId="778D8C35" w:rsidR="00E7725B" w:rsidRPr="00133B80" w:rsidRDefault="00E7725B" w:rsidP="00FF0E2B">
      <w:pPr>
        <w:pStyle w:val="Newstyle"/>
        <w:numPr>
          <w:ilvl w:val="0"/>
          <w:numId w:val="9"/>
        </w:numPr>
        <w:spacing w:before="120"/>
        <w:ind w:left="360"/>
        <w:rPr>
          <w:rFonts w:ascii="Squad" w:hAnsi="Squad"/>
          <w:lang w:val="en-GB"/>
        </w:rPr>
      </w:pPr>
      <w:r w:rsidRPr="00133B80">
        <w:rPr>
          <w:rFonts w:ascii="Squad" w:hAnsi="Squad"/>
          <w:lang w:val="en-GB"/>
        </w:rPr>
        <w:t xml:space="preserve">The potential losses should be limited to an amount which the Bank Group is capable of bearing without endangering its long-term </w:t>
      </w:r>
      <w:r w:rsidR="001A59EE" w:rsidRPr="00133B80">
        <w:rPr>
          <w:rFonts w:ascii="Squad" w:hAnsi="Squad"/>
          <w:lang w:val="en-GB"/>
        </w:rPr>
        <w:t>sustainability</w:t>
      </w:r>
      <w:r w:rsidRPr="00133B80">
        <w:rPr>
          <w:rFonts w:ascii="Squad" w:hAnsi="Squad"/>
          <w:lang w:val="en-GB"/>
        </w:rPr>
        <w:t>. This goal is reali</w:t>
      </w:r>
      <w:r w:rsidR="00BD1927" w:rsidRPr="00133B80">
        <w:rPr>
          <w:rFonts w:ascii="Squad" w:hAnsi="Squad"/>
          <w:lang w:val="en-GB"/>
        </w:rPr>
        <w:t>s</w:t>
      </w:r>
      <w:r w:rsidRPr="00133B80">
        <w:rPr>
          <w:rFonts w:ascii="Squad" w:hAnsi="Squad"/>
          <w:lang w:val="en-GB"/>
        </w:rPr>
        <w:t xml:space="preserve">ed </w:t>
      </w:r>
      <w:r w:rsidR="00062EF4" w:rsidRPr="00133B80">
        <w:rPr>
          <w:rFonts w:ascii="Squad" w:hAnsi="Squad"/>
          <w:lang w:val="en-GB"/>
        </w:rPr>
        <w:t xml:space="preserve">by regularly measuring </w:t>
      </w:r>
      <w:r w:rsidRPr="00133B80">
        <w:rPr>
          <w:rFonts w:ascii="Squad" w:hAnsi="Squad"/>
          <w:lang w:val="en-GB"/>
        </w:rPr>
        <w:t>expected losses, applying impairments to cover the expected losses, and inclusion of the expected losses in product pricing so that the latter reflects the risks and guarantees lasting returns</w:t>
      </w:r>
      <w:r w:rsidR="00F764C0" w:rsidRPr="00133B80">
        <w:rPr>
          <w:rFonts w:ascii="Squad" w:hAnsi="Squad"/>
          <w:lang w:val="en-GB"/>
        </w:rPr>
        <w:t>,</w:t>
      </w:r>
      <w:r w:rsidR="00606954" w:rsidRPr="00133B80">
        <w:rPr>
          <w:rFonts w:ascii="Squad" w:hAnsi="Squad"/>
          <w:lang w:val="en-GB"/>
        </w:rPr>
        <w:t xml:space="preserve"> as well as by ensuring a risk profile in line with the risk capacity expressed via capital</w:t>
      </w:r>
      <w:r w:rsidRPr="00133B80">
        <w:rPr>
          <w:rFonts w:ascii="Squad" w:hAnsi="Squad"/>
          <w:lang w:val="en-GB"/>
        </w:rPr>
        <w:t>;</w:t>
      </w:r>
    </w:p>
    <w:p w14:paraId="4C2931CB" w14:textId="1F5CD439" w:rsidR="00E7725B" w:rsidRPr="00133B80" w:rsidRDefault="00E7725B" w:rsidP="00FF0E2B">
      <w:pPr>
        <w:pStyle w:val="Newstyle"/>
        <w:numPr>
          <w:ilvl w:val="0"/>
          <w:numId w:val="9"/>
        </w:numPr>
        <w:spacing w:before="120"/>
        <w:ind w:left="360"/>
        <w:rPr>
          <w:rFonts w:ascii="Squad" w:hAnsi="Squad"/>
          <w:lang w:val="en-GB"/>
        </w:rPr>
      </w:pPr>
      <w:r w:rsidRPr="00133B80">
        <w:rPr>
          <w:rFonts w:ascii="Squad" w:hAnsi="Squad"/>
          <w:lang w:val="en-GB"/>
        </w:rPr>
        <w:t xml:space="preserve">DSK Bank Group and OTP </w:t>
      </w:r>
      <w:r w:rsidR="003C75F3" w:rsidRPr="00133B80">
        <w:rPr>
          <w:rFonts w:ascii="Squad" w:hAnsi="Squad"/>
          <w:lang w:val="en-GB"/>
        </w:rPr>
        <w:t>B</w:t>
      </w:r>
      <w:r w:rsidRPr="00133B80">
        <w:rPr>
          <w:rFonts w:ascii="Squad" w:hAnsi="Squad"/>
          <w:lang w:val="en-GB"/>
        </w:rPr>
        <w:t xml:space="preserve">anking </w:t>
      </w:r>
      <w:r w:rsidR="003C75F3" w:rsidRPr="00133B80">
        <w:rPr>
          <w:rFonts w:ascii="Squad" w:hAnsi="Squad"/>
          <w:lang w:val="en-GB"/>
        </w:rPr>
        <w:t>G</w:t>
      </w:r>
      <w:r w:rsidRPr="00133B80">
        <w:rPr>
          <w:rFonts w:ascii="Squad" w:hAnsi="Squad"/>
          <w:lang w:val="en-GB"/>
        </w:rPr>
        <w:t xml:space="preserve">roup </w:t>
      </w:r>
      <w:r w:rsidR="002A2B9D" w:rsidRPr="00133B80">
        <w:rPr>
          <w:rFonts w:ascii="Squad" w:hAnsi="Squad"/>
          <w:lang w:val="en-GB"/>
        </w:rPr>
        <w:t>strive</w:t>
      </w:r>
      <w:r w:rsidR="004D4113" w:rsidRPr="00133B80">
        <w:rPr>
          <w:rFonts w:ascii="Squad" w:hAnsi="Squad"/>
          <w:lang w:val="en-GB"/>
        </w:rPr>
        <w:t xml:space="preserve"> to </w:t>
      </w:r>
      <w:r w:rsidRPr="00133B80">
        <w:rPr>
          <w:rFonts w:ascii="Squad" w:hAnsi="Squad"/>
          <w:lang w:val="en-GB"/>
        </w:rPr>
        <w:t>develo</w:t>
      </w:r>
      <w:r w:rsidR="004D4113" w:rsidRPr="00133B80">
        <w:rPr>
          <w:rFonts w:ascii="Squad" w:hAnsi="Squad"/>
          <w:lang w:val="en-GB"/>
        </w:rPr>
        <w:t>p</w:t>
      </w:r>
      <w:r w:rsidRPr="00133B80">
        <w:rPr>
          <w:rFonts w:ascii="Squad" w:hAnsi="Squad"/>
          <w:lang w:val="en-GB"/>
        </w:rPr>
        <w:t xml:space="preserve"> processes for risk management which correspond to the applicable regulatory requirements and follow the </w:t>
      </w:r>
      <w:r w:rsidR="006B07F4" w:rsidRPr="00133B80">
        <w:rPr>
          <w:rFonts w:ascii="Squad" w:hAnsi="Squad"/>
          <w:lang w:val="en-GB"/>
        </w:rPr>
        <w:t>best</w:t>
      </w:r>
      <w:r w:rsidRPr="00133B80">
        <w:rPr>
          <w:rFonts w:ascii="Squad" w:hAnsi="Squad"/>
          <w:lang w:val="en-GB"/>
        </w:rPr>
        <w:t xml:space="preserve"> banking practices; </w:t>
      </w:r>
    </w:p>
    <w:p w14:paraId="7DC19DAB" w14:textId="77777777" w:rsidR="00484D11" w:rsidRPr="00133B80" w:rsidRDefault="00E7725B" w:rsidP="00FF0E2B">
      <w:pPr>
        <w:pStyle w:val="Newstyle"/>
        <w:numPr>
          <w:ilvl w:val="0"/>
          <w:numId w:val="9"/>
        </w:numPr>
        <w:spacing w:before="120"/>
        <w:ind w:left="360"/>
        <w:rPr>
          <w:rFonts w:ascii="Squad" w:hAnsi="Squad"/>
          <w:lang w:val="en-GB"/>
        </w:rPr>
      </w:pPr>
      <w:r w:rsidRPr="00133B80">
        <w:rPr>
          <w:rFonts w:ascii="Squad" w:hAnsi="Squad"/>
          <w:lang w:val="en-GB"/>
        </w:rPr>
        <w:t xml:space="preserve">DSK Bank Group and OTP banking group follow a common and consistent risk management policy, which corresponds to the </w:t>
      </w:r>
      <w:r w:rsidR="00062EF4" w:rsidRPr="00133B80">
        <w:rPr>
          <w:rFonts w:ascii="Squad" w:hAnsi="Squad"/>
          <w:lang w:val="en-GB"/>
        </w:rPr>
        <w:t xml:space="preserve">risk profile </w:t>
      </w:r>
      <w:r w:rsidRPr="00133B80">
        <w:rPr>
          <w:rFonts w:ascii="Squad" w:hAnsi="Squad"/>
          <w:lang w:val="en-GB"/>
        </w:rPr>
        <w:t>of the banking group and is consistent with its size.</w:t>
      </w:r>
    </w:p>
    <w:p w14:paraId="2D7DB50F" w14:textId="71CDC313" w:rsidR="00E7725B" w:rsidRPr="00133B80" w:rsidRDefault="00E7725B" w:rsidP="00FF0E2B">
      <w:pPr>
        <w:pStyle w:val="Newstyle"/>
        <w:numPr>
          <w:ilvl w:val="0"/>
          <w:numId w:val="9"/>
        </w:numPr>
        <w:spacing w:before="120"/>
        <w:ind w:left="360"/>
        <w:rPr>
          <w:rFonts w:ascii="Squad" w:hAnsi="Squad"/>
          <w:lang w:val="en-GB"/>
        </w:rPr>
      </w:pPr>
      <w:r w:rsidRPr="00133B80">
        <w:rPr>
          <w:rFonts w:ascii="Squad" w:hAnsi="Squad"/>
          <w:lang w:val="en-GB"/>
        </w:rPr>
        <w:t xml:space="preserve">To guarantee the achievement of the main goals of the Bank Group, systems and processes for risk identification, measurement, monitoring, and reporting have been developed. The risks are subject to ongoing control in order to ensure they are limited </w:t>
      </w:r>
      <w:r w:rsidR="003007A2" w:rsidRPr="00133B80">
        <w:rPr>
          <w:rFonts w:ascii="Squad" w:hAnsi="Squad"/>
          <w:lang w:val="en-GB"/>
        </w:rPr>
        <w:t>within</w:t>
      </w:r>
      <w:r w:rsidRPr="00133B80">
        <w:rPr>
          <w:rFonts w:ascii="Squad" w:hAnsi="Squad"/>
          <w:lang w:val="en-GB"/>
        </w:rPr>
        <w:t xml:space="preserve"> acceptable </w:t>
      </w:r>
      <w:r w:rsidR="00281A5E" w:rsidRPr="00133B80">
        <w:rPr>
          <w:rFonts w:ascii="Squad" w:hAnsi="Squad"/>
          <w:lang w:val="en-GB"/>
        </w:rPr>
        <w:t>boundaries</w:t>
      </w:r>
      <w:r w:rsidRPr="00133B80">
        <w:rPr>
          <w:rFonts w:ascii="Squad" w:hAnsi="Squad"/>
          <w:lang w:val="en-GB"/>
        </w:rPr>
        <w:t>.</w:t>
      </w:r>
    </w:p>
    <w:p w14:paraId="58D9A272" w14:textId="4B6105E0" w:rsidR="005E5765" w:rsidRPr="00133B80" w:rsidRDefault="35123839" w:rsidP="003A000C">
      <w:pPr>
        <w:pStyle w:val="Newstyle"/>
        <w:ind w:left="0"/>
        <w:rPr>
          <w:lang w:val="en-GB"/>
        </w:rPr>
      </w:pPr>
      <w:r w:rsidRPr="00133B80">
        <w:rPr>
          <w:rFonts w:ascii="Squad" w:eastAsia="Squad" w:hAnsi="Squad" w:cs="Squad"/>
          <w:color w:val="000000" w:themeColor="text1"/>
          <w:szCs w:val="18"/>
          <w:lang w:val="en-GB"/>
        </w:rPr>
        <w:t>DSK Bank uses stress tests for estimation and analysis of the capacity to meet negative effects from significant adverse changes in risk components that can appear in stressed situations or in rapid growth environments. Stress tests are performed for the material risks arising from the activities of the Bank. Stress test scenarios can range from adverse macroeconomic developments to measuring sensitivity to certain factors which increase the risk for specific risk types or for the entire Bank. Bank-wide stress scenarios are determined for every performed test taking into account the management view regarding relevant threats, potential changes in the environment and considering the bank-specifics. In this respect, the bank-wide stress test scenarios applied in relation to the 3-year business and capital plans are: baseline, optimistic and adverse scenarios.</w:t>
      </w:r>
      <w:r w:rsidR="005879D1" w:rsidRPr="00133B80">
        <w:rPr>
          <w:rFonts w:ascii="Squad" w:eastAsia="Squad" w:hAnsi="Squad" w:cs="Squad"/>
          <w:color w:val="000000" w:themeColor="text1"/>
          <w:szCs w:val="18"/>
          <w:lang w:val="en-GB"/>
        </w:rPr>
        <w:t xml:space="preserve"> </w:t>
      </w:r>
      <w:r w:rsidR="00444B2E" w:rsidRPr="00133B80">
        <w:rPr>
          <w:rFonts w:ascii="Squad" w:eastAsia="Squad" w:hAnsi="Squad" w:cs="Squad"/>
          <w:color w:val="000000" w:themeColor="text1"/>
          <w:szCs w:val="18"/>
          <w:lang w:val="en-GB"/>
        </w:rPr>
        <w:t>These stress scenarios, based on changes in the macroeconomic environment, are complemented by an assessment of single</w:t>
      </w:r>
      <w:r w:rsidR="00444B2E" w:rsidRPr="00133B80">
        <w:rPr>
          <w:rFonts w:ascii="Cambria Math" w:eastAsia="Squad" w:hAnsi="Cambria Math" w:cs="Cambria Math"/>
          <w:color w:val="000000" w:themeColor="text1"/>
          <w:szCs w:val="18"/>
          <w:lang w:val="en-GB"/>
        </w:rPr>
        <w:t>‑</w:t>
      </w:r>
      <w:r w:rsidR="00444B2E" w:rsidRPr="00133B80">
        <w:rPr>
          <w:rFonts w:ascii="Squad" w:eastAsia="Squad" w:hAnsi="Squad" w:cs="Squad"/>
          <w:color w:val="000000" w:themeColor="text1"/>
          <w:szCs w:val="18"/>
          <w:lang w:val="en-GB"/>
        </w:rPr>
        <w:t>factor effects related to specific changes in the operational environment or business activity (referred to as business hypotheses)</w:t>
      </w:r>
      <w:r w:rsidR="008D5E9A" w:rsidRPr="00133B80">
        <w:rPr>
          <w:rFonts w:ascii="Squad" w:eastAsia="Squad" w:hAnsi="Squad" w:cs="Squad"/>
          <w:color w:val="000000" w:themeColor="text1"/>
          <w:szCs w:val="18"/>
          <w:lang w:val="en-GB"/>
        </w:rPr>
        <w:t>.</w:t>
      </w:r>
      <w:r w:rsidRPr="00133B80">
        <w:rPr>
          <w:rFonts w:ascii="Squad" w:eastAsia="Squad" w:hAnsi="Squad" w:cs="Squad"/>
          <w:color w:val="000000" w:themeColor="text1"/>
          <w:szCs w:val="18"/>
          <w:lang w:val="en-GB"/>
        </w:rPr>
        <w:t xml:space="preserve"> For ICAAP purposes the applicable scenarios, apart from baseline, are an internally developed adverse scenario and EBA </w:t>
      </w:r>
      <w:r w:rsidR="001F1570" w:rsidRPr="00133B80">
        <w:rPr>
          <w:rFonts w:ascii="Squad" w:eastAsia="Squad" w:hAnsi="Squad" w:cs="Squad"/>
          <w:color w:val="000000" w:themeColor="text1"/>
          <w:szCs w:val="18"/>
          <w:lang w:val="en-GB"/>
        </w:rPr>
        <w:t xml:space="preserve">Benchmarked </w:t>
      </w:r>
      <w:r w:rsidRPr="00133B80">
        <w:rPr>
          <w:rFonts w:ascii="Squad" w:eastAsia="Squad" w:hAnsi="Squad" w:cs="Squad"/>
          <w:color w:val="000000" w:themeColor="text1"/>
          <w:szCs w:val="18"/>
          <w:lang w:val="en-GB"/>
        </w:rPr>
        <w:t xml:space="preserve">Adverse scenario. Note: the EBA </w:t>
      </w:r>
      <w:r w:rsidR="002F51D5" w:rsidRPr="00133B80">
        <w:rPr>
          <w:rFonts w:ascii="Squad" w:eastAsia="Squad" w:hAnsi="Squad" w:cs="Squad"/>
          <w:color w:val="000000" w:themeColor="text1"/>
          <w:szCs w:val="18"/>
          <w:lang w:val="en-GB"/>
        </w:rPr>
        <w:t xml:space="preserve">Benchmarked </w:t>
      </w:r>
      <w:r w:rsidRPr="00133B80">
        <w:rPr>
          <w:rFonts w:ascii="Squad" w:eastAsia="Squad" w:hAnsi="Squad" w:cs="Squad"/>
          <w:color w:val="000000" w:themeColor="text1"/>
          <w:szCs w:val="18"/>
          <w:lang w:val="en-GB"/>
        </w:rPr>
        <w:t>scenario considered for ICAAP is aligned with the EBA stress test macro framework, as the adverse scenario for the purpose of ICAAP should be at least as severe as the official consensus downside forecast. In addition, sensitivities analysis and reverse stress tests were also performed within ICAAP. Further details have been provided in Chapter II., Section 4. “ICAAP stress tests” of this document. Overall, each stress scenario</w:t>
      </w:r>
      <w:r w:rsidR="00484D11" w:rsidRPr="00133B80">
        <w:rPr>
          <w:rFonts w:ascii="Squad" w:eastAsia="Squad" w:hAnsi="Squad" w:cs="Squad"/>
          <w:color w:val="000000" w:themeColor="text1"/>
          <w:szCs w:val="18"/>
          <w:lang w:val="en-GB"/>
        </w:rPr>
        <w:t xml:space="preserve"> </w:t>
      </w:r>
      <w:r w:rsidRPr="00133B80">
        <w:rPr>
          <w:rFonts w:ascii="Squad" w:eastAsia="Squad" w:hAnsi="Squad" w:cs="Squad"/>
          <w:color w:val="000000" w:themeColor="text1"/>
          <w:szCs w:val="18"/>
          <w:lang w:val="en-GB"/>
        </w:rPr>
        <w:t xml:space="preserve">impacts differently the profitability and capital position, providing a holistic view about the risk bearing capacity of the Bank. Results from the performed stress tests are presented to the </w:t>
      </w:r>
      <w:r w:rsidR="00484D11" w:rsidRPr="00133B80">
        <w:rPr>
          <w:rFonts w:ascii="Squad" w:eastAsia="Squad" w:hAnsi="Squad" w:cs="Squad"/>
          <w:color w:val="000000" w:themeColor="text1"/>
          <w:szCs w:val="18"/>
          <w:lang w:val="en-GB"/>
        </w:rPr>
        <w:t>Management</w:t>
      </w:r>
      <w:r w:rsidRPr="00133B80">
        <w:rPr>
          <w:rFonts w:ascii="Squad" w:eastAsia="Squad" w:hAnsi="Squad" w:cs="Squad"/>
          <w:color w:val="000000" w:themeColor="text1"/>
          <w:szCs w:val="18"/>
          <w:lang w:val="en-GB"/>
        </w:rPr>
        <w:t xml:space="preserve"> and are used as a basis for strategic managerial decisions and for operational steering of the institution.</w:t>
      </w:r>
    </w:p>
    <w:p w14:paraId="039DFDAD" w14:textId="66EE4704" w:rsidR="4C98C85D" w:rsidRPr="00133B80" w:rsidRDefault="4C98C85D" w:rsidP="003A000C">
      <w:pPr>
        <w:pStyle w:val="Newstyle"/>
        <w:ind w:left="0"/>
        <w:rPr>
          <w:rFonts w:ascii="Squad" w:hAnsi="Squad"/>
          <w:lang w:val="en-GB"/>
        </w:rPr>
      </w:pPr>
    </w:p>
    <w:p w14:paraId="17A648B6" w14:textId="7217822F" w:rsidR="63AB909A" w:rsidRPr="00133B80" w:rsidRDefault="1E7643A5" w:rsidP="003A000C">
      <w:pPr>
        <w:pStyle w:val="Newstyle"/>
        <w:ind w:left="0"/>
        <w:rPr>
          <w:rFonts w:ascii="Squad" w:hAnsi="Squad"/>
          <w:b/>
          <w:bCs/>
          <w:lang w:val="en-GB"/>
        </w:rPr>
      </w:pPr>
      <w:r w:rsidRPr="00133B80">
        <w:rPr>
          <w:rFonts w:ascii="Squad" w:hAnsi="Squad"/>
          <w:b/>
          <w:bCs/>
          <w:lang w:val="en-GB"/>
        </w:rPr>
        <w:t>Information regarding the recruitment policy for the selection of members of the management body and their actual knowledge, skills and expertise</w:t>
      </w:r>
    </w:p>
    <w:p w14:paraId="493AFBFF" w14:textId="642B3685" w:rsidR="6E197C6D" w:rsidRPr="00133B80" w:rsidRDefault="6E197C6D" w:rsidP="003A000C">
      <w:pPr>
        <w:pStyle w:val="Newstyle"/>
        <w:ind w:left="0"/>
        <w:rPr>
          <w:rFonts w:ascii="Squad" w:hAnsi="Squad"/>
          <w:lang w:val="en-GB"/>
        </w:rPr>
      </w:pPr>
      <w:r w:rsidRPr="00133B80">
        <w:rPr>
          <w:rFonts w:ascii="Squad" w:hAnsi="Squad"/>
          <w:lang w:val="en-GB"/>
        </w:rPr>
        <w:t xml:space="preserve">DSK Bank </w:t>
      </w:r>
      <w:r w:rsidR="00D427C0" w:rsidRPr="00133B80">
        <w:rPr>
          <w:rFonts w:ascii="Squad" w:hAnsi="Squad"/>
          <w:lang w:val="en-GB"/>
        </w:rPr>
        <w:t>has i</w:t>
      </w:r>
      <w:r w:rsidR="00235D92" w:rsidRPr="00133B80">
        <w:rPr>
          <w:rFonts w:ascii="Squad" w:hAnsi="Squad"/>
          <w:lang w:val="en-GB"/>
        </w:rPr>
        <w:t>mplemented the Policy on Suitability Assessment of members of Management Board / Board of Directors, Supervisory Board, executive officers, and key function holders of DSK Bank and Bank</w:t>
      </w:r>
      <w:r w:rsidR="00F906C2" w:rsidRPr="00133B80">
        <w:rPr>
          <w:rFonts w:ascii="Squad" w:hAnsi="Squad"/>
          <w:lang w:val="en-GB"/>
        </w:rPr>
        <w:t xml:space="preserve"> </w:t>
      </w:r>
      <w:r w:rsidR="00235D92" w:rsidRPr="00133B80">
        <w:rPr>
          <w:rFonts w:ascii="Squad" w:hAnsi="Squad"/>
          <w:lang w:val="en-GB"/>
        </w:rPr>
        <w:t>group (hereinafter referred to as the “</w:t>
      </w:r>
      <w:r w:rsidR="00607DD0" w:rsidRPr="00133B80">
        <w:rPr>
          <w:rFonts w:ascii="Squad" w:hAnsi="Squad"/>
          <w:lang w:val="en-GB"/>
        </w:rPr>
        <w:t>Policy”</w:t>
      </w:r>
      <w:r w:rsidR="008474D0" w:rsidRPr="00133B80">
        <w:rPr>
          <w:rFonts w:ascii="Squad" w:hAnsi="Squad"/>
          <w:lang w:val="en-GB"/>
        </w:rPr>
        <w:t>)</w:t>
      </w:r>
      <w:r w:rsidR="008E74FE" w:rsidRPr="00133B80">
        <w:rPr>
          <w:rFonts w:ascii="Squad" w:hAnsi="Squad"/>
          <w:lang w:val="en-GB"/>
        </w:rPr>
        <w:t xml:space="preserve">, stipulating </w:t>
      </w:r>
      <w:r w:rsidR="006A5CC2" w:rsidRPr="00133B80">
        <w:rPr>
          <w:rFonts w:ascii="Squad" w:hAnsi="Squad"/>
          <w:lang w:val="en-GB"/>
        </w:rPr>
        <w:t xml:space="preserve">rules and principles </w:t>
      </w:r>
      <w:r w:rsidR="00F96960" w:rsidRPr="00133B80">
        <w:rPr>
          <w:rFonts w:ascii="Squad" w:hAnsi="Squad"/>
          <w:lang w:val="en-GB"/>
        </w:rPr>
        <w:t xml:space="preserve">concerning </w:t>
      </w:r>
      <w:r w:rsidR="008E74FE" w:rsidRPr="00133B80">
        <w:rPr>
          <w:rFonts w:ascii="Squad" w:hAnsi="Squad"/>
          <w:lang w:val="en-GB"/>
        </w:rPr>
        <w:t>the selection of members of the management body and their actual knowledge, skills and expertise</w:t>
      </w:r>
      <w:r w:rsidR="00521D82" w:rsidRPr="00133B80">
        <w:rPr>
          <w:rFonts w:ascii="Squad" w:hAnsi="Squad"/>
          <w:lang w:val="en-GB"/>
        </w:rPr>
        <w:t>.</w:t>
      </w:r>
      <w:r w:rsidR="00210D9E" w:rsidRPr="00133B80">
        <w:rPr>
          <w:rFonts w:ascii="Squad" w:hAnsi="Squad"/>
          <w:lang w:val="en-GB"/>
        </w:rPr>
        <w:t xml:space="preserve"> More specifically, the following matters are covered by the Policy:</w:t>
      </w:r>
    </w:p>
    <w:p w14:paraId="3C2CDDFA" w14:textId="2174A6F4" w:rsidR="00F660D0" w:rsidRPr="00133B80" w:rsidRDefault="00F660D0" w:rsidP="00FF0E2B">
      <w:pPr>
        <w:pStyle w:val="Newstyle"/>
        <w:numPr>
          <w:ilvl w:val="0"/>
          <w:numId w:val="51"/>
        </w:numPr>
        <w:ind w:left="720"/>
        <w:rPr>
          <w:rFonts w:ascii="Squad" w:hAnsi="Squad"/>
          <w:b/>
          <w:bCs/>
          <w:lang w:val="en-GB"/>
        </w:rPr>
      </w:pPr>
      <w:r w:rsidRPr="00133B80">
        <w:rPr>
          <w:rFonts w:ascii="Squad" w:hAnsi="Squad"/>
          <w:b/>
          <w:bCs/>
          <w:lang w:val="en-GB"/>
        </w:rPr>
        <w:t>Roles and Responsibilities</w:t>
      </w:r>
    </w:p>
    <w:p w14:paraId="17256845" w14:textId="68D7657B" w:rsidR="003531DA" w:rsidRPr="00133B80" w:rsidRDefault="00F660D0" w:rsidP="003A000C">
      <w:pPr>
        <w:pStyle w:val="Newstyle"/>
        <w:ind w:left="0"/>
        <w:rPr>
          <w:rFonts w:ascii="Squad" w:hAnsi="Squad"/>
          <w:lang w:val="en-GB"/>
        </w:rPr>
      </w:pPr>
      <w:r w:rsidRPr="00133B80">
        <w:rPr>
          <w:rFonts w:ascii="Squad" w:hAnsi="Squad"/>
          <w:lang w:val="en-GB"/>
        </w:rPr>
        <w:lastRenderedPageBreak/>
        <w:t xml:space="preserve">Various departments (Nomination Committee, </w:t>
      </w:r>
      <w:r w:rsidR="00BC0970" w:rsidRPr="00133B80">
        <w:rPr>
          <w:rFonts w:ascii="Squad" w:hAnsi="Squad"/>
          <w:lang w:val="en-GB"/>
        </w:rPr>
        <w:t xml:space="preserve">People Operations and Governance </w:t>
      </w:r>
      <w:r w:rsidRPr="00133B80">
        <w:rPr>
          <w:rFonts w:ascii="Squad" w:hAnsi="Squad"/>
          <w:lang w:val="en-GB"/>
        </w:rPr>
        <w:t>Directorate, Legal Directorate, Compliance Directorate, Security Directorate) are responsible for the suitability assessment process, including selecting candidates based on education, experience, and personal skills.</w:t>
      </w:r>
      <w:r w:rsidR="00210D9E" w:rsidRPr="00133B80">
        <w:rPr>
          <w:rFonts w:ascii="Squad" w:hAnsi="Squad"/>
          <w:lang w:val="en-GB"/>
        </w:rPr>
        <w:t xml:space="preserve"> </w:t>
      </w:r>
      <w:r w:rsidRPr="00133B80">
        <w:rPr>
          <w:rFonts w:ascii="Squad" w:hAnsi="Squad"/>
          <w:lang w:val="en-GB"/>
        </w:rPr>
        <w:t>The process ensures that candidates have the required qualifications and adhere to the Bank's internal regulations.</w:t>
      </w:r>
    </w:p>
    <w:p w14:paraId="5893AD15" w14:textId="731E6383" w:rsidR="00607DD0" w:rsidRPr="00133B80" w:rsidRDefault="00016614" w:rsidP="00FF0E2B">
      <w:pPr>
        <w:pStyle w:val="Newstyle"/>
        <w:numPr>
          <w:ilvl w:val="0"/>
          <w:numId w:val="51"/>
        </w:numPr>
        <w:ind w:left="720"/>
        <w:rPr>
          <w:rFonts w:ascii="Squad" w:hAnsi="Squad"/>
          <w:b/>
          <w:bCs/>
          <w:lang w:val="en-GB"/>
        </w:rPr>
      </w:pPr>
      <w:r w:rsidRPr="00133B80">
        <w:rPr>
          <w:rFonts w:ascii="Squad" w:hAnsi="Squad"/>
          <w:b/>
          <w:bCs/>
          <w:lang w:val="en-GB"/>
        </w:rPr>
        <w:t>Selection Criteria for Management Body Members</w:t>
      </w:r>
    </w:p>
    <w:p w14:paraId="29BE6C4B" w14:textId="30E2E6AA" w:rsidR="00016614" w:rsidRPr="00133B80" w:rsidRDefault="00D10242" w:rsidP="003A000C">
      <w:pPr>
        <w:pStyle w:val="Newstyle"/>
        <w:ind w:left="0"/>
        <w:rPr>
          <w:rFonts w:ascii="Squad" w:hAnsi="Squad"/>
          <w:lang w:val="en-GB"/>
        </w:rPr>
      </w:pPr>
      <w:r w:rsidRPr="00133B80">
        <w:rPr>
          <w:rFonts w:ascii="Squad" w:hAnsi="Squad"/>
          <w:lang w:val="en-GB"/>
        </w:rPr>
        <w:t>The requirements of professional suitability, business reliability and good business reputation shall apply to the members of the Management Bodies, Executive Officers, and Key Function Holders. It is important for the operations of DSK Bank and companies of DSK Bank Group that they are managed by persons who are professionally fit and are of sufficiently good repute.</w:t>
      </w:r>
    </w:p>
    <w:p w14:paraId="5E9B253E" w14:textId="77777777" w:rsidR="00267582" w:rsidRPr="00133B80" w:rsidRDefault="00267582" w:rsidP="003A000C">
      <w:pPr>
        <w:pStyle w:val="Newstyle"/>
        <w:ind w:left="0"/>
        <w:rPr>
          <w:rFonts w:ascii="Squad" w:hAnsi="Squad"/>
          <w:lang w:val="en-GB"/>
        </w:rPr>
      </w:pPr>
      <w:r w:rsidRPr="00133B80">
        <w:rPr>
          <w:rFonts w:ascii="Squad" w:hAnsi="Squad"/>
          <w:lang w:val="en-GB"/>
        </w:rPr>
        <w:t>It is a general requirement for the members of the Management Bodies that they should be able to perform their functions not only individually but through their individual qualities to contribute to the collective suitability assessment of the management bodies, i.e. they shall also be suitable to perform the specified tasks collectively, as a collective body, at the necessary level of knowledge and experience.</w:t>
      </w:r>
    </w:p>
    <w:p w14:paraId="08E3D4CF" w14:textId="2A5CFF5E" w:rsidR="00267582" w:rsidRPr="00133B80" w:rsidRDefault="00267582" w:rsidP="003A000C">
      <w:pPr>
        <w:pStyle w:val="Newstyle"/>
        <w:ind w:left="0"/>
        <w:rPr>
          <w:rFonts w:ascii="Squad" w:hAnsi="Squad"/>
          <w:lang w:val="en-GB"/>
        </w:rPr>
      </w:pPr>
      <w:r w:rsidRPr="00133B80">
        <w:rPr>
          <w:rFonts w:ascii="Squad" w:hAnsi="Squad"/>
          <w:lang w:val="en-GB"/>
        </w:rPr>
        <w:t>Broadly qualified persons  shall be nominated for members of Management Bodies, Executive Officers, Managers and Key Function Holders.</w:t>
      </w:r>
    </w:p>
    <w:p w14:paraId="57B80542" w14:textId="77777777" w:rsidR="00823312" w:rsidRPr="00133B80" w:rsidRDefault="00823312" w:rsidP="00FF0E2B">
      <w:pPr>
        <w:pStyle w:val="Newstyle"/>
        <w:numPr>
          <w:ilvl w:val="0"/>
          <w:numId w:val="51"/>
        </w:numPr>
        <w:ind w:left="720"/>
        <w:rPr>
          <w:rFonts w:ascii="Squad" w:hAnsi="Squad"/>
          <w:b/>
          <w:bCs/>
          <w:lang w:val="en-GB"/>
        </w:rPr>
      </w:pPr>
      <w:r w:rsidRPr="00133B80">
        <w:rPr>
          <w:rFonts w:ascii="Squad" w:hAnsi="Squad"/>
          <w:b/>
          <w:bCs/>
          <w:lang w:val="en-GB"/>
        </w:rPr>
        <w:t xml:space="preserve">The fitness and propriety of members of the management body is assessed against the following five criteria: </w:t>
      </w:r>
    </w:p>
    <w:p w14:paraId="6177AE50" w14:textId="1CEAB241" w:rsidR="00823312" w:rsidRPr="00133B80" w:rsidRDefault="00823312" w:rsidP="003A000C">
      <w:pPr>
        <w:pStyle w:val="Newstyle"/>
        <w:rPr>
          <w:rFonts w:ascii="Squad" w:hAnsi="Squad"/>
          <w:lang w:val="en-GB"/>
        </w:rPr>
      </w:pPr>
      <w:r w:rsidRPr="00133B80">
        <w:rPr>
          <w:rFonts w:ascii="Squad" w:hAnsi="Squad"/>
          <w:lang w:val="en-GB"/>
        </w:rPr>
        <w:t xml:space="preserve">1. </w:t>
      </w:r>
      <w:r w:rsidR="00C13DFD" w:rsidRPr="00133B80">
        <w:rPr>
          <w:rFonts w:ascii="Squad" w:hAnsi="Squad"/>
          <w:lang w:val="en-GB"/>
        </w:rPr>
        <w:t>Е</w:t>
      </w:r>
      <w:r w:rsidRPr="00133B80">
        <w:rPr>
          <w:rFonts w:ascii="Squad" w:hAnsi="Squad"/>
          <w:lang w:val="en-GB"/>
        </w:rPr>
        <w:t xml:space="preserve">xperience; </w:t>
      </w:r>
    </w:p>
    <w:p w14:paraId="47672E05" w14:textId="72C51E88" w:rsidR="00823312" w:rsidRPr="00133B80" w:rsidRDefault="00823312" w:rsidP="003A000C">
      <w:pPr>
        <w:pStyle w:val="Newstyle"/>
        <w:rPr>
          <w:rFonts w:ascii="Squad" w:hAnsi="Squad"/>
          <w:lang w:val="en-GB"/>
        </w:rPr>
      </w:pPr>
      <w:r w:rsidRPr="00133B80">
        <w:rPr>
          <w:rFonts w:ascii="Squad" w:hAnsi="Squad"/>
          <w:lang w:val="en-GB"/>
        </w:rPr>
        <w:t xml:space="preserve">2. </w:t>
      </w:r>
      <w:r w:rsidR="00DF4ED1" w:rsidRPr="00133B80">
        <w:rPr>
          <w:rFonts w:ascii="Squad" w:hAnsi="Squad"/>
          <w:lang w:val="en-GB"/>
        </w:rPr>
        <w:t>R</w:t>
      </w:r>
      <w:r w:rsidRPr="00133B80">
        <w:rPr>
          <w:rFonts w:ascii="Squad" w:hAnsi="Squad"/>
          <w:lang w:val="en-GB"/>
        </w:rPr>
        <w:t xml:space="preserve">eputation; </w:t>
      </w:r>
    </w:p>
    <w:p w14:paraId="5C5D526D" w14:textId="0F314D15" w:rsidR="00823312" w:rsidRPr="00133B80" w:rsidRDefault="00823312" w:rsidP="003A000C">
      <w:pPr>
        <w:pStyle w:val="Newstyle"/>
        <w:rPr>
          <w:rFonts w:ascii="Squad" w:hAnsi="Squad"/>
          <w:lang w:val="en-GB"/>
        </w:rPr>
      </w:pPr>
      <w:r w:rsidRPr="00133B80">
        <w:rPr>
          <w:rFonts w:ascii="Squad" w:hAnsi="Squad"/>
          <w:lang w:val="en-GB"/>
        </w:rPr>
        <w:t xml:space="preserve">3. </w:t>
      </w:r>
      <w:r w:rsidR="00DF4ED1" w:rsidRPr="00133B80">
        <w:rPr>
          <w:rFonts w:ascii="Squad" w:hAnsi="Squad"/>
          <w:lang w:val="en-GB"/>
        </w:rPr>
        <w:t>C</w:t>
      </w:r>
      <w:r w:rsidRPr="00133B80">
        <w:rPr>
          <w:rFonts w:ascii="Squad" w:hAnsi="Squad"/>
          <w:lang w:val="en-GB"/>
        </w:rPr>
        <w:t xml:space="preserve">onflicts of interest and independence of mind; </w:t>
      </w:r>
    </w:p>
    <w:p w14:paraId="03300CEC" w14:textId="7166D3E6" w:rsidR="00823312" w:rsidRPr="00133B80" w:rsidRDefault="00823312" w:rsidP="003A000C">
      <w:pPr>
        <w:pStyle w:val="Newstyle"/>
        <w:rPr>
          <w:rFonts w:ascii="Squad" w:hAnsi="Squad"/>
          <w:lang w:val="en-GB"/>
        </w:rPr>
      </w:pPr>
      <w:r w:rsidRPr="00133B80">
        <w:rPr>
          <w:rFonts w:ascii="Squad" w:hAnsi="Squad"/>
          <w:lang w:val="en-GB"/>
        </w:rPr>
        <w:t xml:space="preserve">4. </w:t>
      </w:r>
      <w:r w:rsidR="00DF4ED1" w:rsidRPr="00133B80">
        <w:rPr>
          <w:rFonts w:ascii="Squad" w:hAnsi="Squad"/>
          <w:lang w:val="en-GB"/>
        </w:rPr>
        <w:t>T</w:t>
      </w:r>
      <w:r w:rsidRPr="00133B80">
        <w:rPr>
          <w:rFonts w:ascii="Squad" w:hAnsi="Squad"/>
          <w:lang w:val="en-GB"/>
        </w:rPr>
        <w:t xml:space="preserve">ime commitment; </w:t>
      </w:r>
    </w:p>
    <w:p w14:paraId="1B324120" w14:textId="77777777" w:rsidR="00484D11" w:rsidRPr="00133B80" w:rsidRDefault="00823312" w:rsidP="003A000C">
      <w:pPr>
        <w:pStyle w:val="Newstyle"/>
        <w:rPr>
          <w:rFonts w:ascii="Squad" w:hAnsi="Squad"/>
          <w:lang w:val="en-GB"/>
        </w:rPr>
      </w:pPr>
      <w:r w:rsidRPr="00133B80">
        <w:rPr>
          <w:rFonts w:ascii="Squad" w:hAnsi="Squad"/>
          <w:lang w:val="en-GB"/>
        </w:rPr>
        <w:t xml:space="preserve">5. </w:t>
      </w:r>
      <w:r w:rsidR="00DF4ED1" w:rsidRPr="00133B80">
        <w:rPr>
          <w:rFonts w:ascii="Squad" w:hAnsi="Squad"/>
          <w:lang w:val="en-GB"/>
        </w:rPr>
        <w:t>C</w:t>
      </w:r>
      <w:r w:rsidRPr="00133B80">
        <w:rPr>
          <w:rFonts w:ascii="Squad" w:hAnsi="Squad"/>
          <w:lang w:val="en-GB"/>
        </w:rPr>
        <w:t>ollective suitability.</w:t>
      </w:r>
    </w:p>
    <w:p w14:paraId="701C58AB" w14:textId="77777777" w:rsidR="007549DA" w:rsidRPr="00133B80" w:rsidRDefault="007549DA" w:rsidP="003A000C">
      <w:pPr>
        <w:pStyle w:val="Newstyle"/>
        <w:rPr>
          <w:rFonts w:ascii="Squad" w:hAnsi="Squad"/>
          <w:lang w:val="en-GB"/>
        </w:rPr>
      </w:pPr>
    </w:p>
    <w:p w14:paraId="2315263E" w14:textId="401FB367" w:rsidR="00891F2C" w:rsidRPr="00133B80" w:rsidRDefault="00891F2C" w:rsidP="00FF0E2B">
      <w:pPr>
        <w:pStyle w:val="Newstyle"/>
        <w:numPr>
          <w:ilvl w:val="0"/>
          <w:numId w:val="51"/>
        </w:numPr>
        <w:ind w:left="720"/>
        <w:rPr>
          <w:rFonts w:ascii="Squad" w:hAnsi="Squad"/>
          <w:b/>
          <w:bCs/>
          <w:lang w:val="en-GB"/>
        </w:rPr>
      </w:pPr>
      <w:r w:rsidRPr="00133B80">
        <w:rPr>
          <w:rFonts w:ascii="Squad" w:hAnsi="Squad"/>
          <w:b/>
          <w:bCs/>
          <w:lang w:val="en-GB"/>
        </w:rPr>
        <w:t>Diversity</w:t>
      </w:r>
    </w:p>
    <w:p w14:paraId="566A7C9D" w14:textId="7E95913E" w:rsidR="00891F2C" w:rsidRPr="00133B80" w:rsidRDefault="00891F2C" w:rsidP="003A000C">
      <w:pPr>
        <w:pStyle w:val="Newstyle"/>
        <w:ind w:left="0"/>
        <w:rPr>
          <w:rFonts w:ascii="Squad" w:hAnsi="Squad"/>
          <w:lang w:val="en-GB"/>
        </w:rPr>
      </w:pPr>
      <w:r w:rsidRPr="00133B80">
        <w:rPr>
          <w:rFonts w:ascii="Squad" w:hAnsi="Squad"/>
          <w:lang w:val="en-GB"/>
        </w:rPr>
        <w:t xml:space="preserve">In order to promote independent judgment and prudent decision-making, efforts should be made to ensure the diversity of management bodies to ensure the widest possible range of expertise and ability to be present. Aspects of diversity in the Management Bodies may include, but are not limited to, age, gender, expertise, education, and geographical location as per the </w:t>
      </w:r>
      <w:r w:rsidR="00A94E12" w:rsidRPr="00133B80">
        <w:rPr>
          <w:rFonts w:ascii="Squad" w:hAnsi="Squad"/>
          <w:lang w:val="en-GB"/>
        </w:rPr>
        <w:t xml:space="preserve">Diversity, equity, inclusion and </w:t>
      </w:r>
      <w:r w:rsidR="00484D11" w:rsidRPr="00133B80">
        <w:rPr>
          <w:rFonts w:ascii="Squad" w:hAnsi="Squad"/>
          <w:lang w:val="en-GB"/>
        </w:rPr>
        <w:t>B</w:t>
      </w:r>
      <w:r w:rsidR="00A94E12" w:rsidRPr="00133B80">
        <w:rPr>
          <w:rFonts w:ascii="Squad" w:hAnsi="Squad"/>
          <w:lang w:val="en-GB"/>
        </w:rPr>
        <w:t>elonging Policy of DSK Bank</w:t>
      </w:r>
      <w:r w:rsidR="0014746D" w:rsidRPr="00133B80">
        <w:rPr>
          <w:rFonts w:ascii="Squad" w:hAnsi="Squad"/>
          <w:lang w:val="en-GB"/>
        </w:rPr>
        <w:t>.</w:t>
      </w:r>
    </w:p>
    <w:p w14:paraId="5A471066" w14:textId="0C90B15F" w:rsidR="0014746D" w:rsidRPr="00133B80" w:rsidRDefault="0014746D" w:rsidP="003A000C">
      <w:pPr>
        <w:pStyle w:val="Newstyle"/>
        <w:ind w:left="0"/>
        <w:rPr>
          <w:rFonts w:ascii="Squad" w:hAnsi="Squad"/>
          <w:lang w:val="en-GB"/>
        </w:rPr>
      </w:pPr>
      <w:r w:rsidRPr="00133B80">
        <w:rPr>
          <w:rFonts w:ascii="Squad" w:hAnsi="Squad"/>
          <w:lang w:val="en-GB"/>
        </w:rPr>
        <w:t>In the selection process for Management Body members the companies shall endeavour to ensure that both genders are represented among the candidates.</w:t>
      </w:r>
    </w:p>
    <w:p w14:paraId="0455BA77" w14:textId="41E08C33" w:rsidR="7CEF8F8E" w:rsidRPr="00133B80" w:rsidRDefault="16B3CDFC" w:rsidP="003A000C">
      <w:pPr>
        <w:pStyle w:val="Newstyle"/>
        <w:tabs>
          <w:tab w:val="left" w:pos="5103"/>
        </w:tabs>
        <w:ind w:left="0"/>
        <w:rPr>
          <w:rFonts w:ascii="Squad" w:hAnsi="Squad"/>
          <w:lang w:val="en-GB"/>
        </w:rPr>
      </w:pPr>
      <w:r w:rsidRPr="00133B80">
        <w:rPr>
          <w:rFonts w:ascii="Squad" w:hAnsi="Squad"/>
          <w:lang w:val="en-GB"/>
        </w:rPr>
        <w:t>In the Diversity, equity, inclusion and belonging Policy of DSK Bank the organization commits to</w:t>
      </w:r>
      <w:r w:rsidR="438B3CF4" w:rsidRPr="00133B80">
        <w:rPr>
          <w:rFonts w:ascii="Squad" w:hAnsi="Squad"/>
          <w:lang w:val="en-GB"/>
        </w:rPr>
        <w:t>:</w:t>
      </w:r>
    </w:p>
    <w:p w14:paraId="585B996A" w14:textId="5E6F5CB0" w:rsidR="7CEF8F8E" w:rsidRPr="00133B80" w:rsidRDefault="0016046A" w:rsidP="00FF0E2B">
      <w:pPr>
        <w:pStyle w:val="Newstyle"/>
        <w:numPr>
          <w:ilvl w:val="0"/>
          <w:numId w:val="49"/>
        </w:numPr>
        <w:tabs>
          <w:tab w:val="left" w:pos="5103"/>
        </w:tabs>
        <w:ind w:left="360"/>
        <w:rPr>
          <w:rFonts w:ascii="Squad" w:hAnsi="Squad"/>
          <w:lang w:val="en-GB"/>
        </w:rPr>
      </w:pPr>
      <w:r w:rsidRPr="00133B80">
        <w:rPr>
          <w:rFonts w:ascii="Squad" w:hAnsi="Squad"/>
          <w:lang w:val="en-GB"/>
        </w:rPr>
        <w:t xml:space="preserve">adhere to </w:t>
      </w:r>
      <w:r w:rsidR="16B3CDFC" w:rsidRPr="00133B80">
        <w:rPr>
          <w:rFonts w:ascii="Squad" w:hAnsi="Squad"/>
          <w:lang w:val="en-GB"/>
        </w:rPr>
        <w:t xml:space="preserve">the principles of equal treatment regarding employees' gender while planning the successors; </w:t>
      </w:r>
    </w:p>
    <w:p w14:paraId="66D8DD6C" w14:textId="59B548AC" w:rsidR="7CEF8F8E" w:rsidRPr="00133B80" w:rsidRDefault="16B3CDFC" w:rsidP="00FF0E2B">
      <w:pPr>
        <w:pStyle w:val="Newstyle"/>
        <w:numPr>
          <w:ilvl w:val="0"/>
          <w:numId w:val="49"/>
        </w:numPr>
        <w:tabs>
          <w:tab w:val="left" w:pos="5103"/>
        </w:tabs>
        <w:ind w:left="360"/>
        <w:rPr>
          <w:rFonts w:ascii="Squad" w:hAnsi="Squad"/>
          <w:lang w:val="en-GB"/>
        </w:rPr>
      </w:pPr>
      <w:r w:rsidRPr="00133B80">
        <w:rPr>
          <w:rFonts w:ascii="Squad" w:hAnsi="Squad"/>
          <w:lang w:val="en-GB"/>
        </w:rPr>
        <w:t xml:space="preserve">promote diversity in the management bodies, in order to promote a diverse pool of members, with aim to engage a broad set of qualities and competences when recruiting members of the management bodies, to achieve a variety of views and experiences and to facilitate independent opinions and sound decision-making within the management bodies, aiming at an appropriate representation of all genders within the management bodies and ensuring that the principle of equal opportunities is respected when electing members of the management bodies; </w:t>
      </w:r>
    </w:p>
    <w:p w14:paraId="5BFC5D4D" w14:textId="4DA2B94A" w:rsidR="7CEF8F8E" w:rsidRPr="00133B80" w:rsidRDefault="16B3CDFC" w:rsidP="00FF0E2B">
      <w:pPr>
        <w:pStyle w:val="Newstyle"/>
        <w:numPr>
          <w:ilvl w:val="0"/>
          <w:numId w:val="49"/>
        </w:numPr>
        <w:tabs>
          <w:tab w:val="left" w:pos="5103"/>
        </w:tabs>
        <w:ind w:left="360"/>
        <w:rPr>
          <w:rFonts w:ascii="Squad" w:hAnsi="Squad"/>
          <w:lang w:val="en-GB"/>
        </w:rPr>
      </w:pPr>
      <w:r w:rsidRPr="00133B80">
        <w:rPr>
          <w:rFonts w:ascii="Squad" w:hAnsi="Squad"/>
          <w:lang w:val="en-GB"/>
        </w:rPr>
        <w:t xml:space="preserve">strive towards an adequate diversity in terms of educational and professional background, gender and age among the members of the management bodies, in order to ensure diversity in their qualifications and competences; </w:t>
      </w:r>
    </w:p>
    <w:p w14:paraId="1CB8E3E8" w14:textId="40BA30EC" w:rsidR="7CEF8F8E" w:rsidRPr="00133B80" w:rsidRDefault="16B3CDFC" w:rsidP="00FF0E2B">
      <w:pPr>
        <w:pStyle w:val="Newstyle"/>
        <w:numPr>
          <w:ilvl w:val="0"/>
          <w:numId w:val="49"/>
        </w:numPr>
        <w:tabs>
          <w:tab w:val="left" w:pos="5103"/>
        </w:tabs>
        <w:ind w:left="360"/>
        <w:rPr>
          <w:rFonts w:ascii="Squad" w:hAnsi="Squad"/>
          <w:lang w:val="en-GB"/>
        </w:rPr>
      </w:pPr>
      <w:r w:rsidRPr="00133B80">
        <w:rPr>
          <w:rFonts w:ascii="Squad" w:hAnsi="Squad"/>
          <w:lang w:val="en-GB"/>
        </w:rPr>
        <w:t xml:space="preserve">ensure equal opportunities for all genders. Equal career prospects help to improve the representation of the underrepresented gender in the management bodies of institutions in the longer run, by facilitating the existence of a diverse pool of candidates for such positions; </w:t>
      </w:r>
    </w:p>
    <w:p w14:paraId="4AA68E31" w14:textId="39284A99" w:rsidR="7CEF8F8E" w:rsidRPr="00133B80" w:rsidRDefault="16B3CDFC" w:rsidP="00FF0E2B">
      <w:pPr>
        <w:pStyle w:val="Newstyle"/>
        <w:numPr>
          <w:ilvl w:val="0"/>
          <w:numId w:val="49"/>
        </w:numPr>
        <w:tabs>
          <w:tab w:val="left" w:pos="5103"/>
        </w:tabs>
        <w:ind w:left="360"/>
        <w:rPr>
          <w:rFonts w:ascii="Squad" w:hAnsi="Squad"/>
          <w:lang w:val="en-GB"/>
        </w:rPr>
      </w:pPr>
      <w:r w:rsidRPr="00133B80">
        <w:rPr>
          <w:rFonts w:ascii="Squad" w:hAnsi="Squad"/>
          <w:lang w:val="en-GB"/>
        </w:rPr>
        <w:lastRenderedPageBreak/>
        <w:t xml:space="preserve">improve the gender ratio within the management bodies, while also taking into account the legal requirement that the members of the management bodies must have adequate knowledge, skills and experience; </w:t>
      </w:r>
    </w:p>
    <w:p w14:paraId="06B619C3" w14:textId="03E7BF8D" w:rsidR="7CEF8F8E" w:rsidRPr="00133B80" w:rsidRDefault="16B3CDFC" w:rsidP="003A000C">
      <w:pPr>
        <w:pStyle w:val="Newstyle"/>
        <w:tabs>
          <w:tab w:val="left" w:pos="5103"/>
        </w:tabs>
        <w:ind w:left="0"/>
        <w:rPr>
          <w:rFonts w:ascii="Squad" w:hAnsi="Squad"/>
          <w:lang w:val="en-GB"/>
        </w:rPr>
      </w:pPr>
      <w:r w:rsidRPr="00133B80">
        <w:rPr>
          <w:rFonts w:ascii="Squad" w:hAnsi="Squad"/>
          <w:lang w:val="en-GB"/>
        </w:rPr>
        <w:t>In order to ensure that there is a sufficient number of internally appointed female candidates concerning the succession planning of the management of the company, the Bank determined a proportion of at least 25% of female candidates in the leadership succession planning practice</w:t>
      </w:r>
      <w:r w:rsidR="00DF500D" w:rsidRPr="00133B80">
        <w:rPr>
          <w:rFonts w:ascii="Squad" w:hAnsi="Squad"/>
          <w:lang w:val="en-GB"/>
        </w:rPr>
        <w:t>.</w:t>
      </w:r>
    </w:p>
    <w:p w14:paraId="354E2551" w14:textId="483CEF58" w:rsidR="00693A89" w:rsidRPr="00FE5250" w:rsidRDefault="00693A89" w:rsidP="00FE5250">
      <w:pPr>
        <w:pStyle w:val="Newstyle"/>
        <w:ind w:left="0"/>
        <w:rPr>
          <w:rFonts w:ascii="Squad" w:hAnsi="Squad"/>
          <w:b/>
          <w:snapToGrid w:val="0"/>
          <w:sz w:val="20"/>
          <w:lang w:val="bg-BG"/>
        </w:rPr>
      </w:pPr>
    </w:p>
    <w:p w14:paraId="765D339E" w14:textId="76F06A61" w:rsidR="00E7725B" w:rsidRPr="00133B80" w:rsidRDefault="157AFD7C" w:rsidP="00FF0E2B">
      <w:pPr>
        <w:pStyle w:val="Newstyle"/>
        <w:numPr>
          <w:ilvl w:val="1"/>
          <w:numId w:val="13"/>
        </w:numPr>
        <w:ind w:left="709" w:firstLine="0"/>
        <w:outlineLvl w:val="2"/>
        <w:rPr>
          <w:rFonts w:ascii="Squad" w:hAnsi="Squad"/>
          <w:b/>
          <w:bCs/>
          <w:snapToGrid w:val="0"/>
          <w:color w:val="52AE30"/>
          <w:sz w:val="20"/>
          <w:lang w:val="en-GB"/>
        </w:rPr>
      </w:pPr>
      <w:bookmarkStart w:id="5" w:name="_Toc517980435"/>
      <w:bookmarkStart w:id="6" w:name="_Hlk106958254"/>
      <w:bookmarkStart w:id="7" w:name="_Toc233716530"/>
      <w:r w:rsidRPr="00133B80">
        <w:rPr>
          <w:rFonts w:ascii="Squad" w:hAnsi="Squad"/>
          <w:b/>
          <w:bCs/>
          <w:snapToGrid w:val="0"/>
          <w:color w:val="52AE30"/>
          <w:sz w:val="20"/>
          <w:lang w:val="en-GB"/>
        </w:rPr>
        <w:t>Type</w:t>
      </w:r>
      <w:r w:rsidR="52E31192" w:rsidRPr="00133B80">
        <w:rPr>
          <w:rFonts w:ascii="Squad" w:hAnsi="Squad"/>
          <w:b/>
          <w:bCs/>
          <w:snapToGrid w:val="0"/>
          <w:color w:val="52AE30"/>
          <w:sz w:val="20"/>
          <w:lang w:val="en-GB"/>
        </w:rPr>
        <w:t>s</w:t>
      </w:r>
      <w:r w:rsidRPr="00133B80">
        <w:rPr>
          <w:rFonts w:ascii="Squad" w:hAnsi="Squad"/>
          <w:b/>
          <w:bCs/>
          <w:snapToGrid w:val="0"/>
          <w:color w:val="52AE30"/>
          <w:sz w:val="20"/>
          <w:lang w:val="en-GB"/>
        </w:rPr>
        <w:t xml:space="preserve"> of risk</w:t>
      </w:r>
      <w:bookmarkEnd w:id="5"/>
      <w:bookmarkEnd w:id="7"/>
      <w:r w:rsidRPr="00133B80">
        <w:rPr>
          <w:rFonts w:ascii="Squad" w:hAnsi="Squad"/>
          <w:b/>
          <w:bCs/>
          <w:snapToGrid w:val="0"/>
          <w:color w:val="52AE30"/>
          <w:sz w:val="20"/>
          <w:lang w:val="en-GB"/>
        </w:rPr>
        <w:t xml:space="preserve"> </w:t>
      </w:r>
    </w:p>
    <w:p w14:paraId="6AE468E6" w14:textId="6ECDDBF7" w:rsidR="00337021" w:rsidRPr="00133B80" w:rsidRDefault="00337021" w:rsidP="003A000C">
      <w:pPr>
        <w:pStyle w:val="Newstyle"/>
        <w:tabs>
          <w:tab w:val="left" w:pos="4305"/>
        </w:tabs>
        <w:ind w:left="0"/>
        <w:rPr>
          <w:rFonts w:ascii="Squad" w:hAnsi="Squad"/>
          <w:lang w:val="en-GB"/>
        </w:rPr>
      </w:pPr>
      <w:r w:rsidRPr="00133B80">
        <w:rPr>
          <w:rFonts w:ascii="Squad" w:hAnsi="Squad"/>
          <w:lang w:val="en-GB"/>
        </w:rPr>
        <w:t>The risk identification process is performed on an annual basis or ad-hoc in case of significant change in the operating environment. It is an integral building block from the annual business and risk management framework.</w:t>
      </w:r>
      <w:r w:rsidR="007E027F" w:rsidRPr="00133B80">
        <w:rPr>
          <w:rFonts w:ascii="Squad" w:hAnsi="Squad"/>
          <w:lang w:val="en-GB"/>
        </w:rPr>
        <w:t xml:space="preserve"> </w:t>
      </w:r>
      <w:r w:rsidR="00F32D37" w:rsidRPr="00133B80">
        <w:rPr>
          <w:rFonts w:ascii="Squad" w:hAnsi="Squad"/>
          <w:lang w:val="en-GB"/>
        </w:rPr>
        <w:t xml:space="preserve"> The Bank</w:t>
      </w:r>
      <w:r w:rsidR="00346404" w:rsidRPr="00133B80">
        <w:rPr>
          <w:rFonts w:ascii="Squad" w:hAnsi="Squad"/>
          <w:lang w:val="en-GB"/>
        </w:rPr>
        <w:t xml:space="preserve"> Group</w:t>
      </w:r>
      <w:r w:rsidR="00F32D37" w:rsidRPr="00133B80">
        <w:rPr>
          <w:rFonts w:ascii="Squad" w:hAnsi="Squad"/>
          <w:lang w:val="en-GB"/>
        </w:rPr>
        <w:t xml:space="preserve"> recognises that risk-taking is a fundamental aspect of its operations. The risk identification establishes the necessary mechanisms to detect, quantify, and monitor risks at an early stage, as well as to manage their potential influence on the Bank’s business objectives. In this regard, the risk identification is a crucial component of the overall risk appetite framework, allowing the Bank</w:t>
      </w:r>
      <w:r w:rsidR="00346404" w:rsidRPr="00133B80">
        <w:rPr>
          <w:rFonts w:ascii="Squad" w:hAnsi="Squad"/>
          <w:lang w:val="en-GB"/>
        </w:rPr>
        <w:t xml:space="preserve"> Group</w:t>
      </w:r>
      <w:r w:rsidR="00F32D37" w:rsidRPr="00133B80">
        <w:rPr>
          <w:rFonts w:ascii="Squad" w:hAnsi="Squad"/>
          <w:lang w:val="en-GB"/>
        </w:rPr>
        <w:t xml:space="preserve"> to identify the risks it is exposed to, evaluate their materiality, and ultimately set appropriate processes and limits, having a forward-looking perspective.</w:t>
      </w:r>
    </w:p>
    <w:p w14:paraId="4EF76EE2" w14:textId="1E2E5A0D" w:rsidR="008F1245" w:rsidRPr="00133B80" w:rsidRDefault="008F1245" w:rsidP="003A000C">
      <w:pPr>
        <w:pStyle w:val="Newstyle"/>
        <w:ind w:left="0"/>
        <w:rPr>
          <w:rFonts w:ascii="Squad" w:hAnsi="Squad"/>
          <w:strike/>
          <w:lang w:val="en-GB"/>
        </w:rPr>
      </w:pPr>
      <w:r w:rsidRPr="00133B80">
        <w:rPr>
          <w:rFonts w:ascii="Squad" w:hAnsi="Squad"/>
          <w:lang w:val="en-GB"/>
        </w:rPr>
        <w:t xml:space="preserve">The risk identification and assessment </w:t>
      </w:r>
      <w:r w:rsidR="00BD2325" w:rsidRPr="00133B80">
        <w:rPr>
          <w:rFonts w:ascii="Squad" w:hAnsi="Squad"/>
          <w:lang w:val="en-GB"/>
        </w:rPr>
        <w:t>constitute an essential component</w:t>
      </w:r>
      <w:r w:rsidRPr="00133B80">
        <w:rPr>
          <w:rFonts w:ascii="Squad" w:hAnsi="Squad"/>
          <w:lang w:val="en-GB"/>
        </w:rPr>
        <w:t xml:space="preserve"> of the general governance of the Bank. </w:t>
      </w:r>
    </w:p>
    <w:p w14:paraId="4B489F04" w14:textId="478DC11F" w:rsidR="00337021" w:rsidRPr="00133B80" w:rsidRDefault="00337021" w:rsidP="003A000C">
      <w:pPr>
        <w:pStyle w:val="Newstyle"/>
        <w:ind w:left="0"/>
        <w:rPr>
          <w:rFonts w:ascii="Squad" w:hAnsi="Squad"/>
          <w:lang w:val="en-GB"/>
        </w:rPr>
      </w:pPr>
      <w:r w:rsidRPr="00133B80">
        <w:rPr>
          <w:rFonts w:ascii="Squad" w:hAnsi="Squad"/>
          <w:lang w:val="en-GB"/>
        </w:rPr>
        <w:t>Within the risk identification DSK Bank and all its subsidiaries are covered.</w:t>
      </w:r>
    </w:p>
    <w:p w14:paraId="3C093E29" w14:textId="6D60AAAF" w:rsidR="00337021" w:rsidRPr="00133B80" w:rsidRDefault="00337021" w:rsidP="003A000C">
      <w:pPr>
        <w:pStyle w:val="Newstyle"/>
        <w:ind w:left="0"/>
        <w:rPr>
          <w:rFonts w:ascii="Squad" w:hAnsi="Squad"/>
          <w:lang w:val="en-GB"/>
        </w:rPr>
      </w:pPr>
      <w:r w:rsidRPr="00133B80">
        <w:rPr>
          <w:rFonts w:ascii="Squad" w:hAnsi="Squad"/>
          <w:lang w:val="en-GB"/>
        </w:rPr>
        <w:t xml:space="preserve">The risk identification process follows the so called “gross approach” </w:t>
      </w:r>
      <w:r w:rsidR="000A4366" w:rsidRPr="00133B80">
        <w:rPr>
          <w:rFonts w:ascii="Squad" w:hAnsi="Squad"/>
          <w:lang w:val="en-GB"/>
        </w:rPr>
        <w:t>meaning it does not consider specific techniques designed to mitigate the underlying risk</w:t>
      </w:r>
      <w:r w:rsidR="00433CE2" w:rsidRPr="00133B80">
        <w:rPr>
          <w:rFonts w:ascii="Squad" w:hAnsi="Squad"/>
          <w:lang w:val="en-GB"/>
        </w:rPr>
        <w:t>s.</w:t>
      </w:r>
    </w:p>
    <w:p w14:paraId="49A27F57" w14:textId="37D211D8" w:rsidR="00337021" w:rsidRPr="00133B80" w:rsidRDefault="00337021" w:rsidP="003A000C">
      <w:pPr>
        <w:pStyle w:val="Newstyle"/>
        <w:ind w:left="0"/>
        <w:rPr>
          <w:rFonts w:ascii="Squad" w:hAnsi="Squad"/>
          <w:lang w:val="en-GB"/>
        </w:rPr>
      </w:pPr>
      <w:r w:rsidRPr="00133B80">
        <w:rPr>
          <w:rFonts w:ascii="Squad" w:hAnsi="Squad"/>
          <w:lang w:val="en-GB"/>
        </w:rPr>
        <w:t>For the purpose of identification and assessment of risk types, the internal definition of materiality is also considered</w:t>
      </w:r>
      <w:r w:rsidR="005D4D24" w:rsidRPr="00133B80">
        <w:rPr>
          <w:rFonts w:ascii="Squad" w:hAnsi="Squad"/>
          <w:lang w:val="en-GB"/>
        </w:rPr>
        <w:t xml:space="preserve"> using the risk capacity </w:t>
      </w:r>
      <w:r w:rsidR="007D72CE" w:rsidRPr="00133B80">
        <w:rPr>
          <w:rFonts w:ascii="Squad" w:hAnsi="Squad"/>
          <w:lang w:val="en-GB"/>
        </w:rPr>
        <w:t xml:space="preserve">(measured through capital) as a basis as well as </w:t>
      </w:r>
      <w:r w:rsidR="00CA4AE0" w:rsidRPr="00133B80">
        <w:rPr>
          <w:rFonts w:ascii="Squad" w:hAnsi="Squad"/>
          <w:lang w:val="en-GB"/>
        </w:rPr>
        <w:t>consi</w:t>
      </w:r>
      <w:r w:rsidR="002D6522" w:rsidRPr="00133B80">
        <w:rPr>
          <w:rFonts w:ascii="Squad" w:hAnsi="Squad"/>
          <w:lang w:val="en-GB"/>
        </w:rPr>
        <w:t>dering</w:t>
      </w:r>
      <w:r w:rsidR="00BE2530" w:rsidRPr="00133B80">
        <w:rPr>
          <w:rFonts w:ascii="Squad" w:hAnsi="Squad"/>
          <w:lang w:val="en-GB"/>
        </w:rPr>
        <w:t>:</w:t>
      </w:r>
      <w:r w:rsidRPr="00133B80">
        <w:rPr>
          <w:rFonts w:ascii="Squad" w:hAnsi="Squad"/>
          <w:lang w:val="en-GB"/>
        </w:rPr>
        <w:t xml:space="preserve"> </w:t>
      </w:r>
    </w:p>
    <w:p w14:paraId="79FBFB47" w14:textId="30831394" w:rsidR="00337021" w:rsidRPr="00133B80" w:rsidRDefault="00337021" w:rsidP="00FF0E2B">
      <w:pPr>
        <w:pStyle w:val="Newstyle"/>
        <w:numPr>
          <w:ilvl w:val="0"/>
          <w:numId w:val="58"/>
        </w:numPr>
        <w:ind w:left="720"/>
        <w:rPr>
          <w:rFonts w:ascii="Squad" w:hAnsi="Squad"/>
          <w:lang w:val="en-GB"/>
        </w:rPr>
      </w:pPr>
      <w:r w:rsidRPr="00133B80">
        <w:rPr>
          <w:rFonts w:ascii="Squad" w:hAnsi="Squad"/>
          <w:lang w:val="en-GB"/>
        </w:rPr>
        <w:t xml:space="preserve">If the risk is typical or applicable to the Bank’s business model; </w:t>
      </w:r>
    </w:p>
    <w:p w14:paraId="52E3C85B" w14:textId="500BBD8E" w:rsidR="00337021" w:rsidRPr="00133B80" w:rsidRDefault="00337021" w:rsidP="00FF0E2B">
      <w:pPr>
        <w:pStyle w:val="Newstyle"/>
        <w:numPr>
          <w:ilvl w:val="0"/>
          <w:numId w:val="58"/>
        </w:numPr>
        <w:ind w:left="720"/>
        <w:rPr>
          <w:rFonts w:ascii="Squad" w:hAnsi="Squad"/>
          <w:lang w:val="en-GB"/>
        </w:rPr>
      </w:pPr>
      <w:r w:rsidRPr="00133B80">
        <w:rPr>
          <w:rFonts w:ascii="Squad" w:hAnsi="Squad"/>
          <w:lang w:val="en-GB"/>
        </w:rPr>
        <w:t xml:space="preserve">The </w:t>
      </w:r>
      <w:r w:rsidR="00BE2530" w:rsidRPr="00133B80">
        <w:rPr>
          <w:rFonts w:ascii="Squad" w:hAnsi="Squad"/>
          <w:lang w:val="en-GB"/>
        </w:rPr>
        <w:t>probability</w:t>
      </w:r>
      <w:r w:rsidR="001823ED" w:rsidRPr="00133B80">
        <w:rPr>
          <w:rFonts w:ascii="Squad" w:hAnsi="Squad"/>
          <w:lang w:val="en-GB"/>
        </w:rPr>
        <w:t xml:space="preserve"> </w:t>
      </w:r>
      <w:r w:rsidR="00EB0478" w:rsidRPr="00133B80">
        <w:rPr>
          <w:rFonts w:ascii="Squad" w:hAnsi="Squad"/>
          <w:lang w:val="en-GB"/>
        </w:rPr>
        <w:t>(</w:t>
      </w:r>
      <w:r w:rsidRPr="00133B80">
        <w:rPr>
          <w:rFonts w:ascii="Squad" w:hAnsi="Squad"/>
          <w:lang w:val="en-GB"/>
        </w:rPr>
        <w:t>frequency</w:t>
      </w:r>
      <w:r w:rsidR="00EB0478" w:rsidRPr="00133B80">
        <w:rPr>
          <w:rFonts w:ascii="Squad" w:hAnsi="Squad"/>
          <w:lang w:val="en-GB"/>
        </w:rPr>
        <w:t>)</w:t>
      </w:r>
      <w:r w:rsidR="00A07429" w:rsidRPr="00133B80">
        <w:rPr>
          <w:rFonts w:ascii="Squad" w:hAnsi="Squad"/>
          <w:lang w:val="en-GB"/>
        </w:rPr>
        <w:t>,</w:t>
      </w:r>
      <w:r w:rsidRPr="00133B80">
        <w:rPr>
          <w:rFonts w:ascii="Squad" w:hAnsi="Squad"/>
          <w:lang w:val="en-GB"/>
        </w:rPr>
        <w:t xml:space="preserve"> and the potential impact which the risk could have on the overall performance</w:t>
      </w:r>
      <w:r w:rsidR="00A25F19" w:rsidRPr="00133B80">
        <w:rPr>
          <w:rFonts w:ascii="Squad" w:hAnsi="Squad"/>
          <w:lang w:val="en-GB"/>
        </w:rPr>
        <w:t>;</w:t>
      </w:r>
    </w:p>
    <w:p w14:paraId="078A24C0" w14:textId="35060CE7" w:rsidR="00337021" w:rsidRPr="00133B80" w:rsidRDefault="00337021" w:rsidP="00FF0E2B">
      <w:pPr>
        <w:pStyle w:val="Newstyle"/>
        <w:numPr>
          <w:ilvl w:val="0"/>
          <w:numId w:val="58"/>
        </w:numPr>
        <w:ind w:left="720"/>
        <w:rPr>
          <w:rFonts w:ascii="Squad" w:hAnsi="Squad"/>
          <w:lang w:val="en-GB"/>
        </w:rPr>
      </w:pPr>
      <w:r w:rsidRPr="00133B80">
        <w:rPr>
          <w:rFonts w:ascii="Squad" w:hAnsi="Squad"/>
          <w:lang w:val="en-GB"/>
        </w:rPr>
        <w:t>The scope of impacted clients or products.</w:t>
      </w:r>
    </w:p>
    <w:p w14:paraId="59B09D7C" w14:textId="77777777" w:rsidR="00337021" w:rsidRPr="00133B80" w:rsidRDefault="00337021" w:rsidP="003A000C">
      <w:pPr>
        <w:pStyle w:val="Newstyle"/>
        <w:ind w:left="0"/>
        <w:rPr>
          <w:rFonts w:ascii="Squad" w:hAnsi="Squad"/>
          <w:lang w:val="en-GB"/>
        </w:rPr>
      </w:pPr>
    </w:p>
    <w:p w14:paraId="67967FAD" w14:textId="77777777" w:rsidR="00337021" w:rsidRPr="00133B80" w:rsidRDefault="00337021" w:rsidP="003A000C">
      <w:pPr>
        <w:pStyle w:val="Newstyle"/>
        <w:ind w:left="0"/>
        <w:rPr>
          <w:rFonts w:ascii="Squad" w:hAnsi="Squad"/>
          <w:lang w:val="en-GB"/>
        </w:rPr>
      </w:pPr>
      <w:r w:rsidRPr="00133B80">
        <w:rPr>
          <w:rFonts w:ascii="Squad" w:hAnsi="Squad"/>
          <w:lang w:val="en-GB"/>
        </w:rPr>
        <w:t>The types of risk are divided into the following categories:</w:t>
      </w:r>
    </w:p>
    <w:p w14:paraId="26A01CB1" w14:textId="172BBFF9" w:rsidR="00A07429" w:rsidRPr="00133B80" w:rsidRDefault="00A07429" w:rsidP="00FF0E2B">
      <w:pPr>
        <w:pStyle w:val="Newstyle"/>
        <w:numPr>
          <w:ilvl w:val="0"/>
          <w:numId w:val="36"/>
        </w:numPr>
        <w:ind w:left="360"/>
        <w:rPr>
          <w:rFonts w:ascii="Squad" w:hAnsi="Squad"/>
          <w:lang w:val="en-GB"/>
        </w:rPr>
      </w:pPr>
      <w:r w:rsidRPr="00133B80">
        <w:rPr>
          <w:rFonts w:ascii="Squad" w:hAnsi="Squad"/>
          <w:lang w:val="en-GB"/>
        </w:rPr>
        <w:t>Risks based on principles/rules:</w:t>
      </w:r>
    </w:p>
    <w:p w14:paraId="13AD03B1" w14:textId="77777777" w:rsidR="00337021" w:rsidRPr="00133B80" w:rsidRDefault="00337021" w:rsidP="00FF0E2B">
      <w:pPr>
        <w:pStyle w:val="Newstyle"/>
        <w:numPr>
          <w:ilvl w:val="0"/>
          <w:numId w:val="17"/>
        </w:numPr>
        <w:ind w:left="720"/>
        <w:rPr>
          <w:rFonts w:ascii="Squad" w:hAnsi="Squad"/>
          <w:lang w:val="en-GB"/>
        </w:rPr>
      </w:pPr>
      <w:r w:rsidRPr="00133B80">
        <w:rPr>
          <w:rFonts w:ascii="Squad" w:hAnsi="Squad"/>
          <w:lang w:val="en-GB"/>
        </w:rPr>
        <w:t>Risks – from mandatory regulatory requirements (Pillar 1);</w:t>
      </w:r>
    </w:p>
    <w:p w14:paraId="6F7349BB" w14:textId="77777777" w:rsidR="00337021" w:rsidRPr="00133B80" w:rsidRDefault="00337021" w:rsidP="00FF0E2B">
      <w:pPr>
        <w:pStyle w:val="Newstyle"/>
        <w:numPr>
          <w:ilvl w:val="0"/>
          <w:numId w:val="17"/>
        </w:numPr>
        <w:ind w:left="720"/>
        <w:rPr>
          <w:rFonts w:ascii="Squad" w:hAnsi="Squad"/>
          <w:lang w:val="en-GB"/>
        </w:rPr>
      </w:pPr>
      <w:r w:rsidRPr="00133B80">
        <w:rPr>
          <w:rFonts w:ascii="Squad" w:hAnsi="Squad"/>
          <w:lang w:val="en-GB"/>
        </w:rPr>
        <w:t>Risks – specific for the banking sector;</w:t>
      </w:r>
    </w:p>
    <w:p w14:paraId="34E0801F" w14:textId="205B7152" w:rsidR="00337021" w:rsidRPr="00133B80" w:rsidRDefault="00337021" w:rsidP="00FF0E2B">
      <w:pPr>
        <w:pStyle w:val="Newstyle"/>
        <w:numPr>
          <w:ilvl w:val="0"/>
          <w:numId w:val="17"/>
        </w:numPr>
        <w:ind w:left="720"/>
        <w:rPr>
          <w:rFonts w:ascii="Squad" w:hAnsi="Squad"/>
          <w:lang w:val="en-GB"/>
        </w:rPr>
      </w:pPr>
      <w:r w:rsidRPr="00133B80">
        <w:rPr>
          <w:rFonts w:ascii="Squad" w:hAnsi="Squad"/>
          <w:lang w:val="en-GB"/>
        </w:rPr>
        <w:t xml:space="preserve">Risks – embedded in DSK </w:t>
      </w:r>
      <w:r w:rsidR="00331F7F" w:rsidRPr="00133B80">
        <w:rPr>
          <w:rFonts w:ascii="Squad" w:hAnsi="Squad"/>
          <w:lang w:val="en-GB"/>
        </w:rPr>
        <w:t>Bank</w:t>
      </w:r>
      <w:r w:rsidR="00346404" w:rsidRPr="00133B80">
        <w:rPr>
          <w:rFonts w:ascii="Squad" w:hAnsi="Squad"/>
          <w:lang w:val="en-GB"/>
        </w:rPr>
        <w:t xml:space="preserve"> Group’s </w:t>
      </w:r>
      <w:r w:rsidRPr="00133B80">
        <w:rPr>
          <w:rFonts w:ascii="Squad" w:hAnsi="Squad"/>
          <w:lang w:val="en-GB"/>
        </w:rPr>
        <w:t>business model &amp; strategy;</w:t>
      </w:r>
    </w:p>
    <w:p w14:paraId="54AA6D2C" w14:textId="7C360AEF" w:rsidR="00697069" w:rsidRPr="00FE5250" w:rsidRDefault="00C32E5A" w:rsidP="00FE5250">
      <w:pPr>
        <w:pStyle w:val="Newstyle"/>
        <w:numPr>
          <w:ilvl w:val="0"/>
          <w:numId w:val="17"/>
        </w:numPr>
        <w:ind w:left="720"/>
        <w:rPr>
          <w:rFonts w:ascii="Squad" w:hAnsi="Squad"/>
          <w:lang w:val="en-GB"/>
        </w:rPr>
      </w:pPr>
      <w:r w:rsidRPr="00133B80">
        <w:rPr>
          <w:rFonts w:ascii="Squad" w:hAnsi="Squad"/>
          <w:lang w:val="en-GB"/>
        </w:rPr>
        <w:t>Over</w:t>
      </w:r>
      <w:r w:rsidR="00246C2E" w:rsidRPr="00133B80">
        <w:rPr>
          <w:rFonts w:ascii="Squad" w:hAnsi="Squad"/>
          <w:lang w:val="en-GB"/>
        </w:rPr>
        <w:t>arching risks</w:t>
      </w:r>
      <w:r w:rsidR="00C20952" w:rsidRPr="00133B80">
        <w:rPr>
          <w:rFonts w:ascii="Squad" w:hAnsi="Squad"/>
          <w:lang w:val="en-GB"/>
        </w:rPr>
        <w:t>.</w:t>
      </w:r>
    </w:p>
    <w:p w14:paraId="58C94330" w14:textId="74E61FD4" w:rsidR="00B07370" w:rsidRPr="00133B80" w:rsidRDefault="00833247" w:rsidP="003A000C">
      <w:pPr>
        <w:pStyle w:val="Newstyle"/>
        <w:ind w:left="0"/>
        <w:rPr>
          <w:rFonts w:ascii="Squad" w:hAnsi="Squad"/>
          <w:lang w:val="en-GB"/>
        </w:rPr>
      </w:pPr>
      <w:r w:rsidRPr="00133B80">
        <w:rPr>
          <w:rFonts w:ascii="Squad" w:hAnsi="Squad"/>
          <w:lang w:val="en-GB"/>
        </w:rPr>
        <w:t xml:space="preserve">2.     </w:t>
      </w:r>
      <w:r w:rsidR="00337021" w:rsidRPr="00133B80">
        <w:rPr>
          <w:rFonts w:ascii="Squad" w:hAnsi="Squad"/>
          <w:lang w:val="en-GB"/>
        </w:rPr>
        <w:t>Risks from operating environment.</w:t>
      </w:r>
    </w:p>
    <w:p w14:paraId="2086C639" w14:textId="77777777" w:rsidR="00B07370" w:rsidRPr="00133B80" w:rsidRDefault="00B07370" w:rsidP="003A000C">
      <w:pPr>
        <w:pStyle w:val="Newstyle"/>
        <w:ind w:left="0"/>
        <w:rPr>
          <w:rFonts w:ascii="Squad" w:hAnsi="Squad"/>
          <w:lang w:val="en-GB"/>
        </w:rPr>
      </w:pPr>
      <w:bookmarkStart w:id="8" w:name="_Hlk106878398"/>
      <w:r w:rsidRPr="00133B80">
        <w:rPr>
          <w:rFonts w:ascii="Squad" w:hAnsi="Squad"/>
          <w:lang w:val="en-GB"/>
        </w:rPr>
        <w:t>The main output from the risk identification process is the risk taxonomy of the Bank which covers the following main risk categories:</w:t>
      </w:r>
    </w:p>
    <w:p w14:paraId="12421F1D" w14:textId="0B3E44AA" w:rsidR="2BF49925" w:rsidRPr="00133B80" w:rsidRDefault="2BF49925" w:rsidP="00FF0E2B">
      <w:pPr>
        <w:pStyle w:val="Newstyle"/>
        <w:numPr>
          <w:ilvl w:val="0"/>
          <w:numId w:val="25"/>
        </w:numPr>
        <w:ind w:left="720"/>
        <w:rPr>
          <w:lang w:val="en-GB"/>
        </w:rPr>
      </w:pPr>
      <w:r w:rsidRPr="00133B80">
        <w:rPr>
          <w:rFonts w:ascii="Squad" w:eastAsia="Squad" w:hAnsi="Squad" w:cs="Squad"/>
          <w:color w:val="000000" w:themeColor="text1"/>
          <w:szCs w:val="18"/>
          <w:lang w:val="en-GB"/>
        </w:rPr>
        <w:t>Capital and solvency risk;</w:t>
      </w:r>
    </w:p>
    <w:p w14:paraId="6D6F3CD0" w14:textId="0F629A82" w:rsidR="00B07370" w:rsidRPr="00133B80" w:rsidRDefault="00B07370" w:rsidP="00FF0E2B">
      <w:pPr>
        <w:pStyle w:val="Newstyle"/>
        <w:numPr>
          <w:ilvl w:val="0"/>
          <w:numId w:val="25"/>
        </w:numPr>
        <w:ind w:left="720"/>
        <w:rPr>
          <w:rFonts w:ascii="Squad" w:hAnsi="Squad"/>
          <w:lang w:val="en-GB"/>
        </w:rPr>
      </w:pPr>
      <w:r w:rsidRPr="00133B80">
        <w:rPr>
          <w:rFonts w:ascii="Squad" w:hAnsi="Squad"/>
          <w:lang w:val="en-GB"/>
        </w:rPr>
        <w:t>Credit risk</w:t>
      </w:r>
      <w:r w:rsidR="007E027F" w:rsidRPr="00133B80">
        <w:rPr>
          <w:rFonts w:ascii="Squad" w:hAnsi="Squad"/>
          <w:lang w:val="en-GB"/>
        </w:rPr>
        <w:t>;</w:t>
      </w:r>
    </w:p>
    <w:p w14:paraId="5F7CFC09" w14:textId="54CE2366" w:rsidR="00B07370" w:rsidRPr="00133B80" w:rsidRDefault="00B07370" w:rsidP="00FF0E2B">
      <w:pPr>
        <w:pStyle w:val="Newstyle"/>
        <w:numPr>
          <w:ilvl w:val="0"/>
          <w:numId w:val="25"/>
        </w:numPr>
        <w:ind w:left="720"/>
        <w:rPr>
          <w:rFonts w:ascii="Squad" w:hAnsi="Squad"/>
          <w:lang w:val="en-GB"/>
        </w:rPr>
      </w:pPr>
      <w:r w:rsidRPr="00133B80">
        <w:rPr>
          <w:rFonts w:ascii="Squad" w:hAnsi="Squad"/>
          <w:lang w:val="en-GB"/>
        </w:rPr>
        <w:t>Market risk</w:t>
      </w:r>
      <w:r w:rsidR="007E027F" w:rsidRPr="00133B80">
        <w:rPr>
          <w:rFonts w:ascii="Squad" w:hAnsi="Squad"/>
          <w:lang w:val="en-GB"/>
        </w:rPr>
        <w:t>;</w:t>
      </w:r>
    </w:p>
    <w:p w14:paraId="58DDC481" w14:textId="19977240" w:rsidR="00B07370" w:rsidRPr="00133B80" w:rsidRDefault="12626BE3" w:rsidP="00FF0E2B">
      <w:pPr>
        <w:pStyle w:val="Newstyle"/>
        <w:numPr>
          <w:ilvl w:val="0"/>
          <w:numId w:val="25"/>
        </w:numPr>
        <w:ind w:left="720"/>
        <w:rPr>
          <w:rFonts w:ascii="Squad" w:hAnsi="Squad"/>
          <w:lang w:val="en-GB"/>
        </w:rPr>
      </w:pPr>
      <w:r w:rsidRPr="00133B80">
        <w:rPr>
          <w:rFonts w:ascii="Squad" w:hAnsi="Squad"/>
          <w:lang w:val="en-GB"/>
        </w:rPr>
        <w:t xml:space="preserve">Non-financial </w:t>
      </w:r>
      <w:r w:rsidR="3C3558DF" w:rsidRPr="00133B80">
        <w:rPr>
          <w:rFonts w:ascii="Squad" w:hAnsi="Squad"/>
          <w:lang w:val="en-GB"/>
        </w:rPr>
        <w:t>risk</w:t>
      </w:r>
      <w:r w:rsidR="32CC8153" w:rsidRPr="00133B80">
        <w:rPr>
          <w:rFonts w:ascii="Squad" w:hAnsi="Squad"/>
          <w:lang w:val="en-GB"/>
        </w:rPr>
        <w:t>s (incl. ICT risks)</w:t>
      </w:r>
      <w:r w:rsidR="3C3558DF" w:rsidRPr="00133B80">
        <w:rPr>
          <w:rFonts w:ascii="Squad" w:hAnsi="Squad"/>
          <w:lang w:val="en-GB"/>
        </w:rPr>
        <w:t>;</w:t>
      </w:r>
    </w:p>
    <w:p w14:paraId="4EC85D88" w14:textId="77777777" w:rsidR="00B07370" w:rsidRPr="00133B80" w:rsidRDefault="00B07370" w:rsidP="00FF0E2B">
      <w:pPr>
        <w:pStyle w:val="Newstyle"/>
        <w:numPr>
          <w:ilvl w:val="0"/>
          <w:numId w:val="25"/>
        </w:numPr>
        <w:ind w:left="720"/>
        <w:rPr>
          <w:rFonts w:ascii="Squad" w:hAnsi="Squad"/>
          <w:lang w:val="en-GB"/>
        </w:rPr>
      </w:pPr>
      <w:r w:rsidRPr="00133B80">
        <w:rPr>
          <w:rFonts w:ascii="Squad" w:hAnsi="Squad"/>
          <w:lang w:val="en-GB"/>
        </w:rPr>
        <w:t>Liquidity risk;</w:t>
      </w:r>
    </w:p>
    <w:p w14:paraId="77B90DFC" w14:textId="67BBEB27" w:rsidR="00B07370" w:rsidRPr="00133B80" w:rsidRDefault="00DC132A" w:rsidP="00FF0E2B">
      <w:pPr>
        <w:pStyle w:val="Newstyle"/>
        <w:numPr>
          <w:ilvl w:val="0"/>
          <w:numId w:val="25"/>
        </w:numPr>
        <w:ind w:left="720"/>
        <w:rPr>
          <w:rFonts w:ascii="Squad" w:hAnsi="Squad"/>
          <w:lang w:val="en-GB"/>
        </w:rPr>
      </w:pPr>
      <w:r w:rsidRPr="00133B80">
        <w:rPr>
          <w:rFonts w:ascii="Squad" w:hAnsi="Squad"/>
          <w:lang w:val="en-GB"/>
        </w:rPr>
        <w:t xml:space="preserve">Interest rate risk </w:t>
      </w:r>
      <w:r w:rsidR="002A0120" w:rsidRPr="00133B80">
        <w:rPr>
          <w:rFonts w:ascii="Squad" w:hAnsi="Squad"/>
          <w:lang w:val="en-GB"/>
        </w:rPr>
        <w:t>of</w:t>
      </w:r>
      <w:r w:rsidRPr="00133B80">
        <w:rPr>
          <w:rFonts w:ascii="Squad" w:hAnsi="Squad"/>
          <w:lang w:val="en-GB"/>
        </w:rPr>
        <w:t xml:space="preserve"> non-trading book activities</w:t>
      </w:r>
      <w:r w:rsidRPr="00133B80" w:rsidDel="00612DA2">
        <w:rPr>
          <w:rFonts w:ascii="Squad" w:hAnsi="Squad"/>
          <w:lang w:val="en-GB"/>
        </w:rPr>
        <w:t xml:space="preserve"> </w:t>
      </w:r>
      <w:r w:rsidRPr="00133B80">
        <w:rPr>
          <w:rFonts w:ascii="Squad" w:hAnsi="Squad"/>
          <w:lang w:val="en-GB"/>
        </w:rPr>
        <w:t>(IRRBB)</w:t>
      </w:r>
      <w:r w:rsidR="007E027F" w:rsidRPr="00133B80">
        <w:rPr>
          <w:rFonts w:ascii="Squad" w:hAnsi="Squad"/>
          <w:lang w:val="en-GB"/>
        </w:rPr>
        <w:t>;</w:t>
      </w:r>
    </w:p>
    <w:p w14:paraId="21E4F5EC" w14:textId="4809F2AD" w:rsidR="007E027F" w:rsidRPr="00133B80" w:rsidRDefault="007E027F" w:rsidP="00FF0E2B">
      <w:pPr>
        <w:pStyle w:val="Newstyle"/>
        <w:numPr>
          <w:ilvl w:val="0"/>
          <w:numId w:val="25"/>
        </w:numPr>
        <w:ind w:left="720"/>
        <w:rPr>
          <w:rFonts w:ascii="Squad" w:hAnsi="Squad"/>
          <w:lang w:val="en-GB"/>
        </w:rPr>
      </w:pPr>
      <w:r w:rsidRPr="00133B80">
        <w:rPr>
          <w:rFonts w:ascii="Squad" w:hAnsi="Squad"/>
          <w:lang w:val="en-GB"/>
        </w:rPr>
        <w:t>Credit spread risk</w:t>
      </w:r>
      <w:r w:rsidR="0058486F" w:rsidRPr="00133B80">
        <w:rPr>
          <w:rFonts w:ascii="Squad" w:hAnsi="Squad"/>
          <w:lang w:val="en-GB"/>
        </w:rPr>
        <w:t xml:space="preserve"> of non-trading book activities </w:t>
      </w:r>
      <w:r w:rsidRPr="00133B80">
        <w:rPr>
          <w:rFonts w:ascii="Squad" w:hAnsi="Squad"/>
          <w:lang w:val="en-GB"/>
        </w:rPr>
        <w:t>(CSRBB);</w:t>
      </w:r>
    </w:p>
    <w:p w14:paraId="115A65C0" w14:textId="6CA51D5A" w:rsidR="00B07370" w:rsidRPr="00133B80" w:rsidRDefault="00B07370" w:rsidP="00FF0E2B">
      <w:pPr>
        <w:pStyle w:val="Newstyle"/>
        <w:numPr>
          <w:ilvl w:val="0"/>
          <w:numId w:val="25"/>
        </w:numPr>
        <w:ind w:left="720"/>
        <w:rPr>
          <w:rFonts w:ascii="Squad" w:hAnsi="Squad"/>
          <w:lang w:val="en-GB"/>
        </w:rPr>
      </w:pPr>
      <w:r w:rsidRPr="00133B80">
        <w:rPr>
          <w:rFonts w:ascii="Squad" w:hAnsi="Squad"/>
          <w:lang w:val="en-GB"/>
        </w:rPr>
        <w:lastRenderedPageBreak/>
        <w:t>Business and strategic risk</w:t>
      </w:r>
      <w:r w:rsidR="00A357C5" w:rsidRPr="00133B80">
        <w:rPr>
          <w:rFonts w:ascii="Squad" w:hAnsi="Squad"/>
          <w:lang w:val="en-GB"/>
        </w:rPr>
        <w:t>s</w:t>
      </w:r>
      <w:r w:rsidR="00D93BA8" w:rsidRPr="00133B80">
        <w:rPr>
          <w:rFonts w:ascii="Squad" w:hAnsi="Squad"/>
          <w:lang w:val="en-GB"/>
        </w:rPr>
        <w:t>;</w:t>
      </w:r>
    </w:p>
    <w:p w14:paraId="34ADAAC3" w14:textId="5D2E4A3A" w:rsidR="00337021" w:rsidRPr="00133B80" w:rsidRDefault="0021032F" w:rsidP="00FF0E2B">
      <w:pPr>
        <w:pStyle w:val="Newstyle"/>
        <w:numPr>
          <w:ilvl w:val="0"/>
          <w:numId w:val="25"/>
        </w:numPr>
        <w:ind w:left="720"/>
        <w:rPr>
          <w:rFonts w:ascii="Squad" w:hAnsi="Squad"/>
          <w:lang w:val="en-GB"/>
        </w:rPr>
      </w:pPr>
      <w:r w:rsidRPr="00133B80">
        <w:rPr>
          <w:rFonts w:ascii="Squad" w:hAnsi="Squad"/>
          <w:lang w:val="en-GB"/>
        </w:rPr>
        <w:t>Clim</w:t>
      </w:r>
      <w:r w:rsidR="005C7FC0" w:rsidRPr="00133B80">
        <w:rPr>
          <w:rFonts w:ascii="Squad" w:hAnsi="Squad"/>
          <w:lang w:val="en-GB"/>
        </w:rPr>
        <w:t>a</w:t>
      </w:r>
      <w:r w:rsidRPr="00133B80">
        <w:rPr>
          <w:rFonts w:ascii="Squad" w:hAnsi="Squad"/>
          <w:lang w:val="en-GB"/>
        </w:rPr>
        <w:t xml:space="preserve">te-related and </w:t>
      </w:r>
      <w:r w:rsidR="007E027F" w:rsidRPr="00133B80">
        <w:rPr>
          <w:rFonts w:ascii="Squad" w:hAnsi="Squad"/>
          <w:lang w:val="en-GB"/>
        </w:rPr>
        <w:t xml:space="preserve">Environmental </w:t>
      </w:r>
      <w:r w:rsidR="00B07370" w:rsidRPr="00133B80">
        <w:rPr>
          <w:rFonts w:ascii="Squad" w:hAnsi="Squad"/>
          <w:lang w:val="en-GB"/>
        </w:rPr>
        <w:t>risk</w:t>
      </w:r>
      <w:r w:rsidR="0BFF571B" w:rsidRPr="00133B80">
        <w:rPr>
          <w:rFonts w:ascii="Squad" w:hAnsi="Squad"/>
          <w:lang w:val="en-GB"/>
        </w:rPr>
        <w:t>;</w:t>
      </w:r>
    </w:p>
    <w:p w14:paraId="13255008" w14:textId="19BE2E50" w:rsidR="00337021" w:rsidRPr="00133B80" w:rsidRDefault="0BFF571B" w:rsidP="00FF0E2B">
      <w:pPr>
        <w:pStyle w:val="Newstyle"/>
        <w:numPr>
          <w:ilvl w:val="0"/>
          <w:numId w:val="25"/>
        </w:numPr>
        <w:ind w:left="720"/>
        <w:rPr>
          <w:rFonts w:ascii="Squad" w:hAnsi="Squad"/>
          <w:lang w:val="en-GB"/>
        </w:rPr>
      </w:pPr>
      <w:r w:rsidRPr="00133B80">
        <w:rPr>
          <w:rFonts w:ascii="Squad" w:hAnsi="Squad"/>
          <w:lang w:val="en-GB"/>
        </w:rPr>
        <w:t>Other overarching risks</w:t>
      </w:r>
      <w:r w:rsidR="00392846" w:rsidRPr="00133B80">
        <w:rPr>
          <w:rFonts w:ascii="Squad" w:hAnsi="Squad"/>
          <w:lang w:val="en-GB"/>
        </w:rPr>
        <w:t>,</w:t>
      </w:r>
      <w:r w:rsidRPr="00133B80">
        <w:rPr>
          <w:rFonts w:ascii="Squad" w:hAnsi="Squad"/>
          <w:lang w:val="en-GB"/>
        </w:rPr>
        <w:t xml:space="preserve"> such as reputational risk (incl. step-in risk)</w:t>
      </w:r>
      <w:r w:rsidR="00B07370" w:rsidRPr="00133B80">
        <w:rPr>
          <w:rFonts w:ascii="Squad" w:hAnsi="Squad"/>
          <w:lang w:val="en-GB"/>
        </w:rPr>
        <w:t>.</w:t>
      </w:r>
      <w:bookmarkEnd w:id="8"/>
    </w:p>
    <w:bookmarkEnd w:id="6"/>
    <w:p w14:paraId="19CAAF9B" w14:textId="77777777" w:rsidR="00E7725B" w:rsidRPr="00FE5250" w:rsidRDefault="00E7725B" w:rsidP="00FE5250">
      <w:pPr>
        <w:pStyle w:val="Newstyle"/>
        <w:spacing w:before="0"/>
        <w:ind w:left="0"/>
        <w:rPr>
          <w:rFonts w:ascii="Squad" w:hAnsi="Squad"/>
          <w:snapToGrid w:val="0"/>
          <w:color w:val="52AE30"/>
          <w:szCs w:val="18"/>
          <w:lang w:val="bg-BG"/>
        </w:rPr>
      </w:pPr>
    </w:p>
    <w:p w14:paraId="0FBF9D09" w14:textId="77777777" w:rsidR="00E7725B" w:rsidRPr="00133B80" w:rsidRDefault="157AFD7C" w:rsidP="00FF0E2B">
      <w:pPr>
        <w:pStyle w:val="Newstyle"/>
        <w:numPr>
          <w:ilvl w:val="1"/>
          <w:numId w:val="13"/>
        </w:numPr>
        <w:ind w:hanging="83"/>
        <w:outlineLvl w:val="2"/>
        <w:rPr>
          <w:rFonts w:ascii="Squad" w:hAnsi="Squad"/>
          <w:b/>
          <w:bCs/>
          <w:snapToGrid w:val="0"/>
          <w:color w:val="52AE30"/>
          <w:sz w:val="20"/>
          <w:lang w:val="en-GB"/>
        </w:rPr>
      </w:pPr>
      <w:bookmarkStart w:id="9" w:name="_Toc517980436"/>
      <w:bookmarkStart w:id="10" w:name="_Toc233716531"/>
      <w:r w:rsidRPr="00133B80">
        <w:rPr>
          <w:rFonts w:ascii="Squad" w:hAnsi="Squad"/>
          <w:b/>
          <w:bCs/>
          <w:snapToGrid w:val="0"/>
          <w:color w:val="52AE30"/>
          <w:sz w:val="20"/>
          <w:lang w:val="en-GB"/>
        </w:rPr>
        <w:t>Structures for the management of the various risk types</w:t>
      </w:r>
      <w:bookmarkEnd w:id="9"/>
      <w:bookmarkEnd w:id="10"/>
      <w:r w:rsidRPr="00133B80">
        <w:rPr>
          <w:rFonts w:ascii="Squad" w:hAnsi="Squad"/>
          <w:b/>
          <w:bCs/>
          <w:snapToGrid w:val="0"/>
          <w:color w:val="52AE30"/>
          <w:sz w:val="20"/>
          <w:lang w:val="en-GB"/>
        </w:rPr>
        <w:t xml:space="preserve"> </w:t>
      </w:r>
    </w:p>
    <w:p w14:paraId="12B68B5E" w14:textId="4C23802B" w:rsidR="007A7CE4" w:rsidRPr="00133B80" w:rsidRDefault="00E7725B" w:rsidP="003A000C">
      <w:pPr>
        <w:pStyle w:val="Newstyle"/>
        <w:spacing w:before="240"/>
        <w:ind w:left="0"/>
        <w:rPr>
          <w:rFonts w:ascii="Squad" w:hAnsi="Squad"/>
          <w:szCs w:val="18"/>
          <w:lang w:val="en-GB"/>
        </w:rPr>
      </w:pPr>
      <w:r w:rsidRPr="00133B80">
        <w:rPr>
          <w:rFonts w:ascii="Squad" w:hAnsi="Squad"/>
          <w:szCs w:val="18"/>
          <w:lang w:val="en-GB"/>
        </w:rPr>
        <w:t xml:space="preserve">The structure of the management of the various risk types is determined in the </w:t>
      </w:r>
      <w:r w:rsidR="006240BD" w:rsidRPr="00133B80">
        <w:rPr>
          <w:rFonts w:ascii="Squad" w:hAnsi="Squad"/>
          <w:szCs w:val="18"/>
          <w:lang w:val="en-GB"/>
        </w:rPr>
        <w:t>Governance Rules</w:t>
      </w:r>
      <w:r w:rsidRPr="00133B80">
        <w:rPr>
          <w:rFonts w:ascii="Squad" w:hAnsi="Squad"/>
          <w:szCs w:val="18"/>
          <w:lang w:val="en-GB"/>
        </w:rPr>
        <w:t xml:space="preserve"> of DSK Bank. </w:t>
      </w:r>
    </w:p>
    <w:p w14:paraId="768C7B85" w14:textId="6375B2EA" w:rsidR="00F53159" w:rsidRPr="00133B80" w:rsidRDefault="007A7CE4" w:rsidP="003A000C">
      <w:pPr>
        <w:pStyle w:val="Newstyle"/>
        <w:spacing w:before="240"/>
        <w:ind w:left="0"/>
        <w:rPr>
          <w:rFonts w:ascii="Squad" w:hAnsi="Squad"/>
          <w:szCs w:val="18"/>
          <w:lang w:val="en-GB"/>
        </w:rPr>
      </w:pPr>
      <w:r w:rsidRPr="00133B80">
        <w:rPr>
          <w:rFonts w:ascii="Squad" w:hAnsi="Squad"/>
          <w:szCs w:val="18"/>
          <w:lang w:val="en-GB"/>
        </w:rPr>
        <w:t xml:space="preserve">DSK Bank employs the three lines of </w:t>
      </w:r>
      <w:r w:rsidR="00BD462B" w:rsidRPr="00133B80">
        <w:rPr>
          <w:rFonts w:ascii="Squad" w:hAnsi="Squad"/>
          <w:szCs w:val="18"/>
          <w:lang w:val="en-GB"/>
        </w:rPr>
        <w:t>the defence model to manage risks</w:t>
      </w:r>
      <w:r w:rsidR="00F53159" w:rsidRPr="00133B80">
        <w:rPr>
          <w:rFonts w:ascii="Squad" w:hAnsi="Squad"/>
          <w:szCs w:val="18"/>
          <w:lang w:val="en-GB"/>
        </w:rPr>
        <w:t xml:space="preserve"> and implement internal controls</w:t>
      </w:r>
      <w:r w:rsidR="00346404" w:rsidRPr="00133B80">
        <w:rPr>
          <w:rFonts w:ascii="Squad" w:hAnsi="Squad"/>
          <w:szCs w:val="18"/>
          <w:lang w:val="en-GB"/>
        </w:rPr>
        <w:t>.</w:t>
      </w:r>
      <w:r w:rsidR="00F53159" w:rsidRPr="00133B80">
        <w:rPr>
          <w:rFonts w:ascii="Squad" w:hAnsi="Squad"/>
          <w:szCs w:val="18"/>
          <w:lang w:val="en-GB"/>
        </w:rPr>
        <w:t xml:space="preserve"> </w:t>
      </w:r>
      <w:r w:rsidR="002113CC" w:rsidRPr="00133B80">
        <w:rPr>
          <w:rFonts w:ascii="Squad" w:hAnsi="Squad"/>
          <w:szCs w:val="18"/>
          <w:lang w:val="en-GB"/>
        </w:rPr>
        <w:t>The three lines of defence are:</w:t>
      </w:r>
    </w:p>
    <w:p w14:paraId="1F9BC283" w14:textId="3F62FACA" w:rsidR="007A7CE4" w:rsidRPr="00133B80" w:rsidRDefault="00F47AF6" w:rsidP="00FF0E2B">
      <w:pPr>
        <w:pStyle w:val="Newstyle"/>
        <w:numPr>
          <w:ilvl w:val="0"/>
          <w:numId w:val="37"/>
        </w:numPr>
        <w:spacing w:before="240"/>
        <w:ind w:left="405"/>
        <w:rPr>
          <w:rFonts w:ascii="Squad" w:hAnsi="Squad"/>
          <w:szCs w:val="18"/>
          <w:lang w:val="en-GB"/>
        </w:rPr>
      </w:pPr>
      <w:r w:rsidRPr="00133B80">
        <w:rPr>
          <w:rFonts w:ascii="Squad" w:hAnsi="Squad"/>
          <w:szCs w:val="18"/>
          <w:lang w:val="en-GB"/>
        </w:rPr>
        <w:t xml:space="preserve">The functions that are responsible </w:t>
      </w:r>
      <w:r w:rsidR="002D749B" w:rsidRPr="00133B80">
        <w:rPr>
          <w:rFonts w:ascii="Squad" w:hAnsi="Squad"/>
          <w:szCs w:val="18"/>
          <w:lang w:val="en-GB"/>
        </w:rPr>
        <w:t>for the risks</w:t>
      </w:r>
      <w:r w:rsidR="00305B49" w:rsidRPr="00133B80">
        <w:rPr>
          <w:rFonts w:ascii="Squad" w:hAnsi="Squad"/>
          <w:szCs w:val="18"/>
          <w:lang w:val="en-GB"/>
        </w:rPr>
        <w:t xml:space="preserve"> </w:t>
      </w:r>
      <w:r w:rsidR="00BD462B" w:rsidRPr="00133B80">
        <w:rPr>
          <w:rFonts w:ascii="Squad" w:hAnsi="Squad"/>
          <w:szCs w:val="18"/>
          <w:lang w:val="en-GB"/>
        </w:rPr>
        <w:t>(risk owners) and manage those risks (first line);</w:t>
      </w:r>
    </w:p>
    <w:p w14:paraId="157D9639" w14:textId="3351321C" w:rsidR="0034292A" w:rsidRPr="00133B80" w:rsidRDefault="0034292A" w:rsidP="00FF0E2B">
      <w:pPr>
        <w:pStyle w:val="Newstyle"/>
        <w:numPr>
          <w:ilvl w:val="0"/>
          <w:numId w:val="37"/>
        </w:numPr>
        <w:spacing w:before="240"/>
        <w:ind w:left="405"/>
        <w:rPr>
          <w:rFonts w:ascii="Squad" w:hAnsi="Squad"/>
          <w:szCs w:val="18"/>
          <w:lang w:val="en-GB"/>
        </w:rPr>
      </w:pPr>
      <w:r w:rsidRPr="00133B80">
        <w:rPr>
          <w:rFonts w:ascii="Squad" w:hAnsi="Squad"/>
          <w:szCs w:val="18"/>
          <w:lang w:val="en-GB"/>
        </w:rPr>
        <w:t>The functions exercising independent control over the risks</w:t>
      </w:r>
      <w:r w:rsidR="00EB0478" w:rsidRPr="00133B80">
        <w:rPr>
          <w:rFonts w:ascii="Squad" w:hAnsi="Squad"/>
          <w:szCs w:val="18"/>
          <w:lang w:val="en-GB"/>
        </w:rPr>
        <w:t xml:space="preserve"> assumed by the risk owners (second line)</w:t>
      </w:r>
      <w:r w:rsidR="00CA5480" w:rsidRPr="00133B80">
        <w:rPr>
          <w:rFonts w:ascii="Squad" w:hAnsi="Squad"/>
          <w:szCs w:val="18"/>
          <w:lang w:val="en-GB"/>
        </w:rPr>
        <w:t>;</w:t>
      </w:r>
    </w:p>
    <w:p w14:paraId="26C961A8" w14:textId="58BD50BD" w:rsidR="00CA5480" w:rsidRPr="00133B80" w:rsidRDefault="00CA5480" w:rsidP="00FF0E2B">
      <w:pPr>
        <w:pStyle w:val="Newstyle"/>
        <w:numPr>
          <w:ilvl w:val="0"/>
          <w:numId w:val="37"/>
        </w:numPr>
        <w:spacing w:before="240"/>
        <w:ind w:left="405"/>
        <w:rPr>
          <w:rFonts w:ascii="Squad" w:hAnsi="Squad"/>
          <w:lang w:val="en-GB"/>
        </w:rPr>
      </w:pPr>
      <w:r w:rsidRPr="00133B80">
        <w:rPr>
          <w:rFonts w:ascii="Squad" w:hAnsi="Squad"/>
          <w:lang w:val="en-GB"/>
        </w:rPr>
        <w:t>The functions providing independent assurance (third line)</w:t>
      </w:r>
      <w:r w:rsidR="00D97D28" w:rsidRPr="00133B80">
        <w:rPr>
          <w:rFonts w:ascii="Squad" w:hAnsi="Squad"/>
          <w:lang w:val="en-GB"/>
        </w:rPr>
        <w:t>.</w:t>
      </w:r>
    </w:p>
    <w:p w14:paraId="6DF5684A" w14:textId="44D5242E" w:rsidR="002012B4" w:rsidRPr="00133B80" w:rsidRDefault="002012B4" w:rsidP="003A000C">
      <w:pPr>
        <w:pStyle w:val="Newstyle"/>
        <w:spacing w:before="100"/>
        <w:ind w:left="0"/>
        <w:rPr>
          <w:rFonts w:ascii="Squad" w:hAnsi="Squad"/>
          <w:lang w:val="en-GB"/>
        </w:rPr>
      </w:pPr>
      <w:r w:rsidRPr="00133B80">
        <w:rPr>
          <w:rFonts w:ascii="Squad" w:hAnsi="Squad"/>
          <w:lang w:val="en-GB"/>
        </w:rPr>
        <w:t>Risk taking units, as the first line of defence, are primarily responsible for taking risks and managing them on an operational day-to-day basis in line with the institution’s policies, procedures, and control mechanisms. To ensure this, risk taking areas are responsible for incorporating and operating appropriate first-level controls into their processes, which ensure timely identification, monitoring and management of risks (including adherence to risk appetite and other risk limits) and their reporting to second line of defence functions. Their responsibility also extends to compliance with legislative, supervisory and internal requirements for their own activities. Accordingly, the first line of defence plays a key role in establishing and operating a strong risk management of an institution and in complying with legal and supervisory requirements.</w:t>
      </w:r>
    </w:p>
    <w:p w14:paraId="7DEE0077" w14:textId="226D2190" w:rsidR="00E7725B" w:rsidRPr="00133B80" w:rsidRDefault="00E7725B" w:rsidP="003A000C">
      <w:pPr>
        <w:pStyle w:val="Newstyle"/>
        <w:spacing w:before="240"/>
        <w:ind w:left="0"/>
        <w:rPr>
          <w:rFonts w:ascii="Squad" w:hAnsi="Squad"/>
          <w:szCs w:val="18"/>
          <w:lang w:val="en-GB"/>
        </w:rPr>
      </w:pPr>
      <w:r w:rsidRPr="00133B80">
        <w:rPr>
          <w:rFonts w:ascii="Squad" w:hAnsi="Squad"/>
          <w:szCs w:val="18"/>
          <w:lang w:val="en-GB"/>
        </w:rPr>
        <w:t>The Risk Management Division</w:t>
      </w:r>
      <w:r w:rsidR="00DC132A" w:rsidRPr="00133B80">
        <w:rPr>
          <w:rFonts w:ascii="Squad" w:hAnsi="Squad"/>
          <w:szCs w:val="18"/>
          <w:lang w:val="en-GB"/>
        </w:rPr>
        <w:t xml:space="preserve"> plays a key role in risk management as a second line of defence</w:t>
      </w:r>
      <w:r w:rsidRPr="00133B80">
        <w:rPr>
          <w:rFonts w:ascii="Squad" w:hAnsi="Squad"/>
          <w:szCs w:val="18"/>
          <w:lang w:val="en-GB"/>
        </w:rPr>
        <w:t>. This is an independent from the business units division led by a Head, who is a member of the Management Board of DSK Bank</w:t>
      </w:r>
      <w:r w:rsidR="00DC132A" w:rsidRPr="00133B80">
        <w:rPr>
          <w:rFonts w:ascii="Squad" w:hAnsi="Squad"/>
          <w:szCs w:val="18"/>
          <w:lang w:val="en-GB"/>
        </w:rPr>
        <w:t xml:space="preserve"> and a chairman of the Credits and </w:t>
      </w:r>
      <w:r w:rsidR="00757269" w:rsidRPr="00133B80">
        <w:rPr>
          <w:rFonts w:ascii="Squad" w:hAnsi="Squad"/>
          <w:szCs w:val="18"/>
          <w:lang w:val="en-GB"/>
        </w:rPr>
        <w:t>L</w:t>
      </w:r>
      <w:r w:rsidR="00DC132A" w:rsidRPr="00133B80">
        <w:rPr>
          <w:rFonts w:ascii="Squad" w:hAnsi="Squad"/>
          <w:szCs w:val="18"/>
          <w:lang w:val="en-GB"/>
        </w:rPr>
        <w:t xml:space="preserve">imits Council, </w:t>
      </w:r>
      <w:r w:rsidR="003E77B1" w:rsidRPr="00133B80">
        <w:rPr>
          <w:rFonts w:ascii="Squad" w:hAnsi="Squad"/>
          <w:szCs w:val="18"/>
          <w:lang w:val="en-GB"/>
        </w:rPr>
        <w:t>Operational Risk Management Committee</w:t>
      </w:r>
      <w:r w:rsidR="00534A32" w:rsidRPr="00133B80">
        <w:rPr>
          <w:rFonts w:ascii="Squad" w:hAnsi="Squad"/>
          <w:szCs w:val="18"/>
          <w:lang w:val="en-GB"/>
        </w:rPr>
        <w:t>, Retail Credit Risk</w:t>
      </w:r>
      <w:r w:rsidR="00DC132A" w:rsidRPr="00133B80">
        <w:rPr>
          <w:rFonts w:ascii="Squad" w:hAnsi="Squad"/>
          <w:szCs w:val="18"/>
          <w:lang w:val="en-GB"/>
        </w:rPr>
        <w:t xml:space="preserve"> Committee and Corporate </w:t>
      </w:r>
      <w:r w:rsidR="00301D36" w:rsidRPr="00133B80">
        <w:rPr>
          <w:rFonts w:ascii="Squad" w:hAnsi="Squad"/>
          <w:szCs w:val="18"/>
          <w:lang w:val="en-GB"/>
        </w:rPr>
        <w:t>C</w:t>
      </w:r>
      <w:r w:rsidR="00DC132A" w:rsidRPr="00133B80">
        <w:rPr>
          <w:rFonts w:ascii="Squad" w:hAnsi="Squad"/>
          <w:szCs w:val="18"/>
          <w:lang w:val="en-GB"/>
        </w:rPr>
        <w:t xml:space="preserve">redit </w:t>
      </w:r>
      <w:r w:rsidR="007C0FED" w:rsidRPr="00133B80">
        <w:rPr>
          <w:rFonts w:ascii="Squad" w:hAnsi="Squad"/>
          <w:szCs w:val="18"/>
          <w:lang w:val="en-GB"/>
        </w:rPr>
        <w:t>R</w:t>
      </w:r>
      <w:r w:rsidR="00DC132A" w:rsidRPr="00133B80">
        <w:rPr>
          <w:rFonts w:ascii="Squad" w:hAnsi="Squad"/>
          <w:szCs w:val="18"/>
          <w:lang w:val="en-GB"/>
        </w:rPr>
        <w:t>isk Committee</w:t>
      </w:r>
      <w:r w:rsidR="00D97B6E" w:rsidRPr="00133B80">
        <w:rPr>
          <w:rFonts w:ascii="Squad" w:hAnsi="Squad"/>
          <w:szCs w:val="18"/>
          <w:lang w:val="en-GB"/>
        </w:rPr>
        <w:t xml:space="preserve">. Furthermore, the Head </w:t>
      </w:r>
      <w:r w:rsidR="00A46320" w:rsidRPr="00133B80">
        <w:rPr>
          <w:rFonts w:ascii="Squad" w:hAnsi="Squad"/>
          <w:szCs w:val="18"/>
          <w:lang w:val="en-GB"/>
        </w:rPr>
        <w:t>of the Risk Management Division is a member</w:t>
      </w:r>
      <w:r w:rsidR="00086814" w:rsidRPr="00133B80">
        <w:rPr>
          <w:rFonts w:ascii="Squad" w:hAnsi="Squad"/>
          <w:szCs w:val="18"/>
          <w:lang w:val="en-GB"/>
        </w:rPr>
        <w:t xml:space="preserve"> of the Data and Analytics Committee, the Product Development</w:t>
      </w:r>
      <w:r w:rsidR="00CA3375" w:rsidRPr="00133B80">
        <w:rPr>
          <w:rFonts w:ascii="Squad" w:hAnsi="Squad"/>
          <w:szCs w:val="18"/>
          <w:lang w:val="en-GB"/>
        </w:rPr>
        <w:t>, Pricing and Sales Committee</w:t>
      </w:r>
      <w:r w:rsidR="00DC132A" w:rsidRPr="00133B80">
        <w:rPr>
          <w:rFonts w:ascii="Squad" w:hAnsi="Squad"/>
          <w:szCs w:val="18"/>
          <w:lang w:val="en-GB"/>
        </w:rPr>
        <w:t xml:space="preserve"> and the Asset and </w:t>
      </w:r>
      <w:r w:rsidR="00EB0478" w:rsidRPr="00133B80">
        <w:rPr>
          <w:rFonts w:ascii="Squad" w:hAnsi="Squad"/>
          <w:szCs w:val="18"/>
          <w:lang w:val="en-GB"/>
        </w:rPr>
        <w:t>Liability</w:t>
      </w:r>
      <w:r w:rsidR="00DC132A" w:rsidRPr="00133B80">
        <w:rPr>
          <w:rFonts w:ascii="Squad" w:hAnsi="Squad"/>
          <w:szCs w:val="18"/>
          <w:lang w:val="en-GB"/>
        </w:rPr>
        <w:t xml:space="preserve"> Committee</w:t>
      </w:r>
      <w:r w:rsidRPr="00133B80">
        <w:rPr>
          <w:rFonts w:ascii="Squad" w:hAnsi="Squad"/>
          <w:szCs w:val="18"/>
          <w:lang w:val="en-GB"/>
        </w:rPr>
        <w:t xml:space="preserve">. </w:t>
      </w:r>
    </w:p>
    <w:p w14:paraId="6B80ECE4" w14:textId="6AA6E2E8" w:rsidR="00886142" w:rsidRPr="00133B80" w:rsidRDefault="00886142" w:rsidP="003A000C">
      <w:pPr>
        <w:pStyle w:val="Newstyle"/>
        <w:spacing w:before="100"/>
        <w:ind w:left="0"/>
        <w:rPr>
          <w:rFonts w:ascii="Squad" w:hAnsi="Squad"/>
          <w:szCs w:val="18"/>
          <w:lang w:val="en-GB"/>
        </w:rPr>
      </w:pPr>
      <w:r w:rsidRPr="00133B80">
        <w:rPr>
          <w:rFonts w:ascii="Squad" w:hAnsi="Squad"/>
          <w:szCs w:val="18"/>
          <w:lang w:val="en-GB"/>
        </w:rPr>
        <w:t>The independent Risk Management Division, as a second line of defence function, is responsible for defining and supporting the implementation of risk management frameworks and for identifying, monitoring, analy</w:t>
      </w:r>
      <w:r w:rsidR="00EB0478" w:rsidRPr="00133B80">
        <w:rPr>
          <w:rFonts w:ascii="Squad" w:hAnsi="Squad"/>
          <w:szCs w:val="18"/>
          <w:lang w:val="en-GB"/>
        </w:rPr>
        <w:t>s</w:t>
      </w:r>
      <w:r w:rsidRPr="00133B80">
        <w:rPr>
          <w:rFonts w:ascii="Squad" w:hAnsi="Squad"/>
          <w:szCs w:val="18"/>
          <w:lang w:val="en-GB"/>
        </w:rPr>
        <w:t>ing, measuring, and managing risks at the second level, in cooperation with and independently of the first line of defence. In this role, it can initiate a review and provide recommendations for strengthening of controls set up at the first level, and support business areas in taking mitigation steps.</w:t>
      </w:r>
    </w:p>
    <w:p w14:paraId="4C0CCEAE" w14:textId="19500FA3" w:rsidR="00886142" w:rsidRPr="00133B80" w:rsidRDefault="00886142" w:rsidP="003A000C">
      <w:pPr>
        <w:pStyle w:val="Newstyle"/>
        <w:spacing w:before="100"/>
        <w:ind w:left="0"/>
        <w:rPr>
          <w:rFonts w:ascii="Squad" w:hAnsi="Squad"/>
          <w:szCs w:val="18"/>
          <w:lang w:val="en-GB"/>
        </w:rPr>
      </w:pPr>
      <w:r w:rsidRPr="00133B80">
        <w:rPr>
          <w:rFonts w:ascii="Squad" w:hAnsi="Squad"/>
          <w:szCs w:val="18"/>
          <w:lang w:val="en-GB"/>
        </w:rPr>
        <w:t>The compliance function is fulfilled by the Compliance Directorate of DSK Bank. It performs its activities in accordance with the legislative requirements, by focusing on controlling and managing the compliance risks associated with key areas of compliance, and namely: data protection, consumer protection, ethical issues, conflict-of-interest situations, adherence to international sanctions, anti-money laundering and counter-terrorism financing (AML/CFT), and capital market compliance.  Compliance Directorate is also responsible for ensuring compliance with international tax agreements, participates in the process of coordination of internal banking documents and products and considers their compliance with the current legal framework and the supervisory requirements from the perspective of the key areas of compliance, and performs legislation monitoring.</w:t>
      </w:r>
    </w:p>
    <w:p w14:paraId="307996D1" w14:textId="17804831" w:rsidR="00886142" w:rsidRPr="00133B80" w:rsidRDefault="00886142" w:rsidP="003A000C">
      <w:pPr>
        <w:pStyle w:val="Newstyle"/>
        <w:spacing w:before="100"/>
        <w:ind w:left="0"/>
        <w:rPr>
          <w:rFonts w:ascii="Squad" w:hAnsi="Squad"/>
          <w:szCs w:val="18"/>
          <w:lang w:val="en-GB"/>
        </w:rPr>
      </w:pPr>
      <w:r w:rsidRPr="00133B80">
        <w:rPr>
          <w:rFonts w:ascii="Squad" w:hAnsi="Squad"/>
          <w:szCs w:val="18"/>
          <w:lang w:val="en-GB"/>
        </w:rPr>
        <w:t xml:space="preserve">The audit function constitutes the third line of </w:t>
      </w:r>
      <w:r w:rsidR="0029717D" w:rsidRPr="00133B80">
        <w:rPr>
          <w:rFonts w:ascii="Squad" w:hAnsi="Squad"/>
          <w:szCs w:val="18"/>
          <w:lang w:val="en-GB"/>
        </w:rPr>
        <w:t>defence</w:t>
      </w:r>
      <w:r w:rsidRPr="00133B80">
        <w:rPr>
          <w:rFonts w:ascii="Squad" w:hAnsi="Squad"/>
          <w:szCs w:val="18"/>
          <w:lang w:val="en-GB"/>
        </w:rPr>
        <w:t xml:space="preserve"> and strives to strengthen the Bank’s ability to create, protect and sustain value by providing independent, risk-based, and objective assurance, consulting, insight, and foresight. The internal audit function brings a systematic, disciplined approach to evaluate, and improve the effectiveness of governance, risk management, and control processes, as well as to enhance the reputation of DSK Bank.</w:t>
      </w:r>
    </w:p>
    <w:p w14:paraId="2AA3509F" w14:textId="2F5E31EE" w:rsidR="00477B57" w:rsidRPr="00133B80" w:rsidRDefault="00477B57" w:rsidP="003A000C">
      <w:pPr>
        <w:pStyle w:val="Newstyle"/>
        <w:spacing w:before="100"/>
        <w:ind w:left="0"/>
        <w:rPr>
          <w:rFonts w:ascii="Squad" w:hAnsi="Squad"/>
          <w:lang w:val="en-GB"/>
        </w:rPr>
      </w:pPr>
      <w:r w:rsidRPr="00133B80">
        <w:rPr>
          <w:rFonts w:ascii="Squad" w:hAnsi="Squad"/>
          <w:lang w:val="en-GB"/>
        </w:rPr>
        <w:t xml:space="preserve">The activities of the three lines of </w:t>
      </w:r>
      <w:r w:rsidR="0029717D" w:rsidRPr="00133B80">
        <w:rPr>
          <w:rFonts w:ascii="Squad" w:hAnsi="Squad"/>
          <w:lang w:val="en-GB"/>
        </w:rPr>
        <w:t>defence</w:t>
      </w:r>
      <w:r w:rsidRPr="00133B80">
        <w:rPr>
          <w:rFonts w:ascii="Squad" w:hAnsi="Squad"/>
          <w:lang w:val="en-GB"/>
        </w:rPr>
        <w:t xml:space="preserve"> are supported by appropriate systems and controls, which are constantly evolving to address the ever-growing dema</w:t>
      </w:r>
      <w:r w:rsidR="00D13202" w:rsidRPr="00133B80">
        <w:rPr>
          <w:rFonts w:ascii="Squad" w:hAnsi="Squad"/>
          <w:lang w:val="en-GB"/>
        </w:rPr>
        <w:t>n</w:t>
      </w:r>
      <w:r w:rsidRPr="00133B80">
        <w:rPr>
          <w:rFonts w:ascii="Squad" w:hAnsi="Squad"/>
          <w:lang w:val="en-GB"/>
        </w:rPr>
        <w:t xml:space="preserve">d for timely and data driven decisions. Data from all key information systems is stored in a structured manner in </w:t>
      </w:r>
      <w:r w:rsidR="00FF3CE4" w:rsidRPr="00133B80">
        <w:rPr>
          <w:rFonts w:ascii="Squad" w:hAnsi="Squad"/>
          <w:lang w:val="en-GB"/>
        </w:rPr>
        <w:t xml:space="preserve">a </w:t>
      </w:r>
      <w:r w:rsidRPr="00133B80">
        <w:rPr>
          <w:rFonts w:ascii="Squad" w:hAnsi="Squad"/>
          <w:lang w:val="en-GB"/>
        </w:rPr>
        <w:t xml:space="preserve">data warehouse. It is used for steering management decisions and for </w:t>
      </w:r>
      <w:r w:rsidRPr="00133B80">
        <w:rPr>
          <w:rFonts w:ascii="Squad" w:hAnsi="Squad"/>
          <w:lang w:val="en-GB"/>
        </w:rPr>
        <w:lastRenderedPageBreak/>
        <w:t xml:space="preserve">regulatory reporting purposes. Numerous </w:t>
      </w:r>
      <w:r w:rsidR="00D13202" w:rsidRPr="00133B80">
        <w:rPr>
          <w:rFonts w:ascii="Squad" w:hAnsi="Squad"/>
          <w:lang w:val="en-GB"/>
        </w:rPr>
        <w:t>i</w:t>
      </w:r>
      <w:r w:rsidRPr="00133B80">
        <w:rPr>
          <w:rFonts w:ascii="Squad" w:hAnsi="Squad"/>
          <w:lang w:val="en-GB"/>
        </w:rPr>
        <w:t>ndicators are subject to constant monitoring through dashboards reviewed by relevant monitoring managers, specialized committees and the management in its executive and its supervisory function.</w:t>
      </w:r>
    </w:p>
    <w:p w14:paraId="5658BE33" w14:textId="17C72414" w:rsidR="00477B57" w:rsidRPr="00133B80" w:rsidRDefault="00477B57" w:rsidP="003A000C">
      <w:pPr>
        <w:pStyle w:val="Newstyle"/>
        <w:spacing w:before="100"/>
        <w:ind w:left="0"/>
        <w:rPr>
          <w:rFonts w:ascii="Squad" w:hAnsi="Squad"/>
          <w:lang w:val="en-GB"/>
        </w:rPr>
      </w:pPr>
      <w:r w:rsidRPr="00133B80">
        <w:rPr>
          <w:rFonts w:ascii="Squad" w:hAnsi="Squad"/>
          <w:lang w:val="en-GB"/>
        </w:rPr>
        <w:t>On that basis</w:t>
      </w:r>
      <w:r w:rsidR="00A76192" w:rsidRPr="00133B80">
        <w:rPr>
          <w:rFonts w:ascii="Squad" w:hAnsi="Squad"/>
          <w:lang w:val="en-GB"/>
        </w:rPr>
        <w:t>,</w:t>
      </w:r>
      <w:r w:rsidRPr="00133B80">
        <w:rPr>
          <w:rFonts w:ascii="Squad" w:hAnsi="Squad"/>
          <w:lang w:val="en-GB"/>
        </w:rPr>
        <w:t xml:space="preserve"> the management of DSK Bank considers the </w:t>
      </w:r>
      <w:r w:rsidR="00852FD3" w:rsidRPr="00133B80">
        <w:rPr>
          <w:rFonts w:ascii="Squad" w:hAnsi="Squad"/>
          <w:lang w:val="en-GB"/>
        </w:rPr>
        <w:t xml:space="preserve">arrangements and </w:t>
      </w:r>
      <w:r w:rsidRPr="00133B80">
        <w:rPr>
          <w:rFonts w:ascii="Squad" w:hAnsi="Squad"/>
          <w:lang w:val="en-GB"/>
        </w:rPr>
        <w:t>mechanism</w:t>
      </w:r>
      <w:r w:rsidR="00852FD3" w:rsidRPr="00133B80">
        <w:rPr>
          <w:rFonts w:ascii="Squad" w:hAnsi="Squad"/>
          <w:lang w:val="en-GB"/>
        </w:rPr>
        <w:t>s</w:t>
      </w:r>
      <w:r w:rsidRPr="00133B80">
        <w:rPr>
          <w:rFonts w:ascii="Squad" w:hAnsi="Squad"/>
          <w:lang w:val="en-GB"/>
        </w:rPr>
        <w:t xml:space="preserve"> employed to manage risks adequate to the business model, the size and complexity of DSK </w:t>
      </w:r>
      <w:r w:rsidR="00472D3A" w:rsidRPr="00133B80">
        <w:rPr>
          <w:rFonts w:ascii="Squad" w:hAnsi="Squad"/>
          <w:lang w:val="en-GB"/>
        </w:rPr>
        <w:t xml:space="preserve">Bank </w:t>
      </w:r>
      <w:r w:rsidRPr="00133B80">
        <w:rPr>
          <w:rFonts w:ascii="Squad" w:hAnsi="Squad"/>
          <w:lang w:val="en-GB"/>
        </w:rPr>
        <w:t>Group.</w:t>
      </w:r>
    </w:p>
    <w:p w14:paraId="2A13B5FE" w14:textId="77777777" w:rsidR="0006517F" w:rsidRPr="00133B80" w:rsidRDefault="0006517F" w:rsidP="003A000C">
      <w:pPr>
        <w:pStyle w:val="Newstyle"/>
        <w:spacing w:before="100"/>
        <w:ind w:left="0"/>
        <w:rPr>
          <w:rFonts w:ascii="Squad" w:hAnsi="Squad"/>
          <w:lang w:val="en-GB"/>
        </w:rPr>
      </w:pPr>
    </w:p>
    <w:p w14:paraId="28DEDCF9" w14:textId="77777777" w:rsidR="0006517F" w:rsidRPr="00133B80" w:rsidRDefault="0006517F" w:rsidP="003A000C">
      <w:pPr>
        <w:pStyle w:val="Newstyle"/>
        <w:spacing w:before="100"/>
        <w:ind w:left="0"/>
        <w:rPr>
          <w:rFonts w:ascii="Squad" w:hAnsi="Squad"/>
          <w:lang w:val="en-GB"/>
        </w:rPr>
      </w:pPr>
      <w:r w:rsidRPr="00133B80">
        <w:rPr>
          <w:rFonts w:ascii="Squad" w:hAnsi="Squad"/>
          <w:lang w:val="en-GB"/>
        </w:rPr>
        <w:t>As of 31.12.2025 the Risk Management Division consists of the following units engaged in the management of risks:</w:t>
      </w:r>
    </w:p>
    <w:p w14:paraId="08D009A3" w14:textId="77777777" w:rsidR="0006517F" w:rsidRPr="00133B80" w:rsidRDefault="0006517F" w:rsidP="003A000C">
      <w:pPr>
        <w:tabs>
          <w:tab w:val="left" w:pos="0"/>
        </w:tabs>
        <w:spacing w:after="120"/>
        <w:jc w:val="both"/>
        <w:rPr>
          <w:rFonts w:ascii="Squad" w:hAnsi="Squad" w:cs="Arial"/>
          <w:sz w:val="18"/>
          <w:u w:val="single"/>
          <w:lang w:val="en-GB"/>
        </w:rPr>
      </w:pPr>
    </w:p>
    <w:p w14:paraId="300E6923" w14:textId="77777777" w:rsidR="0006517F" w:rsidRPr="00133B80" w:rsidRDefault="0006517F" w:rsidP="00FF0E2B">
      <w:pPr>
        <w:pStyle w:val="Newstyle"/>
        <w:numPr>
          <w:ilvl w:val="0"/>
          <w:numId w:val="14"/>
        </w:numPr>
        <w:spacing w:before="0"/>
        <w:ind w:left="360"/>
        <w:rPr>
          <w:rFonts w:ascii="Squad" w:hAnsi="Squad"/>
          <w:snapToGrid w:val="0"/>
          <w:szCs w:val="18"/>
          <w:lang w:val="en-GB"/>
        </w:rPr>
      </w:pPr>
      <w:r w:rsidRPr="00133B80">
        <w:rPr>
          <w:rFonts w:ascii="Squad" w:hAnsi="Squad"/>
          <w:snapToGrid w:val="0"/>
          <w:szCs w:val="18"/>
          <w:lang w:val="en-GB"/>
        </w:rPr>
        <w:t>Strategic Risk Management Directorate</w:t>
      </w:r>
      <w:r w:rsidRPr="00133B80" w:rsidDel="00E9254A">
        <w:rPr>
          <w:rFonts w:ascii="Squad" w:hAnsi="Squad"/>
          <w:snapToGrid w:val="0"/>
          <w:szCs w:val="18"/>
          <w:lang w:val="en-GB"/>
        </w:rPr>
        <w:t xml:space="preserve"> </w:t>
      </w:r>
      <w:r w:rsidRPr="00133B80">
        <w:rPr>
          <w:rFonts w:ascii="Squad" w:hAnsi="Squad"/>
          <w:snapToGrid w:val="0"/>
          <w:szCs w:val="18"/>
          <w:lang w:val="en-GB"/>
        </w:rPr>
        <w:t>with the following functions:</w:t>
      </w:r>
    </w:p>
    <w:p w14:paraId="33E44306" w14:textId="77777777" w:rsidR="0006517F" w:rsidRPr="00133B80" w:rsidRDefault="0006517F" w:rsidP="003A000C">
      <w:pPr>
        <w:pStyle w:val="Newstyle"/>
        <w:spacing w:before="0"/>
        <w:ind w:left="360"/>
        <w:rPr>
          <w:rFonts w:ascii="Squad" w:hAnsi="Squad"/>
          <w:snapToGrid w:val="0"/>
          <w:szCs w:val="18"/>
          <w:lang w:val="en-GB"/>
        </w:rPr>
      </w:pPr>
    </w:p>
    <w:p w14:paraId="56EC18D1" w14:textId="77777777" w:rsidR="0006517F" w:rsidRPr="00133B80" w:rsidRDefault="0006517F" w:rsidP="00FF0E2B">
      <w:pPr>
        <w:pStyle w:val="Newstyle"/>
        <w:numPr>
          <w:ilvl w:val="1"/>
          <w:numId w:val="15"/>
        </w:numPr>
        <w:ind w:left="720"/>
        <w:rPr>
          <w:rFonts w:ascii="Squad" w:hAnsi="Squad"/>
          <w:lang w:val="en-GB"/>
        </w:rPr>
      </w:pPr>
      <w:r w:rsidRPr="00133B80">
        <w:rPr>
          <w:rFonts w:ascii="Squad" w:hAnsi="Squad"/>
          <w:lang w:val="en-GB"/>
        </w:rPr>
        <w:t xml:space="preserve">Provides a reliable framework for risk identification and management (risk strategy, risk appetite, overarching risk management policies) with view on expected and unexpected risks; </w:t>
      </w:r>
    </w:p>
    <w:p w14:paraId="3A80E963" w14:textId="77777777" w:rsidR="0006517F" w:rsidRPr="00133B80" w:rsidRDefault="0006517F" w:rsidP="00FF0E2B">
      <w:pPr>
        <w:pStyle w:val="Newstyle"/>
        <w:numPr>
          <w:ilvl w:val="1"/>
          <w:numId w:val="15"/>
        </w:numPr>
        <w:ind w:left="720"/>
        <w:rPr>
          <w:rFonts w:ascii="Squad" w:hAnsi="Squad"/>
          <w:lang w:val="en-GB"/>
        </w:rPr>
      </w:pPr>
      <w:r w:rsidRPr="00133B80">
        <w:rPr>
          <w:rFonts w:ascii="Squad" w:hAnsi="Squad"/>
          <w:lang w:val="en-GB"/>
        </w:rPr>
        <w:t xml:space="preserve"> Provides a second line of defence for market and liquidity risk management; </w:t>
      </w:r>
    </w:p>
    <w:p w14:paraId="7E863E2C" w14:textId="77777777" w:rsidR="0006517F" w:rsidRPr="00133B80" w:rsidRDefault="0006517F" w:rsidP="00FF0E2B">
      <w:pPr>
        <w:pStyle w:val="Newstyle"/>
        <w:numPr>
          <w:ilvl w:val="1"/>
          <w:numId w:val="15"/>
        </w:numPr>
        <w:ind w:left="720"/>
        <w:rPr>
          <w:rFonts w:ascii="Squad" w:hAnsi="Squad"/>
          <w:lang w:val="en-GB"/>
        </w:rPr>
      </w:pPr>
      <w:r w:rsidRPr="00133B80">
        <w:rPr>
          <w:rFonts w:ascii="Squad" w:hAnsi="Squad"/>
          <w:lang w:val="en-GB"/>
        </w:rPr>
        <w:t>Maintains an adequate risk data governance framework to support regulatory and management reporting.</w:t>
      </w:r>
    </w:p>
    <w:p w14:paraId="7F0C1B90" w14:textId="77777777" w:rsidR="0006517F" w:rsidRPr="00133B80" w:rsidRDefault="0006517F" w:rsidP="003A000C">
      <w:pPr>
        <w:pStyle w:val="Newstyle"/>
        <w:ind w:left="0"/>
        <w:rPr>
          <w:rFonts w:ascii="Squad" w:hAnsi="Squad"/>
          <w:lang w:val="en-GB"/>
        </w:rPr>
      </w:pPr>
      <w:r w:rsidRPr="00133B80">
        <w:rPr>
          <w:rFonts w:ascii="Squad" w:hAnsi="Squad"/>
          <w:lang w:val="en-GB"/>
        </w:rPr>
        <w:t>The following units are allocated within the directorate:</w:t>
      </w:r>
    </w:p>
    <w:p w14:paraId="0E8A4DA4" w14:textId="77777777" w:rsidR="0006517F" w:rsidRPr="00133B80" w:rsidRDefault="0006517F" w:rsidP="003A000C">
      <w:pPr>
        <w:pStyle w:val="ListParagraph"/>
        <w:tabs>
          <w:tab w:val="left" w:pos="0"/>
        </w:tabs>
        <w:spacing w:after="120"/>
        <w:rPr>
          <w:rFonts w:ascii="Squad" w:hAnsi="Squad" w:cs="Arial"/>
          <w:sz w:val="18"/>
          <w:szCs w:val="18"/>
          <w:u w:val="single"/>
          <w:lang w:val="en-GB"/>
        </w:rPr>
      </w:pPr>
    </w:p>
    <w:p w14:paraId="6AD13676" w14:textId="77777777" w:rsidR="0006517F" w:rsidRPr="00133B80" w:rsidRDefault="0006517F" w:rsidP="00FF0E2B">
      <w:pPr>
        <w:pStyle w:val="Newstyle"/>
        <w:numPr>
          <w:ilvl w:val="0"/>
          <w:numId w:val="14"/>
        </w:numPr>
        <w:spacing w:before="0"/>
        <w:ind w:left="360"/>
        <w:rPr>
          <w:rFonts w:ascii="Squad" w:hAnsi="Squad"/>
          <w:snapToGrid w:val="0"/>
          <w:szCs w:val="18"/>
          <w:lang w:val="en-GB"/>
        </w:rPr>
      </w:pPr>
      <w:r w:rsidRPr="00133B80">
        <w:rPr>
          <w:rFonts w:ascii="Squad" w:hAnsi="Squad"/>
          <w:snapToGrid w:val="0"/>
          <w:szCs w:val="18"/>
          <w:lang w:val="en-GB"/>
        </w:rPr>
        <w:t>Risk Data and Credit Risk Reporting Department</w:t>
      </w:r>
      <w:r w:rsidRPr="00133B80" w:rsidDel="00333778">
        <w:rPr>
          <w:rFonts w:ascii="Squad" w:hAnsi="Squad"/>
          <w:snapToGrid w:val="0"/>
          <w:szCs w:val="18"/>
          <w:lang w:val="en-GB"/>
        </w:rPr>
        <w:t xml:space="preserve"> </w:t>
      </w:r>
      <w:r w:rsidRPr="00133B80">
        <w:rPr>
          <w:rFonts w:ascii="Squad" w:hAnsi="Squad"/>
          <w:snapToGrid w:val="0"/>
          <w:szCs w:val="18"/>
          <w:lang w:val="en-GB"/>
        </w:rPr>
        <w:t>with the following functions:</w:t>
      </w:r>
    </w:p>
    <w:p w14:paraId="77233B4F" w14:textId="77777777" w:rsidR="0006517F" w:rsidRPr="00133B80" w:rsidRDefault="0006517F" w:rsidP="003A000C">
      <w:pPr>
        <w:pStyle w:val="Newstyle"/>
        <w:spacing w:before="0"/>
        <w:ind w:left="360"/>
        <w:rPr>
          <w:rFonts w:ascii="Squad" w:hAnsi="Squad"/>
          <w:snapToGrid w:val="0"/>
          <w:szCs w:val="18"/>
          <w:lang w:val="en-GB"/>
        </w:rPr>
      </w:pPr>
    </w:p>
    <w:p w14:paraId="1DA73C03" w14:textId="77777777" w:rsidR="0006517F" w:rsidRPr="00133B80" w:rsidRDefault="0006517F" w:rsidP="00FF0E2B">
      <w:pPr>
        <w:pStyle w:val="Newstyle"/>
        <w:numPr>
          <w:ilvl w:val="1"/>
          <w:numId w:val="15"/>
        </w:numPr>
        <w:ind w:left="720"/>
        <w:rPr>
          <w:rFonts w:ascii="Squad" w:hAnsi="Squad"/>
          <w:lang w:val="en-GB"/>
        </w:rPr>
      </w:pPr>
      <w:r w:rsidRPr="00133B80">
        <w:rPr>
          <w:rFonts w:ascii="Squad" w:hAnsi="Squad"/>
          <w:lang w:val="en-GB"/>
        </w:rPr>
        <w:t>Ensures the development and maintenance of appropriate registries for the data used in risk management, as well as dashboards for tracking their quality and processes for their management;</w:t>
      </w:r>
    </w:p>
    <w:p w14:paraId="33B611BD" w14:textId="77777777" w:rsidR="0006517F" w:rsidRPr="00133B80" w:rsidRDefault="0006517F" w:rsidP="00FF0E2B">
      <w:pPr>
        <w:pStyle w:val="Newstyle"/>
        <w:numPr>
          <w:ilvl w:val="1"/>
          <w:numId w:val="15"/>
        </w:numPr>
        <w:ind w:left="720"/>
        <w:rPr>
          <w:rFonts w:ascii="Squad" w:hAnsi="Squad"/>
          <w:lang w:val="en-GB"/>
        </w:rPr>
      </w:pPr>
      <w:r w:rsidRPr="00133B80">
        <w:rPr>
          <w:rFonts w:ascii="Squad" w:hAnsi="Squad"/>
          <w:lang w:val="en-GB"/>
        </w:rPr>
        <w:t>Develops and maintains the appropriate databases as well as functions in systems to provide for an adequate regulatory and management reporting (loan portfolio, clients data, relatedness between clients, segmentation, collaterals) related with the credit risk.</w:t>
      </w:r>
    </w:p>
    <w:p w14:paraId="0D0E39CC" w14:textId="77777777" w:rsidR="009A66F3" w:rsidRPr="00133B80" w:rsidRDefault="009A66F3" w:rsidP="003A000C">
      <w:pPr>
        <w:pStyle w:val="Newstyle"/>
        <w:rPr>
          <w:rFonts w:ascii="Squad" w:hAnsi="Squad"/>
          <w:lang w:val="en-GB"/>
        </w:rPr>
      </w:pPr>
    </w:p>
    <w:p w14:paraId="61D13066" w14:textId="77777777" w:rsidR="00AA36B9" w:rsidRPr="00133B80" w:rsidRDefault="00AA36B9" w:rsidP="00FF0E2B">
      <w:pPr>
        <w:pStyle w:val="Newstyle"/>
        <w:numPr>
          <w:ilvl w:val="0"/>
          <w:numId w:val="14"/>
        </w:numPr>
        <w:spacing w:before="0"/>
        <w:ind w:left="360"/>
        <w:rPr>
          <w:rFonts w:ascii="Squad" w:hAnsi="Squad"/>
          <w:lang w:val="en-GB"/>
        </w:rPr>
      </w:pPr>
      <w:r w:rsidRPr="00133B80">
        <w:rPr>
          <w:rFonts w:ascii="Squad" w:hAnsi="Squad"/>
          <w:lang w:val="en-GB"/>
        </w:rPr>
        <w:t>Risk methodology and regulations team with the following functions</w:t>
      </w:r>
    </w:p>
    <w:p w14:paraId="313AA63A" w14:textId="77777777" w:rsidR="00AA36B9" w:rsidRPr="00133B80" w:rsidRDefault="00AA36B9" w:rsidP="003A000C">
      <w:pPr>
        <w:pStyle w:val="Newstyle"/>
        <w:spacing w:before="0"/>
        <w:ind w:left="360"/>
        <w:rPr>
          <w:rFonts w:ascii="Squad" w:hAnsi="Squad"/>
          <w:lang w:val="en-GB"/>
        </w:rPr>
      </w:pPr>
    </w:p>
    <w:p w14:paraId="3207CB80" w14:textId="77777777" w:rsidR="00AA36B9" w:rsidRPr="00133B80" w:rsidRDefault="00AA36B9" w:rsidP="00FF0E2B">
      <w:pPr>
        <w:pStyle w:val="Newstyle"/>
        <w:numPr>
          <w:ilvl w:val="1"/>
          <w:numId w:val="15"/>
        </w:numPr>
        <w:ind w:left="720"/>
        <w:rPr>
          <w:rFonts w:ascii="Squad" w:hAnsi="Squad"/>
          <w:lang w:val="en-GB"/>
        </w:rPr>
      </w:pPr>
      <w:r w:rsidRPr="00133B80">
        <w:rPr>
          <w:rFonts w:ascii="Squad" w:hAnsi="Squad"/>
          <w:lang w:val="en-GB"/>
        </w:rPr>
        <w:t xml:space="preserve">Reviews and updates risk management regulations and internal regulatory documents; participates in the review and approval of risk-related regulations and methodologies across the Bank and the Banking Group. </w:t>
      </w:r>
    </w:p>
    <w:p w14:paraId="7016AB77" w14:textId="77777777" w:rsidR="00AA36B9" w:rsidRPr="00133B80" w:rsidRDefault="00AA36B9" w:rsidP="00FF0E2B">
      <w:pPr>
        <w:pStyle w:val="Newstyle"/>
        <w:numPr>
          <w:ilvl w:val="1"/>
          <w:numId w:val="15"/>
        </w:numPr>
        <w:ind w:left="720"/>
        <w:rPr>
          <w:rFonts w:ascii="Squad" w:hAnsi="Squad"/>
          <w:lang w:val="en-GB"/>
        </w:rPr>
      </w:pPr>
      <w:r w:rsidRPr="00133B80">
        <w:rPr>
          <w:rFonts w:ascii="Squad" w:hAnsi="Squad"/>
          <w:lang w:val="en-GB"/>
        </w:rPr>
        <w:t xml:space="preserve">Coordinates the preparation, approval and monitoring of the Risk Strategy, including related objectives and key results. </w:t>
      </w:r>
    </w:p>
    <w:p w14:paraId="30BCD663" w14:textId="77777777" w:rsidR="00AA36B9" w:rsidRPr="00133B80" w:rsidRDefault="00AA36B9" w:rsidP="00FF0E2B">
      <w:pPr>
        <w:pStyle w:val="Newstyle"/>
        <w:numPr>
          <w:ilvl w:val="1"/>
          <w:numId w:val="15"/>
        </w:numPr>
        <w:ind w:left="720"/>
        <w:rPr>
          <w:rFonts w:ascii="Squad" w:hAnsi="Squad"/>
          <w:lang w:val="en-GB"/>
        </w:rPr>
      </w:pPr>
      <w:r w:rsidRPr="00133B80">
        <w:rPr>
          <w:rFonts w:ascii="Squad" w:hAnsi="Squad"/>
          <w:lang w:val="en-GB"/>
        </w:rPr>
        <w:t xml:space="preserve">Participates in the preparation and consolidation of Risk Appetite Framework (RAF/RAS) monitoring reports. </w:t>
      </w:r>
    </w:p>
    <w:p w14:paraId="57796C01" w14:textId="77777777" w:rsidR="00AA36B9" w:rsidRPr="00133B80" w:rsidRDefault="00AA36B9" w:rsidP="00FF0E2B">
      <w:pPr>
        <w:pStyle w:val="Newstyle"/>
        <w:numPr>
          <w:ilvl w:val="1"/>
          <w:numId w:val="15"/>
        </w:numPr>
        <w:ind w:left="720"/>
        <w:rPr>
          <w:rFonts w:ascii="Squad" w:hAnsi="Squad"/>
          <w:lang w:val="en-GB"/>
        </w:rPr>
      </w:pPr>
      <w:r w:rsidRPr="00133B80">
        <w:rPr>
          <w:rFonts w:ascii="Squad" w:hAnsi="Squad"/>
          <w:lang w:val="en-GB"/>
        </w:rPr>
        <w:t xml:space="preserve">Supports business and risk units in the development and implementation of new corporate credit products. </w:t>
      </w:r>
    </w:p>
    <w:p w14:paraId="68314C9C" w14:textId="77777777" w:rsidR="00AA36B9" w:rsidRPr="00133B80" w:rsidRDefault="00AA36B9" w:rsidP="00FF0E2B">
      <w:pPr>
        <w:pStyle w:val="Newstyle"/>
        <w:numPr>
          <w:ilvl w:val="1"/>
          <w:numId w:val="15"/>
        </w:numPr>
        <w:ind w:left="720"/>
        <w:rPr>
          <w:rFonts w:ascii="Squad" w:hAnsi="Squad"/>
          <w:lang w:val="en-GB"/>
        </w:rPr>
      </w:pPr>
      <w:r w:rsidRPr="00133B80">
        <w:rPr>
          <w:rFonts w:ascii="Squad" w:hAnsi="Squad"/>
          <w:lang w:val="en-GB"/>
        </w:rPr>
        <w:t xml:space="preserve">Develops and monitors Operational Limits in line with the Risk Appetite Framework. </w:t>
      </w:r>
    </w:p>
    <w:p w14:paraId="4654EC3D" w14:textId="77777777" w:rsidR="00AA36B9" w:rsidRPr="00133B80" w:rsidRDefault="00AA36B9" w:rsidP="00FF0E2B">
      <w:pPr>
        <w:pStyle w:val="Newstyle"/>
        <w:numPr>
          <w:ilvl w:val="1"/>
          <w:numId w:val="15"/>
        </w:numPr>
        <w:ind w:left="720"/>
        <w:rPr>
          <w:rFonts w:ascii="Squad" w:hAnsi="Squad"/>
          <w:lang w:val="en-GB"/>
        </w:rPr>
      </w:pPr>
      <w:r w:rsidRPr="00133B80">
        <w:rPr>
          <w:rFonts w:ascii="Squad" w:hAnsi="Squad"/>
          <w:lang w:val="en-GB"/>
        </w:rPr>
        <w:t>Coordinates gap assessments and remediation actions related to OTP Group and regulatory requirements.</w:t>
      </w:r>
    </w:p>
    <w:p w14:paraId="26059C92" w14:textId="77777777" w:rsidR="00AA36B9" w:rsidRPr="00133B80" w:rsidRDefault="00AA36B9" w:rsidP="003A000C">
      <w:pPr>
        <w:pStyle w:val="Newstyle"/>
        <w:spacing w:before="0"/>
        <w:ind w:left="360"/>
        <w:rPr>
          <w:rFonts w:ascii="Squad" w:hAnsi="Squad"/>
          <w:snapToGrid w:val="0"/>
          <w:szCs w:val="18"/>
          <w:lang w:val="en-GB"/>
        </w:rPr>
      </w:pPr>
    </w:p>
    <w:p w14:paraId="6AD3408C" w14:textId="77777777" w:rsidR="0006517F" w:rsidRPr="00133B80" w:rsidRDefault="0006517F" w:rsidP="00FF0E2B">
      <w:pPr>
        <w:pStyle w:val="Newstyle"/>
        <w:numPr>
          <w:ilvl w:val="0"/>
          <w:numId w:val="14"/>
        </w:numPr>
        <w:spacing w:before="0"/>
        <w:ind w:left="360"/>
        <w:rPr>
          <w:rFonts w:ascii="Squad" w:hAnsi="Squad"/>
          <w:snapToGrid w:val="0"/>
          <w:szCs w:val="18"/>
          <w:lang w:val="en-GB"/>
        </w:rPr>
      </w:pPr>
      <w:r w:rsidRPr="00133B80">
        <w:rPr>
          <w:rFonts w:ascii="Squad" w:hAnsi="Squad"/>
          <w:szCs w:val="24"/>
          <w:lang w:val="en-GB"/>
        </w:rPr>
        <w:t>Integrated Risk Management Department</w:t>
      </w:r>
      <w:r w:rsidRPr="00133B80" w:rsidDel="00003F44">
        <w:rPr>
          <w:rFonts w:ascii="Squad" w:hAnsi="Squad"/>
          <w:szCs w:val="24"/>
          <w:lang w:val="en-GB"/>
        </w:rPr>
        <w:t xml:space="preserve"> </w:t>
      </w:r>
      <w:r w:rsidRPr="00133B80">
        <w:rPr>
          <w:rFonts w:ascii="Squad" w:hAnsi="Squad"/>
          <w:snapToGrid w:val="0"/>
          <w:szCs w:val="18"/>
          <w:lang w:val="en-GB"/>
        </w:rPr>
        <w:t>with the following functions:</w:t>
      </w:r>
    </w:p>
    <w:p w14:paraId="4560203D" w14:textId="77777777" w:rsidR="0006517F" w:rsidRPr="00133B80" w:rsidRDefault="0006517F" w:rsidP="003A000C">
      <w:pPr>
        <w:pStyle w:val="Newstyle"/>
        <w:spacing w:before="0"/>
        <w:rPr>
          <w:rFonts w:ascii="Squad" w:hAnsi="Squad"/>
          <w:lang w:val="en-GB"/>
        </w:rPr>
      </w:pPr>
    </w:p>
    <w:p w14:paraId="13C194DC" w14:textId="373B1057" w:rsidR="0006517F" w:rsidRPr="00133B80" w:rsidRDefault="007D19D0" w:rsidP="00FF0E2B">
      <w:pPr>
        <w:pStyle w:val="Newstyle"/>
        <w:numPr>
          <w:ilvl w:val="1"/>
          <w:numId w:val="15"/>
        </w:numPr>
        <w:ind w:left="720"/>
        <w:rPr>
          <w:rFonts w:ascii="Squad" w:hAnsi="Squad"/>
          <w:lang w:val="en-GB"/>
        </w:rPr>
      </w:pPr>
      <w:r w:rsidRPr="00133B80">
        <w:rPr>
          <w:rFonts w:ascii="Squad" w:hAnsi="Squad"/>
          <w:lang w:val="en-GB"/>
        </w:rPr>
        <w:t>It monitors the environment in which the bank and its subsidiaries operate, tracks the expected impact of risk factors through stress testing and other quantitative and qualitative methods, monitors changes in risk levels, and proposes measures to optimi</w:t>
      </w:r>
      <w:r w:rsidR="002C7285" w:rsidRPr="00133B80">
        <w:rPr>
          <w:rFonts w:ascii="Squad" w:hAnsi="Squad"/>
          <w:lang w:val="en-GB"/>
        </w:rPr>
        <w:t>s</w:t>
      </w:r>
      <w:r w:rsidRPr="00133B80">
        <w:rPr>
          <w:rFonts w:ascii="Squad" w:hAnsi="Squad"/>
          <w:lang w:val="en-GB"/>
        </w:rPr>
        <w:t>e and/or redefine the risk appetite. It reviews adopted strategies and policies that affect the level of risk. It participates in the preparation of the Internal Capital and Liquidity Adequacy Assessment and in the cascading of operational limits in line with the stated risk appetite.</w:t>
      </w:r>
      <w:r w:rsidR="0006517F" w:rsidRPr="00133B80">
        <w:rPr>
          <w:rFonts w:ascii="Squad" w:hAnsi="Squad"/>
          <w:lang w:val="en-GB"/>
        </w:rPr>
        <w:t>;</w:t>
      </w:r>
    </w:p>
    <w:p w14:paraId="04788774" w14:textId="5382463C" w:rsidR="0006517F" w:rsidRPr="00133B80" w:rsidRDefault="00E80A64" w:rsidP="00FF0E2B">
      <w:pPr>
        <w:pStyle w:val="Newstyle"/>
        <w:numPr>
          <w:ilvl w:val="1"/>
          <w:numId w:val="15"/>
        </w:numPr>
        <w:ind w:left="720"/>
        <w:rPr>
          <w:rFonts w:ascii="Squad" w:hAnsi="Squad"/>
          <w:lang w:val="en-GB"/>
        </w:rPr>
      </w:pPr>
      <w:r w:rsidRPr="00133B80">
        <w:rPr>
          <w:rFonts w:ascii="Squad" w:hAnsi="Squad"/>
          <w:lang w:val="en-GB"/>
        </w:rPr>
        <w:t xml:space="preserve">I ensure effective management of market, liquidity, interest rate, and credit spread risks in both the trading and banking portfolios by </w:t>
      </w:r>
      <w:r w:rsidR="00A77174" w:rsidRPr="00133B80">
        <w:rPr>
          <w:rFonts w:ascii="Squad" w:hAnsi="Squad"/>
          <w:lang w:val="en-GB"/>
        </w:rPr>
        <w:t>analysing</w:t>
      </w:r>
      <w:r w:rsidRPr="00133B80">
        <w:rPr>
          <w:rFonts w:ascii="Squad" w:hAnsi="Squad"/>
          <w:lang w:val="en-GB"/>
        </w:rPr>
        <w:t xml:space="preserve">, monitoring, and proposing measures for their optimization in line with </w:t>
      </w:r>
      <w:r w:rsidRPr="00133B80">
        <w:rPr>
          <w:rFonts w:ascii="Squad" w:hAnsi="Squad"/>
          <w:lang w:val="en-GB"/>
        </w:rPr>
        <w:lastRenderedPageBreak/>
        <w:t>the Bank’s approved Risk Appetite. I develop and implement rules, methodologies, and procedures for measuring and managing foreign exchange risk and interest rate risk in the trading and banking portfolios, acting as a second line of defen</w:t>
      </w:r>
      <w:r w:rsidR="002C7285" w:rsidRPr="00133B80">
        <w:rPr>
          <w:rFonts w:ascii="Squad" w:hAnsi="Squad"/>
          <w:lang w:val="en-GB"/>
        </w:rPr>
        <w:t>c</w:t>
      </w:r>
      <w:r w:rsidRPr="00133B80">
        <w:rPr>
          <w:rFonts w:ascii="Squad" w:hAnsi="Squad"/>
          <w:lang w:val="en-GB"/>
        </w:rPr>
        <w:t>e, as well as for managing the Bank’s sovereign and counterparty risk.</w:t>
      </w:r>
      <w:r w:rsidR="00035C97" w:rsidRPr="00133B80">
        <w:rPr>
          <w:rFonts w:ascii="Squad" w:hAnsi="Squad"/>
          <w:lang w:val="en-GB"/>
        </w:rPr>
        <w:t>;</w:t>
      </w:r>
    </w:p>
    <w:p w14:paraId="1EF12437" w14:textId="77777777" w:rsidR="0006517F" w:rsidRPr="00133B80" w:rsidRDefault="0006517F" w:rsidP="003A000C">
      <w:pPr>
        <w:pStyle w:val="Newstyle"/>
        <w:spacing w:before="0"/>
        <w:ind w:left="0"/>
        <w:rPr>
          <w:rFonts w:ascii="Squad" w:hAnsi="Squad"/>
          <w:lang w:val="en-GB"/>
        </w:rPr>
      </w:pPr>
    </w:p>
    <w:p w14:paraId="1C3CA624" w14:textId="0367B991" w:rsidR="0006517F" w:rsidRPr="00133B80" w:rsidRDefault="0006517F" w:rsidP="00FF0E2B">
      <w:pPr>
        <w:pStyle w:val="Newstyle"/>
        <w:numPr>
          <w:ilvl w:val="0"/>
          <w:numId w:val="14"/>
        </w:numPr>
        <w:spacing w:before="0"/>
        <w:ind w:left="360"/>
        <w:rPr>
          <w:rFonts w:ascii="Squad" w:hAnsi="Squad"/>
          <w:snapToGrid w:val="0"/>
          <w:szCs w:val="18"/>
          <w:lang w:val="en-GB"/>
        </w:rPr>
      </w:pPr>
      <w:r w:rsidRPr="00133B80">
        <w:rPr>
          <w:rFonts w:ascii="Squad" w:hAnsi="Squad"/>
          <w:snapToGrid w:val="0"/>
          <w:szCs w:val="18"/>
          <w:lang w:val="en-GB"/>
        </w:rPr>
        <w:t>Credit Risk - Corporate Clients Directorate</w:t>
      </w:r>
      <w:r w:rsidRPr="00133B80" w:rsidDel="002A70AD">
        <w:rPr>
          <w:rFonts w:ascii="Squad" w:hAnsi="Squad"/>
          <w:snapToGrid w:val="0"/>
          <w:szCs w:val="18"/>
          <w:lang w:val="en-GB"/>
        </w:rPr>
        <w:t xml:space="preserve"> </w:t>
      </w:r>
      <w:r w:rsidRPr="00133B80">
        <w:rPr>
          <w:rFonts w:ascii="Squad" w:hAnsi="Squad"/>
          <w:snapToGrid w:val="0"/>
          <w:szCs w:val="18"/>
          <w:lang w:val="en-GB"/>
        </w:rPr>
        <w:t>with the following functions:</w:t>
      </w:r>
    </w:p>
    <w:p w14:paraId="5DBE7AC8" w14:textId="77777777" w:rsidR="0006517F" w:rsidRPr="00133B80" w:rsidRDefault="0006517F" w:rsidP="003A000C">
      <w:pPr>
        <w:pStyle w:val="Newstyle"/>
        <w:spacing w:before="0"/>
        <w:ind w:left="360"/>
        <w:rPr>
          <w:rFonts w:ascii="Squad" w:hAnsi="Squad"/>
          <w:snapToGrid w:val="0"/>
          <w:szCs w:val="18"/>
          <w:lang w:val="en-GB"/>
        </w:rPr>
      </w:pPr>
    </w:p>
    <w:p w14:paraId="6F794456" w14:textId="77777777" w:rsidR="0006517F" w:rsidRPr="00133B80" w:rsidRDefault="0006517F" w:rsidP="00FF0E2B">
      <w:pPr>
        <w:pStyle w:val="Newstyle"/>
        <w:numPr>
          <w:ilvl w:val="1"/>
          <w:numId w:val="15"/>
        </w:numPr>
        <w:ind w:left="720"/>
        <w:rPr>
          <w:rFonts w:ascii="Squad" w:hAnsi="Squad"/>
          <w:lang w:val="en-GB"/>
        </w:rPr>
      </w:pPr>
      <w:r w:rsidRPr="00133B80">
        <w:rPr>
          <w:rFonts w:ascii="Squad" w:hAnsi="Squad"/>
          <w:lang w:val="en-GB"/>
        </w:rPr>
        <w:t>Provides methodological assistance to customer relationship managers and credit analysts on corporate loans;</w:t>
      </w:r>
    </w:p>
    <w:p w14:paraId="1A3F96D9" w14:textId="574757F4" w:rsidR="0006517F" w:rsidRPr="00133B80" w:rsidRDefault="0006517F" w:rsidP="00FF0E2B">
      <w:pPr>
        <w:pStyle w:val="Newstyle"/>
        <w:numPr>
          <w:ilvl w:val="1"/>
          <w:numId w:val="15"/>
        </w:numPr>
        <w:ind w:left="720"/>
        <w:rPr>
          <w:rFonts w:ascii="Squad" w:hAnsi="Squad"/>
          <w:lang w:val="en-GB"/>
        </w:rPr>
      </w:pPr>
      <w:r w:rsidRPr="00133B80">
        <w:rPr>
          <w:rFonts w:ascii="Squad" w:hAnsi="Squad"/>
          <w:lang w:val="en-GB"/>
        </w:rPr>
        <w:t xml:space="preserve">Performs independent credit risk assessment on proposed loans to business clients and approves/proposes for approval those with an acceptable level of credit risk. The employees and the units in the Management take decisions on loans, according to the powers granted to them under </w:t>
      </w:r>
      <w:r w:rsidR="0057287D" w:rsidRPr="00133B80">
        <w:rPr>
          <w:rFonts w:ascii="Squad" w:hAnsi="Squad"/>
          <w:lang w:val="en-GB"/>
        </w:rPr>
        <w:t>the s</w:t>
      </w:r>
      <w:r w:rsidRPr="00133B80">
        <w:rPr>
          <w:rFonts w:ascii="Squad" w:hAnsi="Squad"/>
          <w:lang w:val="en-GB"/>
        </w:rPr>
        <w:t xml:space="preserve">ection </w:t>
      </w:r>
      <w:r w:rsidR="00AD5FCF" w:rsidRPr="00133B80">
        <w:rPr>
          <w:rFonts w:ascii="Squad" w:hAnsi="Squad"/>
          <w:lang w:val="en-GB"/>
        </w:rPr>
        <w:t>dedicated to</w:t>
      </w:r>
      <w:r w:rsidR="0071658C" w:rsidRPr="00133B80">
        <w:rPr>
          <w:rFonts w:ascii="Squad" w:hAnsi="Squad"/>
          <w:lang w:val="en-GB"/>
        </w:rPr>
        <w:t xml:space="preserve"> the</w:t>
      </w:r>
      <w:r w:rsidRPr="00133B80">
        <w:rPr>
          <w:rFonts w:ascii="Squad" w:hAnsi="Squad"/>
          <w:lang w:val="en-GB"/>
        </w:rPr>
        <w:t xml:space="preserve"> </w:t>
      </w:r>
      <w:r w:rsidR="0071658C" w:rsidRPr="00133B80">
        <w:rPr>
          <w:rFonts w:ascii="Squad" w:hAnsi="Squad"/>
          <w:lang w:val="en-GB"/>
        </w:rPr>
        <w:t>d</w:t>
      </w:r>
      <w:r w:rsidRPr="00133B80">
        <w:rPr>
          <w:rFonts w:ascii="Squad" w:hAnsi="Squad"/>
          <w:lang w:val="en-GB"/>
        </w:rPr>
        <w:t>ecision making mechanism of the Governance Rules.</w:t>
      </w:r>
    </w:p>
    <w:p w14:paraId="148AC333" w14:textId="77777777" w:rsidR="0006517F" w:rsidRPr="00133B80" w:rsidRDefault="0006517F" w:rsidP="00FF0E2B">
      <w:pPr>
        <w:pStyle w:val="Newstyle"/>
        <w:numPr>
          <w:ilvl w:val="1"/>
          <w:numId w:val="15"/>
        </w:numPr>
        <w:ind w:left="720"/>
        <w:rPr>
          <w:rFonts w:ascii="Squad" w:hAnsi="Squad"/>
          <w:lang w:val="en-GB"/>
        </w:rPr>
      </w:pPr>
      <w:r w:rsidRPr="00133B80">
        <w:rPr>
          <w:rFonts w:ascii="Squad" w:hAnsi="Squad"/>
          <w:lang w:val="en-GB"/>
        </w:rPr>
        <w:t>Prepares the meetings of the Credit and Limits Council, submitting its own proposals.</w:t>
      </w:r>
    </w:p>
    <w:p w14:paraId="2A6F3021" w14:textId="77777777" w:rsidR="0006517F" w:rsidRPr="00133B80" w:rsidRDefault="0006517F" w:rsidP="00FF0E2B">
      <w:pPr>
        <w:pStyle w:val="Newstyle"/>
        <w:numPr>
          <w:ilvl w:val="1"/>
          <w:numId w:val="15"/>
        </w:numPr>
        <w:ind w:left="720"/>
        <w:rPr>
          <w:rFonts w:ascii="Squad" w:hAnsi="Squad"/>
          <w:lang w:val="en-GB"/>
        </w:rPr>
      </w:pPr>
      <w:r w:rsidRPr="00133B80">
        <w:rPr>
          <w:rFonts w:ascii="Squad" w:hAnsi="Squad"/>
          <w:lang w:val="en-GB"/>
        </w:rPr>
        <w:t>Responsible for the movement of credit files and administers the process of approving loans to business clients of its own and higher competence.</w:t>
      </w:r>
    </w:p>
    <w:p w14:paraId="06962919" w14:textId="77777777" w:rsidR="0006517F" w:rsidRPr="00133B80" w:rsidRDefault="0006517F" w:rsidP="00FF0E2B">
      <w:pPr>
        <w:pStyle w:val="Newstyle"/>
        <w:numPr>
          <w:ilvl w:val="1"/>
          <w:numId w:val="15"/>
        </w:numPr>
        <w:ind w:left="720"/>
        <w:rPr>
          <w:rFonts w:ascii="Squad" w:hAnsi="Squad"/>
          <w:lang w:val="en-GB"/>
        </w:rPr>
      </w:pPr>
      <w:r w:rsidRPr="00133B80">
        <w:rPr>
          <w:rFonts w:ascii="Squad" w:hAnsi="Squad"/>
          <w:lang w:val="en-GB"/>
        </w:rPr>
        <w:t>Organizes and coordinates the activities related to implementation of the Operational Lending Limits and Principles for the Bank for Corporate Clients Business Line;</w:t>
      </w:r>
    </w:p>
    <w:p w14:paraId="49B36605" w14:textId="77777777" w:rsidR="0006517F" w:rsidRPr="00133B80" w:rsidRDefault="0006517F" w:rsidP="00FF0E2B">
      <w:pPr>
        <w:pStyle w:val="Newstyle"/>
        <w:numPr>
          <w:ilvl w:val="1"/>
          <w:numId w:val="15"/>
        </w:numPr>
        <w:ind w:left="720"/>
        <w:rPr>
          <w:rFonts w:ascii="Squad" w:hAnsi="Squad"/>
          <w:lang w:val="en-GB"/>
        </w:rPr>
      </w:pPr>
      <w:r w:rsidRPr="00133B80">
        <w:rPr>
          <w:rFonts w:ascii="Squad" w:hAnsi="Squad"/>
          <w:lang w:val="en-GB"/>
        </w:rPr>
        <w:t>Performs monitoring procedures in relation to corporate clients.</w:t>
      </w:r>
    </w:p>
    <w:p w14:paraId="025DA1AA" w14:textId="77777777" w:rsidR="0006517F" w:rsidRPr="00133B80" w:rsidRDefault="0006517F" w:rsidP="003A000C">
      <w:pPr>
        <w:pStyle w:val="Newstyle"/>
        <w:rPr>
          <w:rFonts w:ascii="Squad" w:hAnsi="Squad"/>
          <w:lang w:val="en-GB"/>
        </w:rPr>
      </w:pPr>
    </w:p>
    <w:p w14:paraId="5D0FB40C" w14:textId="77777777" w:rsidR="0006517F" w:rsidRPr="00133B80" w:rsidRDefault="0006517F" w:rsidP="003A000C">
      <w:pPr>
        <w:tabs>
          <w:tab w:val="left" w:pos="0"/>
        </w:tabs>
        <w:spacing w:after="120"/>
        <w:rPr>
          <w:rFonts w:ascii="Squad" w:hAnsi="Squad" w:cs="Arial"/>
          <w:sz w:val="18"/>
          <w:u w:val="single"/>
          <w:lang w:val="en-GB"/>
        </w:rPr>
      </w:pPr>
    </w:p>
    <w:p w14:paraId="3E7B2088" w14:textId="77777777" w:rsidR="0006517F" w:rsidRPr="00133B80" w:rsidRDefault="0006517F" w:rsidP="00FF0E2B">
      <w:pPr>
        <w:pStyle w:val="Newstyle"/>
        <w:numPr>
          <w:ilvl w:val="0"/>
          <w:numId w:val="14"/>
        </w:numPr>
        <w:spacing w:before="0"/>
        <w:ind w:left="360"/>
        <w:rPr>
          <w:rFonts w:ascii="Squad" w:hAnsi="Squad"/>
          <w:snapToGrid w:val="0"/>
          <w:szCs w:val="18"/>
          <w:lang w:val="en-GB"/>
        </w:rPr>
      </w:pPr>
      <w:r w:rsidRPr="00133B80">
        <w:rPr>
          <w:rFonts w:ascii="Squad" w:hAnsi="Squad"/>
          <w:snapToGrid w:val="0"/>
          <w:szCs w:val="18"/>
          <w:lang w:val="en-GB"/>
        </w:rPr>
        <w:t>Approval of Corporate Client Loans Section (Team 1, Team 2, Team 3) with the following functions:</w:t>
      </w:r>
    </w:p>
    <w:p w14:paraId="149BC8AB" w14:textId="77777777" w:rsidR="0006517F" w:rsidRPr="00133B80" w:rsidRDefault="0006517F" w:rsidP="003A000C">
      <w:pPr>
        <w:pStyle w:val="Newstyle"/>
        <w:spacing w:before="0"/>
        <w:ind w:left="360"/>
        <w:rPr>
          <w:rFonts w:ascii="Squad" w:hAnsi="Squad"/>
          <w:snapToGrid w:val="0"/>
          <w:szCs w:val="18"/>
          <w:lang w:val="en-GB"/>
        </w:rPr>
      </w:pPr>
    </w:p>
    <w:p w14:paraId="376DF1A2" w14:textId="77777777" w:rsidR="0006517F" w:rsidRPr="00133B80" w:rsidRDefault="0006517F" w:rsidP="00FF0E2B">
      <w:pPr>
        <w:pStyle w:val="Newstyle"/>
        <w:numPr>
          <w:ilvl w:val="1"/>
          <w:numId w:val="15"/>
        </w:numPr>
        <w:ind w:left="720"/>
        <w:rPr>
          <w:rFonts w:ascii="Squad" w:hAnsi="Squad"/>
          <w:lang w:val="en-GB"/>
        </w:rPr>
      </w:pPr>
      <w:r w:rsidRPr="00133B80">
        <w:rPr>
          <w:rFonts w:ascii="Squad" w:hAnsi="Squad"/>
          <w:lang w:val="en-GB"/>
        </w:rPr>
        <w:t>To provide methodological assistance as regards corporate loans to the managers engaged with customer relations and to the credit analysts.</w:t>
      </w:r>
    </w:p>
    <w:p w14:paraId="0FDB9F75" w14:textId="77777777" w:rsidR="0006517F" w:rsidRPr="00133B80" w:rsidRDefault="0006517F" w:rsidP="00FF0E2B">
      <w:pPr>
        <w:pStyle w:val="Newstyle"/>
        <w:numPr>
          <w:ilvl w:val="1"/>
          <w:numId w:val="15"/>
        </w:numPr>
        <w:ind w:left="720"/>
        <w:rPr>
          <w:rFonts w:ascii="Squad" w:hAnsi="Squad"/>
          <w:lang w:val="en-GB"/>
        </w:rPr>
      </w:pPr>
      <w:r w:rsidRPr="00133B80">
        <w:rPr>
          <w:rFonts w:ascii="Squad" w:hAnsi="Squad"/>
          <w:lang w:val="en-GB"/>
        </w:rPr>
        <w:t>To make independent evaluation of the credit risk based on the proposals for financing of business clients.</w:t>
      </w:r>
    </w:p>
    <w:p w14:paraId="7781098B" w14:textId="6706124A" w:rsidR="0006517F" w:rsidRPr="00133B80" w:rsidRDefault="0006517F" w:rsidP="00FF0E2B">
      <w:pPr>
        <w:pStyle w:val="Newstyle"/>
        <w:numPr>
          <w:ilvl w:val="1"/>
          <w:numId w:val="15"/>
        </w:numPr>
        <w:ind w:left="720"/>
        <w:rPr>
          <w:rFonts w:ascii="Squad" w:hAnsi="Squad"/>
          <w:lang w:val="en-GB"/>
        </w:rPr>
      </w:pPr>
      <w:r w:rsidRPr="00133B80">
        <w:rPr>
          <w:rFonts w:ascii="Squad" w:hAnsi="Squad"/>
          <w:lang w:val="en-GB"/>
        </w:rPr>
        <w:t>The employees provide risk statements for taking on loan proposals depending on the powers granted to them under Section V. Decision making mechanism of the Governance Rules with objection for risk undertaking for those with an unacceptable level of credit risk;</w:t>
      </w:r>
      <w:r w:rsidR="00A104AE" w:rsidRPr="00133B80">
        <w:rPr>
          <w:rFonts w:ascii="Squad" w:hAnsi="Squad"/>
          <w:lang w:val="en-GB"/>
        </w:rPr>
        <w:t xml:space="preserve"> </w:t>
      </w:r>
      <w:r w:rsidRPr="00133B80">
        <w:rPr>
          <w:rFonts w:ascii="Squad" w:hAnsi="Squad"/>
          <w:lang w:val="en-GB"/>
        </w:rPr>
        <w:t>To be responsible for the credit file circulation and to administer the process of approval of loans of corporate clients within his and higher competencies.</w:t>
      </w:r>
    </w:p>
    <w:p w14:paraId="4769619B" w14:textId="77777777" w:rsidR="0006517F" w:rsidRPr="00133B80" w:rsidRDefault="0006517F" w:rsidP="003A000C">
      <w:pPr>
        <w:pStyle w:val="Newstyle"/>
        <w:rPr>
          <w:rFonts w:ascii="Squad" w:hAnsi="Squad"/>
          <w:lang w:val="en-GB"/>
        </w:rPr>
      </w:pPr>
    </w:p>
    <w:p w14:paraId="30D25AF7" w14:textId="77777777" w:rsidR="0006517F" w:rsidRPr="00133B80" w:rsidRDefault="0006517F" w:rsidP="00FF0E2B">
      <w:pPr>
        <w:pStyle w:val="Newstyle"/>
        <w:numPr>
          <w:ilvl w:val="0"/>
          <w:numId w:val="7"/>
        </w:numPr>
        <w:spacing w:before="0"/>
        <w:ind w:left="363"/>
        <w:rPr>
          <w:rFonts w:ascii="Squad" w:hAnsi="Squad"/>
          <w:snapToGrid w:val="0"/>
          <w:szCs w:val="18"/>
          <w:lang w:val="en-GB"/>
        </w:rPr>
      </w:pPr>
      <w:r w:rsidRPr="00133B80">
        <w:rPr>
          <w:rFonts w:ascii="Squad" w:hAnsi="Squad"/>
          <w:snapToGrid w:val="0"/>
          <w:szCs w:val="18"/>
          <w:lang w:val="en-GB"/>
        </w:rPr>
        <w:t>Administration Section</w:t>
      </w:r>
      <w:r w:rsidRPr="00133B80" w:rsidDel="000061A0">
        <w:rPr>
          <w:rFonts w:ascii="Squad" w:hAnsi="Squad"/>
          <w:snapToGrid w:val="0"/>
          <w:szCs w:val="18"/>
          <w:lang w:val="en-GB"/>
        </w:rPr>
        <w:t xml:space="preserve"> </w:t>
      </w:r>
      <w:r w:rsidRPr="00133B80">
        <w:rPr>
          <w:rFonts w:ascii="Squad" w:hAnsi="Squad"/>
          <w:snapToGrid w:val="0"/>
          <w:szCs w:val="18"/>
          <w:lang w:val="en-GB"/>
        </w:rPr>
        <w:t>with the following functions:</w:t>
      </w:r>
    </w:p>
    <w:p w14:paraId="10F87F8A" w14:textId="77777777" w:rsidR="0006517F" w:rsidRPr="00133B80" w:rsidRDefault="0006517F" w:rsidP="00FF0E2B">
      <w:pPr>
        <w:pStyle w:val="Newstyle"/>
        <w:numPr>
          <w:ilvl w:val="0"/>
          <w:numId w:val="30"/>
        </w:numPr>
        <w:ind w:left="720"/>
        <w:rPr>
          <w:rFonts w:ascii="Squad" w:hAnsi="Squad"/>
          <w:snapToGrid w:val="0"/>
          <w:szCs w:val="18"/>
          <w:lang w:val="en-GB"/>
        </w:rPr>
      </w:pPr>
      <w:r w:rsidRPr="00133B80">
        <w:rPr>
          <w:rFonts w:ascii="Squad" w:hAnsi="Squad"/>
          <w:snapToGrid w:val="0"/>
          <w:szCs w:val="18"/>
          <w:lang w:val="en-GB"/>
        </w:rPr>
        <w:t>Responsible for the technical reporting of the movement of credit files of corporate clients included in the management;</w:t>
      </w:r>
    </w:p>
    <w:p w14:paraId="28418163" w14:textId="77777777" w:rsidR="0006517F" w:rsidRPr="00133B80" w:rsidRDefault="0006517F" w:rsidP="00FF0E2B">
      <w:pPr>
        <w:pStyle w:val="Newstyle"/>
        <w:numPr>
          <w:ilvl w:val="0"/>
          <w:numId w:val="30"/>
        </w:numPr>
        <w:ind w:left="720"/>
        <w:rPr>
          <w:rFonts w:ascii="Squad" w:hAnsi="Squad"/>
          <w:snapToGrid w:val="0"/>
          <w:szCs w:val="18"/>
          <w:lang w:val="en-GB"/>
        </w:rPr>
      </w:pPr>
      <w:r w:rsidRPr="00133B80">
        <w:rPr>
          <w:rFonts w:ascii="Squad" w:hAnsi="Squad"/>
          <w:snapToGrid w:val="0"/>
          <w:szCs w:val="18"/>
          <w:lang w:val="en-GB"/>
        </w:rPr>
        <w:t>Prepares the meetings of the Credit and Limits Council.</w:t>
      </w:r>
    </w:p>
    <w:p w14:paraId="740D8BE7" w14:textId="77777777" w:rsidR="0006517F" w:rsidRPr="00133B80" w:rsidRDefault="0006517F" w:rsidP="003A000C">
      <w:pPr>
        <w:pStyle w:val="Newstyle"/>
        <w:rPr>
          <w:rFonts w:ascii="Squad" w:hAnsi="Squad"/>
          <w:snapToGrid w:val="0"/>
          <w:szCs w:val="18"/>
          <w:lang w:val="en-GB"/>
        </w:rPr>
      </w:pPr>
    </w:p>
    <w:p w14:paraId="46BD0E0F" w14:textId="77777777" w:rsidR="0006517F" w:rsidRPr="00133B80" w:rsidRDefault="0006517F" w:rsidP="00FF0E2B">
      <w:pPr>
        <w:pStyle w:val="Newstyle"/>
        <w:numPr>
          <w:ilvl w:val="0"/>
          <w:numId w:val="7"/>
        </w:numPr>
        <w:spacing w:before="0"/>
        <w:ind w:left="363"/>
        <w:rPr>
          <w:rFonts w:ascii="Squad" w:hAnsi="Squad"/>
          <w:snapToGrid w:val="0"/>
          <w:szCs w:val="18"/>
          <w:lang w:val="en-GB"/>
        </w:rPr>
      </w:pPr>
      <w:r w:rsidRPr="00133B80">
        <w:rPr>
          <w:rFonts w:ascii="Squad" w:hAnsi="Squad"/>
          <w:snapToGrid w:val="0"/>
          <w:szCs w:val="18"/>
          <w:lang w:val="en-GB"/>
        </w:rPr>
        <w:t>Retail Credit Risk Directorate</w:t>
      </w:r>
      <w:r w:rsidRPr="00133B80" w:rsidDel="00A53E66">
        <w:rPr>
          <w:rFonts w:ascii="Squad" w:hAnsi="Squad"/>
          <w:snapToGrid w:val="0"/>
          <w:szCs w:val="18"/>
          <w:lang w:val="en-GB"/>
        </w:rPr>
        <w:t xml:space="preserve"> </w:t>
      </w:r>
      <w:r w:rsidRPr="00133B80">
        <w:rPr>
          <w:rFonts w:ascii="Squad" w:hAnsi="Squad"/>
          <w:snapToGrid w:val="0"/>
          <w:szCs w:val="18"/>
          <w:lang w:val="en-GB"/>
        </w:rPr>
        <w:t>with the following functions:</w:t>
      </w:r>
    </w:p>
    <w:p w14:paraId="5DD13A14" w14:textId="77777777" w:rsidR="0006517F" w:rsidRPr="00133B80" w:rsidRDefault="0006517F" w:rsidP="003A000C">
      <w:pPr>
        <w:pStyle w:val="Newstyle"/>
        <w:spacing w:before="0"/>
        <w:ind w:left="363"/>
        <w:rPr>
          <w:rFonts w:ascii="Squad" w:hAnsi="Squad"/>
          <w:snapToGrid w:val="0"/>
          <w:szCs w:val="18"/>
          <w:lang w:val="en-GB"/>
        </w:rPr>
      </w:pPr>
    </w:p>
    <w:p w14:paraId="3EADE8EF" w14:textId="77777777" w:rsidR="0006517F" w:rsidRPr="00133B80" w:rsidRDefault="0006517F" w:rsidP="00FF0E2B">
      <w:pPr>
        <w:pStyle w:val="Newstyle"/>
        <w:numPr>
          <w:ilvl w:val="0"/>
          <w:numId w:val="26"/>
        </w:numPr>
        <w:ind w:left="723"/>
        <w:rPr>
          <w:rFonts w:ascii="Squad" w:hAnsi="Squad"/>
          <w:lang w:val="en-GB"/>
        </w:rPr>
      </w:pPr>
      <w:r w:rsidRPr="00133B80">
        <w:rPr>
          <w:rFonts w:ascii="Squad" w:hAnsi="Squad"/>
          <w:lang w:val="en-GB"/>
        </w:rPr>
        <w:t>Develops, maintains and implements models and analytical systems for credit risk assessment;</w:t>
      </w:r>
    </w:p>
    <w:p w14:paraId="30CDE03B" w14:textId="77777777" w:rsidR="0006517F" w:rsidRPr="00133B80" w:rsidRDefault="0006517F" w:rsidP="00FF0E2B">
      <w:pPr>
        <w:pStyle w:val="Newstyle"/>
        <w:numPr>
          <w:ilvl w:val="0"/>
          <w:numId w:val="26"/>
        </w:numPr>
        <w:ind w:left="723"/>
        <w:rPr>
          <w:rFonts w:ascii="Squad" w:hAnsi="Squad"/>
          <w:lang w:val="en-GB"/>
        </w:rPr>
      </w:pPr>
      <w:r w:rsidRPr="00133B80">
        <w:rPr>
          <w:rFonts w:ascii="Squad" w:hAnsi="Squad"/>
          <w:lang w:val="en-GB"/>
        </w:rPr>
        <w:t>Performs monitoring and provides internal reporting on the loan portfolio quality. Develops early warning mechanisms for increased credit risk;</w:t>
      </w:r>
    </w:p>
    <w:p w14:paraId="6520153E" w14:textId="77777777" w:rsidR="0006517F" w:rsidRPr="00133B80" w:rsidRDefault="0006517F" w:rsidP="00FF0E2B">
      <w:pPr>
        <w:pStyle w:val="Newstyle"/>
        <w:numPr>
          <w:ilvl w:val="0"/>
          <w:numId w:val="26"/>
        </w:numPr>
        <w:ind w:left="723"/>
        <w:rPr>
          <w:rFonts w:ascii="Squad" w:hAnsi="Squad"/>
          <w:lang w:val="en-GB"/>
        </w:rPr>
      </w:pPr>
      <w:r w:rsidRPr="00133B80">
        <w:rPr>
          <w:rFonts w:ascii="Squad" w:hAnsi="Squad"/>
          <w:lang w:val="en-GB"/>
        </w:rPr>
        <w:t>Performs verification and independent credit risk assessment of the proposals for private individuals and MSE financing according to the provided competences;</w:t>
      </w:r>
    </w:p>
    <w:p w14:paraId="1ADBD540" w14:textId="77777777" w:rsidR="0006517F" w:rsidRPr="00133B80" w:rsidRDefault="0006517F" w:rsidP="00FF0E2B">
      <w:pPr>
        <w:pStyle w:val="Newstyle"/>
        <w:numPr>
          <w:ilvl w:val="0"/>
          <w:numId w:val="26"/>
        </w:numPr>
        <w:ind w:left="723"/>
        <w:rPr>
          <w:rFonts w:ascii="Squad" w:hAnsi="Squad"/>
          <w:lang w:val="en-GB"/>
        </w:rPr>
      </w:pPr>
      <w:r w:rsidRPr="00133B80">
        <w:rPr>
          <w:rFonts w:ascii="Squad" w:hAnsi="Squad"/>
          <w:lang w:val="en-GB"/>
        </w:rPr>
        <w:t>Organize and coordinates the activities related to implementation of the Operational Lending Limits and Principles for the Bank for the Retail Business client segments;</w:t>
      </w:r>
    </w:p>
    <w:p w14:paraId="7E90B709" w14:textId="77777777" w:rsidR="0006517F" w:rsidRPr="00133B80" w:rsidRDefault="0006517F" w:rsidP="00FF0E2B">
      <w:pPr>
        <w:pStyle w:val="Newstyle"/>
        <w:numPr>
          <w:ilvl w:val="0"/>
          <w:numId w:val="26"/>
        </w:numPr>
        <w:ind w:left="723"/>
        <w:rPr>
          <w:rFonts w:ascii="Squad" w:hAnsi="Squad"/>
          <w:lang w:val="en-GB"/>
        </w:rPr>
      </w:pPr>
      <w:r w:rsidRPr="00133B80">
        <w:rPr>
          <w:rFonts w:ascii="Squad" w:hAnsi="Squad"/>
          <w:lang w:val="en-GB"/>
        </w:rPr>
        <w:lastRenderedPageBreak/>
        <w:t>Provides timely and high-quality support to the business when developing new products for Retail Business client segments by reconciling the product parameters influencing credit risk and providing overall risk statement;</w:t>
      </w:r>
    </w:p>
    <w:p w14:paraId="10CADCB8" w14:textId="77777777" w:rsidR="0006517F" w:rsidRPr="00133B80" w:rsidRDefault="0006517F" w:rsidP="00FF0E2B">
      <w:pPr>
        <w:pStyle w:val="Newstyle"/>
        <w:numPr>
          <w:ilvl w:val="0"/>
          <w:numId w:val="26"/>
        </w:numPr>
        <w:ind w:left="723"/>
        <w:rPr>
          <w:rFonts w:ascii="Squad" w:hAnsi="Squad"/>
          <w:lang w:val="en-GB"/>
        </w:rPr>
      </w:pPr>
      <w:r w:rsidRPr="00133B80">
        <w:rPr>
          <w:rFonts w:ascii="Squad" w:hAnsi="Squad"/>
          <w:lang w:val="en-GB"/>
        </w:rPr>
        <w:t>Provides timely communication with OTP Bank in relation to the approval of new loan products or amendments of existing ones for Retail Business client segments;</w:t>
      </w:r>
    </w:p>
    <w:p w14:paraId="5182297A" w14:textId="77777777" w:rsidR="0006517F" w:rsidRPr="00133B80" w:rsidRDefault="0006517F" w:rsidP="00FF0E2B">
      <w:pPr>
        <w:pStyle w:val="Newstyle"/>
        <w:numPr>
          <w:ilvl w:val="0"/>
          <w:numId w:val="26"/>
        </w:numPr>
        <w:spacing w:before="0"/>
        <w:ind w:left="723"/>
        <w:rPr>
          <w:rFonts w:ascii="Squad" w:hAnsi="Squad"/>
          <w:lang w:val="en-GB"/>
        </w:rPr>
      </w:pPr>
      <w:r w:rsidRPr="00133B80">
        <w:rPr>
          <w:rFonts w:ascii="Squad" w:hAnsi="Squad"/>
          <w:lang w:val="en-GB"/>
        </w:rPr>
        <w:t>Provides high-quality periodical review of the loan products and monitors their risk triggers. Initiates the necessary actions upon hitting the trigger levels of the applicable indicators.</w:t>
      </w:r>
    </w:p>
    <w:p w14:paraId="097E14BA" w14:textId="77777777" w:rsidR="0006517F" w:rsidRPr="00133B80" w:rsidRDefault="0006517F" w:rsidP="003A000C">
      <w:pPr>
        <w:pStyle w:val="Newstyle"/>
        <w:spacing w:before="0"/>
        <w:ind w:left="0"/>
        <w:rPr>
          <w:rFonts w:ascii="Squad" w:hAnsi="Squad"/>
          <w:lang w:val="en-GB"/>
        </w:rPr>
      </w:pPr>
    </w:p>
    <w:p w14:paraId="44EDCA29" w14:textId="77777777" w:rsidR="0006517F" w:rsidRPr="00133B80" w:rsidRDefault="0006517F" w:rsidP="00FF0E2B">
      <w:pPr>
        <w:pStyle w:val="Newstyle"/>
        <w:numPr>
          <w:ilvl w:val="0"/>
          <w:numId w:val="73"/>
        </w:numPr>
        <w:spacing w:before="0"/>
        <w:ind w:left="0"/>
        <w:rPr>
          <w:rFonts w:ascii="Squad" w:hAnsi="Squad"/>
          <w:lang w:val="en-GB"/>
        </w:rPr>
      </w:pPr>
      <w:r w:rsidRPr="00133B80">
        <w:rPr>
          <w:rFonts w:ascii="Squad" w:hAnsi="Squad"/>
          <w:lang w:val="en-GB"/>
        </w:rPr>
        <w:t>Predictive Modelling Department with the following functions:</w:t>
      </w:r>
    </w:p>
    <w:p w14:paraId="71714F46" w14:textId="77777777" w:rsidR="0006517F" w:rsidRPr="00133B80" w:rsidRDefault="0006517F" w:rsidP="003A000C">
      <w:pPr>
        <w:pStyle w:val="Newstyle"/>
        <w:spacing w:before="0"/>
        <w:ind w:left="0"/>
        <w:rPr>
          <w:rFonts w:ascii="Squad" w:hAnsi="Squad"/>
          <w:lang w:val="en-GB"/>
        </w:rPr>
      </w:pPr>
    </w:p>
    <w:p w14:paraId="22FB1C1B" w14:textId="77777777" w:rsidR="0006517F" w:rsidRPr="00133B80" w:rsidRDefault="0006517F" w:rsidP="00FF0E2B">
      <w:pPr>
        <w:pStyle w:val="Newstyle"/>
        <w:numPr>
          <w:ilvl w:val="0"/>
          <w:numId w:val="74"/>
        </w:numPr>
        <w:spacing w:before="0"/>
        <w:ind w:left="720"/>
        <w:rPr>
          <w:rFonts w:ascii="Squad" w:hAnsi="Squad"/>
          <w:lang w:val="en-GB"/>
        </w:rPr>
      </w:pPr>
      <w:r w:rsidRPr="00133B80">
        <w:rPr>
          <w:rFonts w:ascii="Squad" w:hAnsi="Squad"/>
          <w:lang w:val="en-GB"/>
        </w:rPr>
        <w:t>Develops and maintains statistical and/or expert models for credit risk assessment and impairment calculation;</w:t>
      </w:r>
    </w:p>
    <w:p w14:paraId="1671EC09" w14:textId="77777777" w:rsidR="0006517F" w:rsidRPr="00133B80" w:rsidRDefault="0006517F" w:rsidP="00FF0E2B">
      <w:pPr>
        <w:pStyle w:val="Newstyle"/>
        <w:numPr>
          <w:ilvl w:val="0"/>
          <w:numId w:val="74"/>
        </w:numPr>
        <w:spacing w:before="0"/>
        <w:ind w:left="720"/>
        <w:rPr>
          <w:rFonts w:ascii="Squad" w:hAnsi="Squad"/>
          <w:lang w:val="en-GB"/>
        </w:rPr>
      </w:pPr>
      <w:r w:rsidRPr="00133B80">
        <w:rPr>
          <w:rFonts w:ascii="Squad" w:hAnsi="Squad"/>
          <w:lang w:val="en-GB"/>
        </w:rPr>
        <w:t>Calculates scenario analyses and stress tests for simulations and prediction of credit risk;</w:t>
      </w:r>
    </w:p>
    <w:p w14:paraId="2B78DFE6" w14:textId="77777777" w:rsidR="0006517F" w:rsidRPr="00133B80" w:rsidRDefault="0006517F" w:rsidP="00FF0E2B">
      <w:pPr>
        <w:pStyle w:val="Newstyle"/>
        <w:numPr>
          <w:ilvl w:val="0"/>
          <w:numId w:val="74"/>
        </w:numPr>
        <w:spacing w:before="0"/>
        <w:ind w:left="720"/>
        <w:rPr>
          <w:rFonts w:ascii="Squad" w:hAnsi="Squad"/>
          <w:lang w:val="en-GB"/>
        </w:rPr>
      </w:pPr>
      <w:r w:rsidRPr="00133B80">
        <w:rPr>
          <w:rFonts w:ascii="Squad" w:hAnsi="Squad"/>
          <w:lang w:val="en-GB"/>
        </w:rPr>
        <w:t>Supports the development, implementation and maintenance of credit risk assessment processes and systems.</w:t>
      </w:r>
    </w:p>
    <w:p w14:paraId="57325119" w14:textId="77777777" w:rsidR="0006517F" w:rsidRPr="00133B80" w:rsidRDefault="0006517F" w:rsidP="003A000C">
      <w:pPr>
        <w:pStyle w:val="Newstyle"/>
        <w:spacing w:before="0"/>
        <w:ind w:left="698"/>
        <w:rPr>
          <w:rFonts w:ascii="Squad" w:hAnsi="Squad"/>
          <w:lang w:val="en-GB"/>
        </w:rPr>
      </w:pPr>
    </w:p>
    <w:p w14:paraId="405DFE0E" w14:textId="77777777" w:rsidR="0006517F" w:rsidRPr="00133B80" w:rsidRDefault="0006517F" w:rsidP="003A000C">
      <w:pPr>
        <w:pStyle w:val="Newstyle"/>
        <w:spacing w:before="0"/>
        <w:ind w:left="698"/>
        <w:rPr>
          <w:rFonts w:ascii="Squad" w:hAnsi="Squad"/>
          <w:lang w:val="en-GB"/>
        </w:rPr>
      </w:pPr>
    </w:p>
    <w:p w14:paraId="70E82DFC" w14:textId="77777777" w:rsidR="0006517F" w:rsidRPr="00133B80" w:rsidRDefault="0006517F" w:rsidP="00FF0E2B">
      <w:pPr>
        <w:pStyle w:val="Newstyle"/>
        <w:numPr>
          <w:ilvl w:val="0"/>
          <w:numId w:val="7"/>
        </w:numPr>
        <w:spacing w:before="0"/>
        <w:ind w:left="363"/>
        <w:rPr>
          <w:rFonts w:ascii="Squad" w:hAnsi="Squad"/>
          <w:snapToGrid w:val="0"/>
          <w:szCs w:val="18"/>
          <w:lang w:val="en-GB"/>
        </w:rPr>
      </w:pPr>
      <w:r w:rsidRPr="00133B80">
        <w:rPr>
          <w:rFonts w:ascii="Squad" w:hAnsi="Squad"/>
          <w:snapToGrid w:val="0"/>
          <w:szCs w:val="18"/>
          <w:lang w:val="en-GB"/>
        </w:rPr>
        <w:t>Credit Portfolio Analytics Department with the following functions:</w:t>
      </w:r>
    </w:p>
    <w:p w14:paraId="163900A7" w14:textId="77777777" w:rsidR="0006517F" w:rsidRPr="00133B80" w:rsidRDefault="0006517F" w:rsidP="003A000C">
      <w:pPr>
        <w:pStyle w:val="Newstyle"/>
        <w:spacing w:before="0"/>
        <w:ind w:left="363"/>
        <w:rPr>
          <w:rFonts w:ascii="Squad" w:hAnsi="Squad"/>
          <w:snapToGrid w:val="0"/>
          <w:szCs w:val="18"/>
          <w:lang w:val="en-GB"/>
        </w:rPr>
      </w:pPr>
    </w:p>
    <w:p w14:paraId="23DAD3EC" w14:textId="77777777" w:rsidR="0006517F" w:rsidRPr="00133B80" w:rsidRDefault="0006517F" w:rsidP="00FF0E2B">
      <w:pPr>
        <w:pStyle w:val="Newstyle"/>
        <w:numPr>
          <w:ilvl w:val="0"/>
          <w:numId w:val="39"/>
        </w:numPr>
        <w:ind w:left="723"/>
        <w:rPr>
          <w:rFonts w:ascii="Squad" w:hAnsi="Squad"/>
          <w:snapToGrid w:val="0"/>
          <w:szCs w:val="18"/>
          <w:lang w:val="en-GB"/>
        </w:rPr>
      </w:pPr>
      <w:r w:rsidRPr="00133B80">
        <w:rPr>
          <w:rFonts w:ascii="Squad" w:hAnsi="Squad"/>
          <w:snapToGrid w:val="0"/>
          <w:szCs w:val="18"/>
          <w:lang w:val="en-GB"/>
        </w:rPr>
        <w:t>Performs monitoring of loan portfolio quality (by products, regions, branches, portfolio age, etc.) and develops early warning mechanisms for increased credit risk;</w:t>
      </w:r>
    </w:p>
    <w:p w14:paraId="1D00C2A1" w14:textId="77777777" w:rsidR="0006517F" w:rsidRPr="00133B80" w:rsidRDefault="0006517F" w:rsidP="00FF0E2B">
      <w:pPr>
        <w:pStyle w:val="Newstyle"/>
        <w:numPr>
          <w:ilvl w:val="0"/>
          <w:numId w:val="39"/>
        </w:numPr>
        <w:ind w:left="723"/>
        <w:rPr>
          <w:rFonts w:ascii="Squad" w:hAnsi="Squad"/>
          <w:snapToGrid w:val="0"/>
          <w:szCs w:val="18"/>
          <w:lang w:val="en-GB"/>
        </w:rPr>
      </w:pPr>
      <w:r w:rsidRPr="00133B80">
        <w:rPr>
          <w:rFonts w:ascii="Squad" w:hAnsi="Squad"/>
          <w:snapToGrid w:val="0"/>
          <w:szCs w:val="18"/>
          <w:lang w:val="en-GB"/>
        </w:rPr>
        <w:t>Provides internal reporting and assists in providing the responsible units the relevant information for regulatory reporting on credit risk and loan portfolio quality;</w:t>
      </w:r>
    </w:p>
    <w:p w14:paraId="41374F50" w14:textId="77777777" w:rsidR="0006517F" w:rsidRPr="00133B80" w:rsidRDefault="0006517F" w:rsidP="00FF0E2B">
      <w:pPr>
        <w:pStyle w:val="Newstyle"/>
        <w:numPr>
          <w:ilvl w:val="0"/>
          <w:numId w:val="39"/>
        </w:numPr>
        <w:spacing w:before="0"/>
        <w:ind w:left="723"/>
        <w:rPr>
          <w:rFonts w:ascii="Squad" w:hAnsi="Squad"/>
          <w:snapToGrid w:val="0"/>
          <w:szCs w:val="18"/>
          <w:lang w:val="en-GB"/>
        </w:rPr>
      </w:pPr>
      <w:r w:rsidRPr="00133B80">
        <w:rPr>
          <w:rFonts w:ascii="Squad" w:hAnsi="Squad"/>
          <w:snapToGrid w:val="0"/>
          <w:szCs w:val="18"/>
          <w:lang w:val="en-GB"/>
        </w:rPr>
        <w:t>Maintains an analytical system for internal reporting and monitoring of credit portfolio quality.</w:t>
      </w:r>
    </w:p>
    <w:p w14:paraId="01EA8C14" w14:textId="77777777" w:rsidR="0006517F" w:rsidRPr="00133B80" w:rsidRDefault="0006517F" w:rsidP="003A000C">
      <w:pPr>
        <w:pStyle w:val="Newstyle"/>
        <w:spacing w:before="0"/>
        <w:ind w:left="723"/>
        <w:rPr>
          <w:rFonts w:ascii="Squad" w:hAnsi="Squad"/>
          <w:snapToGrid w:val="0"/>
          <w:szCs w:val="18"/>
          <w:lang w:val="en-GB"/>
        </w:rPr>
      </w:pPr>
    </w:p>
    <w:p w14:paraId="1E0C90D7" w14:textId="77777777" w:rsidR="0006517F" w:rsidRPr="00133B80" w:rsidRDefault="0006517F" w:rsidP="003A000C">
      <w:pPr>
        <w:pStyle w:val="Newstyle"/>
        <w:spacing w:before="0"/>
        <w:ind w:left="363"/>
        <w:rPr>
          <w:rFonts w:ascii="Squad" w:hAnsi="Squad"/>
          <w:snapToGrid w:val="0"/>
          <w:szCs w:val="18"/>
          <w:lang w:val="en-GB"/>
        </w:rPr>
      </w:pPr>
    </w:p>
    <w:p w14:paraId="631D5D13" w14:textId="77777777" w:rsidR="0006517F" w:rsidRPr="00133B80" w:rsidRDefault="0006517F" w:rsidP="00FF0E2B">
      <w:pPr>
        <w:pStyle w:val="Newstyle"/>
        <w:numPr>
          <w:ilvl w:val="0"/>
          <w:numId w:val="7"/>
        </w:numPr>
        <w:spacing w:before="0"/>
        <w:ind w:left="363"/>
        <w:rPr>
          <w:rFonts w:ascii="Squad" w:hAnsi="Squad"/>
          <w:snapToGrid w:val="0"/>
          <w:szCs w:val="18"/>
          <w:lang w:val="en-GB"/>
        </w:rPr>
      </w:pPr>
      <w:r w:rsidRPr="00133B80">
        <w:rPr>
          <w:rFonts w:ascii="Squad" w:hAnsi="Squad"/>
          <w:snapToGrid w:val="0"/>
          <w:szCs w:val="18"/>
          <w:lang w:val="en-GB"/>
        </w:rPr>
        <w:t>Risk Assessment and Control Department with the following functions:</w:t>
      </w:r>
    </w:p>
    <w:p w14:paraId="788891FE" w14:textId="77777777" w:rsidR="0006517F" w:rsidRPr="00133B80" w:rsidRDefault="0006517F" w:rsidP="00FF0E2B">
      <w:pPr>
        <w:pStyle w:val="Newstyle"/>
        <w:numPr>
          <w:ilvl w:val="0"/>
          <w:numId w:val="40"/>
        </w:numPr>
        <w:spacing w:before="120" w:line="276" w:lineRule="auto"/>
        <w:ind w:left="723"/>
        <w:rPr>
          <w:rFonts w:ascii="Squad" w:hAnsi="Squad"/>
          <w:snapToGrid w:val="0"/>
          <w:szCs w:val="18"/>
          <w:lang w:val="en-GB"/>
        </w:rPr>
      </w:pPr>
      <w:r w:rsidRPr="00133B80">
        <w:rPr>
          <w:rFonts w:ascii="Squad" w:hAnsi="Squad"/>
          <w:snapToGrid w:val="0"/>
          <w:szCs w:val="18"/>
          <w:lang w:val="en-GB"/>
        </w:rPr>
        <w:t>Performs verification and independent assessment of credit risk on the proposals for financing enterprises in the segment "Small Business" and private individuals;</w:t>
      </w:r>
    </w:p>
    <w:p w14:paraId="2A55B34A" w14:textId="77777777" w:rsidR="0006517F" w:rsidRPr="00133B80" w:rsidRDefault="0006517F" w:rsidP="00FF0E2B">
      <w:pPr>
        <w:pStyle w:val="Newstyle"/>
        <w:numPr>
          <w:ilvl w:val="0"/>
          <w:numId w:val="40"/>
        </w:numPr>
        <w:spacing w:before="120" w:line="276" w:lineRule="auto"/>
        <w:ind w:left="723"/>
        <w:rPr>
          <w:rFonts w:ascii="Squad" w:hAnsi="Squad"/>
          <w:snapToGrid w:val="0"/>
          <w:szCs w:val="18"/>
          <w:lang w:val="en-GB"/>
        </w:rPr>
      </w:pPr>
      <w:r w:rsidRPr="00133B80">
        <w:rPr>
          <w:rFonts w:ascii="Squad" w:hAnsi="Squad"/>
          <w:snapToGrid w:val="0"/>
          <w:szCs w:val="18"/>
          <w:lang w:val="en-GB"/>
        </w:rPr>
        <w:t xml:space="preserve">Provides risk statement on credit exposures to private individuals and MSE clients in accordance with the granted delegations under Section V. Decision making mechanism of the Governance Rules with objection for risk undertaking for those with an unacceptable level of credit risk; </w:t>
      </w:r>
    </w:p>
    <w:p w14:paraId="34CBD4A8" w14:textId="77777777" w:rsidR="0006517F" w:rsidRPr="00133B80" w:rsidRDefault="0006517F" w:rsidP="00FF0E2B">
      <w:pPr>
        <w:pStyle w:val="Newstyle"/>
        <w:numPr>
          <w:ilvl w:val="0"/>
          <w:numId w:val="40"/>
        </w:numPr>
        <w:spacing w:before="120" w:line="276" w:lineRule="auto"/>
        <w:ind w:left="723"/>
        <w:rPr>
          <w:rFonts w:ascii="Squad" w:hAnsi="Squad"/>
          <w:snapToGrid w:val="0"/>
          <w:szCs w:val="18"/>
          <w:lang w:val="en-GB"/>
        </w:rPr>
      </w:pPr>
      <w:r w:rsidRPr="00133B80">
        <w:rPr>
          <w:rFonts w:ascii="Squad" w:hAnsi="Squad"/>
          <w:snapToGrid w:val="0"/>
          <w:szCs w:val="18"/>
          <w:lang w:val="en-GB"/>
        </w:rPr>
        <w:t>Prepares and submits proposals for the meetings of the Credit and Limits Committee;</w:t>
      </w:r>
    </w:p>
    <w:p w14:paraId="0AAA0268" w14:textId="6EF89B3D" w:rsidR="0006517F" w:rsidRPr="00133B80" w:rsidRDefault="0006517F" w:rsidP="003A000C">
      <w:pPr>
        <w:pStyle w:val="Newstyle"/>
        <w:spacing w:before="120" w:line="276" w:lineRule="auto"/>
        <w:ind w:left="0"/>
        <w:rPr>
          <w:rFonts w:ascii="Squad" w:hAnsi="Squad"/>
          <w:snapToGrid w:val="0"/>
          <w:szCs w:val="18"/>
          <w:lang w:val="en-GB"/>
        </w:rPr>
      </w:pPr>
    </w:p>
    <w:p w14:paraId="372B0D4C" w14:textId="77777777" w:rsidR="0006517F" w:rsidRPr="00133B80" w:rsidRDefault="0006517F" w:rsidP="00FF0E2B">
      <w:pPr>
        <w:pStyle w:val="Newstyle"/>
        <w:numPr>
          <w:ilvl w:val="0"/>
          <w:numId w:val="40"/>
        </w:numPr>
        <w:spacing w:before="120" w:line="276" w:lineRule="auto"/>
        <w:ind w:left="723"/>
        <w:rPr>
          <w:rFonts w:ascii="Squad" w:hAnsi="Squad"/>
          <w:snapToGrid w:val="0"/>
          <w:szCs w:val="18"/>
          <w:lang w:val="en-GB"/>
        </w:rPr>
      </w:pPr>
      <w:r w:rsidRPr="00133B80">
        <w:rPr>
          <w:rFonts w:ascii="Squad" w:hAnsi="Squad"/>
          <w:snapToGrid w:val="0"/>
          <w:szCs w:val="18"/>
          <w:lang w:val="en-GB"/>
        </w:rPr>
        <w:t xml:space="preserve">Conducts monitoring of the Bank’s approval processes for citizens and MSE clients and proposes modifications for improvement. </w:t>
      </w:r>
    </w:p>
    <w:p w14:paraId="09A9FB53" w14:textId="77777777" w:rsidR="0006517F" w:rsidRPr="00133B80" w:rsidRDefault="0006517F" w:rsidP="003A000C">
      <w:pPr>
        <w:pStyle w:val="Newstyle"/>
        <w:spacing w:before="0"/>
        <w:ind w:left="0"/>
        <w:rPr>
          <w:rFonts w:ascii="Squad" w:hAnsi="Squad"/>
          <w:snapToGrid w:val="0"/>
          <w:szCs w:val="18"/>
          <w:lang w:val="en-GB"/>
        </w:rPr>
      </w:pPr>
    </w:p>
    <w:p w14:paraId="591B430B" w14:textId="77777777" w:rsidR="0006517F" w:rsidRPr="00133B80" w:rsidRDefault="0006517F" w:rsidP="00FF0E2B">
      <w:pPr>
        <w:pStyle w:val="Newstyle"/>
        <w:numPr>
          <w:ilvl w:val="0"/>
          <w:numId w:val="14"/>
        </w:numPr>
        <w:spacing w:before="120" w:line="276" w:lineRule="auto"/>
        <w:ind w:left="360"/>
        <w:rPr>
          <w:rFonts w:ascii="Squad" w:hAnsi="Squad"/>
          <w:snapToGrid w:val="0"/>
          <w:szCs w:val="18"/>
          <w:lang w:val="en-GB"/>
        </w:rPr>
      </w:pPr>
      <w:r w:rsidRPr="00133B80">
        <w:rPr>
          <w:rFonts w:ascii="Squad" w:hAnsi="Squad"/>
          <w:snapToGrid w:val="0"/>
          <w:szCs w:val="18"/>
          <w:lang w:val="en-GB"/>
        </w:rPr>
        <w:t>Credit Control and Administration Department with the following functions:</w:t>
      </w:r>
    </w:p>
    <w:p w14:paraId="05E7D710" w14:textId="77777777" w:rsidR="0006517F" w:rsidRPr="00133B80" w:rsidRDefault="0006517F" w:rsidP="00FF0E2B">
      <w:pPr>
        <w:pStyle w:val="Newstyle"/>
        <w:numPr>
          <w:ilvl w:val="0"/>
          <w:numId w:val="41"/>
        </w:numPr>
        <w:spacing w:before="120" w:line="276" w:lineRule="auto"/>
        <w:ind w:left="720"/>
        <w:rPr>
          <w:rFonts w:ascii="Squad" w:hAnsi="Squad"/>
          <w:snapToGrid w:val="0"/>
          <w:szCs w:val="18"/>
          <w:lang w:val="en-GB"/>
        </w:rPr>
      </w:pPr>
      <w:r w:rsidRPr="00133B80">
        <w:rPr>
          <w:rFonts w:ascii="Squad" w:hAnsi="Squad"/>
          <w:snapToGrid w:val="0"/>
          <w:szCs w:val="18"/>
          <w:lang w:val="en-GB"/>
        </w:rPr>
        <w:t>Executes independent centralized credit control and centralized credit administration of business clients in order to minimize the credit and operational risk;</w:t>
      </w:r>
    </w:p>
    <w:p w14:paraId="2A324107" w14:textId="77777777" w:rsidR="0006517F" w:rsidRPr="00133B80" w:rsidRDefault="0006517F" w:rsidP="00FF0E2B">
      <w:pPr>
        <w:pStyle w:val="Newstyle"/>
        <w:numPr>
          <w:ilvl w:val="0"/>
          <w:numId w:val="41"/>
        </w:numPr>
        <w:spacing w:before="120" w:line="276" w:lineRule="auto"/>
        <w:ind w:left="720"/>
        <w:rPr>
          <w:rFonts w:ascii="Squad" w:hAnsi="Squad"/>
          <w:snapToGrid w:val="0"/>
          <w:szCs w:val="18"/>
          <w:lang w:val="en-GB"/>
        </w:rPr>
      </w:pPr>
      <w:r w:rsidRPr="00133B80">
        <w:rPr>
          <w:rFonts w:ascii="Squad" w:hAnsi="Squad"/>
          <w:snapToGrid w:val="0"/>
          <w:szCs w:val="18"/>
          <w:lang w:val="en-GB"/>
        </w:rPr>
        <w:t>Develops and applies the Bank’s policy in respect to Credit control and administration of the business clients;</w:t>
      </w:r>
    </w:p>
    <w:p w14:paraId="64F57691" w14:textId="77777777" w:rsidR="0006517F" w:rsidRPr="00133B80" w:rsidRDefault="0006517F" w:rsidP="00FF0E2B">
      <w:pPr>
        <w:pStyle w:val="Newstyle"/>
        <w:numPr>
          <w:ilvl w:val="0"/>
          <w:numId w:val="41"/>
        </w:numPr>
        <w:spacing w:before="120" w:line="276" w:lineRule="auto"/>
        <w:ind w:left="720"/>
        <w:rPr>
          <w:rFonts w:ascii="Squad" w:hAnsi="Squad"/>
          <w:snapToGrid w:val="0"/>
          <w:szCs w:val="18"/>
          <w:lang w:val="en-GB"/>
        </w:rPr>
      </w:pPr>
      <w:r w:rsidRPr="00133B80">
        <w:rPr>
          <w:rFonts w:ascii="Squad" w:hAnsi="Squad"/>
          <w:snapToGrid w:val="0"/>
          <w:szCs w:val="18"/>
          <w:lang w:val="en-GB"/>
        </w:rPr>
        <w:t>Centralized preparation of the loans contracts for the companies in segment SME;</w:t>
      </w:r>
    </w:p>
    <w:p w14:paraId="37D28E64" w14:textId="77777777" w:rsidR="0006517F" w:rsidRPr="00133B80" w:rsidRDefault="0006517F" w:rsidP="00FF0E2B">
      <w:pPr>
        <w:pStyle w:val="Newstyle"/>
        <w:numPr>
          <w:ilvl w:val="0"/>
          <w:numId w:val="41"/>
        </w:numPr>
        <w:spacing w:before="120" w:line="276" w:lineRule="auto"/>
        <w:ind w:left="720"/>
        <w:rPr>
          <w:rFonts w:ascii="Squad" w:hAnsi="Squad"/>
          <w:snapToGrid w:val="0"/>
          <w:szCs w:val="18"/>
          <w:lang w:val="en-GB"/>
        </w:rPr>
      </w:pPr>
      <w:r w:rsidRPr="00133B80">
        <w:rPr>
          <w:rFonts w:ascii="Squad" w:hAnsi="Squad"/>
          <w:snapToGrid w:val="0"/>
          <w:szCs w:val="18"/>
          <w:lang w:val="en-GB"/>
        </w:rPr>
        <w:t>Create and supports the internal bank regulations which treat the activities of credit control and credit administration to business clients;</w:t>
      </w:r>
    </w:p>
    <w:p w14:paraId="23AD5385" w14:textId="77777777" w:rsidR="0006517F" w:rsidRPr="00133B80" w:rsidRDefault="0006517F" w:rsidP="00FF0E2B">
      <w:pPr>
        <w:pStyle w:val="Newstyle"/>
        <w:numPr>
          <w:ilvl w:val="0"/>
          <w:numId w:val="41"/>
        </w:numPr>
        <w:spacing w:before="120" w:line="276" w:lineRule="auto"/>
        <w:ind w:left="720"/>
        <w:rPr>
          <w:rFonts w:ascii="Squad" w:hAnsi="Squad"/>
          <w:snapToGrid w:val="0"/>
          <w:szCs w:val="18"/>
          <w:lang w:val="en-GB"/>
        </w:rPr>
      </w:pPr>
      <w:r w:rsidRPr="00133B80">
        <w:rPr>
          <w:rFonts w:ascii="Squad" w:hAnsi="Squad"/>
          <w:snapToGrid w:val="0"/>
          <w:szCs w:val="18"/>
          <w:lang w:val="en-GB"/>
        </w:rPr>
        <w:t>Make suggestions for reducing the client, the product and the portfolio credit bank risk on the grounds of findings on the loans of business clients;</w:t>
      </w:r>
    </w:p>
    <w:p w14:paraId="4B69C9D7" w14:textId="77777777" w:rsidR="0006517F" w:rsidRPr="00133B80" w:rsidRDefault="0006517F" w:rsidP="00FF0E2B">
      <w:pPr>
        <w:pStyle w:val="Newstyle"/>
        <w:numPr>
          <w:ilvl w:val="0"/>
          <w:numId w:val="41"/>
        </w:numPr>
        <w:spacing w:before="120" w:line="276" w:lineRule="auto"/>
        <w:ind w:left="720"/>
        <w:rPr>
          <w:rFonts w:ascii="Squad" w:hAnsi="Squad"/>
          <w:snapToGrid w:val="0"/>
          <w:szCs w:val="18"/>
          <w:lang w:val="en-GB"/>
        </w:rPr>
      </w:pPr>
      <w:r w:rsidRPr="00133B80">
        <w:rPr>
          <w:rFonts w:ascii="Squad" w:hAnsi="Squad"/>
          <w:snapToGrid w:val="0"/>
          <w:szCs w:val="18"/>
          <w:lang w:val="en-GB"/>
        </w:rPr>
        <w:lastRenderedPageBreak/>
        <w:t>Execute an effective control for collection of the initially due fees for Credit Deals to Business Clients.</w:t>
      </w:r>
    </w:p>
    <w:p w14:paraId="3471239C" w14:textId="77777777" w:rsidR="0006517F" w:rsidRPr="00133B80" w:rsidRDefault="0006517F" w:rsidP="003A000C">
      <w:pPr>
        <w:pStyle w:val="Newstyle"/>
        <w:spacing w:before="120" w:line="276" w:lineRule="auto"/>
        <w:rPr>
          <w:rFonts w:ascii="Squad" w:hAnsi="Squad"/>
          <w:snapToGrid w:val="0"/>
          <w:szCs w:val="18"/>
          <w:lang w:val="en-GB"/>
        </w:rPr>
      </w:pPr>
    </w:p>
    <w:p w14:paraId="736FDDBA" w14:textId="77777777" w:rsidR="0006517F" w:rsidRPr="00133B80" w:rsidRDefault="0006517F" w:rsidP="00FF0E2B">
      <w:pPr>
        <w:pStyle w:val="Newstyle"/>
        <w:numPr>
          <w:ilvl w:val="0"/>
          <w:numId w:val="14"/>
        </w:numPr>
        <w:spacing w:before="120" w:line="276" w:lineRule="auto"/>
        <w:ind w:left="360"/>
        <w:rPr>
          <w:rFonts w:ascii="Squad" w:hAnsi="Squad"/>
          <w:snapToGrid w:val="0"/>
          <w:szCs w:val="18"/>
          <w:lang w:val="en-GB"/>
        </w:rPr>
      </w:pPr>
      <w:r w:rsidRPr="00133B80">
        <w:rPr>
          <w:rFonts w:ascii="Squad" w:hAnsi="Squad"/>
          <w:snapToGrid w:val="0"/>
          <w:szCs w:val="18"/>
          <w:lang w:val="en-GB"/>
        </w:rPr>
        <w:t>Risk Management and Leasing Sales Section</w:t>
      </w:r>
      <w:r w:rsidRPr="00133B80">
        <w:rPr>
          <w:lang w:val="en-GB"/>
        </w:rPr>
        <w:t xml:space="preserve"> </w:t>
      </w:r>
      <w:r w:rsidRPr="00133B80">
        <w:rPr>
          <w:rFonts w:ascii="Squad" w:hAnsi="Squad"/>
          <w:snapToGrid w:val="0"/>
          <w:szCs w:val="18"/>
          <w:lang w:val="en-GB"/>
        </w:rPr>
        <w:t>with the following functions:</w:t>
      </w:r>
    </w:p>
    <w:p w14:paraId="259A2268" w14:textId="77777777" w:rsidR="0006517F" w:rsidRPr="00133B80" w:rsidRDefault="0006517F" w:rsidP="00FF0E2B">
      <w:pPr>
        <w:pStyle w:val="Newstyle"/>
        <w:numPr>
          <w:ilvl w:val="0"/>
          <w:numId w:val="42"/>
        </w:numPr>
        <w:spacing w:before="120" w:line="276" w:lineRule="auto"/>
        <w:ind w:left="720"/>
        <w:rPr>
          <w:rFonts w:ascii="Squad" w:hAnsi="Squad"/>
          <w:snapToGrid w:val="0"/>
          <w:szCs w:val="18"/>
          <w:lang w:val="en-GB"/>
        </w:rPr>
      </w:pPr>
      <w:r w:rsidRPr="00133B80">
        <w:rPr>
          <w:rFonts w:ascii="Squad" w:hAnsi="Squad"/>
          <w:snapToGrid w:val="0"/>
          <w:szCs w:val="18"/>
          <w:lang w:val="en-GB"/>
        </w:rPr>
        <w:t>Provides methodological assistance and advises business units on leasing transactions;</w:t>
      </w:r>
    </w:p>
    <w:p w14:paraId="2526B0BF" w14:textId="526864C0" w:rsidR="0006517F" w:rsidRPr="00133B80" w:rsidRDefault="0006517F" w:rsidP="00FF0E2B">
      <w:pPr>
        <w:pStyle w:val="Newstyle"/>
        <w:numPr>
          <w:ilvl w:val="0"/>
          <w:numId w:val="42"/>
        </w:numPr>
        <w:spacing w:before="120" w:line="276" w:lineRule="auto"/>
        <w:ind w:left="720"/>
        <w:rPr>
          <w:rFonts w:ascii="Squad" w:hAnsi="Squad"/>
          <w:snapToGrid w:val="0"/>
          <w:szCs w:val="18"/>
          <w:lang w:val="en-GB"/>
        </w:rPr>
      </w:pPr>
      <w:r w:rsidRPr="00133B80">
        <w:rPr>
          <w:rFonts w:ascii="Squad" w:hAnsi="Squad"/>
          <w:snapToGrid w:val="0"/>
          <w:szCs w:val="18"/>
          <w:lang w:val="en-GB"/>
        </w:rPr>
        <w:t xml:space="preserve">Performs independent credit risk assessment on proposed leasing transactions with individuals and/or legal entities, approves/proposes for approval those with an acceptable level of credit risk. The employees of the Department shall make decisions in accordance with the powers granted to them under </w:t>
      </w:r>
      <w:r w:rsidR="006719B2" w:rsidRPr="00133B80">
        <w:rPr>
          <w:rFonts w:ascii="Squad" w:hAnsi="Squad"/>
          <w:snapToGrid w:val="0"/>
          <w:szCs w:val="18"/>
          <w:lang w:val="en-GB"/>
        </w:rPr>
        <w:t>the</w:t>
      </w:r>
      <w:r w:rsidRPr="00133B80">
        <w:rPr>
          <w:rFonts w:ascii="Squad" w:hAnsi="Squad"/>
          <w:snapToGrid w:val="0"/>
          <w:szCs w:val="18"/>
          <w:lang w:val="en-GB"/>
        </w:rPr>
        <w:t xml:space="preserve"> Decision making mechanism</w:t>
      </w:r>
      <w:r w:rsidR="000650EC" w:rsidRPr="00133B80">
        <w:rPr>
          <w:rFonts w:ascii="Squad" w:hAnsi="Squad"/>
          <w:snapToGrid w:val="0"/>
          <w:szCs w:val="18"/>
          <w:lang w:val="en-GB"/>
        </w:rPr>
        <w:t xml:space="preserve"> section</w:t>
      </w:r>
      <w:r w:rsidRPr="00133B80">
        <w:rPr>
          <w:rFonts w:ascii="Squad" w:hAnsi="Squad"/>
          <w:snapToGrid w:val="0"/>
          <w:szCs w:val="18"/>
          <w:lang w:val="en-GB"/>
        </w:rPr>
        <w:t xml:space="preserve"> of the Governance Rules;</w:t>
      </w:r>
    </w:p>
    <w:p w14:paraId="5857555E" w14:textId="77777777" w:rsidR="0006517F" w:rsidRPr="00133B80" w:rsidRDefault="0006517F" w:rsidP="00FF0E2B">
      <w:pPr>
        <w:pStyle w:val="Newstyle"/>
        <w:numPr>
          <w:ilvl w:val="0"/>
          <w:numId w:val="42"/>
        </w:numPr>
        <w:spacing w:before="120" w:line="276" w:lineRule="auto"/>
        <w:ind w:left="720"/>
        <w:rPr>
          <w:rFonts w:ascii="Squad" w:hAnsi="Squad"/>
          <w:snapToGrid w:val="0"/>
          <w:szCs w:val="18"/>
          <w:lang w:val="en-GB"/>
        </w:rPr>
      </w:pPr>
      <w:r w:rsidRPr="00133B80">
        <w:rPr>
          <w:rFonts w:ascii="Squad" w:hAnsi="Squad"/>
          <w:snapToGrid w:val="0"/>
          <w:szCs w:val="18"/>
          <w:lang w:val="en-GB"/>
        </w:rPr>
        <w:t xml:space="preserve">Prepares proposals for the meetings of the Credit and Limits Committee, as for clients / client groups to which the group of DSK Bank has exposure both in the form of leasing and other type of credit exposure gives an opinion / proposal, in coordination with the unit that assesses non-leasing credit exposures; </w:t>
      </w:r>
    </w:p>
    <w:p w14:paraId="2972EA04" w14:textId="77777777" w:rsidR="0006517F" w:rsidRPr="00133B80" w:rsidRDefault="0006517F" w:rsidP="00FF0E2B">
      <w:pPr>
        <w:pStyle w:val="Newstyle"/>
        <w:numPr>
          <w:ilvl w:val="0"/>
          <w:numId w:val="42"/>
        </w:numPr>
        <w:spacing w:before="120" w:line="276" w:lineRule="auto"/>
        <w:ind w:left="720"/>
        <w:rPr>
          <w:rFonts w:ascii="Squad" w:hAnsi="Squad"/>
          <w:snapToGrid w:val="0"/>
          <w:szCs w:val="18"/>
          <w:lang w:val="en-GB"/>
        </w:rPr>
      </w:pPr>
      <w:r w:rsidRPr="00133B80">
        <w:rPr>
          <w:rFonts w:ascii="Squad" w:hAnsi="Squad"/>
          <w:snapToGrid w:val="0"/>
          <w:szCs w:val="18"/>
          <w:lang w:val="en-GB"/>
        </w:rPr>
        <w:t>Administers the decision-making process of its own and higher competence.</w:t>
      </w:r>
    </w:p>
    <w:p w14:paraId="38886063" w14:textId="77777777" w:rsidR="0006517F" w:rsidRPr="00133B80" w:rsidRDefault="0006517F" w:rsidP="003A000C">
      <w:pPr>
        <w:pStyle w:val="Newstyle"/>
        <w:spacing w:before="120" w:line="276" w:lineRule="auto"/>
        <w:ind w:left="1080"/>
        <w:rPr>
          <w:rFonts w:ascii="Squad" w:hAnsi="Squad"/>
          <w:snapToGrid w:val="0"/>
          <w:szCs w:val="18"/>
          <w:lang w:val="en-GB"/>
        </w:rPr>
      </w:pPr>
    </w:p>
    <w:p w14:paraId="62E693FF" w14:textId="77777777" w:rsidR="0006517F" w:rsidRPr="00133B80" w:rsidRDefault="0006517F" w:rsidP="00FF0E2B">
      <w:pPr>
        <w:pStyle w:val="ListParagraph"/>
        <w:numPr>
          <w:ilvl w:val="0"/>
          <w:numId w:val="14"/>
        </w:numPr>
        <w:ind w:left="360"/>
        <w:rPr>
          <w:rFonts w:ascii="Squad" w:hAnsi="Squad"/>
          <w:snapToGrid w:val="0"/>
          <w:sz w:val="18"/>
          <w:szCs w:val="18"/>
          <w:lang w:val="en-GB"/>
        </w:rPr>
      </w:pPr>
      <w:r w:rsidRPr="00133B80">
        <w:rPr>
          <w:rFonts w:ascii="Squad" w:hAnsi="Squad"/>
          <w:snapToGrid w:val="0"/>
          <w:sz w:val="18"/>
          <w:szCs w:val="18"/>
          <w:lang w:val="en-GB"/>
        </w:rPr>
        <w:t>Credit Risk Monitoring and Risk Advancement Directorate</w:t>
      </w:r>
      <w:r w:rsidRPr="00133B80">
        <w:rPr>
          <w:lang w:val="en-GB"/>
        </w:rPr>
        <w:t xml:space="preserve"> </w:t>
      </w:r>
      <w:r w:rsidRPr="00133B80">
        <w:rPr>
          <w:rFonts w:ascii="Squad" w:hAnsi="Squad"/>
          <w:snapToGrid w:val="0"/>
          <w:sz w:val="18"/>
          <w:szCs w:val="18"/>
          <w:lang w:val="en-GB"/>
        </w:rPr>
        <w:t>with the following functions:</w:t>
      </w:r>
    </w:p>
    <w:p w14:paraId="42C89C44" w14:textId="77777777" w:rsidR="0006517F" w:rsidRPr="00133B80" w:rsidRDefault="0006517F" w:rsidP="00FF0E2B">
      <w:pPr>
        <w:pStyle w:val="Newstyle"/>
        <w:numPr>
          <w:ilvl w:val="0"/>
          <w:numId w:val="43"/>
        </w:numPr>
        <w:spacing w:before="120" w:line="276" w:lineRule="auto"/>
        <w:ind w:left="720"/>
        <w:rPr>
          <w:rFonts w:ascii="Squad" w:hAnsi="Squad"/>
          <w:snapToGrid w:val="0"/>
          <w:lang w:val="en-GB"/>
        </w:rPr>
      </w:pPr>
      <w:r w:rsidRPr="00133B80">
        <w:rPr>
          <w:rFonts w:ascii="Squad" w:hAnsi="Squad"/>
          <w:lang w:val="en-GB"/>
        </w:rPr>
        <w:t>Creates and maintains the internal bank regulatory framework, regulating the credit monitoring of loans to legal entities;</w:t>
      </w:r>
    </w:p>
    <w:p w14:paraId="251FB57F" w14:textId="2AFA2EB4" w:rsidR="0006517F" w:rsidRPr="00133B80" w:rsidRDefault="0006517F" w:rsidP="00FF0E2B">
      <w:pPr>
        <w:pStyle w:val="Newstyle"/>
        <w:numPr>
          <w:ilvl w:val="0"/>
          <w:numId w:val="43"/>
        </w:numPr>
        <w:spacing w:before="120" w:line="276" w:lineRule="auto"/>
        <w:ind w:left="720"/>
        <w:rPr>
          <w:rFonts w:ascii="Squad" w:hAnsi="Squad"/>
          <w:snapToGrid w:val="0"/>
          <w:szCs w:val="18"/>
          <w:lang w:val="en-GB"/>
        </w:rPr>
      </w:pPr>
      <w:r w:rsidRPr="00133B80">
        <w:rPr>
          <w:rFonts w:ascii="Squad" w:hAnsi="Squad"/>
          <w:snapToGrid w:val="0"/>
          <w:szCs w:val="18"/>
          <w:lang w:val="en-GB"/>
        </w:rPr>
        <w:t>Optimi</w:t>
      </w:r>
      <w:r w:rsidR="002140C2" w:rsidRPr="00133B80">
        <w:rPr>
          <w:rFonts w:ascii="Squad" w:hAnsi="Squad"/>
          <w:snapToGrid w:val="0"/>
          <w:szCs w:val="18"/>
          <w:lang w:val="en-GB"/>
        </w:rPr>
        <w:t>s</w:t>
      </w:r>
      <w:r w:rsidRPr="00133B80">
        <w:rPr>
          <w:rFonts w:ascii="Squad" w:hAnsi="Squad"/>
          <w:snapToGrid w:val="0"/>
          <w:szCs w:val="18"/>
          <w:lang w:val="en-GB"/>
        </w:rPr>
        <w:t>es the inherent credit risk in the   management of legal entities loans and assists in maintaining an adequate credit risk quality of the loan portfolio;</w:t>
      </w:r>
    </w:p>
    <w:p w14:paraId="4C8285FA" w14:textId="68952EE4" w:rsidR="0006517F" w:rsidRPr="00133B80" w:rsidRDefault="0006517F" w:rsidP="00FF0E2B">
      <w:pPr>
        <w:pStyle w:val="Newstyle"/>
        <w:numPr>
          <w:ilvl w:val="0"/>
          <w:numId w:val="43"/>
        </w:numPr>
        <w:spacing w:before="120" w:line="276" w:lineRule="auto"/>
        <w:ind w:left="720"/>
        <w:rPr>
          <w:rFonts w:ascii="Squad" w:hAnsi="Squad"/>
          <w:snapToGrid w:val="0"/>
          <w:szCs w:val="18"/>
          <w:lang w:val="en-GB"/>
        </w:rPr>
      </w:pPr>
      <w:r w:rsidRPr="00133B80">
        <w:rPr>
          <w:rFonts w:ascii="Squad" w:hAnsi="Squad"/>
          <w:snapToGrid w:val="0"/>
          <w:szCs w:val="18"/>
          <w:lang w:val="en-GB"/>
        </w:rPr>
        <w:t>Performs centrali</w:t>
      </w:r>
      <w:r w:rsidR="002140C2" w:rsidRPr="00133B80">
        <w:rPr>
          <w:rFonts w:ascii="Squad" w:hAnsi="Squad"/>
          <w:snapToGrid w:val="0"/>
          <w:szCs w:val="18"/>
          <w:lang w:val="en-GB"/>
        </w:rPr>
        <w:t>s</w:t>
      </w:r>
      <w:r w:rsidRPr="00133B80">
        <w:rPr>
          <w:rFonts w:ascii="Squad" w:hAnsi="Squad"/>
          <w:snapToGrid w:val="0"/>
          <w:szCs w:val="18"/>
          <w:lang w:val="en-GB"/>
        </w:rPr>
        <w:t>ed monitoring based on early warning signals indicating deterioration of the borrower creditworthiness in order to minimi</w:t>
      </w:r>
      <w:r w:rsidR="002140C2" w:rsidRPr="00133B80">
        <w:rPr>
          <w:rFonts w:ascii="Squad" w:hAnsi="Squad"/>
          <w:snapToGrid w:val="0"/>
          <w:szCs w:val="18"/>
          <w:lang w:val="en-GB"/>
        </w:rPr>
        <w:t>s</w:t>
      </w:r>
      <w:r w:rsidRPr="00133B80">
        <w:rPr>
          <w:rFonts w:ascii="Squad" w:hAnsi="Squad"/>
          <w:snapToGrid w:val="0"/>
          <w:szCs w:val="18"/>
          <w:lang w:val="en-GB"/>
        </w:rPr>
        <w:t>e the credit risk;</w:t>
      </w:r>
    </w:p>
    <w:p w14:paraId="465AB48B" w14:textId="77777777" w:rsidR="0006517F" w:rsidRPr="00133B80" w:rsidRDefault="0006517F" w:rsidP="00FF0E2B">
      <w:pPr>
        <w:pStyle w:val="Newstyle"/>
        <w:numPr>
          <w:ilvl w:val="0"/>
          <w:numId w:val="43"/>
        </w:numPr>
        <w:spacing w:before="120" w:line="276" w:lineRule="auto"/>
        <w:ind w:left="720"/>
        <w:rPr>
          <w:rFonts w:ascii="Squad" w:hAnsi="Squad"/>
          <w:snapToGrid w:val="0"/>
          <w:szCs w:val="18"/>
          <w:lang w:val="en-GB"/>
        </w:rPr>
      </w:pPr>
      <w:r w:rsidRPr="00133B80">
        <w:rPr>
          <w:rFonts w:ascii="Squad" w:hAnsi="Squad"/>
          <w:snapToGrid w:val="0"/>
          <w:szCs w:val="18"/>
          <w:lang w:val="en-GB"/>
        </w:rPr>
        <w:t>Performs legal entities loan portfolio management activities;</w:t>
      </w:r>
    </w:p>
    <w:p w14:paraId="20CD017A" w14:textId="77777777" w:rsidR="0006517F" w:rsidRPr="00133B80" w:rsidRDefault="0006517F" w:rsidP="00FF0E2B">
      <w:pPr>
        <w:pStyle w:val="Newstyle"/>
        <w:numPr>
          <w:ilvl w:val="0"/>
          <w:numId w:val="43"/>
        </w:numPr>
        <w:spacing w:before="120" w:line="276" w:lineRule="auto"/>
        <w:ind w:left="720"/>
        <w:rPr>
          <w:rFonts w:ascii="Squad" w:hAnsi="Squad"/>
          <w:snapToGrid w:val="0"/>
          <w:szCs w:val="18"/>
          <w:lang w:val="en-GB"/>
        </w:rPr>
      </w:pPr>
      <w:r w:rsidRPr="00133B80">
        <w:rPr>
          <w:rFonts w:ascii="Squad" w:hAnsi="Squad"/>
          <w:snapToGrid w:val="0"/>
          <w:szCs w:val="18"/>
          <w:lang w:val="en-GB"/>
        </w:rPr>
        <w:t>Develops and maintains low code digital applications.</w:t>
      </w:r>
    </w:p>
    <w:p w14:paraId="73BE7C02" w14:textId="77777777" w:rsidR="0006517F" w:rsidRPr="00133B80" w:rsidRDefault="0006517F" w:rsidP="003A000C">
      <w:pPr>
        <w:pStyle w:val="Newstyle"/>
        <w:spacing w:before="120" w:line="276" w:lineRule="auto"/>
        <w:ind w:left="0"/>
        <w:rPr>
          <w:rFonts w:ascii="Squad" w:hAnsi="Squad"/>
          <w:snapToGrid w:val="0"/>
          <w:szCs w:val="18"/>
          <w:lang w:val="en-GB"/>
        </w:rPr>
      </w:pPr>
    </w:p>
    <w:p w14:paraId="6DA85EFF" w14:textId="09EE01AE" w:rsidR="0006517F" w:rsidRPr="00133B80" w:rsidRDefault="0006517F" w:rsidP="00FF0E2B">
      <w:pPr>
        <w:pStyle w:val="ListParagraph"/>
        <w:numPr>
          <w:ilvl w:val="0"/>
          <w:numId w:val="73"/>
        </w:numPr>
        <w:ind w:left="414" w:hanging="283"/>
        <w:rPr>
          <w:rFonts w:ascii="Squad" w:hAnsi="Squad"/>
          <w:snapToGrid w:val="0"/>
          <w:sz w:val="18"/>
          <w:szCs w:val="18"/>
          <w:lang w:val="en-GB"/>
        </w:rPr>
      </w:pPr>
      <w:r w:rsidRPr="00133B80">
        <w:rPr>
          <w:rFonts w:ascii="Squad" w:hAnsi="Squad"/>
          <w:sz w:val="18"/>
          <w:lang w:val="en-GB"/>
        </w:rPr>
        <w:t xml:space="preserve">Credit Risk Monitoring </w:t>
      </w:r>
      <w:r w:rsidR="003912CB" w:rsidRPr="00133B80">
        <w:rPr>
          <w:rFonts w:ascii="Squad" w:hAnsi="Squad"/>
          <w:sz w:val="18"/>
          <w:lang w:val="en-GB"/>
        </w:rPr>
        <w:t>and</w:t>
      </w:r>
      <w:r w:rsidRPr="00133B80">
        <w:rPr>
          <w:rFonts w:ascii="Squad" w:hAnsi="Squad"/>
          <w:sz w:val="18"/>
          <w:lang w:val="en-GB"/>
        </w:rPr>
        <w:t xml:space="preserve"> Early Warning Signals Department</w:t>
      </w:r>
      <w:r w:rsidRPr="00133B80">
        <w:rPr>
          <w:lang w:val="en-GB"/>
        </w:rPr>
        <w:t xml:space="preserve"> </w:t>
      </w:r>
      <w:r w:rsidRPr="00133B80">
        <w:rPr>
          <w:rFonts w:ascii="Squad" w:hAnsi="Squad"/>
          <w:snapToGrid w:val="0"/>
          <w:sz w:val="18"/>
          <w:szCs w:val="18"/>
          <w:lang w:val="en-GB"/>
        </w:rPr>
        <w:t>with the following functions:</w:t>
      </w:r>
    </w:p>
    <w:p w14:paraId="6F5149A8" w14:textId="0AC32138" w:rsidR="0006517F" w:rsidRPr="00133B80" w:rsidRDefault="0006517F" w:rsidP="00FF0E2B">
      <w:pPr>
        <w:pStyle w:val="Newstyle"/>
        <w:numPr>
          <w:ilvl w:val="0"/>
          <w:numId w:val="75"/>
        </w:numPr>
        <w:spacing w:before="120" w:line="276" w:lineRule="auto"/>
        <w:ind w:left="698" w:hanging="284"/>
        <w:rPr>
          <w:rFonts w:ascii="Squad" w:hAnsi="Squad"/>
          <w:lang w:val="en-GB"/>
        </w:rPr>
      </w:pPr>
      <w:r w:rsidRPr="00133B80">
        <w:rPr>
          <w:rFonts w:ascii="Squad" w:hAnsi="Squad"/>
          <w:lang w:val="en-GB"/>
        </w:rPr>
        <w:t>Performs centrali</w:t>
      </w:r>
      <w:r w:rsidR="0027167E" w:rsidRPr="00133B80">
        <w:rPr>
          <w:rFonts w:ascii="Squad" w:hAnsi="Squad"/>
          <w:lang w:val="en-GB"/>
        </w:rPr>
        <w:t>s</w:t>
      </w:r>
      <w:r w:rsidRPr="00133B80">
        <w:rPr>
          <w:rFonts w:ascii="Squad" w:hAnsi="Squad"/>
          <w:lang w:val="en-GB"/>
        </w:rPr>
        <w:t>ed monitoring of the legal entities loan portfolio based on early warning signals indicating deterioration of the borrower creditworthiness in order to minimi</w:t>
      </w:r>
      <w:r w:rsidR="0027167E" w:rsidRPr="00133B80">
        <w:rPr>
          <w:rFonts w:ascii="Squad" w:hAnsi="Squad"/>
          <w:lang w:val="en-GB"/>
        </w:rPr>
        <w:t>s</w:t>
      </w:r>
      <w:r w:rsidRPr="00133B80">
        <w:rPr>
          <w:rFonts w:ascii="Squad" w:hAnsi="Squad"/>
          <w:lang w:val="en-GB"/>
        </w:rPr>
        <w:t xml:space="preserve">e the credit risk;   </w:t>
      </w:r>
    </w:p>
    <w:p w14:paraId="1C8396F6" w14:textId="7ADE0CE0" w:rsidR="0006517F" w:rsidRPr="00133B80" w:rsidRDefault="0006517F" w:rsidP="00FF0E2B">
      <w:pPr>
        <w:pStyle w:val="Newstyle"/>
        <w:numPr>
          <w:ilvl w:val="0"/>
          <w:numId w:val="75"/>
        </w:numPr>
        <w:spacing w:before="120" w:line="276" w:lineRule="auto"/>
        <w:ind w:left="698" w:hanging="284"/>
        <w:rPr>
          <w:rFonts w:ascii="Squad" w:hAnsi="Squad"/>
          <w:lang w:val="en-GB"/>
        </w:rPr>
      </w:pPr>
      <w:r w:rsidRPr="00133B80">
        <w:rPr>
          <w:rFonts w:ascii="Squad" w:hAnsi="Squad"/>
          <w:lang w:val="en-GB"/>
        </w:rPr>
        <w:t xml:space="preserve"> Prepares proposals for changes in the client risk status, based on internal and externally available information;</w:t>
      </w:r>
    </w:p>
    <w:p w14:paraId="7F43289D" w14:textId="33A0DBAC" w:rsidR="0006517F" w:rsidRPr="00133B80" w:rsidRDefault="0006517F" w:rsidP="00FF0E2B">
      <w:pPr>
        <w:pStyle w:val="Newstyle"/>
        <w:numPr>
          <w:ilvl w:val="0"/>
          <w:numId w:val="75"/>
        </w:numPr>
        <w:spacing w:before="120" w:line="276" w:lineRule="auto"/>
        <w:ind w:left="698" w:hanging="284"/>
        <w:rPr>
          <w:rFonts w:ascii="Squad" w:hAnsi="Squad"/>
          <w:lang w:val="en-GB"/>
        </w:rPr>
      </w:pPr>
      <w:r w:rsidRPr="00133B80">
        <w:rPr>
          <w:rFonts w:ascii="Squad" w:hAnsi="Squad"/>
          <w:lang w:val="en-GB"/>
        </w:rPr>
        <w:t xml:space="preserve"> Prepares and tracks the fulfilment of actions plans aimed at managing the inherent borrower credit risk;</w:t>
      </w:r>
    </w:p>
    <w:p w14:paraId="4E7A19A7" w14:textId="77777777" w:rsidR="0006517F" w:rsidRPr="00133B80" w:rsidRDefault="0006517F" w:rsidP="00FF0E2B">
      <w:pPr>
        <w:pStyle w:val="Newstyle"/>
        <w:numPr>
          <w:ilvl w:val="0"/>
          <w:numId w:val="75"/>
        </w:numPr>
        <w:spacing w:before="120" w:line="276" w:lineRule="auto"/>
        <w:ind w:left="698" w:hanging="284"/>
        <w:rPr>
          <w:rFonts w:ascii="Squad" w:hAnsi="Squad"/>
          <w:lang w:val="en-GB"/>
        </w:rPr>
      </w:pPr>
      <w:r w:rsidRPr="00133B80">
        <w:rPr>
          <w:rFonts w:ascii="Squad" w:hAnsi="Squad"/>
          <w:lang w:val="en-GB"/>
        </w:rPr>
        <w:t>Monitors the fulfilment of the applicable contractual obligations and covenant;</w:t>
      </w:r>
    </w:p>
    <w:p w14:paraId="3D36F702" w14:textId="77777777" w:rsidR="0006517F" w:rsidRPr="00133B80" w:rsidRDefault="0006517F" w:rsidP="00FF0E2B">
      <w:pPr>
        <w:pStyle w:val="Newstyle"/>
        <w:numPr>
          <w:ilvl w:val="0"/>
          <w:numId w:val="75"/>
        </w:numPr>
        <w:spacing w:before="120" w:line="276" w:lineRule="auto"/>
        <w:ind w:left="698" w:hanging="284"/>
        <w:rPr>
          <w:rFonts w:ascii="Squad" w:hAnsi="Squad"/>
          <w:lang w:val="en-GB"/>
        </w:rPr>
      </w:pPr>
      <w:r w:rsidRPr="00133B80">
        <w:rPr>
          <w:rFonts w:ascii="Squad" w:hAnsi="Squad"/>
          <w:lang w:val="en-GB"/>
        </w:rPr>
        <w:t>Prepares analytical reporting describing the development of the legal entities loan portfolio;</w:t>
      </w:r>
    </w:p>
    <w:p w14:paraId="00AECB51" w14:textId="77777777" w:rsidR="0006517F" w:rsidRPr="00133B80" w:rsidRDefault="0006517F" w:rsidP="00FF0E2B">
      <w:pPr>
        <w:pStyle w:val="Newstyle"/>
        <w:numPr>
          <w:ilvl w:val="0"/>
          <w:numId w:val="75"/>
        </w:numPr>
        <w:spacing w:before="120" w:line="276" w:lineRule="auto"/>
        <w:ind w:left="698" w:hanging="284"/>
        <w:rPr>
          <w:rFonts w:ascii="Squad" w:hAnsi="Squad"/>
          <w:lang w:val="en-GB"/>
        </w:rPr>
      </w:pPr>
      <w:r w:rsidRPr="00133B80">
        <w:rPr>
          <w:rFonts w:ascii="Squad" w:hAnsi="Squad"/>
          <w:lang w:val="en-GB"/>
        </w:rPr>
        <w:t>Performs second level control and back testing of the individual provision is DSK Bank;</w:t>
      </w:r>
    </w:p>
    <w:p w14:paraId="4CBA8FC2" w14:textId="77777777" w:rsidR="0006517F" w:rsidRPr="00133B80" w:rsidRDefault="0006517F" w:rsidP="00FF0E2B">
      <w:pPr>
        <w:pStyle w:val="Newstyle"/>
        <w:numPr>
          <w:ilvl w:val="0"/>
          <w:numId w:val="75"/>
        </w:numPr>
        <w:spacing w:before="120" w:line="276" w:lineRule="auto"/>
        <w:ind w:left="698" w:hanging="284"/>
        <w:rPr>
          <w:rFonts w:ascii="Squad" w:hAnsi="Squad"/>
          <w:lang w:val="en-GB"/>
        </w:rPr>
      </w:pPr>
      <w:r w:rsidRPr="00133B80">
        <w:rPr>
          <w:rFonts w:ascii="Squad" w:hAnsi="Squad"/>
          <w:lang w:val="en-GB"/>
        </w:rPr>
        <w:t>Creates and maintains the internal bank regulatory framework, regulating the credit monitoring of loans to legal entities.</w:t>
      </w:r>
    </w:p>
    <w:p w14:paraId="5CCAEAAC" w14:textId="77777777" w:rsidR="0006517F" w:rsidRPr="00133B80" w:rsidRDefault="0006517F" w:rsidP="003A000C">
      <w:pPr>
        <w:pStyle w:val="Newstyle"/>
        <w:spacing w:before="120" w:line="276" w:lineRule="auto"/>
        <w:ind w:left="1080"/>
        <w:rPr>
          <w:rFonts w:ascii="Squad" w:hAnsi="Squad"/>
          <w:snapToGrid w:val="0"/>
          <w:szCs w:val="18"/>
          <w:lang w:val="en-GB"/>
        </w:rPr>
      </w:pPr>
    </w:p>
    <w:p w14:paraId="6F99BCB2" w14:textId="77777777" w:rsidR="0006517F" w:rsidRPr="00133B80" w:rsidRDefault="0006517F" w:rsidP="00FF0E2B">
      <w:pPr>
        <w:pStyle w:val="ListParagraph"/>
        <w:numPr>
          <w:ilvl w:val="0"/>
          <w:numId w:val="14"/>
        </w:numPr>
        <w:ind w:left="360"/>
        <w:rPr>
          <w:rFonts w:ascii="Squad" w:hAnsi="Squad"/>
          <w:snapToGrid w:val="0"/>
          <w:sz w:val="18"/>
          <w:szCs w:val="18"/>
          <w:lang w:val="en-GB"/>
        </w:rPr>
      </w:pPr>
      <w:r w:rsidRPr="00133B80">
        <w:rPr>
          <w:rFonts w:ascii="Squad" w:hAnsi="Squad"/>
          <w:snapToGrid w:val="0"/>
          <w:sz w:val="18"/>
          <w:szCs w:val="18"/>
          <w:lang w:val="en-GB"/>
        </w:rPr>
        <w:t>Climate and Environmental Risk Directorate</w:t>
      </w:r>
      <w:r w:rsidRPr="00133B80">
        <w:rPr>
          <w:lang w:val="en-GB"/>
        </w:rPr>
        <w:t xml:space="preserve"> </w:t>
      </w:r>
      <w:r w:rsidRPr="00133B80">
        <w:rPr>
          <w:rFonts w:ascii="Squad" w:hAnsi="Squad"/>
          <w:snapToGrid w:val="0"/>
          <w:sz w:val="18"/>
          <w:szCs w:val="18"/>
          <w:lang w:val="en-GB"/>
        </w:rPr>
        <w:t>with the following functions:</w:t>
      </w:r>
    </w:p>
    <w:p w14:paraId="77E8EE4C" w14:textId="77777777" w:rsidR="0006517F" w:rsidRPr="00133B80" w:rsidRDefault="0006517F" w:rsidP="00FF0E2B">
      <w:pPr>
        <w:pStyle w:val="Newstyle"/>
        <w:numPr>
          <w:ilvl w:val="0"/>
          <w:numId w:val="44"/>
        </w:numPr>
        <w:spacing w:before="120" w:line="276" w:lineRule="auto"/>
        <w:ind w:left="720"/>
        <w:rPr>
          <w:rFonts w:ascii="Squad" w:hAnsi="Squad"/>
          <w:lang w:val="en-GB"/>
        </w:rPr>
      </w:pPr>
      <w:r w:rsidRPr="00133B80">
        <w:rPr>
          <w:rFonts w:ascii="Squad" w:hAnsi="Squad"/>
          <w:lang w:val="en-GB"/>
        </w:rPr>
        <w:t>Ensures sustainable development through implementation and update of the Bank’s strategy regarding the environmental, social and governance (ESG) factors and management of the related ESG risks;</w:t>
      </w:r>
    </w:p>
    <w:p w14:paraId="3E0AE0B5" w14:textId="3D181759" w:rsidR="0006517F" w:rsidRPr="00133B80" w:rsidRDefault="0006517F" w:rsidP="00FF0E2B">
      <w:pPr>
        <w:pStyle w:val="Newstyle"/>
        <w:numPr>
          <w:ilvl w:val="0"/>
          <w:numId w:val="44"/>
        </w:numPr>
        <w:spacing w:before="120" w:line="276" w:lineRule="auto"/>
        <w:ind w:left="720"/>
        <w:rPr>
          <w:rFonts w:ascii="Squad" w:hAnsi="Squad"/>
          <w:lang w:val="en-GB"/>
        </w:rPr>
      </w:pPr>
      <w:r w:rsidRPr="00133B80">
        <w:rPr>
          <w:rFonts w:ascii="Squad" w:hAnsi="Squad"/>
          <w:snapToGrid w:val="0"/>
          <w:szCs w:val="18"/>
          <w:lang w:val="en-GB"/>
        </w:rPr>
        <w:t>Monitors, analy</w:t>
      </w:r>
      <w:r w:rsidR="008C1E94" w:rsidRPr="00133B80">
        <w:rPr>
          <w:rFonts w:ascii="Squad" w:hAnsi="Squad"/>
          <w:snapToGrid w:val="0"/>
          <w:szCs w:val="18"/>
          <w:lang w:val="en-GB"/>
        </w:rPr>
        <w:t>s</w:t>
      </w:r>
      <w:r w:rsidRPr="00133B80">
        <w:rPr>
          <w:rFonts w:ascii="Squad" w:hAnsi="Squad"/>
          <w:snapToGrid w:val="0"/>
          <w:szCs w:val="18"/>
          <w:lang w:val="en-GB"/>
        </w:rPr>
        <w:t>es and plans implementation for new ESG regulations and supervisory guidelines;</w:t>
      </w:r>
    </w:p>
    <w:p w14:paraId="425B4669" w14:textId="77777777" w:rsidR="0006517F" w:rsidRPr="00133B80" w:rsidRDefault="0006517F" w:rsidP="00FF0E2B">
      <w:pPr>
        <w:pStyle w:val="Newstyle"/>
        <w:numPr>
          <w:ilvl w:val="0"/>
          <w:numId w:val="44"/>
        </w:numPr>
        <w:spacing w:before="120" w:line="276" w:lineRule="auto"/>
        <w:ind w:left="720"/>
        <w:rPr>
          <w:rFonts w:ascii="Squad" w:hAnsi="Squad"/>
          <w:lang w:val="en-GB"/>
        </w:rPr>
      </w:pPr>
      <w:r w:rsidRPr="00133B80">
        <w:rPr>
          <w:rFonts w:ascii="Squad" w:hAnsi="Squad"/>
          <w:lang w:val="en-GB"/>
        </w:rPr>
        <w:t>Develops and maintains C&amp;E risk assessment methodology and related integration in bank’s processes; performs monitoring and management of C&amp;E risks;</w:t>
      </w:r>
    </w:p>
    <w:p w14:paraId="42A90F00" w14:textId="1DCEBF26" w:rsidR="0006517F" w:rsidRPr="00133B80" w:rsidRDefault="0006517F" w:rsidP="00FF0E2B">
      <w:pPr>
        <w:pStyle w:val="Newstyle"/>
        <w:numPr>
          <w:ilvl w:val="0"/>
          <w:numId w:val="44"/>
        </w:numPr>
        <w:spacing w:before="120" w:line="276" w:lineRule="auto"/>
        <w:ind w:left="720"/>
        <w:rPr>
          <w:rFonts w:ascii="Squad" w:hAnsi="Squad"/>
          <w:lang w:val="en-GB"/>
        </w:rPr>
      </w:pPr>
      <w:r w:rsidRPr="00133B80">
        <w:rPr>
          <w:rFonts w:ascii="Squad" w:hAnsi="Squad"/>
          <w:lang w:val="en-GB"/>
        </w:rPr>
        <w:lastRenderedPageBreak/>
        <w:t>Acts as a centr</w:t>
      </w:r>
      <w:r w:rsidR="008C1E94" w:rsidRPr="00133B80">
        <w:rPr>
          <w:rFonts w:ascii="Squad" w:hAnsi="Squad"/>
          <w:lang w:val="en-GB"/>
        </w:rPr>
        <w:t>e</w:t>
      </w:r>
      <w:r w:rsidRPr="00133B80">
        <w:rPr>
          <w:rFonts w:ascii="Squad" w:hAnsi="Squad"/>
          <w:lang w:val="en-GB"/>
        </w:rPr>
        <w:t xml:space="preserve"> of excellences, providing training, support and interaction with units within DSK Bank functionally involved in implementation of ESG-related actions;</w:t>
      </w:r>
    </w:p>
    <w:p w14:paraId="6AB13935" w14:textId="77777777" w:rsidR="0006517F" w:rsidRPr="00133B80" w:rsidRDefault="0006517F" w:rsidP="00FF0E2B">
      <w:pPr>
        <w:pStyle w:val="Newstyle"/>
        <w:numPr>
          <w:ilvl w:val="0"/>
          <w:numId w:val="44"/>
        </w:numPr>
        <w:spacing w:before="120" w:line="276" w:lineRule="auto"/>
        <w:ind w:left="720"/>
        <w:rPr>
          <w:rFonts w:ascii="Squad" w:hAnsi="Squad"/>
          <w:lang w:val="en-GB"/>
        </w:rPr>
      </w:pPr>
      <w:r w:rsidRPr="00133B80">
        <w:rPr>
          <w:rFonts w:ascii="Squad" w:hAnsi="Squad"/>
          <w:lang w:val="en-GB"/>
        </w:rPr>
        <w:t>Performs independent assessment of the compliance of credit exposures with established international taxonomies for “sustainable” and/or “green” classification;</w:t>
      </w:r>
    </w:p>
    <w:p w14:paraId="2BEC87AA" w14:textId="77777777" w:rsidR="0006517F" w:rsidRPr="00133B80" w:rsidRDefault="0006517F" w:rsidP="00FF0E2B">
      <w:pPr>
        <w:pStyle w:val="Newstyle"/>
        <w:numPr>
          <w:ilvl w:val="0"/>
          <w:numId w:val="44"/>
        </w:numPr>
        <w:spacing w:before="120" w:line="276" w:lineRule="auto"/>
        <w:ind w:left="720"/>
        <w:rPr>
          <w:rFonts w:ascii="Squad" w:hAnsi="Squad"/>
          <w:lang w:val="en-GB"/>
        </w:rPr>
      </w:pPr>
      <w:r w:rsidRPr="00133B80">
        <w:rPr>
          <w:rFonts w:ascii="Squad" w:hAnsi="Squad"/>
          <w:lang w:val="en-GB"/>
        </w:rPr>
        <w:t>Develops all internal and external reporting and disclosures related to sustainability and ESG themes.</w:t>
      </w:r>
    </w:p>
    <w:p w14:paraId="6B6BC77C" w14:textId="12F5B132" w:rsidR="00477B57" w:rsidRPr="00133B80" w:rsidRDefault="00477B57" w:rsidP="003A000C">
      <w:pPr>
        <w:pStyle w:val="Newstyle"/>
        <w:spacing w:before="100"/>
        <w:ind w:left="0"/>
        <w:rPr>
          <w:rFonts w:ascii="Squad" w:hAnsi="Squad"/>
          <w:lang w:val="en-GB"/>
        </w:rPr>
      </w:pPr>
    </w:p>
    <w:p w14:paraId="1AD896A1" w14:textId="77777777" w:rsidR="002B5480" w:rsidRPr="00133B80" w:rsidRDefault="002B5480" w:rsidP="00FF0E2B">
      <w:pPr>
        <w:pStyle w:val="ListParagraph"/>
        <w:numPr>
          <w:ilvl w:val="0"/>
          <w:numId w:val="14"/>
        </w:numPr>
        <w:ind w:left="360"/>
        <w:rPr>
          <w:rFonts w:ascii="Squad" w:hAnsi="Squad"/>
          <w:sz w:val="18"/>
          <w:szCs w:val="18"/>
          <w:lang w:val="en-GB"/>
        </w:rPr>
      </w:pPr>
      <w:r w:rsidRPr="00133B80">
        <w:rPr>
          <w:rFonts w:ascii="Squad" w:hAnsi="Squad"/>
          <w:sz w:val="18"/>
          <w:szCs w:val="18"/>
          <w:lang w:val="en-GB"/>
        </w:rPr>
        <w:t>Non-Financial Risk Management Directorate</w:t>
      </w:r>
      <w:r w:rsidRPr="00133B80">
        <w:rPr>
          <w:lang w:val="en-GB"/>
        </w:rPr>
        <w:t xml:space="preserve"> </w:t>
      </w:r>
      <w:r w:rsidRPr="00133B80">
        <w:rPr>
          <w:rFonts w:ascii="Squad" w:hAnsi="Squad"/>
          <w:sz w:val="18"/>
          <w:szCs w:val="18"/>
          <w:lang w:val="en-GB"/>
        </w:rPr>
        <w:t>with the following functions:</w:t>
      </w:r>
    </w:p>
    <w:p w14:paraId="02175710" w14:textId="77777777" w:rsidR="002B5480" w:rsidRPr="00133B80" w:rsidRDefault="002B5480" w:rsidP="00FF0E2B">
      <w:pPr>
        <w:pStyle w:val="Newstyle"/>
        <w:numPr>
          <w:ilvl w:val="0"/>
          <w:numId w:val="44"/>
        </w:numPr>
        <w:spacing w:before="120" w:line="276" w:lineRule="auto"/>
        <w:ind w:left="1080"/>
        <w:rPr>
          <w:rFonts w:ascii="Squad" w:hAnsi="Squad"/>
          <w:lang w:val="en-GB"/>
        </w:rPr>
      </w:pPr>
      <w:r w:rsidRPr="00133B80">
        <w:rPr>
          <w:rFonts w:ascii="Squad" w:hAnsi="Squad"/>
          <w:lang w:val="en-GB"/>
        </w:rPr>
        <w:t xml:space="preserve">Maintains an adequate framework and methodology for managing non-financial risks in line with the risk appetite and the adopted risk management strategy; </w:t>
      </w:r>
    </w:p>
    <w:p w14:paraId="5473B99B" w14:textId="60447E35" w:rsidR="002B5480" w:rsidRPr="00133B80" w:rsidRDefault="002B5480" w:rsidP="00FF0E2B">
      <w:pPr>
        <w:pStyle w:val="Newstyle"/>
        <w:numPr>
          <w:ilvl w:val="0"/>
          <w:numId w:val="44"/>
        </w:numPr>
        <w:spacing w:before="120" w:line="276" w:lineRule="auto"/>
        <w:ind w:left="1080"/>
        <w:rPr>
          <w:rFonts w:ascii="Squad" w:hAnsi="Squad"/>
          <w:lang w:val="en-GB"/>
        </w:rPr>
      </w:pPr>
      <w:r w:rsidRPr="00133B80">
        <w:rPr>
          <w:rFonts w:ascii="Squad" w:hAnsi="Squad"/>
          <w:lang w:val="en-GB"/>
        </w:rPr>
        <w:t>Ensures effective operational risk management, in order to minimi</w:t>
      </w:r>
      <w:r w:rsidR="00D26681" w:rsidRPr="00133B80">
        <w:rPr>
          <w:rFonts w:ascii="Squad" w:hAnsi="Squad"/>
          <w:lang w:val="en-GB"/>
        </w:rPr>
        <w:t>s</w:t>
      </w:r>
      <w:r w:rsidRPr="00133B80">
        <w:rPr>
          <w:rFonts w:ascii="Squad" w:hAnsi="Squad"/>
          <w:lang w:val="en-GB"/>
        </w:rPr>
        <w:t xml:space="preserve">e loss due to inadequate or poorly functioning processes, systems, human errors or external events; </w:t>
      </w:r>
    </w:p>
    <w:p w14:paraId="76A4635F" w14:textId="77777777" w:rsidR="002B5480" w:rsidRPr="00133B80" w:rsidRDefault="002B5480" w:rsidP="00FF0E2B">
      <w:pPr>
        <w:pStyle w:val="Newstyle"/>
        <w:numPr>
          <w:ilvl w:val="0"/>
          <w:numId w:val="44"/>
        </w:numPr>
        <w:spacing w:before="120" w:line="276" w:lineRule="auto"/>
        <w:ind w:left="1080"/>
        <w:rPr>
          <w:rFonts w:ascii="Squad" w:hAnsi="Squad"/>
          <w:lang w:val="en-GB"/>
        </w:rPr>
      </w:pPr>
      <w:r w:rsidRPr="00133B80">
        <w:rPr>
          <w:rFonts w:ascii="Squad" w:hAnsi="Squad"/>
          <w:lang w:val="en-GB"/>
        </w:rPr>
        <w:t xml:space="preserve">Develops and maintains an adequate system for measuring, reporting, and managing the risks of fraud in the Bank; </w:t>
      </w:r>
    </w:p>
    <w:p w14:paraId="1B853238" w14:textId="77777777" w:rsidR="002B5480" w:rsidRPr="00133B80" w:rsidRDefault="002B5480" w:rsidP="00FF0E2B">
      <w:pPr>
        <w:pStyle w:val="Newstyle"/>
        <w:numPr>
          <w:ilvl w:val="0"/>
          <w:numId w:val="44"/>
        </w:numPr>
        <w:spacing w:before="120" w:line="276" w:lineRule="auto"/>
        <w:ind w:left="1080"/>
        <w:rPr>
          <w:rFonts w:ascii="Squad" w:hAnsi="Squad"/>
          <w:lang w:val="en-GB"/>
        </w:rPr>
      </w:pPr>
      <w:r w:rsidRPr="00133B80">
        <w:rPr>
          <w:rFonts w:ascii="Squad" w:hAnsi="Squad"/>
          <w:lang w:val="en-GB"/>
        </w:rPr>
        <w:t>Establishes and maintains a framework for effective risk management and the processes in the field of information and communication technologies.</w:t>
      </w:r>
    </w:p>
    <w:p w14:paraId="5FE447D0" w14:textId="77777777" w:rsidR="002B5480" w:rsidRPr="00133B80" w:rsidRDefault="002B5480" w:rsidP="003A000C">
      <w:pPr>
        <w:pStyle w:val="Newstyle"/>
        <w:spacing w:before="120" w:line="276" w:lineRule="auto"/>
        <w:ind w:left="1080"/>
        <w:rPr>
          <w:rFonts w:ascii="Squad" w:hAnsi="Squad"/>
          <w:lang w:val="en-GB"/>
        </w:rPr>
      </w:pPr>
    </w:p>
    <w:p w14:paraId="53A3DC9D" w14:textId="77777777" w:rsidR="002B5480" w:rsidRPr="00133B80" w:rsidRDefault="002B5480" w:rsidP="00FF0E2B">
      <w:pPr>
        <w:pStyle w:val="Newstyle"/>
        <w:numPr>
          <w:ilvl w:val="0"/>
          <w:numId w:val="14"/>
        </w:numPr>
        <w:spacing w:before="120" w:line="276" w:lineRule="auto"/>
        <w:ind w:left="360"/>
        <w:rPr>
          <w:rFonts w:ascii="Squad" w:hAnsi="Squad"/>
          <w:lang w:val="en-GB"/>
        </w:rPr>
      </w:pPr>
      <w:r w:rsidRPr="00133B80">
        <w:rPr>
          <w:rFonts w:ascii="Squad" w:hAnsi="Squad"/>
          <w:lang w:val="en-GB"/>
        </w:rPr>
        <w:t>Operational Risk Management Department</w:t>
      </w:r>
      <w:r w:rsidRPr="00133B80">
        <w:rPr>
          <w:lang w:val="en-GB"/>
        </w:rPr>
        <w:t xml:space="preserve"> </w:t>
      </w:r>
      <w:r w:rsidRPr="00133B80">
        <w:rPr>
          <w:rFonts w:ascii="Squad" w:hAnsi="Squad"/>
          <w:lang w:val="en-GB"/>
        </w:rPr>
        <w:t>with the following functions:</w:t>
      </w:r>
    </w:p>
    <w:p w14:paraId="50535C02" w14:textId="77777777" w:rsidR="002B5480" w:rsidRPr="00133B80" w:rsidRDefault="002B5480" w:rsidP="00FF0E2B">
      <w:pPr>
        <w:pStyle w:val="Newstyle"/>
        <w:numPr>
          <w:ilvl w:val="0"/>
          <w:numId w:val="45"/>
        </w:numPr>
        <w:spacing w:before="120" w:line="276" w:lineRule="auto"/>
        <w:ind w:left="720"/>
        <w:rPr>
          <w:rFonts w:ascii="Squad" w:hAnsi="Squad"/>
          <w:lang w:val="en-GB"/>
        </w:rPr>
      </w:pPr>
      <w:r w:rsidRPr="00133B80">
        <w:rPr>
          <w:rFonts w:ascii="Squad" w:hAnsi="Squad"/>
          <w:lang w:val="en-GB"/>
        </w:rPr>
        <w:t>Adapts the operational risk management system to the changes occurring in the Bank’s internal and external environment, as well as to regulatory changes;</w:t>
      </w:r>
    </w:p>
    <w:p w14:paraId="28FDA4ED" w14:textId="77777777" w:rsidR="002B5480" w:rsidRPr="00133B80" w:rsidRDefault="002B5480" w:rsidP="00FF0E2B">
      <w:pPr>
        <w:pStyle w:val="Newstyle"/>
        <w:numPr>
          <w:ilvl w:val="0"/>
          <w:numId w:val="45"/>
        </w:numPr>
        <w:spacing w:before="120" w:line="276" w:lineRule="auto"/>
        <w:ind w:left="720"/>
        <w:rPr>
          <w:rFonts w:ascii="Squad" w:hAnsi="Squad"/>
          <w:lang w:val="en-GB"/>
        </w:rPr>
      </w:pPr>
      <w:r w:rsidRPr="00133B80">
        <w:rPr>
          <w:rFonts w:ascii="Squad" w:hAnsi="Squad"/>
          <w:lang w:val="en-GB"/>
        </w:rPr>
        <w:t>Collects in a Bank register all operational events occurred in the Bank for post factum analysis and taking measure for avoiding future occurrence;</w:t>
      </w:r>
    </w:p>
    <w:p w14:paraId="25ACD6AA" w14:textId="77777777" w:rsidR="002B5480" w:rsidRPr="00133B80" w:rsidRDefault="002B5480" w:rsidP="00FF0E2B">
      <w:pPr>
        <w:pStyle w:val="Newstyle"/>
        <w:numPr>
          <w:ilvl w:val="0"/>
          <w:numId w:val="45"/>
        </w:numPr>
        <w:spacing w:before="120" w:line="276" w:lineRule="auto"/>
        <w:ind w:left="720"/>
        <w:rPr>
          <w:rFonts w:ascii="Squad" w:hAnsi="Squad"/>
          <w:lang w:val="en-GB"/>
        </w:rPr>
      </w:pPr>
      <w:r w:rsidRPr="00133B80">
        <w:rPr>
          <w:rFonts w:ascii="Squad" w:hAnsi="Squad"/>
          <w:lang w:val="en-GB"/>
        </w:rPr>
        <w:t>Coordinates the process of self-assessments of the operational risks, scenario analyses and system of key risk indicators;</w:t>
      </w:r>
    </w:p>
    <w:p w14:paraId="72B404EE" w14:textId="77777777" w:rsidR="002B5480" w:rsidRPr="00133B80" w:rsidRDefault="002B5480" w:rsidP="00FF0E2B">
      <w:pPr>
        <w:pStyle w:val="Newstyle"/>
        <w:numPr>
          <w:ilvl w:val="0"/>
          <w:numId w:val="45"/>
        </w:numPr>
        <w:spacing w:before="120" w:line="276" w:lineRule="auto"/>
        <w:ind w:left="720"/>
        <w:rPr>
          <w:rFonts w:ascii="Squad" w:hAnsi="Squad"/>
          <w:lang w:val="en-GB"/>
        </w:rPr>
      </w:pPr>
      <w:r w:rsidRPr="00133B80">
        <w:rPr>
          <w:rFonts w:ascii="Squad" w:hAnsi="Squad"/>
          <w:lang w:val="en-GB"/>
        </w:rPr>
        <w:t>Participates in the preparation of the Internal Capital Adequacy Assessment Process at DSK Bank in terms of the operational risk, as well as of the stress tests related to this process;</w:t>
      </w:r>
    </w:p>
    <w:p w14:paraId="7F2E221B" w14:textId="77777777" w:rsidR="002B5480" w:rsidRPr="00133B80" w:rsidRDefault="002B5480" w:rsidP="00FF0E2B">
      <w:pPr>
        <w:pStyle w:val="Newstyle"/>
        <w:numPr>
          <w:ilvl w:val="0"/>
          <w:numId w:val="45"/>
        </w:numPr>
        <w:spacing w:before="120" w:line="276" w:lineRule="auto"/>
        <w:ind w:left="720"/>
        <w:rPr>
          <w:rFonts w:ascii="Squad" w:hAnsi="Squad"/>
          <w:lang w:val="en-GB"/>
        </w:rPr>
      </w:pPr>
      <w:r w:rsidRPr="00133B80">
        <w:rPr>
          <w:rFonts w:ascii="Squad" w:hAnsi="Squad"/>
          <w:lang w:val="en-GB"/>
        </w:rPr>
        <w:t>Prepares reports for the Operational Risk Management Committee at the Bank regarding the operational risk level, which reports include proposals for measures to avoid or mitigate the operational risk;</w:t>
      </w:r>
    </w:p>
    <w:p w14:paraId="27DF6B8F" w14:textId="77777777" w:rsidR="002B5480" w:rsidRPr="00133B80" w:rsidRDefault="002B5480" w:rsidP="00FF0E2B">
      <w:pPr>
        <w:pStyle w:val="Newstyle"/>
        <w:numPr>
          <w:ilvl w:val="0"/>
          <w:numId w:val="45"/>
        </w:numPr>
        <w:spacing w:before="120" w:line="276" w:lineRule="auto"/>
        <w:ind w:left="720"/>
        <w:rPr>
          <w:rFonts w:ascii="Squad" w:hAnsi="Squad"/>
          <w:lang w:val="en-GB"/>
        </w:rPr>
      </w:pPr>
      <w:r w:rsidRPr="00133B80">
        <w:rPr>
          <w:rFonts w:ascii="Squad" w:hAnsi="Squad"/>
          <w:lang w:val="en-GB"/>
        </w:rPr>
        <w:t>Assists the Risk Responsible Persons to identify and manage the operational risks, and to develop procedures for the control of these risks;</w:t>
      </w:r>
    </w:p>
    <w:p w14:paraId="412E0944" w14:textId="77777777" w:rsidR="002B5480" w:rsidRPr="00133B80" w:rsidRDefault="002B5480" w:rsidP="00FF0E2B">
      <w:pPr>
        <w:pStyle w:val="Newstyle"/>
        <w:numPr>
          <w:ilvl w:val="0"/>
          <w:numId w:val="45"/>
        </w:numPr>
        <w:spacing w:before="120" w:line="276" w:lineRule="auto"/>
        <w:ind w:left="720"/>
        <w:rPr>
          <w:rFonts w:ascii="Squad" w:hAnsi="Squad"/>
          <w:lang w:val="en-GB"/>
        </w:rPr>
      </w:pPr>
      <w:r w:rsidRPr="00133B80">
        <w:rPr>
          <w:rFonts w:ascii="Squad" w:hAnsi="Squad"/>
          <w:lang w:val="en-GB"/>
        </w:rPr>
        <w:t>Participates in the preparation of regulatory reports related to operational risk capital requirements and the ECB's supervisory activities;</w:t>
      </w:r>
    </w:p>
    <w:p w14:paraId="1E265803" w14:textId="77777777" w:rsidR="002B5480" w:rsidRPr="00133B80" w:rsidRDefault="002B5480" w:rsidP="003A000C">
      <w:pPr>
        <w:pStyle w:val="Newstyle"/>
        <w:spacing w:before="120" w:line="276" w:lineRule="auto"/>
        <w:rPr>
          <w:rFonts w:ascii="Squad" w:hAnsi="Squad"/>
          <w:lang w:val="en-GB"/>
        </w:rPr>
      </w:pPr>
    </w:p>
    <w:p w14:paraId="400B2A8E" w14:textId="77777777" w:rsidR="002B5480" w:rsidRPr="00133B80" w:rsidRDefault="002B5480" w:rsidP="00FF0E2B">
      <w:pPr>
        <w:pStyle w:val="Newstyle"/>
        <w:numPr>
          <w:ilvl w:val="0"/>
          <w:numId w:val="14"/>
        </w:numPr>
        <w:spacing w:before="120" w:line="276" w:lineRule="auto"/>
        <w:ind w:left="360"/>
        <w:rPr>
          <w:rFonts w:ascii="Squad" w:hAnsi="Squad"/>
          <w:lang w:val="en-GB"/>
        </w:rPr>
      </w:pPr>
      <w:r w:rsidRPr="00133B80">
        <w:rPr>
          <w:rFonts w:ascii="Squad" w:hAnsi="Squad"/>
          <w:lang w:val="en-GB"/>
        </w:rPr>
        <w:t>ICT Risk Management Department</w:t>
      </w:r>
      <w:r w:rsidRPr="00133B80">
        <w:rPr>
          <w:lang w:val="en-GB"/>
        </w:rPr>
        <w:t xml:space="preserve"> </w:t>
      </w:r>
      <w:r w:rsidRPr="00133B80">
        <w:rPr>
          <w:rFonts w:ascii="Squad" w:hAnsi="Squad"/>
          <w:lang w:val="en-GB"/>
        </w:rPr>
        <w:t>with the following functions:</w:t>
      </w:r>
    </w:p>
    <w:p w14:paraId="076C5DA9" w14:textId="77777777" w:rsidR="002B5480" w:rsidRPr="00133B80" w:rsidRDefault="002B5480" w:rsidP="00FF0E2B">
      <w:pPr>
        <w:pStyle w:val="Newstyle"/>
        <w:numPr>
          <w:ilvl w:val="0"/>
          <w:numId w:val="46"/>
        </w:numPr>
        <w:spacing w:before="120" w:line="276" w:lineRule="auto"/>
        <w:ind w:left="720"/>
        <w:rPr>
          <w:rFonts w:ascii="Squad" w:hAnsi="Squad"/>
          <w:lang w:val="en-GB"/>
        </w:rPr>
      </w:pPr>
      <w:r w:rsidRPr="00133B80">
        <w:rPr>
          <w:rFonts w:ascii="Squad" w:hAnsi="Squad"/>
          <w:lang w:val="en-GB"/>
        </w:rPr>
        <w:t>Implementation of efficient risk management framework and process to manage information and communication technology (ICT) risks;</w:t>
      </w:r>
    </w:p>
    <w:p w14:paraId="6351C83A" w14:textId="77777777" w:rsidR="002B5480" w:rsidRPr="00133B80" w:rsidRDefault="002B5480" w:rsidP="00FF0E2B">
      <w:pPr>
        <w:pStyle w:val="Newstyle"/>
        <w:numPr>
          <w:ilvl w:val="0"/>
          <w:numId w:val="46"/>
        </w:numPr>
        <w:spacing w:before="120" w:line="276" w:lineRule="auto"/>
        <w:ind w:left="720"/>
        <w:rPr>
          <w:rFonts w:ascii="Squad" w:hAnsi="Squad"/>
          <w:lang w:val="en-GB"/>
        </w:rPr>
      </w:pPr>
      <w:r w:rsidRPr="00133B80">
        <w:rPr>
          <w:rFonts w:ascii="Squad" w:hAnsi="Squad"/>
          <w:lang w:val="en-GB"/>
        </w:rPr>
        <w:t>Conducts second line of defence functions related to third party service providers’ risk management and outsourcing risk management for ICT systems and services;</w:t>
      </w:r>
    </w:p>
    <w:p w14:paraId="537B3CE0" w14:textId="77777777" w:rsidR="002B5480" w:rsidRPr="00133B80" w:rsidRDefault="002B5480" w:rsidP="00FF0E2B">
      <w:pPr>
        <w:pStyle w:val="Newstyle"/>
        <w:numPr>
          <w:ilvl w:val="0"/>
          <w:numId w:val="46"/>
        </w:numPr>
        <w:spacing w:before="120" w:line="276" w:lineRule="auto"/>
        <w:ind w:left="720"/>
        <w:rPr>
          <w:rFonts w:ascii="Squad" w:hAnsi="Squad"/>
          <w:lang w:val="en-GB"/>
        </w:rPr>
      </w:pPr>
      <w:r w:rsidRPr="00133B80">
        <w:rPr>
          <w:rFonts w:ascii="Squad" w:hAnsi="Squad"/>
          <w:lang w:val="en-GB"/>
        </w:rPr>
        <w:t>Prepares reports for the ICT Risk Management Forum and Operational Risk Management Committee of the Bank regarding the risk level. Proposes measures to avoid or mitigate ICT risks;</w:t>
      </w:r>
    </w:p>
    <w:p w14:paraId="39DB351E" w14:textId="77777777" w:rsidR="002B5480" w:rsidRPr="00133B80" w:rsidRDefault="002B5480" w:rsidP="00FF0E2B">
      <w:pPr>
        <w:pStyle w:val="Newstyle"/>
        <w:numPr>
          <w:ilvl w:val="0"/>
          <w:numId w:val="46"/>
        </w:numPr>
        <w:spacing w:before="120" w:line="276" w:lineRule="auto"/>
        <w:ind w:left="720"/>
        <w:rPr>
          <w:rFonts w:ascii="Squad" w:hAnsi="Squad"/>
          <w:lang w:val="en-GB"/>
        </w:rPr>
      </w:pPr>
      <w:r w:rsidRPr="00133B80">
        <w:rPr>
          <w:rFonts w:ascii="Squad" w:hAnsi="Squad"/>
          <w:lang w:val="en-GB"/>
        </w:rPr>
        <w:lastRenderedPageBreak/>
        <w:t>Manages the planning and timely performance of all activities related to the maintenance of DSK Bank’s readiness to recover its critical processes, as well as conducting regular tests regarding the readiness of the Business Continuity Plan’s fulfilment; exercises control of the Disaster Recovery tests execution;</w:t>
      </w:r>
    </w:p>
    <w:p w14:paraId="29918E46" w14:textId="3EAA9F08" w:rsidR="002B5480" w:rsidRPr="00133B80" w:rsidRDefault="002B5480" w:rsidP="00FF0E2B">
      <w:pPr>
        <w:pStyle w:val="Newstyle"/>
        <w:numPr>
          <w:ilvl w:val="0"/>
          <w:numId w:val="46"/>
        </w:numPr>
        <w:spacing w:before="120" w:line="276" w:lineRule="auto"/>
        <w:ind w:left="720"/>
        <w:rPr>
          <w:rFonts w:ascii="Squad" w:hAnsi="Squad"/>
          <w:lang w:val="en-GB"/>
        </w:rPr>
      </w:pPr>
      <w:r w:rsidRPr="00133B80">
        <w:rPr>
          <w:rFonts w:ascii="Squad" w:hAnsi="Squad"/>
          <w:lang w:val="en-GB"/>
        </w:rPr>
        <w:t>For the purposes of the recovery and resolution planning process and/or in case of an actual recovery or resolution of the Bank and/or OTP Group, organi</w:t>
      </w:r>
      <w:r w:rsidR="00E75801" w:rsidRPr="00133B80">
        <w:rPr>
          <w:rFonts w:ascii="Squad" w:hAnsi="Squad"/>
          <w:lang w:val="en-GB"/>
        </w:rPr>
        <w:t>s</w:t>
      </w:r>
      <w:r w:rsidRPr="00133B80">
        <w:rPr>
          <w:rFonts w:ascii="Squad" w:hAnsi="Squad"/>
          <w:lang w:val="en-GB"/>
        </w:rPr>
        <w:t>es the collection and updating of information for the purpose of the continuity of operations in the conditions of resolution and for the purposes of the recovery of the activity, and assuming recovery or resolution actions are taken, it is provided to the resolution authority in a timely manner.</w:t>
      </w:r>
    </w:p>
    <w:p w14:paraId="500BED1E" w14:textId="77777777" w:rsidR="002B5480" w:rsidRPr="00133B80" w:rsidRDefault="002B5480" w:rsidP="003A000C">
      <w:pPr>
        <w:pStyle w:val="Newstyle"/>
        <w:spacing w:before="120" w:line="276" w:lineRule="auto"/>
        <w:rPr>
          <w:rFonts w:ascii="Squad" w:hAnsi="Squad"/>
          <w:lang w:val="en-GB"/>
        </w:rPr>
      </w:pPr>
    </w:p>
    <w:p w14:paraId="749481FE" w14:textId="77777777" w:rsidR="002B5480" w:rsidRPr="00133B80" w:rsidRDefault="002B5480" w:rsidP="00FF0E2B">
      <w:pPr>
        <w:pStyle w:val="Newstyle"/>
        <w:numPr>
          <w:ilvl w:val="0"/>
          <w:numId w:val="14"/>
        </w:numPr>
        <w:spacing w:before="120" w:line="276" w:lineRule="auto"/>
        <w:ind w:left="360"/>
        <w:rPr>
          <w:rFonts w:ascii="Squad" w:hAnsi="Squad"/>
          <w:lang w:val="en-GB"/>
        </w:rPr>
      </w:pPr>
      <w:r w:rsidRPr="00133B80">
        <w:rPr>
          <w:rFonts w:ascii="Squad" w:hAnsi="Squad"/>
          <w:lang w:val="en-GB"/>
        </w:rPr>
        <w:t>Fraud Risk Management Department</w:t>
      </w:r>
      <w:r w:rsidRPr="00133B80">
        <w:rPr>
          <w:lang w:val="en-GB"/>
        </w:rPr>
        <w:t xml:space="preserve"> </w:t>
      </w:r>
      <w:r w:rsidRPr="00133B80">
        <w:rPr>
          <w:rFonts w:ascii="Squad" w:hAnsi="Squad"/>
          <w:lang w:val="en-GB"/>
        </w:rPr>
        <w:t>with the following functions:</w:t>
      </w:r>
    </w:p>
    <w:p w14:paraId="004BF546" w14:textId="77777777" w:rsidR="002B5480" w:rsidRPr="00133B80" w:rsidRDefault="002B5480" w:rsidP="00FF0E2B">
      <w:pPr>
        <w:pStyle w:val="Newstyle"/>
        <w:numPr>
          <w:ilvl w:val="0"/>
          <w:numId w:val="47"/>
        </w:numPr>
        <w:spacing w:before="120" w:line="276" w:lineRule="auto"/>
        <w:ind w:left="720"/>
        <w:rPr>
          <w:rFonts w:ascii="Squad" w:hAnsi="Squad"/>
          <w:lang w:val="en-GB"/>
        </w:rPr>
      </w:pPr>
      <w:r w:rsidRPr="00133B80">
        <w:rPr>
          <w:rFonts w:ascii="Squad" w:hAnsi="Squad"/>
          <w:lang w:val="en-GB"/>
        </w:rPr>
        <w:t xml:space="preserve">Establishes and maintains a framework for effective risk management of credit fraud risks; </w:t>
      </w:r>
    </w:p>
    <w:p w14:paraId="7D0D259D" w14:textId="32A3BF56" w:rsidR="002B5480" w:rsidRPr="00133B80" w:rsidRDefault="002B5480" w:rsidP="00FF0E2B">
      <w:pPr>
        <w:pStyle w:val="Newstyle"/>
        <w:numPr>
          <w:ilvl w:val="0"/>
          <w:numId w:val="47"/>
        </w:numPr>
        <w:spacing w:before="120" w:line="276" w:lineRule="auto"/>
        <w:ind w:left="720"/>
        <w:rPr>
          <w:rFonts w:ascii="Squad" w:hAnsi="Squad"/>
          <w:lang w:val="en-GB"/>
        </w:rPr>
      </w:pPr>
      <w:r w:rsidRPr="00133B80">
        <w:rPr>
          <w:rFonts w:ascii="Squad" w:hAnsi="Squad"/>
          <w:lang w:val="en-GB"/>
        </w:rPr>
        <w:t>Coordinates the process of timely reporting of identified cases of fraud in a register, organi</w:t>
      </w:r>
      <w:r w:rsidR="00BD05A2" w:rsidRPr="00133B80">
        <w:rPr>
          <w:rFonts w:ascii="Squad" w:hAnsi="Squad"/>
          <w:lang w:val="en-GB"/>
        </w:rPr>
        <w:t>s</w:t>
      </w:r>
      <w:r w:rsidRPr="00133B80">
        <w:rPr>
          <w:rFonts w:ascii="Squad" w:hAnsi="Squad"/>
          <w:lang w:val="en-GB"/>
        </w:rPr>
        <w:t xml:space="preserve">es the analysis of the root causes of fraud, submits action plans and tracks the implementation of said action plans; </w:t>
      </w:r>
    </w:p>
    <w:p w14:paraId="7C68F829" w14:textId="77777777" w:rsidR="002B5480" w:rsidRPr="00133B80" w:rsidRDefault="002B5480" w:rsidP="00FF0E2B">
      <w:pPr>
        <w:pStyle w:val="Newstyle"/>
        <w:numPr>
          <w:ilvl w:val="0"/>
          <w:numId w:val="47"/>
        </w:numPr>
        <w:spacing w:before="120" w:line="276" w:lineRule="auto"/>
        <w:ind w:left="720"/>
        <w:rPr>
          <w:rFonts w:ascii="Squad" w:hAnsi="Squad"/>
          <w:lang w:val="en-GB"/>
        </w:rPr>
      </w:pPr>
      <w:r w:rsidRPr="00133B80">
        <w:rPr>
          <w:rFonts w:ascii="Squad" w:hAnsi="Squad"/>
          <w:lang w:val="en-GB"/>
        </w:rPr>
        <w:t xml:space="preserve">Participates in the preparation and presentation of information to the Operational Risk Management Committee and to the Operational Risk and Fraud Risk Management Forum; </w:t>
      </w:r>
    </w:p>
    <w:p w14:paraId="62053C59" w14:textId="77777777" w:rsidR="002B5480" w:rsidRPr="00133B80" w:rsidRDefault="002B5480" w:rsidP="00FF0E2B">
      <w:pPr>
        <w:pStyle w:val="Newstyle"/>
        <w:numPr>
          <w:ilvl w:val="0"/>
          <w:numId w:val="47"/>
        </w:numPr>
        <w:spacing w:before="120" w:line="276" w:lineRule="auto"/>
        <w:ind w:left="720"/>
        <w:rPr>
          <w:rFonts w:ascii="Squad" w:hAnsi="Squad"/>
          <w:lang w:val="en-GB"/>
        </w:rPr>
      </w:pPr>
      <w:r w:rsidRPr="00133B80">
        <w:rPr>
          <w:rFonts w:ascii="Squad" w:hAnsi="Squad"/>
          <w:lang w:val="en-GB"/>
        </w:rPr>
        <w:t>Suggests a risk appetite formula based on losses due to fraud and provides risk metrics on a strategic and operational level.</w:t>
      </w:r>
    </w:p>
    <w:p w14:paraId="5EB79045" w14:textId="77777777" w:rsidR="00CC1F3E" w:rsidRPr="00133B80" w:rsidRDefault="00CC1F3E" w:rsidP="00FF0E2B">
      <w:pPr>
        <w:pStyle w:val="Newstyle"/>
        <w:numPr>
          <w:ilvl w:val="0"/>
          <w:numId w:val="73"/>
        </w:numPr>
        <w:spacing w:before="120" w:line="276" w:lineRule="auto"/>
        <w:ind w:left="0"/>
        <w:rPr>
          <w:rFonts w:ascii="Squad" w:hAnsi="Squad"/>
          <w:snapToGrid w:val="0"/>
          <w:szCs w:val="18"/>
          <w:lang w:val="en-GB"/>
        </w:rPr>
      </w:pPr>
      <w:r w:rsidRPr="00133B80">
        <w:rPr>
          <w:rFonts w:ascii="Squad" w:hAnsi="Squad"/>
          <w:snapToGrid w:val="0"/>
          <w:szCs w:val="18"/>
          <w:lang w:val="en-GB"/>
        </w:rPr>
        <w:t>Internal Control System Department with the following functions:</w:t>
      </w:r>
    </w:p>
    <w:p w14:paraId="43269882" w14:textId="77777777" w:rsidR="00CC1F3E" w:rsidRPr="00133B80" w:rsidRDefault="00CC1F3E" w:rsidP="00FF0E2B">
      <w:pPr>
        <w:pStyle w:val="Newstyle"/>
        <w:numPr>
          <w:ilvl w:val="0"/>
          <w:numId w:val="76"/>
        </w:numPr>
        <w:spacing w:before="120" w:line="276" w:lineRule="auto"/>
        <w:ind w:left="720"/>
        <w:rPr>
          <w:rFonts w:ascii="Squad" w:hAnsi="Squad"/>
          <w:snapToGrid w:val="0"/>
          <w:szCs w:val="18"/>
          <w:lang w:val="en-GB"/>
        </w:rPr>
      </w:pPr>
      <w:r w:rsidRPr="00133B80">
        <w:rPr>
          <w:rFonts w:ascii="Squad" w:hAnsi="Squad"/>
          <w:snapToGrid w:val="0"/>
          <w:szCs w:val="18"/>
          <w:lang w:val="en-GB"/>
        </w:rPr>
        <w:t>Establishment of a robust internal control framework aligned with internal standards, regulatory requirements and best practices in the banking industry.</w:t>
      </w:r>
    </w:p>
    <w:p w14:paraId="3AB58D37" w14:textId="4EF02061" w:rsidR="00CC1F3E" w:rsidRPr="00133B80" w:rsidRDefault="00CC1F3E" w:rsidP="00FF0E2B">
      <w:pPr>
        <w:pStyle w:val="Newstyle"/>
        <w:numPr>
          <w:ilvl w:val="0"/>
          <w:numId w:val="76"/>
        </w:numPr>
        <w:spacing w:before="120" w:line="276" w:lineRule="auto"/>
        <w:ind w:left="720"/>
        <w:rPr>
          <w:rFonts w:ascii="Squad" w:hAnsi="Squad"/>
          <w:snapToGrid w:val="0"/>
          <w:szCs w:val="18"/>
          <w:lang w:val="en-GB"/>
        </w:rPr>
      </w:pPr>
      <w:r w:rsidRPr="00133B80">
        <w:rPr>
          <w:rFonts w:ascii="Squad" w:hAnsi="Squad"/>
          <w:snapToGrid w:val="0"/>
          <w:szCs w:val="18"/>
          <w:lang w:val="en-GB"/>
        </w:rPr>
        <w:t>Development and organi</w:t>
      </w:r>
      <w:r w:rsidR="005D4F0C" w:rsidRPr="00133B80">
        <w:rPr>
          <w:rFonts w:ascii="Squad" w:hAnsi="Squad"/>
          <w:snapToGrid w:val="0"/>
          <w:szCs w:val="18"/>
          <w:lang w:val="en-GB"/>
        </w:rPr>
        <w:t>s</w:t>
      </w:r>
      <w:r w:rsidRPr="00133B80">
        <w:rPr>
          <w:rFonts w:ascii="Squad" w:hAnsi="Squad"/>
          <w:snapToGrid w:val="0"/>
          <w:szCs w:val="18"/>
          <w:lang w:val="en-GB"/>
        </w:rPr>
        <w:t>ation of ICS management process and assessment methodology aimed at continuously improving control effectiveness and enhancing control culture.</w:t>
      </w:r>
    </w:p>
    <w:p w14:paraId="61F75696" w14:textId="77777777" w:rsidR="00CC1F3E" w:rsidRPr="00133B80" w:rsidRDefault="00CC1F3E" w:rsidP="00FF0E2B">
      <w:pPr>
        <w:pStyle w:val="Newstyle"/>
        <w:numPr>
          <w:ilvl w:val="0"/>
          <w:numId w:val="76"/>
        </w:numPr>
        <w:spacing w:before="120" w:line="276" w:lineRule="auto"/>
        <w:ind w:left="720"/>
        <w:rPr>
          <w:rFonts w:ascii="Squad" w:hAnsi="Squad"/>
          <w:snapToGrid w:val="0"/>
          <w:szCs w:val="18"/>
          <w:lang w:val="en-GB"/>
        </w:rPr>
      </w:pPr>
      <w:r w:rsidRPr="00133B80">
        <w:rPr>
          <w:rFonts w:ascii="Squad" w:hAnsi="Squad"/>
          <w:snapToGrid w:val="0"/>
          <w:szCs w:val="18"/>
          <w:lang w:val="en-GB"/>
        </w:rPr>
        <w:t>Coordinates the implementation of ICS management process and provides support to process owners and other participants to ensure compliance with the rules and procedural requirements.</w:t>
      </w:r>
    </w:p>
    <w:p w14:paraId="68C1B000" w14:textId="77777777" w:rsidR="00CC1F3E" w:rsidRPr="00133B80" w:rsidRDefault="00CC1F3E" w:rsidP="00FF0E2B">
      <w:pPr>
        <w:pStyle w:val="Newstyle"/>
        <w:numPr>
          <w:ilvl w:val="0"/>
          <w:numId w:val="76"/>
        </w:numPr>
        <w:spacing w:before="120" w:line="276" w:lineRule="auto"/>
        <w:ind w:left="720"/>
        <w:rPr>
          <w:rFonts w:ascii="Squad" w:hAnsi="Squad"/>
          <w:snapToGrid w:val="0"/>
          <w:szCs w:val="18"/>
          <w:lang w:val="en-GB"/>
        </w:rPr>
      </w:pPr>
      <w:r w:rsidRPr="00133B80">
        <w:rPr>
          <w:rFonts w:ascii="Squad" w:hAnsi="Squad"/>
          <w:snapToGrid w:val="0"/>
          <w:szCs w:val="18"/>
          <w:lang w:val="en-GB"/>
        </w:rPr>
        <w:t>Defines and monitors strategic KPIs of ICS management process.</w:t>
      </w:r>
    </w:p>
    <w:p w14:paraId="6989E556" w14:textId="77777777" w:rsidR="00CC1F3E" w:rsidRPr="00133B80" w:rsidRDefault="00CC1F3E" w:rsidP="00FF0E2B">
      <w:pPr>
        <w:pStyle w:val="Newstyle"/>
        <w:numPr>
          <w:ilvl w:val="0"/>
          <w:numId w:val="76"/>
        </w:numPr>
        <w:spacing w:before="120" w:line="276" w:lineRule="auto"/>
        <w:ind w:left="720"/>
        <w:rPr>
          <w:rFonts w:ascii="Squad" w:hAnsi="Squad"/>
          <w:snapToGrid w:val="0"/>
          <w:szCs w:val="18"/>
          <w:lang w:val="en-GB"/>
        </w:rPr>
      </w:pPr>
      <w:r w:rsidRPr="00133B80">
        <w:rPr>
          <w:rFonts w:ascii="Squad" w:hAnsi="Squad"/>
          <w:snapToGrid w:val="0"/>
          <w:szCs w:val="18"/>
          <w:lang w:val="en-GB"/>
        </w:rPr>
        <w:t>Provides methodological assistance in the development and maintenance of a technical system (PowerApp), based on the Process Catalogue, for identifying controls, evaluating and improving their effectiveness. Administers the system.</w:t>
      </w:r>
    </w:p>
    <w:p w14:paraId="6A2FFF50" w14:textId="77777777" w:rsidR="00CC1F3E" w:rsidRPr="00133B80" w:rsidRDefault="00CC1F3E" w:rsidP="00FF0E2B">
      <w:pPr>
        <w:pStyle w:val="Newstyle"/>
        <w:numPr>
          <w:ilvl w:val="0"/>
          <w:numId w:val="76"/>
        </w:numPr>
        <w:spacing w:before="120" w:line="276" w:lineRule="auto"/>
        <w:ind w:left="720"/>
        <w:rPr>
          <w:rFonts w:ascii="Squad" w:hAnsi="Squad"/>
          <w:snapToGrid w:val="0"/>
          <w:szCs w:val="18"/>
          <w:lang w:val="en-GB"/>
        </w:rPr>
      </w:pPr>
      <w:r w:rsidRPr="00133B80">
        <w:rPr>
          <w:rFonts w:ascii="Squad" w:hAnsi="Squad"/>
          <w:snapToGrid w:val="0"/>
          <w:szCs w:val="18"/>
          <w:lang w:val="en-GB"/>
        </w:rPr>
        <w:t>Coordinates, monitors and reports results of Permanent Follow-up Control in the Bank.</w:t>
      </w:r>
    </w:p>
    <w:p w14:paraId="4E628F8E" w14:textId="77777777" w:rsidR="00CC1F3E" w:rsidRPr="00133B80" w:rsidRDefault="00CC1F3E" w:rsidP="00FF0E2B">
      <w:pPr>
        <w:pStyle w:val="Newstyle"/>
        <w:numPr>
          <w:ilvl w:val="0"/>
          <w:numId w:val="76"/>
        </w:numPr>
        <w:spacing w:before="120" w:line="276" w:lineRule="auto"/>
        <w:ind w:left="720"/>
        <w:rPr>
          <w:rFonts w:ascii="Squad" w:hAnsi="Squad"/>
          <w:snapToGrid w:val="0"/>
          <w:szCs w:val="18"/>
          <w:lang w:val="en-GB"/>
        </w:rPr>
      </w:pPr>
      <w:r w:rsidRPr="00133B80">
        <w:rPr>
          <w:rFonts w:ascii="Squad" w:hAnsi="Squad"/>
          <w:snapToGrid w:val="0"/>
          <w:szCs w:val="18"/>
          <w:lang w:val="en-GB"/>
        </w:rPr>
        <w:t>Prepares and presents reports on internal control effectiveness to governing bodies of the Bank.</w:t>
      </w:r>
    </w:p>
    <w:p w14:paraId="362A1F37" w14:textId="77777777" w:rsidR="00CC1F3E" w:rsidRPr="00133B80" w:rsidRDefault="00CC1F3E" w:rsidP="003A000C">
      <w:pPr>
        <w:pStyle w:val="Newstyle"/>
        <w:spacing w:before="120" w:line="276" w:lineRule="auto"/>
        <w:ind w:left="1080"/>
        <w:rPr>
          <w:rFonts w:ascii="Squad" w:hAnsi="Squad"/>
          <w:snapToGrid w:val="0"/>
          <w:szCs w:val="18"/>
          <w:lang w:val="en-GB"/>
        </w:rPr>
      </w:pPr>
    </w:p>
    <w:p w14:paraId="08FC58A6" w14:textId="77777777" w:rsidR="00CC1F3E" w:rsidRPr="00133B80" w:rsidRDefault="00CC1F3E" w:rsidP="003A000C">
      <w:pPr>
        <w:pStyle w:val="Newstyle"/>
        <w:spacing w:before="120" w:line="276" w:lineRule="auto"/>
        <w:ind w:left="0"/>
        <w:rPr>
          <w:rFonts w:ascii="Squad" w:hAnsi="Squad"/>
          <w:snapToGrid w:val="0"/>
          <w:szCs w:val="18"/>
          <w:lang w:val="en-GB"/>
        </w:rPr>
      </w:pPr>
      <w:r w:rsidRPr="00133B80">
        <w:rPr>
          <w:rFonts w:ascii="Squad" w:hAnsi="Squad"/>
          <w:snapToGrid w:val="0"/>
          <w:szCs w:val="18"/>
          <w:lang w:val="en-GB"/>
        </w:rPr>
        <w:t>The Collection Division consists of the following units engaged in the management, healing and collection of problem loans:</w:t>
      </w:r>
    </w:p>
    <w:p w14:paraId="53E19FB6" w14:textId="77777777" w:rsidR="00CC1F3E" w:rsidRPr="00133B80" w:rsidRDefault="00CC1F3E" w:rsidP="00FF0E2B">
      <w:pPr>
        <w:pStyle w:val="Newstyle"/>
        <w:numPr>
          <w:ilvl w:val="0"/>
          <w:numId w:val="19"/>
        </w:numPr>
        <w:spacing w:before="120" w:line="276" w:lineRule="auto"/>
        <w:ind w:left="360"/>
        <w:rPr>
          <w:rFonts w:ascii="Squad" w:hAnsi="Squad"/>
          <w:snapToGrid w:val="0"/>
          <w:lang w:val="en-GB"/>
        </w:rPr>
      </w:pPr>
      <w:r w:rsidRPr="00133B80">
        <w:rPr>
          <w:rFonts w:ascii="Squad" w:hAnsi="Squad"/>
          <w:snapToGrid w:val="0"/>
          <w:lang w:val="en-GB"/>
        </w:rPr>
        <w:t xml:space="preserve">Retail Collection Directorate - </w:t>
      </w:r>
      <w:r w:rsidRPr="00133B80">
        <w:rPr>
          <w:rFonts w:ascii="Squad" w:hAnsi="Squad"/>
          <w:lang w:val="en-GB"/>
        </w:rPr>
        <w:t xml:space="preserve">outlines the principles and standards for managing the portfolio of overdue loans to individuals. Performs measurement, management and monitoring of the assigned portfolio in order to reduce the overdue and non-performing loans in number and amount of the exposures. </w:t>
      </w:r>
    </w:p>
    <w:p w14:paraId="11B8E6EE" w14:textId="77777777" w:rsidR="00CC1F3E" w:rsidRPr="00133B80" w:rsidRDefault="00CC1F3E" w:rsidP="00FF0E2B">
      <w:pPr>
        <w:pStyle w:val="Newstyle"/>
        <w:numPr>
          <w:ilvl w:val="1"/>
          <w:numId w:val="20"/>
        </w:numPr>
        <w:spacing w:before="120" w:line="276" w:lineRule="auto"/>
        <w:ind w:left="720" w:hanging="357"/>
        <w:rPr>
          <w:rFonts w:ascii="Squad" w:hAnsi="Squad"/>
          <w:lang w:val="en-GB"/>
        </w:rPr>
      </w:pPr>
      <w:r w:rsidRPr="00133B80">
        <w:rPr>
          <w:rFonts w:ascii="Squad" w:hAnsi="Squad"/>
          <w:lang w:val="en-GB"/>
        </w:rPr>
        <w:t>Central Collection Department - processes and manages loans to individuals and business clients in early delinquency phase with the main task for full payment of overdue amounts and restoring loan exposures to regularity.</w:t>
      </w:r>
    </w:p>
    <w:p w14:paraId="7D7FFBD1" w14:textId="77777777" w:rsidR="00CC1F3E" w:rsidRPr="00133B80" w:rsidRDefault="00CC1F3E" w:rsidP="00FF0E2B">
      <w:pPr>
        <w:pStyle w:val="Newstyle"/>
        <w:numPr>
          <w:ilvl w:val="1"/>
          <w:numId w:val="20"/>
        </w:numPr>
        <w:spacing w:before="120" w:line="276" w:lineRule="auto"/>
        <w:ind w:left="720" w:hanging="357"/>
        <w:rPr>
          <w:rFonts w:ascii="Squad" w:hAnsi="Squad"/>
          <w:lang w:val="en-GB"/>
        </w:rPr>
      </w:pPr>
      <w:r w:rsidRPr="00133B80">
        <w:rPr>
          <w:rFonts w:ascii="Squad" w:hAnsi="Squad"/>
          <w:lang w:val="en-GB"/>
        </w:rPr>
        <w:t xml:space="preserve">Network Collection Department - organises, manages and controls the activity of management of overdue and problem loans to individuals after the period of early delinquency, aiming effective collection and/or </w:t>
      </w:r>
      <w:r w:rsidRPr="00133B80">
        <w:rPr>
          <w:rFonts w:ascii="Squad" w:hAnsi="Squad"/>
          <w:lang w:val="en-GB"/>
        </w:rPr>
        <w:lastRenderedPageBreak/>
        <w:t>restructuring of the overdue exposures and improvement of the quality of the portfolio of loans to individuals by coordinating and supporting the work of all participants in the process.</w:t>
      </w:r>
    </w:p>
    <w:p w14:paraId="31EC8C72" w14:textId="6D1716C8" w:rsidR="00CC1F3E" w:rsidRPr="00133B80" w:rsidRDefault="00CC1F3E" w:rsidP="00FF0E2B">
      <w:pPr>
        <w:pStyle w:val="Newstyle"/>
        <w:numPr>
          <w:ilvl w:val="1"/>
          <w:numId w:val="20"/>
        </w:numPr>
        <w:spacing w:before="120" w:line="276" w:lineRule="auto"/>
        <w:ind w:left="720" w:hanging="357"/>
        <w:rPr>
          <w:rFonts w:ascii="Squad" w:hAnsi="Squad"/>
          <w:lang w:val="en-GB"/>
        </w:rPr>
      </w:pPr>
      <w:r w:rsidRPr="00133B80">
        <w:rPr>
          <w:rFonts w:ascii="Squad" w:hAnsi="Squad"/>
          <w:lang w:val="en-GB"/>
        </w:rPr>
        <w:t xml:space="preserve">Legal Collection </w:t>
      </w:r>
      <w:r w:rsidR="009557C8" w:rsidRPr="00133B80">
        <w:rPr>
          <w:rFonts w:ascii="Squad" w:hAnsi="Squad"/>
          <w:lang w:val="en-GB"/>
        </w:rPr>
        <w:t xml:space="preserve"> </w:t>
      </w:r>
      <w:r w:rsidRPr="00133B80">
        <w:rPr>
          <w:rFonts w:ascii="Squad" w:hAnsi="Squad"/>
          <w:lang w:val="en-GB"/>
        </w:rPr>
        <w:t>Department - manages, coordinates and controls the process of initiating and enforcement of court executive actions on collection of receivables from individuals.</w:t>
      </w:r>
    </w:p>
    <w:p w14:paraId="5AD4AD48" w14:textId="29D1E5ED" w:rsidR="00CC1F3E" w:rsidRPr="00133B80" w:rsidRDefault="00CC1F3E" w:rsidP="00FF0E2B">
      <w:pPr>
        <w:pStyle w:val="Newstyle"/>
        <w:numPr>
          <w:ilvl w:val="1"/>
          <w:numId w:val="20"/>
        </w:numPr>
        <w:spacing w:before="120" w:line="276" w:lineRule="auto"/>
        <w:ind w:left="720" w:hanging="357"/>
        <w:rPr>
          <w:rFonts w:ascii="Squad" w:hAnsi="Squad"/>
          <w:lang w:val="en-GB"/>
        </w:rPr>
      </w:pPr>
      <w:r w:rsidRPr="00133B80">
        <w:rPr>
          <w:rFonts w:ascii="Squad" w:hAnsi="Squad"/>
          <w:lang w:val="en-GB"/>
        </w:rPr>
        <w:t>Financial Decisions and Skip Tracing Department - manages, coordinates and controls the centrali</w:t>
      </w:r>
      <w:r w:rsidR="00265EBA" w:rsidRPr="00133B80">
        <w:rPr>
          <w:rFonts w:ascii="Squad" w:hAnsi="Squad"/>
          <w:lang w:val="en-GB"/>
        </w:rPr>
        <w:t>s</w:t>
      </w:r>
      <w:r w:rsidRPr="00133B80">
        <w:rPr>
          <w:rFonts w:ascii="Squad" w:hAnsi="Squad"/>
          <w:lang w:val="en-GB"/>
        </w:rPr>
        <w:t>ed processes for approval of financial solutions regarding problem loans and the actions for data update/retrieval about the debtors (skip tracing actions).</w:t>
      </w:r>
    </w:p>
    <w:p w14:paraId="2C088204" w14:textId="77777777" w:rsidR="00CC1F3E" w:rsidRPr="00133B80" w:rsidRDefault="00CC1F3E" w:rsidP="00FF0E2B">
      <w:pPr>
        <w:pStyle w:val="Newstyle"/>
        <w:numPr>
          <w:ilvl w:val="1"/>
          <w:numId w:val="20"/>
        </w:numPr>
        <w:spacing w:before="120" w:line="276" w:lineRule="auto"/>
        <w:ind w:left="720" w:hanging="357"/>
        <w:rPr>
          <w:rFonts w:ascii="Squad" w:hAnsi="Squad"/>
          <w:lang w:val="en-GB"/>
        </w:rPr>
      </w:pPr>
      <w:r w:rsidRPr="00133B80">
        <w:rPr>
          <w:rFonts w:ascii="Squad" w:hAnsi="Squad"/>
          <w:lang w:val="en-GB"/>
        </w:rPr>
        <w:t>Collection Methodology Department - performs methodological functions in outlining processes, elaborating rules and procedures, training/coaching/mentoring of the employees in the Directorate; in optimising the processes while aiming at efficient collection of the overdue loans, fulfilment of the set targets, and improvement of the portfolio quality.</w:t>
      </w:r>
    </w:p>
    <w:p w14:paraId="5D70ABA4" w14:textId="77777777" w:rsidR="00CC1F3E" w:rsidRPr="00133B80" w:rsidRDefault="00CC1F3E" w:rsidP="00FF0E2B">
      <w:pPr>
        <w:pStyle w:val="ListParagraph"/>
        <w:numPr>
          <w:ilvl w:val="1"/>
          <w:numId w:val="20"/>
        </w:numPr>
        <w:ind w:left="720"/>
        <w:rPr>
          <w:rFonts w:ascii="Squad" w:hAnsi="Squad"/>
          <w:sz w:val="18"/>
          <w:lang w:val="en-GB"/>
        </w:rPr>
      </w:pPr>
      <w:r w:rsidRPr="00133B80">
        <w:rPr>
          <w:rFonts w:ascii="Squad" w:hAnsi="Squad"/>
          <w:sz w:val="18"/>
          <w:lang w:val="en-GB"/>
        </w:rPr>
        <w:t>Back Office Overdue Loans Department - manages, coordinates and controls the centralised back-office activities of overdue loans in order to accelerate and optimise the process of collecting overdue loans at each stage of their management.</w:t>
      </w:r>
    </w:p>
    <w:p w14:paraId="4675AAC3" w14:textId="77777777" w:rsidR="00CC1F3E" w:rsidRPr="00133B80" w:rsidRDefault="00CC1F3E" w:rsidP="003A000C">
      <w:pPr>
        <w:pStyle w:val="Newstyle"/>
        <w:spacing w:before="120" w:line="276" w:lineRule="auto"/>
        <w:rPr>
          <w:rFonts w:ascii="Squad" w:hAnsi="Squad"/>
          <w:lang w:val="en-GB"/>
        </w:rPr>
      </w:pPr>
    </w:p>
    <w:p w14:paraId="2B24E22B" w14:textId="77777777" w:rsidR="00CC1F3E" w:rsidRPr="00133B80" w:rsidRDefault="00CC1F3E" w:rsidP="00FF0E2B">
      <w:pPr>
        <w:pStyle w:val="Newstyle"/>
        <w:numPr>
          <w:ilvl w:val="0"/>
          <w:numId w:val="19"/>
        </w:numPr>
        <w:spacing w:before="120" w:line="276" w:lineRule="auto"/>
        <w:ind w:left="360"/>
        <w:rPr>
          <w:rFonts w:ascii="Squad" w:hAnsi="Squad"/>
          <w:snapToGrid w:val="0"/>
          <w:lang w:val="en-GB"/>
        </w:rPr>
      </w:pPr>
      <w:r w:rsidRPr="00133B80">
        <w:rPr>
          <w:rFonts w:ascii="Squad" w:hAnsi="Squad"/>
          <w:snapToGrid w:val="0"/>
          <w:lang w:val="en-GB"/>
        </w:rPr>
        <w:t xml:space="preserve">Business Clients and Leasing Collection Directorate - </w:t>
      </w:r>
      <w:r w:rsidRPr="00133B80">
        <w:rPr>
          <w:rFonts w:ascii="Squad" w:hAnsi="Squad"/>
          <w:lang w:val="en-GB"/>
        </w:rPr>
        <w:t>performs the business clients and leasing and their related exposures to individual’s collection function within the Collection Division.</w:t>
      </w:r>
    </w:p>
    <w:p w14:paraId="4105519B" w14:textId="746E84E5" w:rsidR="00CC1F3E" w:rsidRPr="00133B80" w:rsidRDefault="00CC1F3E" w:rsidP="00FF0E2B">
      <w:pPr>
        <w:pStyle w:val="Newstyle"/>
        <w:numPr>
          <w:ilvl w:val="1"/>
          <w:numId w:val="20"/>
        </w:numPr>
        <w:spacing w:before="120" w:line="276" w:lineRule="auto"/>
        <w:ind w:left="720" w:hanging="357"/>
        <w:rPr>
          <w:rFonts w:ascii="Squad" w:hAnsi="Squad"/>
          <w:lang w:val="en-GB"/>
        </w:rPr>
      </w:pPr>
      <w:r w:rsidRPr="00133B80">
        <w:rPr>
          <w:rFonts w:ascii="Squad" w:hAnsi="Squad"/>
          <w:lang w:val="en-GB"/>
        </w:rPr>
        <w:t>Management of Problem Loans of Business Clients Department - оrgani</w:t>
      </w:r>
      <w:r w:rsidR="00265EBA" w:rsidRPr="00133B80">
        <w:rPr>
          <w:rFonts w:ascii="Squad" w:hAnsi="Squad"/>
          <w:lang w:val="en-GB"/>
        </w:rPr>
        <w:t>s</w:t>
      </w:r>
      <w:r w:rsidRPr="00133B80">
        <w:rPr>
          <w:rFonts w:ascii="Squad" w:hAnsi="Squad"/>
          <w:lang w:val="en-GB"/>
        </w:rPr>
        <w:t>es, coordinates, performs and controls the whole activity of management of problem loans to business clients and their related exposures to individuals.</w:t>
      </w:r>
    </w:p>
    <w:p w14:paraId="041873D0" w14:textId="77777777" w:rsidR="00CC1F3E" w:rsidRPr="00133B80" w:rsidRDefault="00CC1F3E" w:rsidP="00FF0E2B">
      <w:pPr>
        <w:pStyle w:val="Newstyle"/>
        <w:numPr>
          <w:ilvl w:val="1"/>
          <w:numId w:val="20"/>
        </w:numPr>
        <w:spacing w:before="120" w:line="276" w:lineRule="auto"/>
        <w:ind w:left="720" w:hanging="357"/>
        <w:rPr>
          <w:rFonts w:ascii="Squad" w:hAnsi="Squad"/>
          <w:lang w:val="en-GB"/>
        </w:rPr>
      </w:pPr>
      <w:r w:rsidRPr="00133B80">
        <w:rPr>
          <w:rFonts w:ascii="Squad" w:hAnsi="Squad"/>
          <w:lang w:val="en-GB"/>
        </w:rPr>
        <w:t>Management of Judicial Loans of Business Clients Department - manages the process of collecting problem loans to business clients which have been transferred for central monitoring according to the relevant rules, including those for loan monitoring of corporate clients of DSK Bank.</w:t>
      </w:r>
    </w:p>
    <w:p w14:paraId="391FB77F" w14:textId="77777777" w:rsidR="00CC1F3E" w:rsidRPr="00133B80" w:rsidRDefault="00CC1F3E" w:rsidP="00FF0E2B">
      <w:pPr>
        <w:pStyle w:val="Newstyle"/>
        <w:numPr>
          <w:ilvl w:val="1"/>
          <w:numId w:val="20"/>
        </w:numPr>
        <w:spacing w:before="120" w:line="276" w:lineRule="auto"/>
        <w:ind w:left="720" w:hanging="357"/>
        <w:rPr>
          <w:rFonts w:ascii="Squad" w:hAnsi="Squad"/>
          <w:lang w:val="en-GB"/>
        </w:rPr>
      </w:pPr>
      <w:r w:rsidRPr="00133B80">
        <w:rPr>
          <w:rFonts w:ascii="Squad" w:hAnsi="Squad"/>
          <w:lang w:val="en-GB"/>
        </w:rPr>
        <w:t>Legal Servicing of Business Problem Loans Department - ensures the compliant management and collection of business problem exposures and their related exposures to individuals by providing legal support from legal advisors located both in the Head Office and the Branch Network of DSK Bank</w:t>
      </w:r>
    </w:p>
    <w:p w14:paraId="10CF612D" w14:textId="77777777" w:rsidR="00CC1F3E" w:rsidRPr="00133B80" w:rsidRDefault="00CC1F3E" w:rsidP="00FF0E2B">
      <w:pPr>
        <w:pStyle w:val="Newstyle"/>
        <w:numPr>
          <w:ilvl w:val="0"/>
          <w:numId w:val="19"/>
        </w:numPr>
        <w:spacing w:before="120" w:line="276" w:lineRule="auto"/>
        <w:ind w:left="360"/>
        <w:rPr>
          <w:rFonts w:ascii="Squad" w:hAnsi="Squad"/>
          <w:snapToGrid w:val="0"/>
          <w:lang w:val="en-GB"/>
        </w:rPr>
      </w:pPr>
      <w:r w:rsidRPr="00133B80">
        <w:rPr>
          <w:rFonts w:ascii="Squad" w:hAnsi="Squad"/>
          <w:snapToGrid w:val="0"/>
          <w:lang w:val="en-GB"/>
        </w:rPr>
        <w:t>Analysis, Reporting and 3</w:t>
      </w:r>
      <w:r w:rsidRPr="00133B80">
        <w:rPr>
          <w:rFonts w:ascii="Squad" w:hAnsi="Squad"/>
          <w:snapToGrid w:val="0"/>
          <w:vertAlign w:val="superscript"/>
          <w:lang w:val="en-GB"/>
        </w:rPr>
        <w:t>rd</w:t>
      </w:r>
      <w:r w:rsidRPr="00133B80">
        <w:rPr>
          <w:rFonts w:ascii="Squad" w:hAnsi="Squad"/>
          <w:snapToGrid w:val="0"/>
          <w:lang w:val="en-GB"/>
        </w:rPr>
        <w:t xml:space="preserve"> Party Relations Directorate - </w:t>
      </w:r>
      <w:r w:rsidRPr="00133B80">
        <w:rPr>
          <w:rFonts w:ascii="Squad" w:hAnsi="Squad"/>
          <w:lang w:val="en-GB"/>
        </w:rPr>
        <w:t>performs the analysis, reporting and relations with partners function within the Collection Division.</w:t>
      </w:r>
    </w:p>
    <w:p w14:paraId="7ECFAD3F" w14:textId="4EED3030" w:rsidR="00CC1F3E" w:rsidRPr="00133B80" w:rsidRDefault="00CC1F3E" w:rsidP="00FF0E2B">
      <w:pPr>
        <w:pStyle w:val="Newstyle"/>
        <w:numPr>
          <w:ilvl w:val="1"/>
          <w:numId w:val="20"/>
        </w:numPr>
        <w:spacing w:before="120" w:line="276" w:lineRule="auto"/>
        <w:ind w:left="720" w:hanging="357"/>
        <w:rPr>
          <w:rFonts w:ascii="Squad" w:hAnsi="Squad"/>
          <w:lang w:val="en-GB"/>
        </w:rPr>
      </w:pPr>
      <w:r w:rsidRPr="00133B80">
        <w:rPr>
          <w:rFonts w:ascii="Squad" w:hAnsi="Squad"/>
          <w:lang w:val="en-GB"/>
        </w:rPr>
        <w:t>Management and Regulatory Reporting Department - ensures organi</w:t>
      </w:r>
      <w:r w:rsidR="00265EBA" w:rsidRPr="00133B80">
        <w:rPr>
          <w:rFonts w:ascii="Squad" w:hAnsi="Squad"/>
          <w:lang w:val="en-GB"/>
        </w:rPr>
        <w:t>s</w:t>
      </w:r>
      <w:r w:rsidRPr="00133B80">
        <w:rPr>
          <w:rFonts w:ascii="Squad" w:hAnsi="Squad"/>
          <w:lang w:val="en-GB"/>
        </w:rPr>
        <w:t xml:space="preserve">ation for a timely provision of information for management and regulatory purposes, including analysis and reporting related to the entire delinquent and problem loan management activity and the evaluation of the efficiency of the measures for healing, collection, sale, write-off and assignment. </w:t>
      </w:r>
    </w:p>
    <w:p w14:paraId="0036490B" w14:textId="77777777" w:rsidR="00CC1F3E" w:rsidRPr="00133B80" w:rsidRDefault="00CC1F3E" w:rsidP="00FF0E2B">
      <w:pPr>
        <w:pStyle w:val="Newstyle"/>
        <w:numPr>
          <w:ilvl w:val="1"/>
          <w:numId w:val="20"/>
        </w:numPr>
        <w:spacing w:before="120" w:line="276" w:lineRule="auto"/>
        <w:ind w:left="720" w:hanging="357"/>
        <w:rPr>
          <w:rFonts w:ascii="Squad" w:hAnsi="Squad"/>
          <w:lang w:val="en-GB"/>
        </w:rPr>
      </w:pPr>
      <w:r w:rsidRPr="00133B80">
        <w:rPr>
          <w:rFonts w:ascii="Squad" w:hAnsi="Squad"/>
          <w:lang w:val="en-GB"/>
        </w:rPr>
        <w:t xml:space="preserve">Data Analytics Department - establishes a reliable, credible and timely data flow to support the operational process for management of delinquent and problem loans through operational reports and analysis and ensures the monitoring of the efficiency, the timeliness and the quality of the performance of the separate management phases. </w:t>
      </w:r>
    </w:p>
    <w:p w14:paraId="3D9CE7EA" w14:textId="7C5E89F6" w:rsidR="00CC1F3E" w:rsidRPr="00133B80" w:rsidRDefault="00CC1F3E" w:rsidP="00FF0E2B">
      <w:pPr>
        <w:pStyle w:val="Newstyle"/>
        <w:numPr>
          <w:ilvl w:val="1"/>
          <w:numId w:val="20"/>
        </w:numPr>
        <w:spacing w:before="120" w:line="276" w:lineRule="auto"/>
        <w:ind w:left="720" w:hanging="357"/>
        <w:rPr>
          <w:rFonts w:ascii="Squad" w:hAnsi="Squad"/>
          <w:lang w:val="en-GB"/>
        </w:rPr>
      </w:pPr>
      <w:r w:rsidRPr="00133B80">
        <w:rPr>
          <w:rFonts w:ascii="Squad" w:hAnsi="Squad"/>
          <w:lang w:val="en-GB"/>
        </w:rPr>
        <w:t>Third-party Relations Department - ensures the organi</w:t>
      </w:r>
      <w:r w:rsidR="00265EBA" w:rsidRPr="00133B80">
        <w:rPr>
          <w:rFonts w:ascii="Squad" w:hAnsi="Squad"/>
          <w:lang w:val="en-GB"/>
        </w:rPr>
        <w:t>s</w:t>
      </w:r>
      <w:r w:rsidRPr="00133B80">
        <w:rPr>
          <w:rFonts w:ascii="Squad" w:hAnsi="Squad"/>
          <w:lang w:val="en-GB"/>
        </w:rPr>
        <w:t>ation and manages the process related to the management of the relations with external partners with regard to the collection or the sale of problem loans.</w:t>
      </w:r>
    </w:p>
    <w:p w14:paraId="6139EE1A" w14:textId="67DD232C" w:rsidR="00E7725B" w:rsidRPr="00FE5250" w:rsidRDefault="00CC1F3E" w:rsidP="00FE5250">
      <w:pPr>
        <w:pStyle w:val="Newstyle"/>
        <w:numPr>
          <w:ilvl w:val="0"/>
          <w:numId w:val="19"/>
        </w:numPr>
        <w:spacing w:before="120" w:line="276" w:lineRule="auto"/>
        <w:ind w:left="360"/>
        <w:rPr>
          <w:rFonts w:ascii="Squad" w:hAnsi="Squad"/>
          <w:snapToGrid w:val="0"/>
          <w:lang w:val="en-GB"/>
        </w:rPr>
      </w:pPr>
      <w:r w:rsidRPr="00133B80">
        <w:rPr>
          <w:rFonts w:ascii="Squad" w:hAnsi="Squad"/>
          <w:snapToGrid w:val="0"/>
          <w:lang w:val="en-GB"/>
        </w:rPr>
        <w:t xml:space="preserve">Real Estate </w:t>
      </w:r>
      <w:r w:rsidRPr="00133B80">
        <w:rPr>
          <w:rFonts w:ascii="Squad" w:hAnsi="Squad"/>
          <w:lang w:val="en-GB"/>
        </w:rPr>
        <w:t>Directorate - performs the real estate sales, acquisition and management function within the Collection Division.</w:t>
      </w:r>
    </w:p>
    <w:p w14:paraId="6791E16A" w14:textId="10100635" w:rsidR="00B3243B" w:rsidRPr="00133B80" w:rsidRDefault="31236A9A" w:rsidP="00FF0E2B">
      <w:pPr>
        <w:pStyle w:val="Newstyle"/>
        <w:numPr>
          <w:ilvl w:val="1"/>
          <w:numId w:val="13"/>
        </w:numPr>
        <w:ind w:hanging="83"/>
        <w:outlineLvl w:val="2"/>
        <w:rPr>
          <w:rFonts w:ascii="Squad" w:hAnsi="Squad"/>
          <w:b/>
          <w:bCs/>
          <w:snapToGrid w:val="0"/>
          <w:color w:val="52AE30"/>
          <w:sz w:val="20"/>
          <w:lang w:val="en-GB"/>
        </w:rPr>
      </w:pPr>
      <w:bookmarkStart w:id="11" w:name="_Toc517980437"/>
      <w:bookmarkStart w:id="12" w:name="_Toc233716532"/>
      <w:r w:rsidRPr="00133B80">
        <w:rPr>
          <w:rFonts w:ascii="Squad" w:hAnsi="Squad"/>
          <w:b/>
          <w:bCs/>
          <w:snapToGrid w:val="0"/>
          <w:color w:val="52AE30"/>
          <w:sz w:val="20"/>
          <w:lang w:val="en-GB"/>
        </w:rPr>
        <w:t>Bank Group</w:t>
      </w:r>
      <w:r w:rsidR="157AFD7C" w:rsidRPr="00133B80">
        <w:rPr>
          <w:rFonts w:ascii="Squad" w:hAnsi="Squad"/>
          <w:b/>
          <w:bCs/>
          <w:snapToGrid w:val="0"/>
          <w:color w:val="52AE30"/>
          <w:sz w:val="20"/>
          <w:lang w:val="en-GB"/>
        </w:rPr>
        <w:t xml:space="preserve"> Strategy and Risk Management Pol</w:t>
      </w:r>
      <w:r w:rsidR="1D7C3C26" w:rsidRPr="00133B80">
        <w:rPr>
          <w:rFonts w:ascii="Squad" w:hAnsi="Squad"/>
          <w:b/>
          <w:bCs/>
          <w:snapToGrid w:val="0"/>
          <w:color w:val="52AE30"/>
          <w:sz w:val="20"/>
          <w:lang w:val="en-GB"/>
        </w:rPr>
        <w:t>i</w:t>
      </w:r>
      <w:r w:rsidR="157AFD7C" w:rsidRPr="00133B80">
        <w:rPr>
          <w:rFonts w:ascii="Squad" w:hAnsi="Squad"/>
          <w:b/>
          <w:bCs/>
          <w:snapToGrid w:val="0"/>
          <w:color w:val="52AE30"/>
          <w:sz w:val="20"/>
          <w:lang w:val="en-GB"/>
        </w:rPr>
        <w:t>cy</w:t>
      </w:r>
      <w:bookmarkEnd w:id="11"/>
      <w:bookmarkEnd w:id="12"/>
      <w:r w:rsidR="157AFD7C" w:rsidRPr="00133B80">
        <w:rPr>
          <w:rFonts w:ascii="Squad" w:hAnsi="Squad"/>
          <w:b/>
          <w:bCs/>
          <w:snapToGrid w:val="0"/>
          <w:color w:val="52AE30"/>
          <w:sz w:val="20"/>
          <w:lang w:val="en-GB"/>
        </w:rPr>
        <w:t xml:space="preserve"> </w:t>
      </w:r>
    </w:p>
    <w:p w14:paraId="523B68A0" w14:textId="0A4D4379" w:rsidR="7E439DBA" w:rsidRPr="00133B80" w:rsidRDefault="2A750B3C" w:rsidP="003A000C">
      <w:pPr>
        <w:pStyle w:val="Newstyle"/>
        <w:spacing w:before="120"/>
        <w:ind w:left="0"/>
        <w:rPr>
          <w:rFonts w:ascii="Squad" w:hAnsi="Squad"/>
          <w:lang w:val="en-GB"/>
        </w:rPr>
      </w:pPr>
      <w:r w:rsidRPr="00133B80">
        <w:rPr>
          <w:rFonts w:ascii="Squad" w:hAnsi="Squad"/>
          <w:lang w:val="en-GB"/>
        </w:rPr>
        <w:t>The Risk Strategy of DSK Bank</w:t>
      </w:r>
      <w:r w:rsidR="00CF122E" w:rsidRPr="00133B80">
        <w:rPr>
          <w:rFonts w:ascii="Squad" w:hAnsi="Squad"/>
          <w:lang w:val="en-GB"/>
        </w:rPr>
        <w:t xml:space="preserve"> </w:t>
      </w:r>
      <w:r w:rsidRPr="00133B80">
        <w:rPr>
          <w:rFonts w:ascii="Squad" w:hAnsi="Squad"/>
          <w:lang w:val="en-GB"/>
        </w:rPr>
        <w:t xml:space="preserve">Group is fully aligned with its strategic priorities. The risk strategy highlights the risks arising from the changes in the macro and regulatory environment and the business cycle and defines the strategic priorities and programs to ensure effective management of the existing and emerging risk. The objectives of the risk </w:t>
      </w:r>
      <w:r w:rsidRPr="00133B80">
        <w:rPr>
          <w:rFonts w:ascii="Squad" w:hAnsi="Squad"/>
          <w:lang w:val="en-GB"/>
        </w:rPr>
        <w:lastRenderedPageBreak/>
        <w:t>strategy aim to protect while growing and digitali</w:t>
      </w:r>
      <w:r w:rsidR="000C63AB" w:rsidRPr="00133B80">
        <w:rPr>
          <w:rFonts w:ascii="Squad" w:hAnsi="Squad"/>
          <w:lang w:val="en-GB"/>
        </w:rPr>
        <w:t>s</w:t>
      </w:r>
      <w:r w:rsidRPr="00133B80">
        <w:rPr>
          <w:rFonts w:ascii="Squad" w:hAnsi="Squad"/>
          <w:lang w:val="en-GB"/>
        </w:rPr>
        <w:t>ing, keeping prudent, transparent and stable risk management and internal controls framework and compliance to the regulatory requirements. The risk strategy summari</w:t>
      </w:r>
      <w:r w:rsidR="000C63AB" w:rsidRPr="00133B80">
        <w:rPr>
          <w:rFonts w:ascii="Squad" w:hAnsi="Squad"/>
          <w:lang w:val="en-GB"/>
        </w:rPr>
        <w:t>s</w:t>
      </w:r>
      <w:r w:rsidRPr="00133B80">
        <w:rPr>
          <w:rFonts w:ascii="Squad" w:hAnsi="Squad"/>
          <w:lang w:val="en-GB"/>
        </w:rPr>
        <w:t>es the risk management principles in respect of assuming, measuring, managing, monitoring and mitigating the risks, and the related risk appetites, as defined in the current Risk Appetite Statement (RAS), constituting integral and indivisible part of DSK Bank Risk Strategy. The risk strategy supports cascading down the principles and objectives to the relevant units and subsidiaries, thus managing key risks within the perimeter of the Bank</w:t>
      </w:r>
      <w:r w:rsidR="00471714" w:rsidRPr="00133B80">
        <w:rPr>
          <w:rFonts w:ascii="Squad" w:hAnsi="Squad"/>
          <w:lang w:val="en-GB"/>
        </w:rPr>
        <w:t xml:space="preserve"> </w:t>
      </w:r>
      <w:r w:rsidRPr="00133B80">
        <w:rPr>
          <w:rFonts w:ascii="Squad" w:hAnsi="Squad"/>
          <w:lang w:val="en-GB"/>
        </w:rPr>
        <w:t>Group and providing a transparent and prudent operation of risk management throughout the organi</w:t>
      </w:r>
      <w:r w:rsidR="000C63AB" w:rsidRPr="00133B80">
        <w:rPr>
          <w:rFonts w:ascii="Squad" w:hAnsi="Squad"/>
          <w:lang w:val="en-GB"/>
        </w:rPr>
        <w:t>s</w:t>
      </w:r>
      <w:r w:rsidRPr="00133B80">
        <w:rPr>
          <w:rFonts w:ascii="Squad" w:hAnsi="Squad"/>
          <w:lang w:val="en-GB"/>
        </w:rPr>
        <w:t xml:space="preserve">ation. </w:t>
      </w:r>
    </w:p>
    <w:p w14:paraId="0AAD1B46" w14:textId="71CADF66" w:rsidR="7E439DBA" w:rsidRPr="00133B80" w:rsidRDefault="7E439DBA" w:rsidP="003A000C">
      <w:pPr>
        <w:pStyle w:val="Newstyle"/>
        <w:spacing w:before="120"/>
        <w:ind w:left="0"/>
        <w:rPr>
          <w:lang w:val="en-GB"/>
        </w:rPr>
      </w:pPr>
      <w:r w:rsidRPr="00133B80">
        <w:rPr>
          <w:rFonts w:ascii="Squad" w:hAnsi="Squad"/>
          <w:lang w:val="en-GB"/>
        </w:rPr>
        <w:t xml:space="preserve"> </w:t>
      </w:r>
    </w:p>
    <w:p w14:paraId="6F088750" w14:textId="0B7EE162" w:rsidR="7E439DBA" w:rsidRPr="00FE5250" w:rsidRDefault="2A750B3C" w:rsidP="003A000C">
      <w:pPr>
        <w:pStyle w:val="Newstyle"/>
        <w:spacing w:before="120"/>
        <w:ind w:left="0"/>
        <w:rPr>
          <w:u w:val="single"/>
          <w:lang w:val="bg-BG"/>
        </w:rPr>
      </w:pPr>
      <w:r w:rsidRPr="00133B80">
        <w:rPr>
          <w:rFonts w:ascii="Squad" w:hAnsi="Squad"/>
          <w:u w:val="single"/>
          <w:lang w:val="en-GB"/>
        </w:rPr>
        <w:t>The main risk management objectives of DSK Bank</w:t>
      </w:r>
      <w:r w:rsidR="00D45ABB" w:rsidRPr="00133B80">
        <w:rPr>
          <w:rFonts w:ascii="Squad" w:hAnsi="Squad"/>
          <w:u w:val="single"/>
          <w:lang w:val="en-GB"/>
        </w:rPr>
        <w:t xml:space="preserve"> </w:t>
      </w:r>
      <w:r w:rsidRPr="00133B80">
        <w:rPr>
          <w:rFonts w:ascii="Squad" w:hAnsi="Squad"/>
          <w:u w:val="single"/>
          <w:lang w:val="en-GB"/>
        </w:rPr>
        <w:t>Group comprise the following:</w:t>
      </w:r>
    </w:p>
    <w:p w14:paraId="496814AB" w14:textId="51223CC4" w:rsidR="7E439DBA" w:rsidRPr="00133B80" w:rsidRDefault="2A750B3C" w:rsidP="00FF0E2B">
      <w:pPr>
        <w:pStyle w:val="Newstyle"/>
        <w:numPr>
          <w:ilvl w:val="0"/>
          <w:numId w:val="2"/>
        </w:numPr>
        <w:spacing w:before="120"/>
        <w:ind w:left="360"/>
        <w:rPr>
          <w:lang w:val="en-GB"/>
        </w:rPr>
      </w:pPr>
      <w:r w:rsidRPr="00133B80">
        <w:rPr>
          <w:rFonts w:ascii="Squad" w:hAnsi="Squad"/>
          <w:lang w:val="en-GB"/>
        </w:rPr>
        <w:t>Positive customer experience through the reali</w:t>
      </w:r>
      <w:r w:rsidR="000C63AB" w:rsidRPr="00133B80">
        <w:rPr>
          <w:rFonts w:ascii="Squad" w:hAnsi="Squad"/>
          <w:lang w:val="en-GB"/>
        </w:rPr>
        <w:t>s</w:t>
      </w:r>
      <w:r w:rsidRPr="00133B80">
        <w:rPr>
          <w:rFonts w:ascii="Squad" w:hAnsi="Squad"/>
          <w:lang w:val="en-GB"/>
        </w:rPr>
        <w:t xml:space="preserve">ation of the business strategies along with a balance of risks &amp; returns. </w:t>
      </w:r>
    </w:p>
    <w:p w14:paraId="1E10E259" w14:textId="718349F9" w:rsidR="7E439DBA" w:rsidRPr="00133B80" w:rsidRDefault="2A750B3C" w:rsidP="00FF0E2B">
      <w:pPr>
        <w:pStyle w:val="Newstyle"/>
        <w:numPr>
          <w:ilvl w:val="0"/>
          <w:numId w:val="2"/>
        </w:numPr>
        <w:spacing w:before="120"/>
        <w:ind w:left="360"/>
        <w:rPr>
          <w:lang w:val="en-GB"/>
        </w:rPr>
      </w:pPr>
      <w:r w:rsidRPr="00133B80">
        <w:rPr>
          <w:rFonts w:ascii="Squad" w:hAnsi="Squad"/>
          <w:lang w:val="en-GB"/>
        </w:rPr>
        <w:t>Maintain outstanding reputation by ensuring potential losses stay within the DSK Bank</w:t>
      </w:r>
      <w:r w:rsidR="000406BB" w:rsidRPr="00133B80">
        <w:rPr>
          <w:rFonts w:ascii="Squad" w:hAnsi="Squad"/>
          <w:lang w:val="en-GB"/>
        </w:rPr>
        <w:t xml:space="preserve"> Group</w:t>
      </w:r>
      <w:r w:rsidRPr="00133B80">
        <w:rPr>
          <w:rFonts w:ascii="Squad" w:hAnsi="Squad"/>
          <w:lang w:val="en-GB"/>
        </w:rPr>
        <w:t>’s risk capacity, through:</w:t>
      </w:r>
    </w:p>
    <w:p w14:paraId="15ED50A5" w14:textId="6C3DE14A" w:rsidR="7E439DBA" w:rsidRPr="00133B80" w:rsidRDefault="00553134" w:rsidP="00FF0E2B">
      <w:pPr>
        <w:pStyle w:val="Newstyle"/>
        <w:numPr>
          <w:ilvl w:val="0"/>
          <w:numId w:val="57"/>
        </w:numPr>
        <w:spacing w:before="120"/>
        <w:ind w:left="720"/>
        <w:rPr>
          <w:lang w:val="en-GB"/>
        </w:rPr>
      </w:pPr>
      <w:r w:rsidRPr="00133B80">
        <w:rPr>
          <w:rFonts w:ascii="Squad" w:hAnsi="Squad"/>
          <w:lang w:val="en-GB"/>
        </w:rPr>
        <w:t>A</w:t>
      </w:r>
      <w:r w:rsidR="7E439DBA" w:rsidRPr="00133B80">
        <w:rPr>
          <w:rFonts w:ascii="Squad" w:hAnsi="Squad"/>
          <w:lang w:val="en-GB"/>
        </w:rPr>
        <w:t xml:space="preserve">dequate loan loss allowances reflected in pricing and profitability. </w:t>
      </w:r>
    </w:p>
    <w:p w14:paraId="699DE621" w14:textId="1CF8CD7E" w:rsidR="7E439DBA" w:rsidRPr="00133B80" w:rsidRDefault="00553134" w:rsidP="00FF0E2B">
      <w:pPr>
        <w:pStyle w:val="Newstyle"/>
        <w:numPr>
          <w:ilvl w:val="0"/>
          <w:numId w:val="57"/>
        </w:numPr>
        <w:spacing w:before="120"/>
        <w:ind w:left="720"/>
        <w:rPr>
          <w:lang w:val="en-GB"/>
        </w:rPr>
      </w:pPr>
      <w:r w:rsidRPr="00133B80">
        <w:rPr>
          <w:rFonts w:ascii="Squad" w:hAnsi="Squad"/>
          <w:lang w:val="en-GB"/>
        </w:rPr>
        <w:t>A</w:t>
      </w:r>
      <w:r w:rsidR="7E439DBA" w:rsidRPr="00133B80">
        <w:rPr>
          <w:rFonts w:ascii="Squad" w:hAnsi="Squad"/>
          <w:lang w:val="en-GB"/>
        </w:rPr>
        <w:t xml:space="preserve">dequate capital buffer for unexpected losses. </w:t>
      </w:r>
    </w:p>
    <w:p w14:paraId="2CC97249" w14:textId="298213CE" w:rsidR="7E439DBA" w:rsidRPr="00133B80" w:rsidRDefault="2A750B3C" w:rsidP="00FF0E2B">
      <w:pPr>
        <w:pStyle w:val="Newstyle"/>
        <w:numPr>
          <w:ilvl w:val="0"/>
          <w:numId w:val="2"/>
        </w:numPr>
        <w:spacing w:before="120"/>
        <w:ind w:left="360"/>
        <w:rPr>
          <w:lang w:val="en-GB"/>
        </w:rPr>
      </w:pPr>
      <w:r w:rsidRPr="00133B80">
        <w:rPr>
          <w:rFonts w:ascii="Squad" w:hAnsi="Squad"/>
          <w:lang w:val="en-GB"/>
        </w:rPr>
        <w:t>Strive to ensure inspiring and likable workplace by operating a risk management system consistent with the size and complexity of DSK Bank</w:t>
      </w:r>
      <w:r w:rsidR="00D45ABB" w:rsidRPr="00133B80">
        <w:rPr>
          <w:rFonts w:ascii="Squad" w:hAnsi="Squad"/>
          <w:lang w:val="en-GB"/>
        </w:rPr>
        <w:t xml:space="preserve"> </w:t>
      </w:r>
      <w:r w:rsidRPr="00133B80">
        <w:rPr>
          <w:rFonts w:ascii="Squad" w:hAnsi="Squad"/>
          <w:lang w:val="en-GB"/>
        </w:rPr>
        <w:t>Group and in line with the expectations of the supervisors utili</w:t>
      </w:r>
      <w:r w:rsidR="000C63AB" w:rsidRPr="00133B80">
        <w:rPr>
          <w:rFonts w:ascii="Squad" w:hAnsi="Squad"/>
          <w:lang w:val="en-GB"/>
        </w:rPr>
        <w:t>s</w:t>
      </w:r>
      <w:r w:rsidRPr="00133B80">
        <w:rPr>
          <w:rFonts w:ascii="Squad" w:hAnsi="Squad"/>
          <w:lang w:val="en-GB"/>
        </w:rPr>
        <w:t>ing best international practices.</w:t>
      </w:r>
    </w:p>
    <w:p w14:paraId="47D34B7F" w14:textId="7E3E8F30" w:rsidR="7E439DBA" w:rsidRPr="00133B80" w:rsidRDefault="2A750B3C" w:rsidP="00FF0E2B">
      <w:pPr>
        <w:pStyle w:val="Newstyle"/>
        <w:numPr>
          <w:ilvl w:val="0"/>
          <w:numId w:val="2"/>
        </w:numPr>
        <w:spacing w:before="120"/>
        <w:ind w:left="360"/>
        <w:rPr>
          <w:lang w:val="en-GB"/>
        </w:rPr>
      </w:pPr>
      <w:r w:rsidRPr="00133B80">
        <w:rPr>
          <w:rFonts w:ascii="Squad" w:hAnsi="Squad"/>
          <w:lang w:val="en-GB"/>
        </w:rPr>
        <w:t>Promote a risk-aware organi</w:t>
      </w:r>
      <w:r w:rsidR="000C63AB" w:rsidRPr="00133B80">
        <w:rPr>
          <w:rFonts w:ascii="Squad" w:hAnsi="Squad"/>
          <w:lang w:val="en-GB"/>
        </w:rPr>
        <w:t>s</w:t>
      </w:r>
      <w:r w:rsidRPr="00133B80">
        <w:rPr>
          <w:rFonts w:ascii="Squad" w:hAnsi="Squad"/>
          <w:lang w:val="en-GB"/>
        </w:rPr>
        <w:t>ation by proactive risk-aware support of business objectives in a dynamically changing environment.</w:t>
      </w:r>
    </w:p>
    <w:p w14:paraId="2C8F097E" w14:textId="41081DF9" w:rsidR="1835FC63" w:rsidRPr="00133B80" w:rsidRDefault="7E439DBA" w:rsidP="00FF0E2B">
      <w:pPr>
        <w:pStyle w:val="Newstyle"/>
        <w:numPr>
          <w:ilvl w:val="0"/>
          <w:numId w:val="2"/>
        </w:numPr>
        <w:spacing w:before="120"/>
        <w:ind w:left="360"/>
        <w:rPr>
          <w:rFonts w:ascii="Squad" w:hAnsi="Squad"/>
          <w:lang w:val="en-GB"/>
        </w:rPr>
      </w:pPr>
      <w:r w:rsidRPr="00133B80">
        <w:rPr>
          <w:rFonts w:ascii="Squad" w:hAnsi="Squad"/>
          <w:lang w:val="en-GB"/>
        </w:rPr>
        <w:t>Ensure a risk management framework for a long-term stable operation of the Bank</w:t>
      </w:r>
      <w:r w:rsidR="00D45ABB" w:rsidRPr="00133B80">
        <w:rPr>
          <w:rFonts w:ascii="Squad" w:hAnsi="Squad"/>
          <w:lang w:val="en-GB"/>
        </w:rPr>
        <w:t xml:space="preserve"> </w:t>
      </w:r>
      <w:r w:rsidRPr="00133B80">
        <w:rPr>
          <w:rFonts w:ascii="Squad" w:hAnsi="Squad"/>
          <w:lang w:val="en-GB"/>
        </w:rPr>
        <w:t>Group to reali</w:t>
      </w:r>
      <w:r w:rsidR="000C63AB" w:rsidRPr="00133B80">
        <w:rPr>
          <w:rFonts w:ascii="Squad" w:hAnsi="Squad"/>
          <w:lang w:val="en-GB"/>
        </w:rPr>
        <w:t>s</w:t>
      </w:r>
      <w:r w:rsidRPr="00133B80">
        <w:rPr>
          <w:rFonts w:ascii="Squad" w:hAnsi="Squad"/>
          <w:lang w:val="en-GB"/>
        </w:rPr>
        <w:t>e value added goals by demonstration of social responsibility.</w:t>
      </w:r>
    </w:p>
    <w:p w14:paraId="196CD5E7" w14:textId="04BFD6BA" w:rsidR="00212F6A" w:rsidRPr="00133B80" w:rsidRDefault="00212F6A" w:rsidP="003A000C">
      <w:pPr>
        <w:pStyle w:val="Newstyle"/>
        <w:spacing w:before="120"/>
        <w:ind w:left="0"/>
        <w:rPr>
          <w:rFonts w:ascii="Squad" w:hAnsi="Squad"/>
          <w:b/>
          <w:snapToGrid w:val="0"/>
          <w:szCs w:val="18"/>
          <w:lang w:val="en-GB"/>
        </w:rPr>
      </w:pPr>
      <w:r w:rsidRPr="00133B80">
        <w:rPr>
          <w:rFonts w:ascii="Squad" w:hAnsi="Squad"/>
          <w:snapToGrid w:val="0"/>
          <w:szCs w:val="18"/>
          <w:lang w:val="en-GB"/>
        </w:rPr>
        <w:t>The Risk Strategy of DSK Bank AD serves as the foundation of the Group’s risk management framework, aiming to achieve sustainable growth, financial stability, and compliance with regulatory requirements. The strategy is designed to provide a structured approach to risk identification, assessment, monitoring, and mitigation, enabling the Bank to achieve its strategic objectives while maintaining resilience in a constantly changing financial environment.</w:t>
      </w:r>
      <w:r w:rsidRPr="00133B80">
        <w:rPr>
          <w:rFonts w:ascii="Squad" w:hAnsi="Squad"/>
          <w:b/>
          <w:snapToGrid w:val="0"/>
          <w:szCs w:val="18"/>
          <w:lang w:val="en-GB"/>
        </w:rPr>
        <w:t> </w:t>
      </w:r>
    </w:p>
    <w:p w14:paraId="7F56CC64" w14:textId="77777777" w:rsidR="00212F6A" w:rsidRPr="00133B80" w:rsidRDefault="00212F6A" w:rsidP="003A000C">
      <w:pPr>
        <w:pStyle w:val="Newstyle"/>
        <w:spacing w:before="120"/>
        <w:ind w:left="0"/>
        <w:rPr>
          <w:rFonts w:ascii="Squad" w:hAnsi="Squad"/>
          <w:b/>
          <w:snapToGrid w:val="0"/>
          <w:szCs w:val="18"/>
          <w:lang w:val="en-GB"/>
        </w:rPr>
      </w:pPr>
      <w:r w:rsidRPr="00133B80">
        <w:rPr>
          <w:rFonts w:ascii="Squad" w:hAnsi="Squad"/>
          <w:snapToGrid w:val="0"/>
          <w:szCs w:val="18"/>
          <w:lang w:val="en-GB"/>
        </w:rPr>
        <w:t>A core principle of the strategy is the commitment to a strong risk culture, reinforced by robust governance and a clearly defined Risk Appetite Framework (RAF). Through prudent risk-taking and proactive risk management, the Bank ensures that risks are not only effectively controlled but also create opportunities, supporting long-term value creation and financial soundness.</w:t>
      </w:r>
      <w:r w:rsidRPr="00133B80">
        <w:rPr>
          <w:rFonts w:ascii="Squad" w:hAnsi="Squad"/>
          <w:b/>
          <w:snapToGrid w:val="0"/>
          <w:szCs w:val="18"/>
          <w:lang w:val="en-GB"/>
        </w:rPr>
        <w:t> </w:t>
      </w:r>
    </w:p>
    <w:p w14:paraId="3FEC117D" w14:textId="77777777" w:rsidR="00212F6A" w:rsidRPr="00133B80" w:rsidRDefault="00212F6A" w:rsidP="003A000C">
      <w:pPr>
        <w:pStyle w:val="Newstyle"/>
        <w:spacing w:before="120"/>
        <w:ind w:left="0"/>
        <w:rPr>
          <w:rFonts w:ascii="Squad" w:hAnsi="Squad"/>
          <w:b/>
          <w:snapToGrid w:val="0"/>
          <w:szCs w:val="18"/>
          <w:lang w:val="en-GB"/>
        </w:rPr>
      </w:pPr>
      <w:r w:rsidRPr="00133B80">
        <w:rPr>
          <w:rFonts w:ascii="Squad" w:hAnsi="Squad"/>
          <w:snapToGrid w:val="0"/>
          <w:szCs w:val="18"/>
          <w:lang w:val="en-GB"/>
        </w:rPr>
        <w:t>The DSK Bank’s Risk Strategy is built upon the following fundamental elements:</w:t>
      </w:r>
      <w:r w:rsidRPr="00133B80">
        <w:rPr>
          <w:rFonts w:ascii="Squad" w:hAnsi="Squad"/>
          <w:b/>
          <w:snapToGrid w:val="0"/>
          <w:szCs w:val="18"/>
          <w:lang w:val="en-GB"/>
        </w:rPr>
        <w:t> </w:t>
      </w:r>
    </w:p>
    <w:p w14:paraId="5E67B74F" w14:textId="77777777" w:rsidR="00212F6A" w:rsidRPr="00133B80" w:rsidRDefault="00212F6A" w:rsidP="00FF0E2B">
      <w:pPr>
        <w:pStyle w:val="Newstyle"/>
        <w:numPr>
          <w:ilvl w:val="0"/>
          <w:numId w:val="69"/>
        </w:numPr>
        <w:tabs>
          <w:tab w:val="clear" w:pos="720"/>
          <w:tab w:val="num" w:pos="360"/>
        </w:tabs>
        <w:spacing w:before="120"/>
        <w:ind w:left="360"/>
        <w:rPr>
          <w:rFonts w:ascii="Squad" w:hAnsi="Squad"/>
          <w:b/>
          <w:snapToGrid w:val="0"/>
          <w:szCs w:val="18"/>
          <w:lang w:val="en-GB"/>
        </w:rPr>
      </w:pPr>
      <w:r w:rsidRPr="00133B80">
        <w:rPr>
          <w:rFonts w:ascii="Squad" w:hAnsi="Squad"/>
          <w:snapToGrid w:val="0"/>
          <w:szCs w:val="18"/>
          <w:lang w:val="en-GB"/>
        </w:rPr>
        <w:t>Comprehensive Risk Management Approach: Proactively managing credit, market, operational, liquidity, compliance, and emerging risks (e.g., cyber, climate &amp; environmental risks) in accordance with Basel III, ECB and EBA regulatory guidelines.</w:t>
      </w:r>
      <w:r w:rsidRPr="00133B80">
        <w:rPr>
          <w:rFonts w:ascii="Squad" w:hAnsi="Squad"/>
          <w:b/>
          <w:snapToGrid w:val="0"/>
          <w:szCs w:val="18"/>
          <w:lang w:val="en-GB"/>
        </w:rPr>
        <w:t> </w:t>
      </w:r>
    </w:p>
    <w:p w14:paraId="4BF035CE" w14:textId="77777777" w:rsidR="00212F6A" w:rsidRPr="00133B80" w:rsidRDefault="00212F6A" w:rsidP="00FF0E2B">
      <w:pPr>
        <w:pStyle w:val="Newstyle"/>
        <w:numPr>
          <w:ilvl w:val="0"/>
          <w:numId w:val="70"/>
        </w:numPr>
        <w:tabs>
          <w:tab w:val="clear" w:pos="720"/>
          <w:tab w:val="num" w:pos="360"/>
        </w:tabs>
        <w:spacing w:before="120"/>
        <w:ind w:left="360"/>
        <w:rPr>
          <w:rFonts w:ascii="Squad" w:hAnsi="Squad"/>
          <w:b/>
          <w:snapToGrid w:val="0"/>
          <w:szCs w:val="18"/>
          <w:lang w:val="en-GB"/>
        </w:rPr>
      </w:pPr>
      <w:r w:rsidRPr="00133B80">
        <w:rPr>
          <w:rFonts w:ascii="Squad" w:hAnsi="Squad"/>
          <w:snapToGrid w:val="0"/>
          <w:szCs w:val="18"/>
          <w:lang w:val="en-GB"/>
        </w:rPr>
        <w:t>Strategic Risk Appetite: Establishing a risk appetite framework that supports business growth while safeguarding the financial stability and reputation of the Bank.</w:t>
      </w:r>
      <w:r w:rsidRPr="00133B80">
        <w:rPr>
          <w:rFonts w:ascii="Squad" w:hAnsi="Squad"/>
          <w:b/>
          <w:snapToGrid w:val="0"/>
          <w:szCs w:val="18"/>
          <w:lang w:val="en-GB"/>
        </w:rPr>
        <w:t> </w:t>
      </w:r>
    </w:p>
    <w:p w14:paraId="594CED16" w14:textId="4E9D4655" w:rsidR="00212F6A" w:rsidRPr="00133B80" w:rsidRDefault="00212F6A" w:rsidP="00FF0E2B">
      <w:pPr>
        <w:pStyle w:val="Newstyle"/>
        <w:numPr>
          <w:ilvl w:val="0"/>
          <w:numId w:val="71"/>
        </w:numPr>
        <w:tabs>
          <w:tab w:val="clear" w:pos="720"/>
          <w:tab w:val="num" w:pos="360"/>
        </w:tabs>
        <w:spacing w:before="120"/>
        <w:ind w:left="360"/>
        <w:rPr>
          <w:rFonts w:ascii="Squad" w:hAnsi="Squad"/>
          <w:b/>
          <w:snapToGrid w:val="0"/>
          <w:szCs w:val="18"/>
          <w:lang w:val="en-GB"/>
        </w:rPr>
      </w:pPr>
      <w:r w:rsidRPr="00133B80">
        <w:rPr>
          <w:rFonts w:ascii="Squad" w:hAnsi="Squad"/>
          <w:snapToGrid w:val="0"/>
          <w:szCs w:val="18"/>
          <w:lang w:val="en-GB"/>
        </w:rPr>
        <w:t>Three-Lines-of-Defen</w:t>
      </w:r>
      <w:r w:rsidR="0016091D" w:rsidRPr="00133B80">
        <w:rPr>
          <w:rFonts w:ascii="Squad" w:hAnsi="Squad"/>
          <w:snapToGrid w:val="0"/>
          <w:szCs w:val="18"/>
          <w:lang w:val="en-GB"/>
        </w:rPr>
        <w:t>c</w:t>
      </w:r>
      <w:r w:rsidRPr="00133B80">
        <w:rPr>
          <w:rFonts w:ascii="Squad" w:hAnsi="Squad"/>
          <w:snapToGrid w:val="0"/>
          <w:szCs w:val="18"/>
          <w:lang w:val="en-GB"/>
        </w:rPr>
        <w:t>e Model: Ensuring accountability and independent risk oversight across all organi</w:t>
      </w:r>
      <w:r w:rsidR="00A2459E" w:rsidRPr="00133B80">
        <w:rPr>
          <w:rFonts w:ascii="Squad" w:hAnsi="Squad"/>
          <w:snapToGrid w:val="0"/>
          <w:szCs w:val="18"/>
          <w:lang w:val="en-GB"/>
        </w:rPr>
        <w:t>s</w:t>
      </w:r>
      <w:r w:rsidRPr="00133B80">
        <w:rPr>
          <w:rFonts w:ascii="Squad" w:hAnsi="Squad"/>
          <w:snapToGrid w:val="0"/>
          <w:szCs w:val="18"/>
          <w:lang w:val="en-GB"/>
        </w:rPr>
        <w:t>ational levels through a well-established risk governance structure.</w:t>
      </w:r>
      <w:r w:rsidRPr="00133B80">
        <w:rPr>
          <w:rFonts w:ascii="Squad" w:hAnsi="Squad"/>
          <w:b/>
          <w:snapToGrid w:val="0"/>
          <w:szCs w:val="18"/>
          <w:lang w:val="en-GB"/>
        </w:rPr>
        <w:t> </w:t>
      </w:r>
    </w:p>
    <w:p w14:paraId="7730493E" w14:textId="77777777" w:rsidR="00212F6A" w:rsidRPr="00133B80" w:rsidRDefault="00212F6A" w:rsidP="00FF0E2B">
      <w:pPr>
        <w:pStyle w:val="Newstyle"/>
        <w:numPr>
          <w:ilvl w:val="0"/>
          <w:numId w:val="72"/>
        </w:numPr>
        <w:tabs>
          <w:tab w:val="clear" w:pos="720"/>
          <w:tab w:val="num" w:pos="360"/>
        </w:tabs>
        <w:spacing w:before="120"/>
        <w:ind w:left="360"/>
        <w:rPr>
          <w:rFonts w:ascii="Squad" w:hAnsi="Squad"/>
          <w:b/>
          <w:snapToGrid w:val="0"/>
          <w:szCs w:val="18"/>
          <w:lang w:val="en-GB"/>
        </w:rPr>
      </w:pPr>
      <w:r w:rsidRPr="00133B80">
        <w:rPr>
          <w:rFonts w:ascii="Squad" w:hAnsi="Squad"/>
          <w:snapToGrid w:val="0"/>
          <w:szCs w:val="18"/>
          <w:lang w:val="en-GB"/>
        </w:rPr>
        <w:t>Advanced Risk Analytics &amp; Stress Testing: Leveraging state-of-the-art risk assessment methodologies, including scenario analysis and stress testing, to assess potential risk exposures and ensure proactive risk mitigation.</w:t>
      </w:r>
      <w:r w:rsidRPr="00133B80">
        <w:rPr>
          <w:rFonts w:ascii="Squad" w:hAnsi="Squad"/>
          <w:b/>
          <w:snapToGrid w:val="0"/>
          <w:szCs w:val="18"/>
          <w:lang w:val="en-GB"/>
        </w:rPr>
        <w:t> </w:t>
      </w:r>
    </w:p>
    <w:p w14:paraId="1F846701" w14:textId="77777777" w:rsidR="000564F4" w:rsidRPr="00133B80" w:rsidRDefault="000564F4" w:rsidP="003A000C">
      <w:pPr>
        <w:pStyle w:val="Newstyle"/>
        <w:spacing w:before="0"/>
        <w:ind w:left="0"/>
        <w:rPr>
          <w:rFonts w:ascii="Squad" w:hAnsi="Squad"/>
          <w:snapToGrid w:val="0"/>
          <w:szCs w:val="18"/>
          <w:lang w:val="en-GB"/>
        </w:rPr>
      </w:pPr>
    </w:p>
    <w:p w14:paraId="349AE205" w14:textId="427DAC22" w:rsidR="0008118C" w:rsidRPr="00133B80" w:rsidRDefault="000564F4" w:rsidP="003A000C">
      <w:pPr>
        <w:pStyle w:val="Newstyle"/>
        <w:spacing w:before="100"/>
        <w:ind w:left="0"/>
        <w:rPr>
          <w:rFonts w:ascii="Squad" w:hAnsi="Squad"/>
          <w:b/>
          <w:szCs w:val="18"/>
          <w:u w:val="single"/>
          <w:lang w:val="en-GB"/>
        </w:rPr>
      </w:pPr>
      <w:r w:rsidRPr="00133B80">
        <w:rPr>
          <w:rFonts w:ascii="Squad" w:hAnsi="Squad"/>
          <w:b/>
          <w:szCs w:val="18"/>
          <w:u w:val="single"/>
          <w:lang w:val="en-GB"/>
        </w:rPr>
        <w:t>Risk Appetite Framework</w:t>
      </w:r>
    </w:p>
    <w:p w14:paraId="5BD1E2A4" w14:textId="6A4164F9" w:rsidR="00C3115F" w:rsidRPr="00133B80" w:rsidRDefault="0008118C" w:rsidP="003A000C">
      <w:pPr>
        <w:pStyle w:val="Newstyle"/>
        <w:ind w:left="0"/>
        <w:rPr>
          <w:rFonts w:ascii="Squad" w:hAnsi="Squad"/>
          <w:snapToGrid w:val="0"/>
          <w:lang w:val="en-GB"/>
        </w:rPr>
      </w:pPr>
      <w:r w:rsidRPr="00133B80">
        <w:rPr>
          <w:rFonts w:ascii="Squad" w:hAnsi="Squad"/>
          <w:snapToGrid w:val="0"/>
          <w:lang w:val="en-GB"/>
        </w:rPr>
        <w:t xml:space="preserve">The Risk Appetite Framework (RAF) is the overall approach, including policies, processes, controls, and systems through which risk appetite is established, communicated, and monitored. It includes the process for developing a risk appetite statement, risk limits, and an outline of the roles and responsibilities of those overseeing the implementation and </w:t>
      </w:r>
      <w:r w:rsidRPr="00133B80">
        <w:rPr>
          <w:rFonts w:ascii="Squad" w:hAnsi="Squad"/>
          <w:snapToGrid w:val="0"/>
          <w:lang w:val="en-GB"/>
        </w:rPr>
        <w:lastRenderedPageBreak/>
        <w:t xml:space="preserve">monitoring of the RAF. The RAF considers material risks to DSK Bank (as identified with the annual or ad-hoc risk identification process), as well as to the Bank’s reputation vis-à-vis policy holders, depositors, investors, and customers. </w:t>
      </w:r>
    </w:p>
    <w:p w14:paraId="0C3A1B8A" w14:textId="319416C9" w:rsidR="0008118C" w:rsidRPr="00133B80" w:rsidRDefault="0008118C" w:rsidP="003A000C">
      <w:pPr>
        <w:pStyle w:val="Newstyle"/>
        <w:ind w:left="0"/>
        <w:rPr>
          <w:rFonts w:ascii="Squad" w:hAnsi="Squad"/>
          <w:snapToGrid w:val="0"/>
          <w:szCs w:val="18"/>
          <w:lang w:val="en-GB"/>
        </w:rPr>
      </w:pPr>
      <w:r w:rsidRPr="00133B80">
        <w:rPr>
          <w:rFonts w:ascii="Squad" w:hAnsi="Squad"/>
          <w:snapToGrid w:val="0"/>
          <w:szCs w:val="18"/>
          <w:lang w:val="en-GB"/>
        </w:rPr>
        <w:t>The Risk Appetite Framework sets the Bank’s and the Group’s Risk Appetite and forms part of the process of development and implementation of the Risk Strategy and determination of the risks undertaken in relation to the Risk Capacity. In this respect, both the Risk Appetite Framework and the Risk Appetite Statement (RAS) documents serve a central role within the Group’s Risk Strategy and complement it, since they define respectively the framework and the boundaries within which the</w:t>
      </w:r>
      <w:r w:rsidR="00EB0478" w:rsidRPr="00133B80">
        <w:rPr>
          <w:rFonts w:ascii="Squad" w:hAnsi="Squad"/>
          <w:snapToGrid w:val="0"/>
          <w:szCs w:val="18"/>
          <w:lang w:val="en-GB"/>
        </w:rPr>
        <w:t xml:space="preserve"> </w:t>
      </w:r>
      <w:r w:rsidRPr="00133B80">
        <w:rPr>
          <w:rFonts w:ascii="Squad" w:hAnsi="Squad"/>
          <w:snapToGrid w:val="0"/>
          <w:szCs w:val="18"/>
          <w:lang w:val="en-GB"/>
        </w:rPr>
        <w:t xml:space="preserve">Group is to operate and maintain </w:t>
      </w:r>
      <w:r w:rsidR="00E965CC" w:rsidRPr="00133B80">
        <w:rPr>
          <w:rFonts w:ascii="Squad" w:hAnsi="Squad"/>
          <w:snapToGrid w:val="0"/>
          <w:lang w:val="en-GB"/>
        </w:rPr>
        <w:t>strict connection to other bank documents (i.e. policies/frameworks, processes and plans)</w:t>
      </w:r>
      <w:r w:rsidRPr="00133B80">
        <w:rPr>
          <w:rFonts w:ascii="Squad" w:hAnsi="Squad"/>
          <w:snapToGrid w:val="0"/>
          <w:szCs w:val="18"/>
          <w:lang w:val="en-GB"/>
        </w:rPr>
        <w:t xml:space="preserve">. </w:t>
      </w:r>
    </w:p>
    <w:p w14:paraId="2C3F35C8" w14:textId="77777777" w:rsidR="0008118C" w:rsidRPr="00133B80" w:rsidRDefault="0008118C" w:rsidP="003A000C">
      <w:pPr>
        <w:pStyle w:val="Newstyle"/>
        <w:ind w:left="0"/>
        <w:rPr>
          <w:rFonts w:ascii="Squad" w:hAnsi="Squad"/>
          <w:snapToGrid w:val="0"/>
          <w:szCs w:val="18"/>
          <w:lang w:val="en-GB"/>
        </w:rPr>
      </w:pPr>
      <w:r w:rsidRPr="00133B80">
        <w:rPr>
          <w:rFonts w:ascii="Squad" w:hAnsi="Squad"/>
          <w:snapToGrid w:val="0"/>
          <w:szCs w:val="18"/>
          <w:lang w:val="en-GB"/>
        </w:rPr>
        <w:t>Specifically, the Risk Appetite Framework describes the main Risk Appetite objectives and principles, illustrates the underlying Risk Appetite procedures including the escalation and monitoring processes, presents the interaction with other key strategic processes, as well as outlines the key risk appetite governance elements, controls, and the supporting systems and IT infrastructure.</w:t>
      </w:r>
    </w:p>
    <w:p w14:paraId="19D73DE8" w14:textId="1043219F" w:rsidR="000F34EA" w:rsidRPr="00133B80" w:rsidRDefault="0008118C" w:rsidP="003A000C">
      <w:pPr>
        <w:pStyle w:val="Newstyle"/>
        <w:ind w:left="0"/>
        <w:rPr>
          <w:rFonts w:ascii="Squad" w:hAnsi="Squad"/>
          <w:snapToGrid w:val="0"/>
          <w:szCs w:val="18"/>
          <w:lang w:val="en-GB"/>
        </w:rPr>
      </w:pPr>
      <w:r w:rsidRPr="00133B80">
        <w:rPr>
          <w:rFonts w:ascii="Squad" w:hAnsi="Squad"/>
          <w:snapToGrid w:val="0"/>
          <w:szCs w:val="18"/>
          <w:lang w:val="en-GB"/>
        </w:rPr>
        <w:t>The Risk Appetite Statement represents the written articulation of the aggregate level and types of risk that the Bank Group is willing to accept, tolerate or to avoid, to achieve its business objectives. The Statement includes quantitative measures and qualitative statements for risks assessed as material through the RIMA process.</w:t>
      </w:r>
    </w:p>
    <w:p w14:paraId="366D0906" w14:textId="4ECDE4EE" w:rsidR="000F34EA" w:rsidRPr="00133B80" w:rsidDel="00ED7A4A" w:rsidRDefault="000F34EA" w:rsidP="003A000C">
      <w:pPr>
        <w:pStyle w:val="Newstyle"/>
        <w:ind w:left="0"/>
        <w:rPr>
          <w:rFonts w:ascii="Squad" w:hAnsi="Squad"/>
          <w:lang w:val="en-GB"/>
        </w:rPr>
      </w:pPr>
      <w:r w:rsidRPr="00133B80">
        <w:rPr>
          <w:rFonts w:ascii="Squad" w:hAnsi="Squad"/>
          <w:lang w:val="en-GB"/>
        </w:rPr>
        <w:t>The Risk Appetite Statement (RAS) approved by the management bodies recogni</w:t>
      </w:r>
      <w:r w:rsidR="00A2459E" w:rsidRPr="00133B80">
        <w:rPr>
          <w:rFonts w:ascii="Squad" w:hAnsi="Squad"/>
          <w:lang w:val="en-GB"/>
        </w:rPr>
        <w:t>s</w:t>
      </w:r>
      <w:r w:rsidRPr="00133B80">
        <w:rPr>
          <w:rFonts w:ascii="Squad" w:hAnsi="Squad"/>
          <w:lang w:val="en-GB"/>
        </w:rPr>
        <w:t xml:space="preserve">es that risk-taking is a fundamental aspect of its operations and is addressing it with discretion through the Risk Appetite Statement. RAS is the expression of conscious risk-taking. It includes quantitative and/or qualitative statements for the material risks, identified through the Risk Identification and Materiality Assessment (RIMA) process, relating to solvency, liquidity, asset quality, profitability and other areas associated to the material risks. RAS are developed in alignment with the OTP Group and the Bank’s appetite for risk. The respectively applied key risk indicators (KRIs) and their thresholds/limits contribute to an adequate assessment of whether the Bank </w:t>
      </w:r>
      <w:r w:rsidR="00346404" w:rsidRPr="00133B80">
        <w:rPr>
          <w:rFonts w:ascii="Squad" w:hAnsi="Squad"/>
          <w:lang w:val="en-GB"/>
        </w:rPr>
        <w:t xml:space="preserve">Group </w:t>
      </w:r>
      <w:r w:rsidRPr="00133B80">
        <w:rPr>
          <w:rFonts w:ascii="Squad" w:hAnsi="Squad"/>
          <w:lang w:val="en-GB"/>
        </w:rPr>
        <w:t>operates within its risk appetite. The Bank</w:t>
      </w:r>
      <w:r w:rsidR="008608B6" w:rsidRPr="00133B80">
        <w:rPr>
          <w:rFonts w:ascii="Squad" w:hAnsi="Squad"/>
          <w:lang w:val="en-GB"/>
        </w:rPr>
        <w:t xml:space="preserve"> </w:t>
      </w:r>
      <w:r w:rsidRPr="00133B80">
        <w:rPr>
          <w:rFonts w:ascii="Squad" w:hAnsi="Squad"/>
          <w:lang w:val="en-GB"/>
        </w:rPr>
        <w:t>sets KRIs’ thresholds considering the Business Strategy, the Financial Plan (Budget), NPL strategy, ICAAP, ILAAP, Stress testing analysis, Recovery Plan. The Risk Appetite Statement of the Bank constitutes a driver supporting the Bank in the implementation of its overall business strategy and objectives, under both normal and adverse economic conditions. It is based on the expectation that it should preserve its capital and liquidity position within the regulatory required levels to ensure sustainability and viability of the Bank</w:t>
      </w:r>
      <w:r w:rsidR="001C5672" w:rsidRPr="00133B80">
        <w:rPr>
          <w:rFonts w:ascii="Squad" w:hAnsi="Squad"/>
          <w:lang w:val="en-GB"/>
        </w:rPr>
        <w:t xml:space="preserve"> Group</w:t>
      </w:r>
      <w:r w:rsidRPr="00133B80">
        <w:rPr>
          <w:rFonts w:ascii="Squad" w:hAnsi="Squad"/>
          <w:lang w:val="en-GB"/>
        </w:rPr>
        <w:t xml:space="preserve"> and its operations.</w:t>
      </w:r>
      <w:r w:rsidR="00D6279F" w:rsidRPr="00133B80">
        <w:rPr>
          <w:rFonts w:ascii="Squad" w:hAnsi="Squad"/>
          <w:lang w:val="en-GB"/>
        </w:rPr>
        <w:t xml:space="preserve"> </w:t>
      </w:r>
      <w:r w:rsidRPr="00133B80">
        <w:rPr>
          <w:rFonts w:ascii="Squad" w:hAnsi="Squad"/>
          <w:lang w:val="en-GB"/>
        </w:rPr>
        <w:t>RAS is communicated within the Bank</w:t>
      </w:r>
      <w:r w:rsidR="00ED19C6" w:rsidRPr="00133B80">
        <w:rPr>
          <w:rFonts w:ascii="Squad" w:hAnsi="Squad"/>
          <w:lang w:val="en-GB"/>
        </w:rPr>
        <w:t xml:space="preserve"> Group</w:t>
      </w:r>
      <w:r w:rsidRPr="00133B80">
        <w:rPr>
          <w:rFonts w:ascii="Squad" w:hAnsi="Squad"/>
          <w:lang w:val="en-GB"/>
        </w:rPr>
        <w:t>, generating a shared risk culture for the organi</w:t>
      </w:r>
      <w:r w:rsidR="00A2459E" w:rsidRPr="00133B80">
        <w:rPr>
          <w:rFonts w:ascii="Squad" w:hAnsi="Squad"/>
          <w:lang w:val="en-GB"/>
        </w:rPr>
        <w:t>s</w:t>
      </w:r>
      <w:r w:rsidRPr="00133B80">
        <w:rPr>
          <w:rFonts w:ascii="Squad" w:hAnsi="Squad"/>
          <w:lang w:val="en-GB"/>
        </w:rPr>
        <w:t>ation.</w:t>
      </w:r>
    </w:p>
    <w:p w14:paraId="10000758" w14:textId="6CB3964E" w:rsidR="000F34EA" w:rsidRDefault="000F34EA" w:rsidP="003A000C">
      <w:pPr>
        <w:pStyle w:val="Newstyle"/>
        <w:ind w:left="0"/>
        <w:rPr>
          <w:rFonts w:ascii="Squad" w:hAnsi="Squad"/>
          <w:lang w:val="en-GB"/>
        </w:rPr>
      </w:pPr>
      <w:r w:rsidRPr="00133B80">
        <w:rPr>
          <w:rFonts w:ascii="Squad" w:hAnsi="Squad"/>
          <w:lang w:val="en-GB"/>
        </w:rPr>
        <w:t>While the risk governance structure for each risk type is outlined in the Governance Rules of DSK Bank. Additionally, the Risk Appetite Framework contains detailed provisions regarding the setting, monitoring, reporting, escalation and resolution related to indicators by risk area regarding all material risk types. Escalation is executed based on the severity of the observed indicators` evolution and the level of the respective risk appetite indicator. Level 1 RAF indicators are always discussed at the Management Board and reported to the Supervisory Board. Lower-level indicators are first reported to operative committees supporting the Management Board of the institution.</w:t>
      </w:r>
    </w:p>
    <w:p w14:paraId="67EB0E74" w14:textId="77777777" w:rsidR="004E612C" w:rsidRPr="00133B80" w:rsidDel="00ED7A4A" w:rsidRDefault="004E612C" w:rsidP="003A000C">
      <w:pPr>
        <w:pStyle w:val="Newstyle"/>
        <w:ind w:left="0"/>
        <w:rPr>
          <w:rFonts w:ascii="Squad" w:hAnsi="Squad"/>
          <w:lang w:val="en-GB"/>
        </w:rPr>
      </w:pPr>
    </w:p>
    <w:p w14:paraId="1FD79DF9" w14:textId="5B5AD715" w:rsidR="00EB0478" w:rsidRPr="00FE5250" w:rsidRDefault="00EB0478" w:rsidP="003A000C">
      <w:pPr>
        <w:spacing w:before="100"/>
        <w:jc w:val="both"/>
        <w:rPr>
          <w:rFonts w:ascii="Squad" w:eastAsia="Squad" w:hAnsi="Squad" w:cs="Squad"/>
          <w:b/>
          <w:sz w:val="18"/>
          <w:szCs w:val="18"/>
          <w:u w:val="single"/>
        </w:rPr>
      </w:pPr>
      <w:r w:rsidRPr="00133B80">
        <w:rPr>
          <w:rFonts w:ascii="Squad" w:eastAsia="Squad" w:hAnsi="Squad" w:cs="Squad"/>
          <w:b/>
          <w:sz w:val="18"/>
          <w:szCs w:val="18"/>
          <w:u w:val="single"/>
          <w:lang w:val="en-GB"/>
        </w:rPr>
        <w:t xml:space="preserve">Measurement of the risk and risk data governance </w:t>
      </w:r>
    </w:p>
    <w:p w14:paraId="2DD42702" w14:textId="2E0716BC" w:rsidR="00EB0478" w:rsidRPr="00133B80" w:rsidRDefault="00EB0478" w:rsidP="003A000C">
      <w:pPr>
        <w:spacing w:before="100"/>
        <w:jc w:val="both"/>
        <w:rPr>
          <w:rFonts w:ascii="Squad" w:eastAsia="Squad" w:hAnsi="Squad" w:cs="Squad"/>
          <w:sz w:val="18"/>
          <w:szCs w:val="18"/>
          <w:lang w:val="en-GB"/>
        </w:rPr>
      </w:pPr>
      <w:r w:rsidRPr="00133B80">
        <w:rPr>
          <w:rFonts w:ascii="Squad" w:eastAsia="Squad" w:hAnsi="Squad" w:cs="Squad"/>
          <w:sz w:val="18"/>
          <w:szCs w:val="18"/>
          <w:lang w:val="en-GB"/>
        </w:rPr>
        <w:t>The risk reporting and measurement systems for the material risks is backed by strong data governance arrangements relying on a Centrali</w:t>
      </w:r>
      <w:r w:rsidR="007C6C2F" w:rsidRPr="00133B80">
        <w:rPr>
          <w:rFonts w:ascii="Squad" w:eastAsia="Squad" w:hAnsi="Squad" w:cs="Squad"/>
          <w:sz w:val="18"/>
          <w:szCs w:val="18"/>
          <w:lang w:val="en-GB"/>
        </w:rPr>
        <w:t>s</w:t>
      </w:r>
      <w:r w:rsidRPr="00133B80">
        <w:rPr>
          <w:rFonts w:ascii="Squad" w:eastAsia="Squad" w:hAnsi="Squad" w:cs="Squad"/>
          <w:sz w:val="18"/>
          <w:szCs w:val="18"/>
          <w:lang w:val="en-GB"/>
        </w:rPr>
        <w:t>ed Data Management Office and decentrali</w:t>
      </w:r>
      <w:r w:rsidR="007C6C2F" w:rsidRPr="00133B80">
        <w:rPr>
          <w:rFonts w:ascii="Squad" w:eastAsia="Squad" w:hAnsi="Squad" w:cs="Squad"/>
          <w:sz w:val="18"/>
          <w:szCs w:val="18"/>
          <w:lang w:val="en-GB"/>
        </w:rPr>
        <w:t>s</w:t>
      </w:r>
      <w:r w:rsidRPr="00133B80">
        <w:rPr>
          <w:rFonts w:ascii="Squad" w:eastAsia="Squad" w:hAnsi="Squad" w:cs="Squad"/>
          <w:sz w:val="18"/>
          <w:szCs w:val="18"/>
          <w:lang w:val="en-GB"/>
        </w:rPr>
        <w:t xml:space="preserve">ed data ownership with multiple data domains. All data domains, data owners and data stewards follow a consistent data management framework (data policies, processes and standards) to ensure reliable data quality. Data quality is measured continuously against predefined data quality indicators with the aim to constantly improve risk reporting and measurement.  </w:t>
      </w:r>
    </w:p>
    <w:p w14:paraId="3EE9517E" w14:textId="60FFE5CA" w:rsidR="00EB0478" w:rsidRPr="00133B80" w:rsidRDefault="00EB0478" w:rsidP="003A000C">
      <w:pPr>
        <w:spacing w:before="100"/>
        <w:jc w:val="both"/>
        <w:rPr>
          <w:rFonts w:ascii="Squad" w:eastAsia="Squad" w:hAnsi="Squad" w:cs="Squad"/>
          <w:sz w:val="18"/>
          <w:szCs w:val="18"/>
          <w:lang w:val="en-GB"/>
        </w:rPr>
      </w:pPr>
      <w:r w:rsidRPr="00133B80">
        <w:rPr>
          <w:rFonts w:ascii="Squad" w:eastAsia="Squad" w:hAnsi="Squad" w:cs="Squad"/>
          <w:sz w:val="18"/>
          <w:szCs w:val="18"/>
          <w:lang w:val="en-GB"/>
        </w:rPr>
        <w:t>The Management Board has established a centralised Data and Analytics Committee. It consists of senior executives (supported by a more operational forum). The Committee approves, supports and supervises prioriti</w:t>
      </w:r>
      <w:r w:rsidR="007C6C2F" w:rsidRPr="00133B80">
        <w:rPr>
          <w:rFonts w:ascii="Squad" w:eastAsia="Squad" w:hAnsi="Squad" w:cs="Squad"/>
          <w:sz w:val="18"/>
          <w:szCs w:val="18"/>
          <w:lang w:val="en-GB"/>
        </w:rPr>
        <w:t>s</w:t>
      </w:r>
      <w:r w:rsidRPr="00133B80">
        <w:rPr>
          <w:rFonts w:ascii="Squad" w:eastAsia="Squad" w:hAnsi="Squad" w:cs="Squad"/>
          <w:sz w:val="18"/>
          <w:szCs w:val="18"/>
          <w:lang w:val="en-GB"/>
        </w:rPr>
        <w:t xml:space="preserve">ation, implementation and funding of core data governance activities. </w:t>
      </w:r>
    </w:p>
    <w:p w14:paraId="17E8197B" w14:textId="541F58C3" w:rsidR="00EB0478" w:rsidRPr="00133B80" w:rsidRDefault="00EB0478" w:rsidP="003A000C">
      <w:pPr>
        <w:spacing w:before="100"/>
        <w:jc w:val="both"/>
        <w:rPr>
          <w:rFonts w:ascii="Squad" w:eastAsia="Squad" w:hAnsi="Squad" w:cs="Squad"/>
          <w:sz w:val="18"/>
          <w:szCs w:val="18"/>
          <w:lang w:val="en-GB"/>
        </w:rPr>
      </w:pPr>
      <w:r w:rsidRPr="00133B80">
        <w:rPr>
          <w:rFonts w:ascii="Squad" w:eastAsia="Squad" w:hAnsi="Squad" w:cs="Squad"/>
          <w:sz w:val="18"/>
          <w:szCs w:val="18"/>
          <w:lang w:val="en-GB"/>
        </w:rPr>
        <w:t>The centrali</w:t>
      </w:r>
      <w:r w:rsidR="007C6C2F" w:rsidRPr="00133B80">
        <w:rPr>
          <w:rFonts w:ascii="Squad" w:eastAsia="Squad" w:hAnsi="Squad" w:cs="Squad"/>
          <w:sz w:val="18"/>
          <w:szCs w:val="18"/>
          <w:lang w:val="en-GB"/>
        </w:rPr>
        <w:t>s</w:t>
      </w:r>
      <w:r w:rsidRPr="00133B80">
        <w:rPr>
          <w:rFonts w:ascii="Squad" w:eastAsia="Squad" w:hAnsi="Squad" w:cs="Squad"/>
          <w:sz w:val="18"/>
          <w:szCs w:val="18"/>
          <w:lang w:val="en-GB"/>
        </w:rPr>
        <w:t xml:space="preserve">ed data governance team develops the data governance methodology, framework and onboarding. It coordinates implementation of data and regulatory standards. </w:t>
      </w:r>
    </w:p>
    <w:p w14:paraId="3E263AD5" w14:textId="77777777" w:rsidR="00EB0478" w:rsidRPr="00133B80" w:rsidRDefault="00EB0478" w:rsidP="003A000C">
      <w:pPr>
        <w:spacing w:before="100"/>
        <w:jc w:val="both"/>
        <w:rPr>
          <w:rFonts w:ascii="Squad" w:eastAsia="Squad" w:hAnsi="Squad" w:cs="Squad"/>
          <w:sz w:val="18"/>
          <w:szCs w:val="18"/>
          <w:lang w:val="en-GB"/>
        </w:rPr>
      </w:pPr>
      <w:r w:rsidRPr="00133B80">
        <w:rPr>
          <w:rFonts w:ascii="Squad" w:eastAsia="Squad" w:hAnsi="Squad" w:cs="Squad"/>
          <w:sz w:val="18"/>
          <w:szCs w:val="18"/>
          <w:lang w:val="en-GB"/>
        </w:rPr>
        <w:t xml:space="preserve">The data owners are accountable for the data domains’ activities, make all required operative decisions. They also engage the resources needed for data management activities in each respective domain. The data owners validate the business definitions, criticality of data and quality rules within the domain. They ensure performance of regular quality monitoring and demand remediation actions, validates usage and access requirements within the domain and ensure </w:t>
      </w:r>
      <w:r w:rsidRPr="00133B80">
        <w:rPr>
          <w:rFonts w:ascii="Squad" w:eastAsia="Squad" w:hAnsi="Squad" w:cs="Squad"/>
          <w:sz w:val="18"/>
          <w:szCs w:val="18"/>
          <w:lang w:val="en-GB"/>
        </w:rPr>
        <w:lastRenderedPageBreak/>
        <w:t xml:space="preserve">that Data Governance KPIs are met. </w:t>
      </w:r>
    </w:p>
    <w:p w14:paraId="5BABCB3A" w14:textId="77777777" w:rsidR="00EB0478" w:rsidRPr="00133B80" w:rsidRDefault="00EB0478" w:rsidP="003A000C">
      <w:pPr>
        <w:spacing w:before="100"/>
        <w:jc w:val="both"/>
        <w:rPr>
          <w:rFonts w:ascii="Squad" w:eastAsia="Squad" w:hAnsi="Squad" w:cs="Squad"/>
          <w:sz w:val="18"/>
          <w:szCs w:val="18"/>
          <w:lang w:val="en-GB"/>
        </w:rPr>
      </w:pPr>
      <w:r w:rsidRPr="00133B80">
        <w:rPr>
          <w:rFonts w:ascii="Squad" w:eastAsia="Squad" w:hAnsi="Squad" w:cs="Squad"/>
          <w:sz w:val="18"/>
          <w:szCs w:val="18"/>
          <w:lang w:val="en-GB"/>
        </w:rPr>
        <w:t xml:space="preserve">The data stewards apply the data domain policies and strive to achieve the established objectives. They coordinate the operational tasks in the respective domain involving subject matter experts with both functional and technical competences. More specifically data stewards maintain up-to-date reference data, participate in identifying data sources (systems) and relations in-between different data elements, execute regular monitoring on data quality and identify root causes for quality issues. They are responsible for setting-up and coordinating remediation plans, operational priorities and monitor execution of the required actions. </w:t>
      </w:r>
    </w:p>
    <w:p w14:paraId="68A065B5" w14:textId="77777777" w:rsidR="00EB0478" w:rsidRPr="00133B80" w:rsidRDefault="00EB0478" w:rsidP="003A000C">
      <w:pPr>
        <w:spacing w:before="100"/>
        <w:jc w:val="both"/>
        <w:rPr>
          <w:rFonts w:ascii="Squad" w:eastAsia="Squad" w:hAnsi="Squad" w:cs="Squad"/>
          <w:sz w:val="18"/>
          <w:szCs w:val="18"/>
          <w:lang w:val="en-GB"/>
        </w:rPr>
      </w:pPr>
      <w:r w:rsidRPr="00133B80">
        <w:rPr>
          <w:rFonts w:ascii="Squad" w:eastAsia="Squad" w:hAnsi="Squad" w:cs="Squad"/>
          <w:sz w:val="18"/>
          <w:szCs w:val="18"/>
          <w:lang w:val="en-GB"/>
        </w:rPr>
        <w:t xml:space="preserve">All data under governance is grouped into logical bundles: </w:t>
      </w:r>
    </w:p>
    <w:p w14:paraId="6C6AB156" w14:textId="77777777" w:rsidR="00EB0478" w:rsidRPr="00133B80" w:rsidRDefault="00EB0478" w:rsidP="00FF0E2B">
      <w:pPr>
        <w:pStyle w:val="ListParagraph"/>
        <w:numPr>
          <w:ilvl w:val="0"/>
          <w:numId w:val="61"/>
        </w:numPr>
        <w:ind w:left="360"/>
        <w:jc w:val="both"/>
        <w:rPr>
          <w:rFonts w:ascii="Squad" w:eastAsia="Squad" w:hAnsi="Squad" w:cs="Squad"/>
          <w:sz w:val="18"/>
          <w:szCs w:val="18"/>
          <w:lang w:val="en-GB"/>
        </w:rPr>
      </w:pPr>
      <w:r w:rsidRPr="00133B80">
        <w:rPr>
          <w:rFonts w:ascii="Squad" w:eastAsia="Squad" w:hAnsi="Squad" w:cs="Squad"/>
          <w:sz w:val="18"/>
          <w:szCs w:val="18"/>
          <w:lang w:val="en-GB"/>
        </w:rPr>
        <w:t xml:space="preserve">Data domains are sets of data grouped into logical clusters: </w:t>
      </w:r>
      <w:r w:rsidRPr="00133B80">
        <w:rPr>
          <w:rFonts w:ascii="Squad" w:eastAsia="Squad" w:hAnsi="Squad" w:cs="Squad"/>
          <w:b/>
          <w:sz w:val="18"/>
          <w:szCs w:val="18"/>
          <w:lang w:val="en-GB"/>
        </w:rPr>
        <w:t xml:space="preserve">each data of the Bank must belong to one and only one data domain </w:t>
      </w:r>
      <w:r w:rsidRPr="00133B80">
        <w:rPr>
          <w:rFonts w:ascii="Squad" w:eastAsia="Squad" w:hAnsi="Squad" w:cs="Squad"/>
          <w:sz w:val="18"/>
          <w:szCs w:val="18"/>
          <w:lang w:val="en-GB"/>
        </w:rPr>
        <w:t xml:space="preserve"> </w:t>
      </w:r>
    </w:p>
    <w:p w14:paraId="54220F40" w14:textId="519D1DA3" w:rsidR="00EB0478" w:rsidRPr="00133B80" w:rsidRDefault="00EB0478" w:rsidP="00FF0E2B">
      <w:pPr>
        <w:pStyle w:val="ListParagraph"/>
        <w:numPr>
          <w:ilvl w:val="0"/>
          <w:numId w:val="61"/>
        </w:numPr>
        <w:ind w:left="360"/>
        <w:jc w:val="both"/>
        <w:rPr>
          <w:rFonts w:ascii="Squad" w:eastAsia="Squad" w:hAnsi="Squad" w:cs="Squad"/>
          <w:sz w:val="18"/>
          <w:szCs w:val="18"/>
          <w:lang w:val="en-GB"/>
        </w:rPr>
      </w:pPr>
      <w:r w:rsidRPr="00133B80">
        <w:rPr>
          <w:rFonts w:ascii="Squad" w:eastAsia="Squad" w:hAnsi="Squad" w:cs="Squad"/>
          <w:sz w:val="18"/>
          <w:szCs w:val="18"/>
          <w:lang w:val="en-GB"/>
        </w:rPr>
        <w:t xml:space="preserve">Data </w:t>
      </w:r>
      <w:r w:rsidRPr="00133B80">
        <w:rPr>
          <w:rFonts w:ascii="Squad" w:eastAsia="Squad" w:hAnsi="Squad" w:cs="Squad"/>
          <w:b/>
          <w:sz w:val="18"/>
          <w:szCs w:val="18"/>
          <w:lang w:val="en-GB"/>
        </w:rPr>
        <w:t>domains cover a specific topic and span across the organi</w:t>
      </w:r>
      <w:r w:rsidR="007C6C2F" w:rsidRPr="00133B80">
        <w:rPr>
          <w:rFonts w:ascii="Squad" w:eastAsia="Squad" w:hAnsi="Squad" w:cs="Squad"/>
          <w:b/>
          <w:sz w:val="18"/>
          <w:szCs w:val="18"/>
          <w:lang w:val="en-GB"/>
        </w:rPr>
        <w:t>s</w:t>
      </w:r>
      <w:r w:rsidRPr="00133B80">
        <w:rPr>
          <w:rFonts w:ascii="Squad" w:eastAsia="Squad" w:hAnsi="Squad" w:cs="Squad"/>
          <w:b/>
          <w:sz w:val="18"/>
          <w:szCs w:val="18"/>
          <w:lang w:val="en-GB"/>
        </w:rPr>
        <w:t>ation</w:t>
      </w:r>
      <w:r w:rsidRPr="00133B80">
        <w:rPr>
          <w:rFonts w:ascii="Squad" w:eastAsia="Squad" w:hAnsi="Squad" w:cs="Squad"/>
          <w:sz w:val="18"/>
          <w:szCs w:val="18"/>
          <w:lang w:val="en-GB"/>
        </w:rPr>
        <w:t xml:space="preserve">  </w:t>
      </w:r>
    </w:p>
    <w:p w14:paraId="39AFF061" w14:textId="77777777" w:rsidR="00EB0478" w:rsidRPr="00133B80" w:rsidRDefault="00EB0478" w:rsidP="00FF0E2B">
      <w:pPr>
        <w:pStyle w:val="ListParagraph"/>
        <w:numPr>
          <w:ilvl w:val="0"/>
          <w:numId w:val="61"/>
        </w:numPr>
        <w:ind w:left="360"/>
        <w:jc w:val="both"/>
        <w:rPr>
          <w:rFonts w:ascii="Squad" w:eastAsia="Squad" w:hAnsi="Squad" w:cs="Squad"/>
          <w:sz w:val="18"/>
          <w:szCs w:val="18"/>
          <w:lang w:val="en-GB"/>
        </w:rPr>
      </w:pPr>
      <w:r w:rsidRPr="00133B80">
        <w:rPr>
          <w:rFonts w:ascii="Squad" w:eastAsia="Squad" w:hAnsi="Squad" w:cs="Squad"/>
          <w:sz w:val="18"/>
          <w:szCs w:val="18"/>
          <w:lang w:val="en-GB"/>
        </w:rPr>
        <w:t xml:space="preserve">Domains are defined </w:t>
      </w:r>
      <w:r w:rsidRPr="00133B80">
        <w:rPr>
          <w:rFonts w:ascii="Squad" w:eastAsia="Squad" w:hAnsi="Squad" w:cs="Squad"/>
          <w:b/>
          <w:sz w:val="18"/>
          <w:szCs w:val="18"/>
          <w:lang w:val="en-GB"/>
        </w:rPr>
        <w:t>at enterprise level to enable a consistent and holistic view</w:t>
      </w:r>
      <w:r w:rsidRPr="00133B80">
        <w:rPr>
          <w:rFonts w:ascii="Squad" w:eastAsia="Squad" w:hAnsi="Squad" w:cs="Squad"/>
          <w:sz w:val="18"/>
          <w:szCs w:val="18"/>
          <w:lang w:val="en-GB"/>
        </w:rPr>
        <w:t xml:space="preserve"> of (e.g., customer) while avoiding data duplications  </w:t>
      </w:r>
    </w:p>
    <w:p w14:paraId="2DA582D2" w14:textId="77777777" w:rsidR="00EB0478" w:rsidRPr="00133B80" w:rsidRDefault="00EB0478" w:rsidP="00FF0E2B">
      <w:pPr>
        <w:pStyle w:val="ListParagraph"/>
        <w:numPr>
          <w:ilvl w:val="0"/>
          <w:numId w:val="61"/>
        </w:numPr>
        <w:ind w:left="360"/>
        <w:jc w:val="both"/>
        <w:rPr>
          <w:rFonts w:ascii="Squad" w:eastAsia="Squad" w:hAnsi="Squad" w:cs="Squad"/>
          <w:sz w:val="18"/>
          <w:szCs w:val="18"/>
          <w:lang w:val="en-GB"/>
        </w:rPr>
      </w:pPr>
      <w:r w:rsidRPr="00133B80">
        <w:rPr>
          <w:rFonts w:ascii="Squad" w:eastAsia="Squad" w:hAnsi="Squad" w:cs="Squad"/>
          <w:sz w:val="18"/>
          <w:szCs w:val="18"/>
          <w:lang w:val="en-GB"/>
        </w:rPr>
        <w:t xml:space="preserve">Data domains enable </w:t>
      </w:r>
      <w:r w:rsidRPr="00133B80">
        <w:rPr>
          <w:rFonts w:ascii="Squad" w:eastAsia="Squad" w:hAnsi="Squad" w:cs="Squad"/>
          <w:b/>
          <w:sz w:val="18"/>
          <w:szCs w:val="18"/>
          <w:lang w:val="en-GB"/>
        </w:rPr>
        <w:t>governance of data as a business asset independent of applications and processes</w:t>
      </w:r>
      <w:r w:rsidRPr="00133B80">
        <w:rPr>
          <w:rFonts w:ascii="Squad" w:eastAsia="Squad" w:hAnsi="Squad" w:cs="Squad"/>
          <w:sz w:val="18"/>
          <w:szCs w:val="18"/>
          <w:lang w:val="en-GB"/>
        </w:rPr>
        <w:t xml:space="preserve">  </w:t>
      </w:r>
    </w:p>
    <w:p w14:paraId="41987400" w14:textId="77777777" w:rsidR="00EB0478" w:rsidRPr="00133B80" w:rsidRDefault="00EB0478" w:rsidP="004E612C">
      <w:pPr>
        <w:spacing w:before="100"/>
        <w:jc w:val="both"/>
        <w:rPr>
          <w:rFonts w:ascii="Squad" w:eastAsia="Squad" w:hAnsi="Squad" w:cs="Squad"/>
          <w:sz w:val="18"/>
          <w:szCs w:val="18"/>
          <w:lang w:val="en-GB"/>
        </w:rPr>
      </w:pPr>
      <w:r w:rsidRPr="00133B80">
        <w:rPr>
          <w:rFonts w:ascii="Squad" w:eastAsia="Squad" w:hAnsi="Squad" w:cs="Squad"/>
          <w:sz w:val="18"/>
          <w:szCs w:val="18"/>
          <w:lang w:val="en-GB"/>
        </w:rPr>
        <w:t xml:space="preserve">The main tools supporting that process are the: </w:t>
      </w:r>
    </w:p>
    <w:p w14:paraId="10A7094E" w14:textId="1386C62B" w:rsidR="00EB0478" w:rsidRPr="00133B80" w:rsidRDefault="00EB0478" w:rsidP="00FF0E2B">
      <w:pPr>
        <w:pStyle w:val="ListParagraph"/>
        <w:numPr>
          <w:ilvl w:val="0"/>
          <w:numId w:val="60"/>
        </w:numPr>
        <w:ind w:left="360"/>
        <w:jc w:val="both"/>
        <w:rPr>
          <w:rFonts w:ascii="Squad" w:eastAsia="Squad" w:hAnsi="Squad" w:cs="Squad"/>
          <w:sz w:val="18"/>
          <w:szCs w:val="18"/>
          <w:lang w:val="en-GB"/>
        </w:rPr>
      </w:pPr>
      <w:r w:rsidRPr="00133B80">
        <w:rPr>
          <w:rFonts w:ascii="Squad" w:eastAsia="Squad" w:hAnsi="Squad" w:cs="Squad"/>
          <w:sz w:val="18"/>
          <w:szCs w:val="18"/>
          <w:lang w:val="en-GB"/>
        </w:rPr>
        <w:t>Business Glossary - provides terms definition to unify understanding and define key attributes, to manage business terms and their relation to data within the organi</w:t>
      </w:r>
      <w:r w:rsidR="007C6C2F" w:rsidRPr="00133B80">
        <w:rPr>
          <w:rFonts w:ascii="Squad" w:eastAsia="Squad" w:hAnsi="Squad" w:cs="Squad"/>
          <w:sz w:val="18"/>
          <w:szCs w:val="18"/>
          <w:lang w:val="en-GB"/>
        </w:rPr>
        <w:t>s</w:t>
      </w:r>
      <w:r w:rsidRPr="00133B80">
        <w:rPr>
          <w:rFonts w:ascii="Squad" w:eastAsia="Squad" w:hAnsi="Squad" w:cs="Squad"/>
          <w:sz w:val="18"/>
          <w:szCs w:val="18"/>
          <w:lang w:val="en-GB"/>
        </w:rPr>
        <w:t xml:space="preserve">ation and to Reference data; </w:t>
      </w:r>
    </w:p>
    <w:p w14:paraId="731CBEFD" w14:textId="77777777" w:rsidR="00EB0478" w:rsidRPr="00133B80" w:rsidRDefault="00EB0478" w:rsidP="00FF0E2B">
      <w:pPr>
        <w:pStyle w:val="ListParagraph"/>
        <w:numPr>
          <w:ilvl w:val="0"/>
          <w:numId w:val="60"/>
        </w:numPr>
        <w:ind w:left="360"/>
        <w:jc w:val="both"/>
        <w:rPr>
          <w:rFonts w:ascii="Squad" w:eastAsia="Squad" w:hAnsi="Squad" w:cs="Squad"/>
          <w:sz w:val="18"/>
          <w:szCs w:val="18"/>
          <w:lang w:val="en-GB"/>
        </w:rPr>
      </w:pPr>
      <w:r w:rsidRPr="00133B80">
        <w:rPr>
          <w:rFonts w:ascii="Squad" w:eastAsia="Squad" w:hAnsi="Squad" w:cs="Squad"/>
          <w:sz w:val="18"/>
          <w:szCs w:val="18"/>
          <w:lang w:val="en-GB"/>
        </w:rPr>
        <w:t xml:space="preserve">Reference Data Management - to create and manage Referential data with their attributes and Hierarchies, mapping of Source data to Referential data; </w:t>
      </w:r>
    </w:p>
    <w:p w14:paraId="30D7DEF5" w14:textId="77777777" w:rsidR="00EB0478" w:rsidRPr="00133B80" w:rsidRDefault="00EB0478" w:rsidP="00FF0E2B">
      <w:pPr>
        <w:pStyle w:val="ListParagraph"/>
        <w:numPr>
          <w:ilvl w:val="0"/>
          <w:numId w:val="60"/>
        </w:numPr>
        <w:ind w:left="360"/>
        <w:jc w:val="both"/>
        <w:rPr>
          <w:rFonts w:ascii="Squad" w:eastAsia="Squad" w:hAnsi="Squad" w:cs="Squad"/>
          <w:sz w:val="18"/>
          <w:szCs w:val="18"/>
          <w:lang w:val="en-GB"/>
        </w:rPr>
      </w:pPr>
      <w:r w:rsidRPr="00133B80">
        <w:rPr>
          <w:rFonts w:ascii="Squad" w:eastAsia="Squad" w:hAnsi="Squad" w:cs="Squad"/>
          <w:sz w:val="18"/>
          <w:szCs w:val="18"/>
          <w:lang w:val="en-GB"/>
        </w:rPr>
        <w:t xml:space="preserve">Data Dictionary - to facilitate tracking of data transformation and aggregation from source to usage;  </w:t>
      </w:r>
    </w:p>
    <w:p w14:paraId="649117F8" w14:textId="566BA44C" w:rsidR="00EB0478" w:rsidRPr="00133B80" w:rsidRDefault="00EB0478" w:rsidP="00FF0E2B">
      <w:pPr>
        <w:pStyle w:val="ListParagraph"/>
        <w:numPr>
          <w:ilvl w:val="0"/>
          <w:numId w:val="60"/>
        </w:numPr>
        <w:ind w:left="360"/>
        <w:jc w:val="both"/>
        <w:rPr>
          <w:rFonts w:ascii="Squad" w:eastAsia="Squad" w:hAnsi="Squad" w:cs="Squad"/>
          <w:sz w:val="18"/>
          <w:szCs w:val="18"/>
          <w:lang w:val="en-GB"/>
        </w:rPr>
      </w:pPr>
      <w:r w:rsidRPr="00133B80">
        <w:rPr>
          <w:rFonts w:ascii="Squad" w:eastAsia="Squad" w:hAnsi="Squad" w:cs="Squad"/>
          <w:sz w:val="18"/>
          <w:szCs w:val="18"/>
          <w:lang w:val="en-GB"/>
        </w:rPr>
        <w:t>Power BI data visuali</w:t>
      </w:r>
      <w:r w:rsidR="007C6C2F" w:rsidRPr="00133B80">
        <w:rPr>
          <w:rFonts w:ascii="Squad" w:eastAsia="Squad" w:hAnsi="Squad" w:cs="Squad"/>
          <w:sz w:val="18"/>
          <w:szCs w:val="18"/>
          <w:lang w:val="en-GB"/>
        </w:rPr>
        <w:t>s</w:t>
      </w:r>
      <w:r w:rsidRPr="00133B80">
        <w:rPr>
          <w:rFonts w:ascii="Squad" w:eastAsia="Squad" w:hAnsi="Squad" w:cs="Squad"/>
          <w:sz w:val="18"/>
          <w:szCs w:val="18"/>
          <w:lang w:val="en-GB"/>
        </w:rPr>
        <w:t>ation – a cloud-based business analytics service for development, visuali</w:t>
      </w:r>
      <w:r w:rsidR="007C6C2F" w:rsidRPr="00133B80">
        <w:rPr>
          <w:rFonts w:ascii="Squad" w:eastAsia="Squad" w:hAnsi="Squad" w:cs="Squad"/>
          <w:sz w:val="18"/>
          <w:szCs w:val="18"/>
          <w:lang w:val="en-GB"/>
        </w:rPr>
        <w:t>s</w:t>
      </w:r>
      <w:r w:rsidRPr="00133B80">
        <w:rPr>
          <w:rFonts w:ascii="Squad" w:eastAsia="Squad" w:hAnsi="Squad" w:cs="Squad"/>
          <w:sz w:val="18"/>
          <w:szCs w:val="18"/>
          <w:lang w:val="en-GB"/>
        </w:rPr>
        <w:t xml:space="preserve">ation and sharing of interactive dashboards and reports, provides self-service functions for advanced data users. </w:t>
      </w:r>
    </w:p>
    <w:p w14:paraId="2D51836D" w14:textId="77777777" w:rsidR="00EB0478" w:rsidRPr="00133B80" w:rsidRDefault="00EB0478" w:rsidP="004E612C">
      <w:pPr>
        <w:spacing w:before="100"/>
        <w:jc w:val="both"/>
        <w:rPr>
          <w:rFonts w:ascii="Squad" w:eastAsia="Squad" w:hAnsi="Squad" w:cs="Squad"/>
          <w:sz w:val="18"/>
          <w:szCs w:val="18"/>
          <w:lang w:val="en-GB"/>
        </w:rPr>
      </w:pPr>
      <w:r w:rsidRPr="00133B80">
        <w:rPr>
          <w:rFonts w:ascii="Squad" w:eastAsia="Squad" w:hAnsi="Squad" w:cs="Squad"/>
          <w:sz w:val="18"/>
          <w:szCs w:val="18"/>
          <w:lang w:val="en-GB"/>
        </w:rPr>
        <w:t xml:space="preserve">The data governance process is the basis for providing and storing reliable data in the data warehouse as a single source of truth. That data is further used to measure the respective material risks or to calculate more complex or stressed estimations with more advanced tools and technologies (e.g. Power BI, Power Apps, SAS, etc.). The calculated data, stress results and estimations are then reported to the relevant operative committees supporting the Management Board, to the Management Board itself and to the Supervisory Board.  </w:t>
      </w:r>
    </w:p>
    <w:p w14:paraId="2B2BA984" w14:textId="77777777" w:rsidR="00EB0478" w:rsidRPr="00133B80" w:rsidRDefault="00EB0478" w:rsidP="003A000C">
      <w:pPr>
        <w:spacing w:before="100"/>
        <w:jc w:val="both"/>
        <w:rPr>
          <w:rFonts w:ascii="Squad" w:eastAsia="Squad" w:hAnsi="Squad" w:cs="Squad"/>
          <w:sz w:val="18"/>
          <w:szCs w:val="18"/>
          <w:lang w:val="en-GB"/>
        </w:rPr>
      </w:pPr>
      <w:r w:rsidRPr="00133B80">
        <w:rPr>
          <w:rFonts w:ascii="Squad" w:eastAsia="Squad" w:hAnsi="Squad" w:cs="Squad"/>
          <w:sz w:val="18"/>
          <w:szCs w:val="18"/>
          <w:lang w:val="en-GB"/>
        </w:rPr>
        <w:t xml:space="preserve"> </w:t>
      </w:r>
    </w:p>
    <w:p w14:paraId="04186105" w14:textId="075D0DEC" w:rsidR="00EB0478" w:rsidRPr="00FE5250" w:rsidRDefault="00EB0478" w:rsidP="003A000C">
      <w:pPr>
        <w:spacing w:before="100"/>
        <w:jc w:val="both"/>
        <w:rPr>
          <w:rFonts w:ascii="Squad" w:eastAsia="Squad" w:hAnsi="Squad" w:cs="Squad"/>
          <w:b/>
          <w:sz w:val="18"/>
          <w:szCs w:val="18"/>
        </w:rPr>
      </w:pPr>
      <w:r w:rsidRPr="00133B80">
        <w:rPr>
          <w:rFonts w:ascii="Squad" w:eastAsia="Squad" w:hAnsi="Squad" w:cs="Squad"/>
          <w:b/>
          <w:sz w:val="18"/>
          <w:szCs w:val="18"/>
          <w:lang w:val="en-GB"/>
        </w:rPr>
        <w:t>Speciali</w:t>
      </w:r>
      <w:r w:rsidR="00743456" w:rsidRPr="00133B80">
        <w:rPr>
          <w:rFonts w:ascii="Squad" w:eastAsia="Squad" w:hAnsi="Squad" w:cs="Squad"/>
          <w:b/>
          <w:sz w:val="18"/>
          <w:szCs w:val="18"/>
          <w:lang w:val="en-GB"/>
        </w:rPr>
        <w:t>s</w:t>
      </w:r>
      <w:r w:rsidRPr="00133B80">
        <w:rPr>
          <w:rFonts w:ascii="Squad" w:eastAsia="Squad" w:hAnsi="Squad" w:cs="Squad"/>
          <w:b/>
          <w:sz w:val="18"/>
          <w:szCs w:val="18"/>
          <w:lang w:val="en-GB"/>
        </w:rPr>
        <w:t xml:space="preserve">ed committees and their role in risk management </w:t>
      </w:r>
    </w:p>
    <w:p w14:paraId="364EAD85" w14:textId="3CEABF6C" w:rsidR="00EB0478" w:rsidRPr="00133B80" w:rsidRDefault="00EB0478" w:rsidP="003A000C">
      <w:pPr>
        <w:spacing w:before="100"/>
        <w:jc w:val="both"/>
        <w:rPr>
          <w:rFonts w:ascii="Squad" w:eastAsia="Squad" w:hAnsi="Squad" w:cs="Squad"/>
          <w:sz w:val="18"/>
          <w:szCs w:val="18"/>
          <w:lang w:val="en-GB"/>
        </w:rPr>
      </w:pPr>
      <w:r w:rsidRPr="00133B80">
        <w:rPr>
          <w:rFonts w:ascii="Squad" w:eastAsia="Squad" w:hAnsi="Squad" w:cs="Squad"/>
          <w:sz w:val="18"/>
          <w:szCs w:val="18"/>
          <w:lang w:val="en-GB"/>
        </w:rPr>
        <w:t>Considering the size and complexity of DSK Bank’s activities the Management Board of the bank is supported by speciali</w:t>
      </w:r>
      <w:r w:rsidR="00743456" w:rsidRPr="00133B80">
        <w:rPr>
          <w:rFonts w:ascii="Squad" w:eastAsia="Squad" w:hAnsi="Squad" w:cs="Squad"/>
          <w:sz w:val="18"/>
          <w:szCs w:val="18"/>
          <w:lang w:val="en-GB"/>
        </w:rPr>
        <w:t>s</w:t>
      </w:r>
      <w:r w:rsidRPr="00133B80">
        <w:rPr>
          <w:rFonts w:ascii="Squad" w:eastAsia="Squad" w:hAnsi="Squad" w:cs="Squad"/>
          <w:sz w:val="18"/>
          <w:szCs w:val="18"/>
          <w:lang w:val="en-GB"/>
        </w:rPr>
        <w:t xml:space="preserve">ed committees. Setting up risk committees at executive level aims to exploit the collective experience of the risk management. To preserve efficient and lean operation, the number of the risk relevant committees is limited to that which is optimal for adequate governance. Currently, the relevant committees in DSK Bank that support the management body on the material risks are: </w:t>
      </w:r>
    </w:p>
    <w:p w14:paraId="0363A3B5" w14:textId="77777777" w:rsidR="00EB0478" w:rsidRPr="00133B80" w:rsidRDefault="00EB0478" w:rsidP="00FF0E2B">
      <w:pPr>
        <w:pStyle w:val="ListParagraph"/>
        <w:numPr>
          <w:ilvl w:val="0"/>
          <w:numId w:val="62"/>
        </w:numPr>
        <w:ind w:left="360"/>
        <w:jc w:val="both"/>
        <w:rPr>
          <w:rFonts w:ascii="Squad" w:eastAsia="Squad" w:hAnsi="Squad" w:cs="Squad"/>
          <w:sz w:val="18"/>
          <w:szCs w:val="18"/>
          <w:lang w:val="en-GB"/>
        </w:rPr>
      </w:pPr>
      <w:r w:rsidRPr="00133B80">
        <w:rPr>
          <w:rFonts w:ascii="Squad" w:eastAsia="Squad" w:hAnsi="Squad" w:cs="Squad"/>
          <w:sz w:val="18"/>
          <w:szCs w:val="18"/>
          <w:lang w:val="en-GB"/>
        </w:rPr>
        <w:t xml:space="preserve">Corporate Credit Risk Committee;  </w:t>
      </w:r>
    </w:p>
    <w:p w14:paraId="208C08CF" w14:textId="77777777" w:rsidR="00EB0478" w:rsidRPr="00133B80" w:rsidRDefault="00EB0478" w:rsidP="00FF0E2B">
      <w:pPr>
        <w:pStyle w:val="ListParagraph"/>
        <w:numPr>
          <w:ilvl w:val="0"/>
          <w:numId w:val="62"/>
        </w:numPr>
        <w:ind w:left="360"/>
        <w:jc w:val="both"/>
        <w:rPr>
          <w:rFonts w:ascii="Squad" w:eastAsia="Squad" w:hAnsi="Squad" w:cs="Squad"/>
          <w:sz w:val="18"/>
          <w:szCs w:val="18"/>
          <w:lang w:val="en-GB"/>
        </w:rPr>
      </w:pPr>
      <w:r w:rsidRPr="00133B80">
        <w:rPr>
          <w:rFonts w:ascii="Squad" w:eastAsia="Squad" w:hAnsi="Squad" w:cs="Squad"/>
          <w:sz w:val="18"/>
          <w:szCs w:val="18"/>
          <w:lang w:val="en-GB"/>
        </w:rPr>
        <w:t xml:space="preserve">Retail Credit Risk Committee; </w:t>
      </w:r>
    </w:p>
    <w:p w14:paraId="373AAD90" w14:textId="14BE5A65" w:rsidR="00EB0478" w:rsidRPr="00133B80" w:rsidRDefault="00EB0478" w:rsidP="00FF0E2B">
      <w:pPr>
        <w:pStyle w:val="ListParagraph"/>
        <w:numPr>
          <w:ilvl w:val="0"/>
          <w:numId w:val="62"/>
        </w:numPr>
        <w:ind w:left="360"/>
        <w:jc w:val="both"/>
        <w:rPr>
          <w:rFonts w:ascii="Squad" w:eastAsia="Squad" w:hAnsi="Squad" w:cs="Squad"/>
          <w:sz w:val="18"/>
          <w:szCs w:val="18"/>
          <w:lang w:val="en-GB"/>
        </w:rPr>
      </w:pPr>
      <w:r w:rsidRPr="00133B80">
        <w:rPr>
          <w:rFonts w:ascii="Squad" w:eastAsia="Squad" w:hAnsi="Squad" w:cs="Squad"/>
          <w:sz w:val="18"/>
          <w:szCs w:val="18"/>
          <w:lang w:val="en-GB"/>
        </w:rPr>
        <w:t xml:space="preserve">Credits and Limits </w:t>
      </w:r>
      <w:r w:rsidR="00F616A9" w:rsidRPr="00133B80">
        <w:rPr>
          <w:rFonts w:ascii="Squad" w:eastAsia="Squad" w:hAnsi="Squad" w:cs="Squad"/>
          <w:sz w:val="18"/>
          <w:szCs w:val="18"/>
          <w:lang w:val="en-GB"/>
        </w:rPr>
        <w:t>Council</w:t>
      </w:r>
      <w:r w:rsidRPr="00133B80">
        <w:rPr>
          <w:rFonts w:ascii="Squad" w:eastAsia="Squad" w:hAnsi="Squad" w:cs="Squad"/>
          <w:sz w:val="18"/>
          <w:szCs w:val="18"/>
          <w:lang w:val="en-GB"/>
        </w:rPr>
        <w:t xml:space="preserve">; </w:t>
      </w:r>
    </w:p>
    <w:p w14:paraId="61214846" w14:textId="77777777" w:rsidR="00EB0478" w:rsidRPr="00133B80" w:rsidRDefault="00EB0478" w:rsidP="00FF0E2B">
      <w:pPr>
        <w:pStyle w:val="ListParagraph"/>
        <w:numPr>
          <w:ilvl w:val="0"/>
          <w:numId w:val="62"/>
        </w:numPr>
        <w:ind w:left="360"/>
        <w:jc w:val="both"/>
        <w:rPr>
          <w:rFonts w:ascii="Squad" w:eastAsia="Squad" w:hAnsi="Squad" w:cs="Squad"/>
          <w:sz w:val="18"/>
          <w:szCs w:val="18"/>
          <w:lang w:val="en-GB"/>
        </w:rPr>
      </w:pPr>
      <w:r w:rsidRPr="00133B80">
        <w:rPr>
          <w:rFonts w:ascii="Squad" w:eastAsia="Squad" w:hAnsi="Squad" w:cs="Squad"/>
          <w:sz w:val="18"/>
          <w:szCs w:val="18"/>
          <w:lang w:val="en-GB"/>
        </w:rPr>
        <w:t xml:space="preserve">Operational Risk Management Committee; </w:t>
      </w:r>
    </w:p>
    <w:p w14:paraId="54DE92E6" w14:textId="659E8518" w:rsidR="00EB0478" w:rsidRPr="00133B80" w:rsidRDefault="00EB0478" w:rsidP="00FF0E2B">
      <w:pPr>
        <w:pStyle w:val="ListParagraph"/>
        <w:numPr>
          <w:ilvl w:val="0"/>
          <w:numId w:val="62"/>
        </w:numPr>
        <w:ind w:left="360"/>
        <w:jc w:val="both"/>
        <w:rPr>
          <w:rFonts w:ascii="Squad" w:eastAsia="Squad" w:hAnsi="Squad" w:cs="Squad"/>
          <w:sz w:val="18"/>
          <w:szCs w:val="18"/>
          <w:lang w:val="en-GB"/>
        </w:rPr>
      </w:pPr>
      <w:r w:rsidRPr="00133B80">
        <w:rPr>
          <w:rFonts w:ascii="Squad" w:eastAsia="Squad" w:hAnsi="Squad" w:cs="Squad"/>
          <w:sz w:val="18"/>
          <w:szCs w:val="18"/>
          <w:lang w:val="en-GB"/>
        </w:rPr>
        <w:t xml:space="preserve">Assets and </w:t>
      </w:r>
      <w:r w:rsidR="00D3730D" w:rsidRPr="00133B80">
        <w:rPr>
          <w:rFonts w:ascii="Squad" w:eastAsia="Squad" w:hAnsi="Squad" w:cs="Squad"/>
          <w:sz w:val="18"/>
          <w:szCs w:val="18"/>
          <w:lang w:val="en-GB"/>
        </w:rPr>
        <w:t>Liability</w:t>
      </w:r>
      <w:r w:rsidRPr="00133B80">
        <w:rPr>
          <w:rFonts w:ascii="Squad" w:eastAsia="Squad" w:hAnsi="Squad" w:cs="Squad"/>
          <w:sz w:val="18"/>
          <w:szCs w:val="18"/>
          <w:lang w:val="en-GB"/>
        </w:rPr>
        <w:t xml:space="preserve"> Committee; </w:t>
      </w:r>
    </w:p>
    <w:p w14:paraId="79B669DA" w14:textId="0D64D099" w:rsidR="00EB0478" w:rsidRPr="00133B80" w:rsidRDefault="00EB0478" w:rsidP="00FF0E2B">
      <w:pPr>
        <w:pStyle w:val="ListParagraph"/>
        <w:numPr>
          <w:ilvl w:val="0"/>
          <w:numId w:val="62"/>
        </w:numPr>
        <w:ind w:left="360"/>
        <w:jc w:val="both"/>
        <w:rPr>
          <w:rFonts w:ascii="Squad" w:eastAsia="Squad" w:hAnsi="Squad" w:cs="Squad"/>
          <w:sz w:val="18"/>
          <w:szCs w:val="18"/>
          <w:lang w:val="en-GB"/>
        </w:rPr>
      </w:pPr>
      <w:r w:rsidRPr="00133B80">
        <w:rPr>
          <w:rFonts w:ascii="Squad" w:eastAsia="Squad" w:hAnsi="Squad" w:cs="Squad"/>
          <w:sz w:val="18"/>
          <w:szCs w:val="18"/>
          <w:lang w:val="en-GB"/>
        </w:rPr>
        <w:t xml:space="preserve">Work-Out Committee ;  </w:t>
      </w:r>
    </w:p>
    <w:p w14:paraId="6607CA67" w14:textId="6FA3401E" w:rsidR="00EB0478" w:rsidRPr="00133B80" w:rsidRDefault="00EB0478" w:rsidP="00FF0E2B">
      <w:pPr>
        <w:pStyle w:val="ListParagraph"/>
        <w:numPr>
          <w:ilvl w:val="0"/>
          <w:numId w:val="62"/>
        </w:numPr>
        <w:ind w:left="360"/>
        <w:jc w:val="both"/>
        <w:rPr>
          <w:rFonts w:ascii="Squad" w:eastAsia="Squad" w:hAnsi="Squad" w:cs="Squad"/>
          <w:sz w:val="18"/>
          <w:szCs w:val="18"/>
          <w:lang w:val="en-GB"/>
        </w:rPr>
      </w:pPr>
      <w:r w:rsidRPr="00133B80">
        <w:rPr>
          <w:rFonts w:ascii="Squad" w:eastAsia="Squad" w:hAnsi="Squad" w:cs="Squad"/>
          <w:sz w:val="18"/>
          <w:szCs w:val="18"/>
          <w:lang w:val="en-GB"/>
        </w:rPr>
        <w:t xml:space="preserve">ESG Committee. </w:t>
      </w:r>
    </w:p>
    <w:p w14:paraId="53ECB526" w14:textId="298ADBC9" w:rsidR="00EB0478" w:rsidRPr="00FE5250" w:rsidRDefault="00196F82" w:rsidP="00FE5250">
      <w:pPr>
        <w:pStyle w:val="ListParagraph"/>
        <w:numPr>
          <w:ilvl w:val="0"/>
          <w:numId w:val="62"/>
        </w:numPr>
        <w:ind w:left="360"/>
        <w:jc w:val="both"/>
        <w:rPr>
          <w:rFonts w:ascii="Squad" w:eastAsia="Squad" w:hAnsi="Squad" w:cs="Squad"/>
          <w:sz w:val="18"/>
          <w:szCs w:val="18"/>
          <w:lang w:val="en-GB"/>
        </w:rPr>
      </w:pPr>
      <w:r w:rsidRPr="00133B80">
        <w:rPr>
          <w:rFonts w:ascii="Squad" w:eastAsia="Squad" w:hAnsi="Squad" w:cs="Squad"/>
          <w:sz w:val="18"/>
          <w:szCs w:val="18"/>
          <w:lang w:val="en-GB"/>
        </w:rPr>
        <w:t xml:space="preserve">Crisis Management Committee </w:t>
      </w:r>
    </w:p>
    <w:p w14:paraId="61A35743" w14:textId="16722A98" w:rsidR="00EB0478" w:rsidRPr="00FE5250" w:rsidRDefault="00EB0478" w:rsidP="003A000C">
      <w:pPr>
        <w:spacing w:before="100"/>
        <w:jc w:val="both"/>
        <w:rPr>
          <w:rFonts w:ascii="Squad" w:eastAsia="Squad" w:hAnsi="Squad" w:cs="Squad"/>
          <w:sz w:val="18"/>
          <w:szCs w:val="18"/>
        </w:rPr>
      </w:pPr>
      <w:r w:rsidRPr="00133B80">
        <w:rPr>
          <w:rFonts w:ascii="Squad" w:eastAsia="Squad" w:hAnsi="Squad" w:cs="Squad"/>
          <w:sz w:val="18"/>
          <w:szCs w:val="18"/>
          <w:lang w:val="en-GB"/>
        </w:rPr>
        <w:t xml:space="preserve">The detailed scope, composition and processes rules </w:t>
      </w:r>
      <w:r w:rsidR="000172F9" w:rsidRPr="00133B80">
        <w:rPr>
          <w:rFonts w:ascii="Squad" w:eastAsia="Squad" w:hAnsi="Squad" w:cs="Squad"/>
          <w:sz w:val="18"/>
          <w:szCs w:val="18"/>
          <w:lang w:val="en-GB"/>
        </w:rPr>
        <w:t>outlining</w:t>
      </w:r>
      <w:r w:rsidRPr="00133B80">
        <w:rPr>
          <w:rFonts w:ascii="Squad" w:eastAsia="Squad" w:hAnsi="Squad" w:cs="Squad"/>
          <w:sz w:val="18"/>
          <w:szCs w:val="18"/>
          <w:lang w:val="en-GB"/>
        </w:rPr>
        <w:t xml:space="preserve"> how the information flows from the committees to the management body are defined in Rules of Operation of each of the committees. </w:t>
      </w:r>
    </w:p>
    <w:p w14:paraId="52577EA7" w14:textId="77777777" w:rsidR="00EB0478" w:rsidRPr="00133B80" w:rsidRDefault="00EB0478" w:rsidP="003A000C">
      <w:pPr>
        <w:spacing w:before="100"/>
        <w:jc w:val="both"/>
        <w:rPr>
          <w:rFonts w:ascii="Squad" w:eastAsia="Squad" w:hAnsi="Squad" w:cs="Squad"/>
          <w:sz w:val="18"/>
          <w:szCs w:val="18"/>
          <w:lang w:val="en-GB"/>
        </w:rPr>
      </w:pPr>
      <w:r w:rsidRPr="00133B80">
        <w:rPr>
          <w:rFonts w:ascii="Squad" w:eastAsia="Squad" w:hAnsi="Squad" w:cs="Squad"/>
          <w:sz w:val="18"/>
          <w:szCs w:val="18"/>
          <w:lang w:val="en-GB"/>
        </w:rPr>
        <w:t xml:space="preserve">Apart from that the management bodies receive reports from the control units and have access to various dashboards and reports, easily accessible in Power BI. </w:t>
      </w:r>
    </w:p>
    <w:p w14:paraId="01A2BA4B" w14:textId="77777777" w:rsidR="00EB0478" w:rsidRDefault="00EB0478" w:rsidP="003A000C">
      <w:pPr>
        <w:spacing w:before="100"/>
        <w:jc w:val="both"/>
        <w:rPr>
          <w:rFonts w:ascii="Squad" w:eastAsia="Squad" w:hAnsi="Squad" w:cs="Squad"/>
          <w:sz w:val="18"/>
          <w:szCs w:val="18"/>
        </w:rPr>
      </w:pPr>
      <w:r w:rsidRPr="00133B80">
        <w:rPr>
          <w:rFonts w:ascii="Squad" w:eastAsia="Squad" w:hAnsi="Squad" w:cs="Squad"/>
          <w:sz w:val="18"/>
          <w:szCs w:val="18"/>
          <w:lang w:val="en-GB"/>
        </w:rPr>
        <w:t xml:space="preserve">  </w:t>
      </w:r>
    </w:p>
    <w:p w14:paraId="5ED0B14D" w14:textId="77777777" w:rsidR="00FE5250" w:rsidRPr="00FE5250" w:rsidRDefault="00FE5250" w:rsidP="003A000C">
      <w:pPr>
        <w:spacing w:before="100"/>
        <w:jc w:val="both"/>
        <w:rPr>
          <w:rFonts w:ascii="Squad" w:eastAsia="Squad" w:hAnsi="Squad" w:cs="Squad"/>
          <w:sz w:val="18"/>
          <w:szCs w:val="18"/>
        </w:rPr>
      </w:pPr>
    </w:p>
    <w:p w14:paraId="7C185A69" w14:textId="08C3D1F8" w:rsidR="00FE5250" w:rsidRPr="00FE5250" w:rsidRDefault="00EB0478" w:rsidP="00FE5250">
      <w:pPr>
        <w:pStyle w:val="Newstyle"/>
        <w:spacing w:before="100"/>
        <w:ind w:left="0"/>
        <w:rPr>
          <w:rFonts w:ascii="Squad" w:hAnsi="Squad"/>
          <w:b/>
          <w:szCs w:val="18"/>
          <w:u w:val="single"/>
          <w:lang w:val="en-GB"/>
        </w:rPr>
      </w:pPr>
      <w:r w:rsidRPr="00FE5250">
        <w:rPr>
          <w:rFonts w:ascii="Squad" w:hAnsi="Squad"/>
          <w:b/>
          <w:szCs w:val="18"/>
          <w:u w:val="single"/>
          <w:lang w:val="en-GB"/>
        </w:rPr>
        <w:t>Role of the Risk Committee</w:t>
      </w:r>
    </w:p>
    <w:p w14:paraId="2C48CD23" w14:textId="213BE828" w:rsidR="00EB0478" w:rsidRPr="00133B80" w:rsidRDefault="00EB0478" w:rsidP="00FE5250">
      <w:pPr>
        <w:pStyle w:val="Newstyle"/>
        <w:spacing w:before="100"/>
        <w:ind w:left="0"/>
        <w:rPr>
          <w:rFonts w:ascii="Squad" w:eastAsia="Squad" w:hAnsi="Squad" w:cs="Squad"/>
          <w:szCs w:val="18"/>
          <w:lang w:val="en-GB"/>
        </w:rPr>
      </w:pPr>
      <w:r w:rsidRPr="00FE5250">
        <w:rPr>
          <w:rFonts w:ascii="Squad" w:hAnsi="Squad"/>
          <w:bCs/>
          <w:szCs w:val="18"/>
          <w:lang w:val="en-GB"/>
        </w:rPr>
        <w:t>DSK Bank has a Risk</w:t>
      </w:r>
      <w:r w:rsidRPr="00FE5250">
        <w:rPr>
          <w:rFonts w:ascii="Squad" w:eastAsia="Squad" w:hAnsi="Squad" w:cs="Squad"/>
          <w:bCs/>
          <w:szCs w:val="18"/>
          <w:lang w:val="en-GB"/>
        </w:rPr>
        <w:t xml:space="preserve"> Committee</w:t>
      </w:r>
      <w:r w:rsidRPr="00133B80">
        <w:rPr>
          <w:rFonts w:ascii="Squad" w:eastAsia="Squad" w:hAnsi="Squad" w:cs="Squad"/>
          <w:szCs w:val="18"/>
          <w:lang w:val="en-GB"/>
        </w:rPr>
        <w:t xml:space="preserve"> supporting the Supervisory Board of the institution. The Committee is established in compliance with Directive 2013/36/EU and Ordinance No7 of the Bulgarian National Bank (BNB) on the Organi</w:t>
      </w:r>
      <w:r w:rsidR="00743456" w:rsidRPr="00133B80">
        <w:rPr>
          <w:rFonts w:ascii="Squad" w:eastAsia="Squad" w:hAnsi="Squad" w:cs="Squad"/>
          <w:szCs w:val="18"/>
          <w:lang w:val="en-GB"/>
        </w:rPr>
        <w:t>s</w:t>
      </w:r>
      <w:r w:rsidRPr="00133B80">
        <w:rPr>
          <w:rFonts w:ascii="Squad" w:eastAsia="Squad" w:hAnsi="Squad" w:cs="Squad"/>
          <w:szCs w:val="18"/>
          <w:lang w:val="en-GB"/>
        </w:rPr>
        <w:t xml:space="preserve">ation and Management of Risks in Banks and operates on the basis of the Guidelines of the European Banking Authority (EBA) on </w:t>
      </w:r>
      <w:r w:rsidRPr="00133B80">
        <w:rPr>
          <w:rFonts w:ascii="Squad" w:eastAsia="Squad" w:hAnsi="Squad" w:cs="Squad"/>
          <w:szCs w:val="18"/>
          <w:lang w:val="en-GB"/>
        </w:rPr>
        <w:lastRenderedPageBreak/>
        <w:t xml:space="preserve">internal governance EBA/GL/2021/05. It is a constantly acting collective body of DSK Bank, whose functions are laid down in the Bank’s Governance Rules and in the Rules of Operation of the Risk Committee, to advice the Supervisory Board as follows: </w:t>
      </w:r>
    </w:p>
    <w:p w14:paraId="7FF27274" w14:textId="77777777" w:rsidR="00EB0478" w:rsidRPr="00133B80" w:rsidRDefault="00EB0478" w:rsidP="003A000C">
      <w:pPr>
        <w:tabs>
          <w:tab w:val="left" w:pos="851"/>
        </w:tabs>
        <w:spacing w:after="120"/>
        <w:jc w:val="both"/>
        <w:rPr>
          <w:rFonts w:ascii="Squad" w:eastAsia="Squad" w:hAnsi="Squad" w:cs="Squad"/>
          <w:sz w:val="18"/>
          <w:szCs w:val="18"/>
          <w:lang w:val="en-GB"/>
        </w:rPr>
      </w:pPr>
      <w:r w:rsidRPr="00133B80">
        <w:rPr>
          <w:rFonts w:ascii="Squad" w:eastAsia="Squad" w:hAnsi="Squad" w:cs="Squad"/>
          <w:sz w:val="18"/>
          <w:szCs w:val="18"/>
          <w:lang w:val="en-GB"/>
        </w:rPr>
        <w:t xml:space="preserve"> </w:t>
      </w:r>
    </w:p>
    <w:p w14:paraId="131DDBEE" w14:textId="1245FC08" w:rsidR="00EB0478" w:rsidRPr="00133B80" w:rsidRDefault="00EB0478" w:rsidP="00FF0E2B">
      <w:pPr>
        <w:pStyle w:val="ListParagraph"/>
        <w:numPr>
          <w:ilvl w:val="0"/>
          <w:numId w:val="59"/>
        </w:numPr>
        <w:tabs>
          <w:tab w:val="left" w:pos="851"/>
        </w:tabs>
        <w:spacing w:after="120"/>
        <w:ind w:left="556" w:hanging="567"/>
        <w:jc w:val="both"/>
        <w:rPr>
          <w:rFonts w:ascii="Squad" w:eastAsia="Squad" w:hAnsi="Squad" w:cs="Squad"/>
          <w:sz w:val="18"/>
          <w:szCs w:val="18"/>
          <w:lang w:val="en-GB"/>
        </w:rPr>
      </w:pPr>
      <w:r w:rsidRPr="00133B80">
        <w:rPr>
          <w:rFonts w:ascii="Squad" w:eastAsia="Squad" w:hAnsi="Squad" w:cs="Squad"/>
          <w:sz w:val="18"/>
          <w:szCs w:val="18"/>
          <w:lang w:val="en-GB"/>
        </w:rPr>
        <w:t>advises and assists the Supervisory Board regarding the monitoring of the current and future risk appetite and strategy of the Bank, taking into account all types of risks to ensure that they are in line with the business strategy, goals, corporate culture and values of the Bank;</w:t>
      </w:r>
    </w:p>
    <w:p w14:paraId="7B8B02D0" w14:textId="21E28CE9" w:rsidR="00EB0478" w:rsidRPr="00133B80" w:rsidRDefault="00EB0478" w:rsidP="00FF0E2B">
      <w:pPr>
        <w:pStyle w:val="ListParagraph"/>
        <w:numPr>
          <w:ilvl w:val="0"/>
          <w:numId w:val="59"/>
        </w:numPr>
        <w:tabs>
          <w:tab w:val="left" w:pos="851"/>
        </w:tabs>
        <w:spacing w:after="120"/>
        <w:ind w:left="556" w:hanging="567"/>
        <w:jc w:val="both"/>
        <w:rPr>
          <w:rFonts w:ascii="Squad" w:eastAsia="Squad" w:hAnsi="Squad" w:cs="Squad"/>
          <w:sz w:val="18"/>
          <w:szCs w:val="18"/>
          <w:lang w:val="en-GB"/>
        </w:rPr>
      </w:pPr>
      <w:r w:rsidRPr="00133B80">
        <w:rPr>
          <w:rFonts w:ascii="Squad" w:eastAsia="Squad" w:hAnsi="Squad" w:cs="Squad"/>
          <w:sz w:val="18"/>
          <w:szCs w:val="18"/>
          <w:lang w:val="en-GB"/>
        </w:rPr>
        <w:t>assists the Supervisory Board in connection with the control in the implementation of the risk strategy of the Bank and the respective set limits;</w:t>
      </w:r>
    </w:p>
    <w:p w14:paraId="1EF7DF19" w14:textId="0B447D7F" w:rsidR="00EB0478" w:rsidRPr="00133B80" w:rsidRDefault="00EB0478" w:rsidP="00FF0E2B">
      <w:pPr>
        <w:pStyle w:val="ListParagraph"/>
        <w:numPr>
          <w:ilvl w:val="0"/>
          <w:numId w:val="59"/>
        </w:numPr>
        <w:tabs>
          <w:tab w:val="left" w:pos="851"/>
        </w:tabs>
        <w:spacing w:after="120"/>
        <w:ind w:left="556" w:hanging="567"/>
        <w:jc w:val="both"/>
        <w:rPr>
          <w:rFonts w:ascii="Squad" w:eastAsia="Squad" w:hAnsi="Squad" w:cs="Squad"/>
          <w:sz w:val="18"/>
          <w:szCs w:val="18"/>
          <w:lang w:val="en-GB"/>
        </w:rPr>
      </w:pPr>
      <w:r w:rsidRPr="00133B80">
        <w:rPr>
          <w:rFonts w:ascii="Squad" w:eastAsia="Squad" w:hAnsi="Squad" w:cs="Squad"/>
          <w:sz w:val="18"/>
          <w:szCs w:val="18"/>
          <w:lang w:val="en-GB"/>
        </w:rPr>
        <w:t>examines – without prejudice to the tasks of the Remuneration Committee - whether the incentives provided by the remuneration system take into consideration the risk, capital, liquidity and the likelihood and timing of planned earnings;</w:t>
      </w:r>
    </w:p>
    <w:p w14:paraId="2A9000E1" w14:textId="3DE2EF55" w:rsidR="00EB0478" w:rsidRPr="00133B80" w:rsidRDefault="00EB0478" w:rsidP="00FF0E2B">
      <w:pPr>
        <w:pStyle w:val="ListParagraph"/>
        <w:numPr>
          <w:ilvl w:val="0"/>
          <w:numId w:val="59"/>
        </w:numPr>
        <w:tabs>
          <w:tab w:val="left" w:pos="851"/>
        </w:tabs>
        <w:spacing w:after="120"/>
        <w:ind w:left="556" w:hanging="567"/>
        <w:jc w:val="both"/>
        <w:rPr>
          <w:rFonts w:ascii="Squad" w:eastAsia="Squad" w:hAnsi="Squad" w:cs="Squad"/>
          <w:sz w:val="18"/>
          <w:szCs w:val="18"/>
          <w:lang w:val="en-GB"/>
        </w:rPr>
      </w:pPr>
      <w:r w:rsidRPr="00133B80">
        <w:rPr>
          <w:rFonts w:ascii="Squad" w:eastAsia="Squad" w:hAnsi="Squad" w:cs="Squad"/>
          <w:sz w:val="18"/>
          <w:szCs w:val="18"/>
          <w:lang w:val="en-GB"/>
        </w:rPr>
        <w:t>oversees the implementation of the strategies for capital and liquidity management, the strategy on environmental, social and governance decisions, as well as for all other relevant risks of the Bank, such as market, credit, operational (including risks controlled by the compliance function, including compliance function related to  anti-money laundering and countering the financing of terrorism (AML/CFT), legal and IT risks) and reputational risks, in order to assess their adequacy against the approved risk appetite and strategy;</w:t>
      </w:r>
      <w:r w:rsidRPr="00133B80">
        <w:rPr>
          <w:lang w:val="en-GB"/>
        </w:rPr>
        <w:t>c</w:t>
      </w:r>
      <w:r w:rsidRPr="00133B80">
        <w:rPr>
          <w:rFonts w:ascii="Squad" w:eastAsia="Squad" w:hAnsi="Squad" w:cs="Squad"/>
          <w:sz w:val="18"/>
          <w:szCs w:val="18"/>
          <w:lang w:val="en-GB"/>
        </w:rPr>
        <w:t>provides the Supervisory Board recommendations on necessary adjustments to the risk strategy resulting from, inter alia, changes in the business model of the Bank, market developments or recommendations made by the risk management function;</w:t>
      </w:r>
      <w:r w:rsidR="78CEAB51" w:rsidRPr="00133B80">
        <w:rPr>
          <w:lang w:val="en-GB"/>
        </w:rPr>
        <w:t>c</w:t>
      </w:r>
      <w:r w:rsidR="78CEAB51" w:rsidRPr="00133B80">
        <w:rPr>
          <w:rFonts w:ascii="Squad" w:eastAsia="Squad" w:hAnsi="Squad" w:cs="Squad"/>
          <w:sz w:val="18"/>
          <w:szCs w:val="18"/>
          <w:lang w:val="en-GB"/>
        </w:rPr>
        <w:t>provides advice on the appointment of external consultants that the Supervisory Board may decide to engage for advice or support;</w:t>
      </w:r>
    </w:p>
    <w:p w14:paraId="59568047" w14:textId="19BCEFB3" w:rsidR="00EB0478" w:rsidRPr="00133B80" w:rsidRDefault="00EB0478" w:rsidP="00FF0E2B">
      <w:pPr>
        <w:pStyle w:val="ListParagraph"/>
        <w:numPr>
          <w:ilvl w:val="0"/>
          <w:numId w:val="59"/>
        </w:numPr>
        <w:tabs>
          <w:tab w:val="left" w:pos="851"/>
        </w:tabs>
        <w:spacing w:after="120"/>
        <w:ind w:left="556" w:hanging="567"/>
        <w:jc w:val="both"/>
        <w:rPr>
          <w:rFonts w:ascii="Squad" w:eastAsia="Squad" w:hAnsi="Squad" w:cs="Squad"/>
          <w:sz w:val="18"/>
          <w:szCs w:val="18"/>
          <w:lang w:val="en-GB"/>
        </w:rPr>
      </w:pPr>
      <w:r w:rsidRPr="00133B80">
        <w:rPr>
          <w:rFonts w:ascii="Squad" w:eastAsia="Squad" w:hAnsi="Squad" w:cs="Squad"/>
          <w:sz w:val="18"/>
          <w:szCs w:val="18"/>
          <w:lang w:val="en-GB"/>
        </w:rPr>
        <w:t xml:space="preserve">reviews </w:t>
      </w:r>
      <w:proofErr w:type="gramStart"/>
      <w:r w:rsidRPr="00133B80">
        <w:rPr>
          <w:rFonts w:ascii="Squad" w:eastAsia="Squad" w:hAnsi="Squad" w:cs="Squad"/>
          <w:sz w:val="18"/>
          <w:szCs w:val="18"/>
          <w:lang w:val="en-GB"/>
        </w:rPr>
        <w:t>a number of</w:t>
      </w:r>
      <w:proofErr w:type="gramEnd"/>
      <w:r w:rsidRPr="00133B80">
        <w:rPr>
          <w:rFonts w:ascii="Squad" w:eastAsia="Squad" w:hAnsi="Squad" w:cs="Squad"/>
          <w:sz w:val="18"/>
          <w:szCs w:val="18"/>
          <w:lang w:val="en-GB"/>
        </w:rPr>
        <w:t xml:space="preserve"> possible scenarios, including stress scenarios, to assess how the Bank’s risk profile would react to external and internal </w:t>
      </w:r>
      <w:proofErr w:type="gramStart"/>
      <w:r w:rsidRPr="00133B80">
        <w:rPr>
          <w:rFonts w:ascii="Squad" w:eastAsia="Squad" w:hAnsi="Squad" w:cs="Squad"/>
          <w:sz w:val="18"/>
          <w:szCs w:val="18"/>
          <w:lang w:val="en-GB"/>
        </w:rPr>
        <w:t>events;</w:t>
      </w:r>
      <w:proofErr w:type="gramEnd"/>
    </w:p>
    <w:p w14:paraId="377ED77F" w14:textId="22A441D3" w:rsidR="00EB0478" w:rsidRPr="00133B80" w:rsidRDefault="00EB0478" w:rsidP="00FF0E2B">
      <w:pPr>
        <w:pStyle w:val="ListParagraph"/>
        <w:numPr>
          <w:ilvl w:val="0"/>
          <w:numId w:val="59"/>
        </w:numPr>
        <w:tabs>
          <w:tab w:val="left" w:pos="851"/>
        </w:tabs>
        <w:spacing w:after="120"/>
        <w:ind w:left="556" w:hanging="567"/>
        <w:jc w:val="both"/>
        <w:rPr>
          <w:rFonts w:ascii="Squad" w:eastAsia="Squad" w:hAnsi="Squad" w:cs="Squad"/>
          <w:sz w:val="18"/>
          <w:szCs w:val="18"/>
          <w:lang w:val="en-GB"/>
        </w:rPr>
      </w:pPr>
      <w:r w:rsidRPr="00133B80">
        <w:rPr>
          <w:rFonts w:ascii="Squad" w:eastAsia="Squad" w:hAnsi="Squad" w:cs="Squad"/>
          <w:sz w:val="18"/>
          <w:szCs w:val="18"/>
          <w:lang w:val="en-GB"/>
        </w:rPr>
        <w:t>oversees the alignment between all material financial products and services offered to clients and the business model and risk strategy of the Bank. The Risk Committee should assess the risks associated with the offered financial products and services and take into account the alignment between the prices assigned to and the profits gained from those products and services;</w:t>
      </w:r>
    </w:p>
    <w:p w14:paraId="72217073" w14:textId="73BE3EFB" w:rsidR="00EB0478" w:rsidRPr="00133B80" w:rsidRDefault="00EB0478" w:rsidP="00FF0E2B">
      <w:pPr>
        <w:pStyle w:val="ListParagraph"/>
        <w:numPr>
          <w:ilvl w:val="0"/>
          <w:numId w:val="59"/>
        </w:numPr>
        <w:tabs>
          <w:tab w:val="left" w:pos="851"/>
        </w:tabs>
        <w:spacing w:after="120"/>
        <w:ind w:left="556" w:hanging="567"/>
        <w:jc w:val="both"/>
        <w:rPr>
          <w:rFonts w:ascii="Squad" w:eastAsia="Squad" w:hAnsi="Squad" w:cs="Squad"/>
          <w:sz w:val="18"/>
          <w:szCs w:val="18"/>
          <w:lang w:val="en-GB"/>
        </w:rPr>
      </w:pPr>
      <w:r w:rsidRPr="00133B80">
        <w:rPr>
          <w:rFonts w:ascii="Squad" w:eastAsia="Squad" w:hAnsi="Squad" w:cs="Squad"/>
          <w:sz w:val="18"/>
          <w:szCs w:val="18"/>
          <w:lang w:val="en-GB"/>
        </w:rPr>
        <w:t>assesses the recommendations of internal or external auditors and supervisors and follows up on the appropriate implementation of measures taken</w:t>
      </w:r>
      <w:r w:rsidR="00117C1B" w:rsidRPr="00133B80">
        <w:rPr>
          <w:rFonts w:ascii="Squad" w:eastAsia="Squad" w:hAnsi="Squad" w:cs="Squad"/>
          <w:sz w:val="18"/>
          <w:szCs w:val="18"/>
          <w:lang w:val="en-GB"/>
        </w:rPr>
        <w:t>.</w:t>
      </w:r>
      <w:r w:rsidRPr="00133B80">
        <w:rPr>
          <w:rFonts w:ascii="Squad" w:eastAsia="Squad" w:hAnsi="Squad" w:cs="Squad"/>
          <w:sz w:val="18"/>
          <w:szCs w:val="18"/>
          <w:lang w:val="en-GB"/>
        </w:rPr>
        <w:t xml:space="preserve"> </w:t>
      </w:r>
    </w:p>
    <w:p w14:paraId="07E3E4A4" w14:textId="48838F38" w:rsidR="00EB0478" w:rsidRPr="00133B80" w:rsidDel="00ED7A4A" w:rsidRDefault="00EB0478" w:rsidP="004E612C">
      <w:pPr>
        <w:pStyle w:val="Newstyle"/>
        <w:ind w:left="0"/>
        <w:rPr>
          <w:rFonts w:ascii="Squad" w:hAnsi="Squad"/>
          <w:lang w:val="en-GB"/>
        </w:rPr>
      </w:pPr>
      <w:r w:rsidRPr="00133B80">
        <w:rPr>
          <w:rFonts w:ascii="Squad" w:eastAsia="Squad" w:hAnsi="Squad" w:cs="Squad"/>
          <w:szCs w:val="18"/>
          <w:lang w:val="en-GB"/>
        </w:rPr>
        <w:t xml:space="preserve">The Risk Committee meets regularly, at least quarterly. Extraordinary meetings can be convened, if deemed necessary.  </w:t>
      </w:r>
    </w:p>
    <w:p w14:paraId="09508AE6" w14:textId="77777777" w:rsidR="006C0BA3" w:rsidRPr="00FF0E2B" w:rsidRDefault="006C0BA3" w:rsidP="006C0BA3">
      <w:pPr>
        <w:pStyle w:val="Newstyle"/>
        <w:ind w:left="0"/>
        <w:rPr>
          <w:rFonts w:ascii="Squad" w:hAnsi="Squad"/>
          <w:snapToGrid w:val="0"/>
          <w:szCs w:val="18"/>
        </w:rPr>
      </w:pPr>
    </w:p>
    <w:p w14:paraId="5F02D8F2" w14:textId="63333931" w:rsidR="00E7725B" w:rsidRPr="00133B80" w:rsidRDefault="2D659B72" w:rsidP="00FF0E2B">
      <w:pPr>
        <w:pStyle w:val="Newstyle"/>
        <w:numPr>
          <w:ilvl w:val="2"/>
          <w:numId w:val="13"/>
        </w:numPr>
        <w:ind w:left="635"/>
        <w:outlineLvl w:val="2"/>
        <w:rPr>
          <w:rFonts w:ascii="Squad" w:eastAsia="Squad" w:hAnsi="Squad"/>
          <w:b/>
          <w:snapToGrid w:val="0"/>
          <w:color w:val="52AE30"/>
          <w:sz w:val="20"/>
          <w:lang w:val="en-GB"/>
        </w:rPr>
      </w:pPr>
      <w:bookmarkStart w:id="13" w:name="_Toc233716533"/>
      <w:r w:rsidRPr="00133B80">
        <w:rPr>
          <w:rFonts w:ascii="Squad" w:eastAsia="Squad" w:hAnsi="Squad"/>
          <w:b/>
          <w:snapToGrid w:val="0"/>
          <w:color w:val="52AE30"/>
          <w:sz w:val="20"/>
          <w:lang w:val="en-GB"/>
        </w:rPr>
        <w:t>Capital/ Solvency risk</w:t>
      </w:r>
      <w:bookmarkEnd w:id="13"/>
    </w:p>
    <w:p w14:paraId="52B1851E" w14:textId="77777777" w:rsidR="00EB0478" w:rsidRPr="00133B80" w:rsidRDefault="00EB0478" w:rsidP="003A000C">
      <w:pPr>
        <w:pStyle w:val="Newstyle"/>
        <w:ind w:left="0"/>
        <w:rPr>
          <w:rFonts w:ascii="Squad" w:hAnsi="Squad"/>
          <w:lang w:val="en-GB"/>
        </w:rPr>
      </w:pPr>
      <w:r w:rsidRPr="00133B80">
        <w:rPr>
          <w:rFonts w:ascii="Squad" w:hAnsi="Squad"/>
          <w:lang w:val="en-GB"/>
        </w:rPr>
        <w:t>The capital and solvency risk is managed through the following processes:</w:t>
      </w:r>
    </w:p>
    <w:p w14:paraId="7F4CBC3E" w14:textId="77777777" w:rsidR="00EB0478" w:rsidRPr="00133B80" w:rsidRDefault="00EB0478" w:rsidP="00FF0E2B">
      <w:pPr>
        <w:pStyle w:val="Newstyle"/>
        <w:numPr>
          <w:ilvl w:val="0"/>
          <w:numId w:val="63"/>
        </w:numPr>
        <w:ind w:left="360"/>
        <w:rPr>
          <w:rFonts w:ascii="Squad" w:hAnsi="Squad"/>
          <w:b/>
          <w:lang w:val="en-GB"/>
        </w:rPr>
      </w:pPr>
      <w:r w:rsidRPr="00133B80">
        <w:rPr>
          <w:rFonts w:ascii="Squad" w:hAnsi="Squad"/>
          <w:b/>
          <w:lang w:val="en-GB"/>
        </w:rPr>
        <w:t>Annual and strategic capital planning</w:t>
      </w:r>
    </w:p>
    <w:p w14:paraId="3DDE8964" w14:textId="77777777" w:rsidR="00EB0478" w:rsidRPr="00133B80" w:rsidRDefault="00EB0478" w:rsidP="004E612C">
      <w:pPr>
        <w:pStyle w:val="Newstyle"/>
        <w:ind w:left="360"/>
        <w:rPr>
          <w:rFonts w:ascii="Squad" w:hAnsi="Squad"/>
          <w:lang w:val="en-GB"/>
        </w:rPr>
      </w:pPr>
      <w:r w:rsidRPr="00133B80">
        <w:rPr>
          <w:rFonts w:ascii="Squad" w:hAnsi="Squad"/>
          <w:lang w:val="en-GB"/>
        </w:rPr>
        <w:t>The capital planning process aims to ensure a sufficient level of capital resources for coverage of the bank’s business activity and the risks arising from it or from the operational environment.</w:t>
      </w:r>
    </w:p>
    <w:p w14:paraId="1D498657" w14:textId="77777777" w:rsidR="00EB0478" w:rsidRPr="00133B80" w:rsidRDefault="00EB0478" w:rsidP="00FF0E2B">
      <w:pPr>
        <w:pStyle w:val="Newstyle"/>
        <w:numPr>
          <w:ilvl w:val="0"/>
          <w:numId w:val="63"/>
        </w:numPr>
        <w:ind w:left="360"/>
        <w:rPr>
          <w:rFonts w:ascii="Squad" w:hAnsi="Squad"/>
          <w:b/>
          <w:lang w:val="en-GB"/>
        </w:rPr>
      </w:pPr>
      <w:r w:rsidRPr="00133B80">
        <w:rPr>
          <w:rFonts w:ascii="Squad" w:hAnsi="Squad"/>
          <w:b/>
          <w:lang w:val="en-GB"/>
        </w:rPr>
        <w:t>Monthly capital forecasting</w:t>
      </w:r>
    </w:p>
    <w:p w14:paraId="28B3763F" w14:textId="5D1D33B9" w:rsidR="00EB0478" w:rsidRPr="00133B80" w:rsidRDefault="00EB0478" w:rsidP="004E612C">
      <w:pPr>
        <w:pStyle w:val="Newstyle"/>
        <w:ind w:left="360"/>
        <w:rPr>
          <w:rFonts w:ascii="Squad" w:hAnsi="Squad"/>
          <w:lang w:val="en-GB"/>
        </w:rPr>
      </w:pPr>
      <w:r w:rsidRPr="00133B80">
        <w:rPr>
          <w:rFonts w:ascii="Squad" w:hAnsi="Squad"/>
          <w:lang w:val="en-GB"/>
        </w:rPr>
        <w:t xml:space="preserve">The purpose of updating the forecast for capital consumption and capital adequacy on a monthly basis is to identify potential deviations from the original capital plan. The forecast enables the </w:t>
      </w:r>
      <w:r w:rsidR="00346404" w:rsidRPr="00133B80">
        <w:rPr>
          <w:rFonts w:ascii="Squad" w:hAnsi="Squad"/>
          <w:lang w:val="en-GB"/>
        </w:rPr>
        <w:t>B</w:t>
      </w:r>
      <w:r w:rsidRPr="00133B80">
        <w:rPr>
          <w:rFonts w:ascii="Squad" w:hAnsi="Squad"/>
          <w:lang w:val="en-GB"/>
        </w:rPr>
        <w:t>ank</w:t>
      </w:r>
      <w:r w:rsidR="00346404" w:rsidRPr="00133B80">
        <w:rPr>
          <w:rFonts w:ascii="Squad" w:hAnsi="Squad"/>
          <w:lang w:val="en-GB"/>
        </w:rPr>
        <w:t xml:space="preserve"> Group</w:t>
      </w:r>
      <w:r w:rsidRPr="00133B80">
        <w:rPr>
          <w:rFonts w:ascii="Squad" w:hAnsi="Squad"/>
          <w:lang w:val="en-GB"/>
        </w:rPr>
        <w:t xml:space="preserve"> to take timely measures in case of adverse deviations.</w:t>
      </w:r>
    </w:p>
    <w:p w14:paraId="07CC2309" w14:textId="77777777" w:rsidR="00EB0478" w:rsidRPr="00133B80" w:rsidRDefault="00EB0478" w:rsidP="00FF0E2B">
      <w:pPr>
        <w:pStyle w:val="Newstyle"/>
        <w:numPr>
          <w:ilvl w:val="0"/>
          <w:numId w:val="63"/>
        </w:numPr>
        <w:ind w:left="360"/>
        <w:rPr>
          <w:rFonts w:ascii="Squad" w:hAnsi="Squad"/>
          <w:b/>
          <w:lang w:val="en-GB"/>
        </w:rPr>
      </w:pPr>
      <w:r w:rsidRPr="00133B80">
        <w:rPr>
          <w:rFonts w:ascii="Squad" w:hAnsi="Squad"/>
          <w:b/>
          <w:lang w:val="en-GB"/>
        </w:rPr>
        <w:t>Internal Capital Adequacy Assessment</w:t>
      </w:r>
    </w:p>
    <w:p w14:paraId="3D68C312" w14:textId="77777777" w:rsidR="00EB0478" w:rsidRPr="00133B80" w:rsidRDefault="00EB0478" w:rsidP="004E612C">
      <w:pPr>
        <w:pStyle w:val="Newstyle"/>
        <w:ind w:left="360"/>
        <w:rPr>
          <w:rFonts w:ascii="Squad" w:hAnsi="Squad"/>
          <w:lang w:val="en-GB"/>
        </w:rPr>
      </w:pPr>
      <w:r w:rsidRPr="00133B80">
        <w:rPr>
          <w:rFonts w:ascii="Squad" w:hAnsi="Squad"/>
          <w:lang w:val="en-GB"/>
        </w:rPr>
        <w:t>The internal capital adequacy assessment is an ongoing process for evaluating the risks arising from the bank's activities from both a regulatory and economic perspective. The analysis is based on internally developed methodologies and is oriented toward assessing the necessary capital resources for future periods.</w:t>
      </w:r>
    </w:p>
    <w:p w14:paraId="77106938" w14:textId="77777777" w:rsidR="00EB0478" w:rsidRPr="00133B80" w:rsidRDefault="00EB0478" w:rsidP="00FF0E2B">
      <w:pPr>
        <w:pStyle w:val="Newstyle"/>
        <w:numPr>
          <w:ilvl w:val="0"/>
          <w:numId w:val="63"/>
        </w:numPr>
        <w:ind w:left="360"/>
        <w:rPr>
          <w:rFonts w:ascii="Squad" w:hAnsi="Squad"/>
          <w:b/>
          <w:lang w:val="en-GB"/>
        </w:rPr>
      </w:pPr>
      <w:r w:rsidRPr="00133B80">
        <w:rPr>
          <w:rFonts w:ascii="Squad" w:hAnsi="Squad"/>
          <w:b/>
          <w:lang w:val="en-GB"/>
        </w:rPr>
        <w:t>Capital Allocation Process reflecting Internal Capital Adequacy Assessment (ICAAP)</w:t>
      </w:r>
    </w:p>
    <w:p w14:paraId="4BA187D3" w14:textId="2D399C38" w:rsidR="00EB0478" w:rsidRPr="00133B80" w:rsidRDefault="00EB0478" w:rsidP="004E612C">
      <w:pPr>
        <w:pStyle w:val="Newstyle"/>
        <w:ind w:left="349" w:hanging="270"/>
        <w:rPr>
          <w:rFonts w:ascii="Squad" w:hAnsi="Squad"/>
          <w:lang w:val="en-GB"/>
        </w:rPr>
      </w:pPr>
      <w:r w:rsidRPr="00133B80">
        <w:rPr>
          <w:lang w:val="en-GB"/>
        </w:rPr>
        <w:tab/>
      </w:r>
      <w:r w:rsidRPr="00133B80">
        <w:rPr>
          <w:rFonts w:ascii="Squad" w:hAnsi="Squad"/>
          <w:lang w:val="en-GB"/>
        </w:rPr>
        <w:t>The process of establishing capital limits for the purpose of appetite determination is regulated in the Rules for the Capital Allocation of DSK Bank. Starting point for the capital allocation is the Common Equity Tier 1 (CET 1) which is defined as risk–bearing capacity because it includes capital elements that are sustainable in time and cannot be reduced without a permission by the Bulgarian National Bank and is also primarily aimed to cover losses.</w:t>
      </w:r>
    </w:p>
    <w:p w14:paraId="0EE47482" w14:textId="77777777" w:rsidR="00EB0478" w:rsidRPr="00133B80" w:rsidRDefault="00EB0478" w:rsidP="00FF0E2B">
      <w:pPr>
        <w:pStyle w:val="Newstyle"/>
        <w:numPr>
          <w:ilvl w:val="0"/>
          <w:numId w:val="63"/>
        </w:numPr>
        <w:ind w:left="360"/>
        <w:rPr>
          <w:rFonts w:ascii="Squad" w:hAnsi="Squad"/>
          <w:b/>
          <w:lang w:val="en-GB"/>
        </w:rPr>
      </w:pPr>
      <w:r w:rsidRPr="00133B80">
        <w:rPr>
          <w:rFonts w:ascii="Squad" w:hAnsi="Squad"/>
          <w:b/>
          <w:lang w:val="en-GB"/>
        </w:rPr>
        <w:lastRenderedPageBreak/>
        <w:t>Monitoring of the allocated capital allocation through the risk appetite framework</w:t>
      </w:r>
    </w:p>
    <w:p w14:paraId="6D56644F" w14:textId="77777777" w:rsidR="00EB0478" w:rsidRPr="00133B80" w:rsidRDefault="00EB0478" w:rsidP="00C478DE">
      <w:pPr>
        <w:pStyle w:val="Newstyle"/>
        <w:ind w:left="360"/>
        <w:rPr>
          <w:rFonts w:ascii="Squad" w:hAnsi="Squad"/>
          <w:lang w:val="en-GB"/>
        </w:rPr>
      </w:pPr>
      <w:r w:rsidRPr="00133B80">
        <w:rPr>
          <w:rFonts w:ascii="Squad" w:hAnsi="Squad"/>
          <w:lang w:val="en-GB"/>
        </w:rPr>
        <w:t xml:space="preserve">As the Risk Appetite Framework is a key tool for maintaining the risk levels and potential losses within the risk bearing capacity, CET 1 is distributed to the separate risks and portfolios when determining the capital limits in RAF. </w:t>
      </w:r>
    </w:p>
    <w:p w14:paraId="6D02294D" w14:textId="6B950A7C" w:rsidR="00E7725B" w:rsidRPr="00FE5250" w:rsidRDefault="00EB0478" w:rsidP="00FE5250">
      <w:pPr>
        <w:pStyle w:val="Newstyle"/>
        <w:ind w:left="360"/>
        <w:rPr>
          <w:rFonts w:ascii="Squad" w:hAnsi="Squad"/>
          <w:lang w:val="bg-BG"/>
        </w:rPr>
      </w:pPr>
      <w:r w:rsidRPr="00133B80">
        <w:rPr>
          <w:rFonts w:ascii="Squad" w:hAnsi="Squad"/>
          <w:lang w:val="en-GB"/>
        </w:rPr>
        <w:t xml:space="preserve">The capital limits in RAF are forward-looking through stress testing and sensitivity measurement. The limits are also based on the 3-year capital plan which reflects both ICAAP normative perspective (providing alignment with regulatory requirements) and economic assessment. </w:t>
      </w:r>
      <w:bookmarkStart w:id="14" w:name="_Toc201771053"/>
      <w:bookmarkEnd w:id="14"/>
    </w:p>
    <w:p w14:paraId="00804EB2" w14:textId="77777777" w:rsidR="00EB0478" w:rsidRPr="00133B80" w:rsidRDefault="00EB0478" w:rsidP="003A000C">
      <w:pPr>
        <w:pStyle w:val="Newstyle"/>
        <w:ind w:left="0"/>
        <w:rPr>
          <w:rFonts w:ascii="Squad" w:hAnsi="Squad"/>
          <w:b/>
          <w:bCs/>
          <w:color w:val="52AE30"/>
          <w:szCs w:val="18"/>
          <w:lang w:val="en-GB"/>
        </w:rPr>
      </w:pPr>
    </w:p>
    <w:p w14:paraId="60CB73E1" w14:textId="530EFF56" w:rsidR="00E7725B" w:rsidRPr="00FE5250" w:rsidRDefault="157AFD7C" w:rsidP="00FE5250">
      <w:pPr>
        <w:pStyle w:val="Newstyle"/>
        <w:numPr>
          <w:ilvl w:val="2"/>
          <w:numId w:val="13"/>
        </w:numPr>
        <w:ind w:left="635"/>
        <w:outlineLvl w:val="2"/>
        <w:rPr>
          <w:rFonts w:ascii="Squad" w:hAnsi="Squad"/>
          <w:b/>
          <w:snapToGrid w:val="0"/>
          <w:color w:val="52AE30"/>
          <w:sz w:val="20"/>
          <w:lang w:val="en-GB"/>
        </w:rPr>
      </w:pPr>
      <w:bookmarkStart w:id="15" w:name="_Toc517980438"/>
      <w:bookmarkStart w:id="16" w:name="_Toc233716534"/>
      <w:r w:rsidRPr="00133B80">
        <w:rPr>
          <w:rFonts w:ascii="Squad" w:hAnsi="Squad"/>
          <w:b/>
          <w:bCs/>
          <w:snapToGrid w:val="0"/>
          <w:color w:val="52AE30"/>
          <w:sz w:val="20"/>
          <w:lang w:val="en-GB"/>
        </w:rPr>
        <w:t>Credit risk</w:t>
      </w:r>
      <w:bookmarkEnd w:id="15"/>
      <w:bookmarkEnd w:id="16"/>
      <w:r w:rsidRPr="00133B80">
        <w:rPr>
          <w:rFonts w:ascii="Squad" w:hAnsi="Squad"/>
          <w:b/>
          <w:bCs/>
          <w:snapToGrid w:val="0"/>
          <w:color w:val="52AE30"/>
          <w:sz w:val="20"/>
          <w:lang w:val="en-GB"/>
        </w:rPr>
        <w:t xml:space="preserve"> </w:t>
      </w:r>
    </w:p>
    <w:p w14:paraId="08D093EE" w14:textId="77777777" w:rsidR="006C7053" w:rsidRPr="00133B80" w:rsidRDefault="001238BE" w:rsidP="003A000C">
      <w:pPr>
        <w:pStyle w:val="Newstyle"/>
        <w:spacing w:before="100"/>
        <w:ind w:left="0"/>
        <w:rPr>
          <w:rFonts w:ascii="Squad" w:hAnsi="Squad"/>
          <w:szCs w:val="18"/>
          <w:lang w:val="en-GB"/>
        </w:rPr>
      </w:pPr>
      <w:r w:rsidRPr="00133B80">
        <w:rPr>
          <w:rFonts w:ascii="Squad" w:hAnsi="Squad"/>
          <w:szCs w:val="18"/>
          <w:lang w:val="en-GB"/>
        </w:rPr>
        <w:t xml:space="preserve">Credit risk represents the risk of loss arising from a borrower’s or counterparty’s failure to meet its contractual obligations. The Bank manages credit risk within a comprehensive risk governance framework, aligned with its overall risk strategy, internal capital adequacy assessment process (ICAAP), and regulatory requirements. </w:t>
      </w:r>
    </w:p>
    <w:p w14:paraId="1E8F897E" w14:textId="0D81BBD4" w:rsidR="00F92C68" w:rsidRPr="00133B80" w:rsidRDefault="006C7053" w:rsidP="003A000C">
      <w:pPr>
        <w:pStyle w:val="Newstyle"/>
        <w:ind w:left="0"/>
        <w:rPr>
          <w:rFonts w:ascii="Squad" w:hAnsi="Squad"/>
          <w:szCs w:val="18"/>
          <w:lang w:val="en-GB"/>
        </w:rPr>
      </w:pPr>
      <w:r w:rsidRPr="00133B80">
        <w:rPr>
          <w:rFonts w:ascii="Squad" w:hAnsi="Squad"/>
          <w:szCs w:val="18"/>
          <w:lang w:val="en-GB"/>
        </w:rPr>
        <w:t>The governance of credit risk is designed to ensure</w:t>
      </w:r>
      <w:r w:rsidR="00E6625A" w:rsidRPr="00133B80">
        <w:rPr>
          <w:rFonts w:ascii="Squad" w:hAnsi="Squad"/>
          <w:szCs w:val="18"/>
          <w:lang w:val="en-GB"/>
        </w:rPr>
        <w:t xml:space="preserve"> </w:t>
      </w:r>
      <w:r w:rsidRPr="00133B80">
        <w:rPr>
          <w:rFonts w:ascii="Squad" w:hAnsi="Squad"/>
          <w:szCs w:val="18"/>
          <w:lang w:val="en-GB"/>
        </w:rPr>
        <w:t>prudent and sustainable risk-taking,</w:t>
      </w:r>
      <w:r w:rsidR="00E6625A" w:rsidRPr="00133B80">
        <w:rPr>
          <w:rFonts w:ascii="Squad" w:hAnsi="Squad"/>
          <w:szCs w:val="18"/>
          <w:lang w:val="en-GB"/>
        </w:rPr>
        <w:t xml:space="preserve"> </w:t>
      </w:r>
      <w:r w:rsidRPr="00133B80">
        <w:rPr>
          <w:rFonts w:ascii="Squad" w:hAnsi="Squad"/>
          <w:szCs w:val="18"/>
          <w:lang w:val="en-GB"/>
        </w:rPr>
        <w:t>compliance with regulatory expectations,</w:t>
      </w:r>
      <w:r w:rsidR="00E6625A" w:rsidRPr="00133B80">
        <w:rPr>
          <w:rFonts w:ascii="Squad" w:hAnsi="Squad"/>
          <w:szCs w:val="18"/>
          <w:lang w:val="en-GB"/>
        </w:rPr>
        <w:t xml:space="preserve"> </w:t>
      </w:r>
      <w:r w:rsidRPr="00133B80">
        <w:rPr>
          <w:rFonts w:ascii="Squad" w:hAnsi="Squad"/>
          <w:szCs w:val="18"/>
          <w:lang w:val="en-GB"/>
        </w:rPr>
        <w:t>protection of the Bank’s capital and reputation, and</w:t>
      </w:r>
      <w:r w:rsidR="00E6625A" w:rsidRPr="00133B80">
        <w:rPr>
          <w:rFonts w:ascii="Squad" w:hAnsi="Squad"/>
          <w:szCs w:val="18"/>
          <w:lang w:val="en-GB"/>
        </w:rPr>
        <w:t xml:space="preserve"> </w:t>
      </w:r>
      <w:r w:rsidRPr="00133B80">
        <w:rPr>
          <w:rFonts w:ascii="Squad" w:hAnsi="Squad"/>
          <w:szCs w:val="18"/>
          <w:lang w:val="en-GB"/>
        </w:rPr>
        <w:t>alignment with the Bank’s strategic objectives.</w:t>
      </w:r>
      <w:r w:rsidR="00E6625A" w:rsidRPr="00133B80">
        <w:rPr>
          <w:rFonts w:ascii="Squad" w:hAnsi="Squad"/>
          <w:szCs w:val="18"/>
          <w:lang w:val="en-GB"/>
        </w:rPr>
        <w:t xml:space="preserve"> </w:t>
      </w:r>
      <w:r w:rsidR="00F92C68" w:rsidRPr="00133B80">
        <w:rPr>
          <w:rFonts w:ascii="Squad" w:hAnsi="Squad"/>
          <w:szCs w:val="18"/>
          <w:lang w:val="en-GB"/>
        </w:rPr>
        <w:t xml:space="preserve">Credit risk is managed according to </w:t>
      </w:r>
      <w:r w:rsidR="00E6625A" w:rsidRPr="00133B80">
        <w:rPr>
          <w:rFonts w:ascii="Squad" w:hAnsi="Squad"/>
          <w:szCs w:val="18"/>
          <w:lang w:val="en-GB"/>
        </w:rPr>
        <w:t>the</w:t>
      </w:r>
      <w:r w:rsidR="00F92C68" w:rsidRPr="00133B80">
        <w:rPr>
          <w:rFonts w:ascii="Squad" w:hAnsi="Squad"/>
          <w:szCs w:val="18"/>
          <w:lang w:val="en-GB"/>
        </w:rPr>
        <w:t xml:space="preserve"> “three lines of defence” model:</w:t>
      </w:r>
    </w:p>
    <w:p w14:paraId="039A730E" w14:textId="77777777" w:rsidR="00F92C68" w:rsidRPr="00133B80" w:rsidRDefault="00F92C68" w:rsidP="003A000C">
      <w:pPr>
        <w:pStyle w:val="Newstyle"/>
        <w:spacing w:before="100"/>
        <w:ind w:left="0"/>
        <w:rPr>
          <w:rFonts w:ascii="Squad" w:hAnsi="Squad"/>
          <w:b/>
          <w:bCs/>
          <w:szCs w:val="18"/>
          <w:lang w:val="en-GB"/>
        </w:rPr>
      </w:pPr>
      <w:r w:rsidRPr="00133B80">
        <w:rPr>
          <w:rFonts w:ascii="Squad" w:hAnsi="Squad"/>
          <w:b/>
          <w:bCs/>
          <w:szCs w:val="18"/>
          <w:lang w:val="en-GB"/>
        </w:rPr>
        <w:t>First Line of Defence (Business Units)</w:t>
      </w:r>
    </w:p>
    <w:p w14:paraId="497192EF" w14:textId="77777777" w:rsidR="00F92C68" w:rsidRPr="00133B80" w:rsidRDefault="00F92C68" w:rsidP="00FF0E2B">
      <w:pPr>
        <w:pStyle w:val="Newstyle"/>
        <w:numPr>
          <w:ilvl w:val="0"/>
          <w:numId w:val="68"/>
        </w:numPr>
        <w:tabs>
          <w:tab w:val="clear" w:pos="1440"/>
        </w:tabs>
        <w:ind w:left="720"/>
        <w:rPr>
          <w:rFonts w:ascii="Squad" w:hAnsi="Squad"/>
          <w:szCs w:val="18"/>
          <w:lang w:val="en-GB"/>
        </w:rPr>
      </w:pPr>
      <w:r w:rsidRPr="00133B80">
        <w:rPr>
          <w:rFonts w:ascii="Squad" w:hAnsi="Squad"/>
          <w:szCs w:val="18"/>
          <w:lang w:val="en-GB"/>
        </w:rPr>
        <w:t>Originate and manage credit exposures</w:t>
      </w:r>
    </w:p>
    <w:p w14:paraId="251EB1F8" w14:textId="77777777" w:rsidR="00F92C68" w:rsidRPr="00133B80" w:rsidRDefault="00F92C68" w:rsidP="00FF0E2B">
      <w:pPr>
        <w:pStyle w:val="Newstyle"/>
        <w:numPr>
          <w:ilvl w:val="0"/>
          <w:numId w:val="68"/>
        </w:numPr>
        <w:tabs>
          <w:tab w:val="clear" w:pos="1440"/>
        </w:tabs>
        <w:ind w:left="720"/>
        <w:rPr>
          <w:rFonts w:ascii="Squad" w:hAnsi="Squad"/>
          <w:szCs w:val="18"/>
          <w:lang w:val="en-GB"/>
        </w:rPr>
      </w:pPr>
      <w:r w:rsidRPr="00133B80">
        <w:rPr>
          <w:rFonts w:ascii="Squad" w:hAnsi="Squad"/>
          <w:szCs w:val="18"/>
          <w:lang w:val="en-GB"/>
        </w:rPr>
        <w:t>Perform initial credit assessment, underwriting, and monitoring</w:t>
      </w:r>
    </w:p>
    <w:p w14:paraId="259E3416" w14:textId="77777777" w:rsidR="00F92C68" w:rsidRPr="00133B80" w:rsidRDefault="00F92C68" w:rsidP="00FF0E2B">
      <w:pPr>
        <w:pStyle w:val="Newstyle"/>
        <w:numPr>
          <w:ilvl w:val="0"/>
          <w:numId w:val="68"/>
        </w:numPr>
        <w:tabs>
          <w:tab w:val="clear" w:pos="1440"/>
        </w:tabs>
        <w:ind w:left="720"/>
        <w:rPr>
          <w:rFonts w:ascii="Squad" w:hAnsi="Squad"/>
          <w:szCs w:val="18"/>
          <w:lang w:val="en-GB"/>
        </w:rPr>
      </w:pPr>
      <w:r w:rsidRPr="00133B80">
        <w:rPr>
          <w:rFonts w:ascii="Squad" w:hAnsi="Squad"/>
          <w:szCs w:val="18"/>
          <w:lang w:val="en-GB"/>
        </w:rPr>
        <w:t>Ensure compliance with approved policies, limits, and procedures</w:t>
      </w:r>
    </w:p>
    <w:p w14:paraId="41410449" w14:textId="77777777" w:rsidR="00F92C68" w:rsidRPr="00133B80" w:rsidRDefault="00F92C68" w:rsidP="003A000C">
      <w:pPr>
        <w:pStyle w:val="Newstyle"/>
        <w:spacing w:before="100"/>
        <w:ind w:left="0"/>
        <w:rPr>
          <w:rFonts w:ascii="Squad" w:hAnsi="Squad"/>
          <w:szCs w:val="18"/>
          <w:lang w:val="en-GB"/>
        </w:rPr>
      </w:pPr>
    </w:p>
    <w:p w14:paraId="764E4B9E" w14:textId="77777777" w:rsidR="00F92C68" w:rsidRPr="00133B80" w:rsidRDefault="00F92C68" w:rsidP="003A000C">
      <w:pPr>
        <w:pStyle w:val="Newstyle"/>
        <w:spacing w:before="100"/>
        <w:ind w:left="0"/>
        <w:rPr>
          <w:rFonts w:ascii="Squad" w:hAnsi="Squad"/>
          <w:b/>
          <w:bCs/>
          <w:szCs w:val="18"/>
          <w:lang w:val="en-GB"/>
        </w:rPr>
      </w:pPr>
      <w:r w:rsidRPr="00133B80">
        <w:rPr>
          <w:rFonts w:ascii="Squad" w:hAnsi="Squad"/>
          <w:b/>
          <w:bCs/>
          <w:szCs w:val="18"/>
          <w:lang w:val="en-GB"/>
        </w:rPr>
        <w:t>Second Line of Defence (Risk Management Function)</w:t>
      </w:r>
    </w:p>
    <w:p w14:paraId="0EA0A5D5" w14:textId="77777777" w:rsidR="00F92C68" w:rsidRPr="00133B80" w:rsidRDefault="00F92C68" w:rsidP="00FF0E2B">
      <w:pPr>
        <w:pStyle w:val="Newstyle"/>
        <w:numPr>
          <w:ilvl w:val="0"/>
          <w:numId w:val="68"/>
        </w:numPr>
        <w:tabs>
          <w:tab w:val="clear" w:pos="1440"/>
        </w:tabs>
        <w:ind w:left="720"/>
        <w:rPr>
          <w:rFonts w:ascii="Squad" w:hAnsi="Squad"/>
          <w:szCs w:val="18"/>
          <w:lang w:val="en-GB"/>
        </w:rPr>
      </w:pPr>
      <w:r w:rsidRPr="00133B80">
        <w:rPr>
          <w:rFonts w:ascii="Squad" w:hAnsi="Squad"/>
          <w:szCs w:val="18"/>
          <w:lang w:val="en-GB"/>
        </w:rPr>
        <w:t>Develops credit risk policies, methodologies, and frameworks</w:t>
      </w:r>
    </w:p>
    <w:p w14:paraId="4406A728" w14:textId="77777777" w:rsidR="00F92C68" w:rsidRPr="00133B80" w:rsidRDefault="00F92C68" w:rsidP="00FF0E2B">
      <w:pPr>
        <w:pStyle w:val="Newstyle"/>
        <w:numPr>
          <w:ilvl w:val="0"/>
          <w:numId w:val="68"/>
        </w:numPr>
        <w:tabs>
          <w:tab w:val="clear" w:pos="1440"/>
        </w:tabs>
        <w:ind w:left="720"/>
        <w:rPr>
          <w:rFonts w:ascii="Squad" w:hAnsi="Squad"/>
          <w:szCs w:val="18"/>
          <w:lang w:val="en-GB"/>
        </w:rPr>
      </w:pPr>
      <w:r w:rsidRPr="00133B80">
        <w:rPr>
          <w:rFonts w:ascii="Squad" w:hAnsi="Squad"/>
          <w:szCs w:val="18"/>
          <w:lang w:val="en-GB"/>
        </w:rPr>
        <w:t>Sets risk appetite limits and credit risk standards</w:t>
      </w:r>
    </w:p>
    <w:p w14:paraId="4E478E02" w14:textId="77777777" w:rsidR="00F92C68" w:rsidRPr="00133B80" w:rsidRDefault="00F92C68" w:rsidP="00FF0E2B">
      <w:pPr>
        <w:pStyle w:val="Newstyle"/>
        <w:numPr>
          <w:ilvl w:val="0"/>
          <w:numId w:val="68"/>
        </w:numPr>
        <w:tabs>
          <w:tab w:val="clear" w:pos="1440"/>
        </w:tabs>
        <w:ind w:left="720"/>
        <w:rPr>
          <w:rFonts w:ascii="Squad" w:hAnsi="Squad"/>
          <w:szCs w:val="18"/>
          <w:lang w:val="en-GB"/>
        </w:rPr>
      </w:pPr>
      <w:r w:rsidRPr="00133B80">
        <w:rPr>
          <w:rFonts w:ascii="Squad" w:hAnsi="Squad"/>
          <w:szCs w:val="18"/>
          <w:lang w:val="en-GB"/>
        </w:rPr>
        <w:t>Performs independent risk assessment, monitoring, and reporting</w:t>
      </w:r>
    </w:p>
    <w:p w14:paraId="2A1FD2D2" w14:textId="77777777" w:rsidR="00F92C68" w:rsidRPr="00133B80" w:rsidRDefault="00F92C68" w:rsidP="00FF0E2B">
      <w:pPr>
        <w:pStyle w:val="Newstyle"/>
        <w:numPr>
          <w:ilvl w:val="0"/>
          <w:numId w:val="68"/>
        </w:numPr>
        <w:tabs>
          <w:tab w:val="clear" w:pos="1440"/>
        </w:tabs>
        <w:ind w:left="720"/>
        <w:rPr>
          <w:rFonts w:ascii="Squad" w:hAnsi="Squad"/>
          <w:szCs w:val="18"/>
          <w:lang w:val="en-GB"/>
        </w:rPr>
      </w:pPr>
      <w:r w:rsidRPr="00133B80">
        <w:rPr>
          <w:rFonts w:ascii="Squad" w:hAnsi="Squad"/>
          <w:szCs w:val="18"/>
          <w:lang w:val="en-GB"/>
        </w:rPr>
        <w:t>Oversees portfolio quality and concentration risks</w:t>
      </w:r>
    </w:p>
    <w:p w14:paraId="21E791F1" w14:textId="77777777" w:rsidR="00F92C68" w:rsidRPr="00133B80" w:rsidRDefault="00F92C68" w:rsidP="003A000C">
      <w:pPr>
        <w:pStyle w:val="Newstyle"/>
        <w:spacing w:before="100"/>
        <w:ind w:left="0"/>
        <w:rPr>
          <w:rFonts w:ascii="Squad" w:hAnsi="Squad"/>
          <w:szCs w:val="18"/>
          <w:lang w:val="en-GB"/>
        </w:rPr>
      </w:pPr>
    </w:p>
    <w:p w14:paraId="4BD6813F" w14:textId="77777777" w:rsidR="00F92C68" w:rsidRPr="00133B80" w:rsidRDefault="00F92C68" w:rsidP="003A000C">
      <w:pPr>
        <w:pStyle w:val="Newstyle"/>
        <w:spacing w:before="100"/>
        <w:ind w:left="0"/>
        <w:rPr>
          <w:rFonts w:ascii="Squad" w:hAnsi="Squad"/>
          <w:b/>
          <w:bCs/>
          <w:szCs w:val="18"/>
          <w:lang w:val="en-GB"/>
        </w:rPr>
      </w:pPr>
      <w:r w:rsidRPr="00133B80">
        <w:rPr>
          <w:rFonts w:ascii="Squad" w:hAnsi="Squad"/>
          <w:b/>
          <w:bCs/>
          <w:szCs w:val="18"/>
          <w:lang w:val="en-GB"/>
        </w:rPr>
        <w:t>Third Line of Defence (Internal Audit)</w:t>
      </w:r>
    </w:p>
    <w:p w14:paraId="6C5574AB" w14:textId="77777777" w:rsidR="00F92C68" w:rsidRPr="00133B80" w:rsidRDefault="00F92C68" w:rsidP="00FF0E2B">
      <w:pPr>
        <w:pStyle w:val="Newstyle"/>
        <w:numPr>
          <w:ilvl w:val="0"/>
          <w:numId w:val="68"/>
        </w:numPr>
        <w:tabs>
          <w:tab w:val="clear" w:pos="1440"/>
        </w:tabs>
        <w:ind w:left="720"/>
        <w:rPr>
          <w:rFonts w:ascii="Squad" w:hAnsi="Squad"/>
          <w:szCs w:val="18"/>
          <w:lang w:val="en-GB"/>
        </w:rPr>
      </w:pPr>
      <w:r w:rsidRPr="00133B80">
        <w:rPr>
          <w:rFonts w:ascii="Squad" w:hAnsi="Squad"/>
          <w:szCs w:val="18"/>
          <w:lang w:val="en-GB"/>
        </w:rPr>
        <w:t>Provides independent assurance on the effectiveness of the credit risk framework</w:t>
      </w:r>
    </w:p>
    <w:p w14:paraId="2569A275" w14:textId="77777777" w:rsidR="00F92C68" w:rsidRPr="00133B80" w:rsidRDefault="00F92C68" w:rsidP="00FF0E2B">
      <w:pPr>
        <w:pStyle w:val="Newstyle"/>
        <w:numPr>
          <w:ilvl w:val="0"/>
          <w:numId w:val="68"/>
        </w:numPr>
        <w:tabs>
          <w:tab w:val="clear" w:pos="1440"/>
        </w:tabs>
        <w:ind w:left="720"/>
        <w:rPr>
          <w:rFonts w:ascii="Squad" w:hAnsi="Squad"/>
          <w:szCs w:val="18"/>
          <w:lang w:val="en-GB"/>
        </w:rPr>
      </w:pPr>
      <w:r w:rsidRPr="00133B80">
        <w:rPr>
          <w:rFonts w:ascii="Squad" w:hAnsi="Squad"/>
          <w:szCs w:val="18"/>
          <w:lang w:val="en-GB"/>
        </w:rPr>
        <w:t>Evaluates the adequacy of controls, governance, and processes</w:t>
      </w:r>
    </w:p>
    <w:p w14:paraId="2700DCB5" w14:textId="77777777" w:rsidR="006C7053" w:rsidRPr="00133B80" w:rsidRDefault="006C7053" w:rsidP="003A000C">
      <w:pPr>
        <w:pStyle w:val="Newstyle"/>
        <w:spacing w:before="100"/>
        <w:ind w:left="0"/>
        <w:rPr>
          <w:rFonts w:ascii="Squad" w:hAnsi="Squad"/>
          <w:szCs w:val="18"/>
          <w:lang w:val="en-GB"/>
        </w:rPr>
      </w:pPr>
    </w:p>
    <w:p w14:paraId="23FC4384" w14:textId="2F8546FB" w:rsidR="00EB0478" w:rsidRPr="00133B80" w:rsidRDefault="00E7725B" w:rsidP="003A000C">
      <w:pPr>
        <w:pStyle w:val="Newstyle"/>
        <w:spacing w:before="100"/>
        <w:ind w:left="0"/>
        <w:rPr>
          <w:rFonts w:ascii="Squad" w:hAnsi="Squad"/>
          <w:szCs w:val="18"/>
          <w:lang w:val="en-GB"/>
        </w:rPr>
      </w:pPr>
      <w:r w:rsidRPr="00133B80">
        <w:rPr>
          <w:rFonts w:ascii="Squad" w:hAnsi="Squad"/>
          <w:szCs w:val="18"/>
          <w:lang w:val="en-GB"/>
        </w:rPr>
        <w:t xml:space="preserve">The credit risk policy of DSK </w:t>
      </w:r>
      <w:r w:rsidR="003D7F11" w:rsidRPr="00133B80">
        <w:rPr>
          <w:rFonts w:ascii="Squad" w:hAnsi="Squad"/>
          <w:lang w:val="en-GB"/>
        </w:rPr>
        <w:t>Bank Group</w:t>
      </w:r>
      <w:r w:rsidRPr="00133B80">
        <w:rPr>
          <w:rFonts w:ascii="Squad" w:hAnsi="Squad"/>
          <w:szCs w:val="18"/>
          <w:lang w:val="en-GB"/>
        </w:rPr>
        <w:t xml:space="preserve"> is aiming at developing of a diversified portfolio with a stable profitability. </w:t>
      </w:r>
    </w:p>
    <w:p w14:paraId="78296DB4" w14:textId="228002E8" w:rsidR="00185A87" w:rsidRPr="00133B80" w:rsidRDefault="0045478B" w:rsidP="003A000C">
      <w:pPr>
        <w:pStyle w:val="Newstyle"/>
        <w:spacing w:before="100"/>
        <w:ind w:left="0"/>
        <w:rPr>
          <w:rFonts w:ascii="Squad" w:hAnsi="Squad"/>
          <w:szCs w:val="18"/>
          <w:lang w:val="en-GB"/>
        </w:rPr>
      </w:pPr>
      <w:r w:rsidRPr="00133B80">
        <w:rPr>
          <w:rFonts w:ascii="Squad" w:hAnsi="Squad"/>
          <w:szCs w:val="18"/>
          <w:lang w:val="en-GB"/>
        </w:rPr>
        <w:t>The constant monitoring of the portfolio and related risks create the basis on which processes are built aiming to ensure an environment, where the undertaken risk is constantly subject of a preventive and reactive control.</w:t>
      </w:r>
    </w:p>
    <w:p w14:paraId="28AD023F" w14:textId="38D80D88" w:rsidR="004627CF" w:rsidRPr="00133B80" w:rsidRDefault="002B6E8F" w:rsidP="003A000C">
      <w:pPr>
        <w:pStyle w:val="Newstyle"/>
        <w:spacing w:before="100"/>
        <w:ind w:left="0"/>
        <w:rPr>
          <w:rFonts w:ascii="Squad" w:hAnsi="Squad"/>
          <w:szCs w:val="18"/>
          <w:lang w:val="en-GB"/>
        </w:rPr>
      </w:pPr>
      <w:r w:rsidRPr="00133B80">
        <w:rPr>
          <w:rFonts w:ascii="Squad" w:hAnsi="Squad"/>
          <w:szCs w:val="18"/>
          <w:lang w:val="en-GB"/>
        </w:rPr>
        <w:t xml:space="preserve">For the </w:t>
      </w:r>
      <w:r w:rsidR="00E7725B" w:rsidRPr="00133B80">
        <w:rPr>
          <w:rFonts w:ascii="Squad" w:hAnsi="Squad"/>
          <w:szCs w:val="18"/>
          <w:lang w:val="en-GB"/>
        </w:rPr>
        <w:t xml:space="preserve">retail </w:t>
      </w:r>
      <w:r w:rsidRPr="00133B80">
        <w:rPr>
          <w:rFonts w:ascii="Squad" w:hAnsi="Squad"/>
          <w:szCs w:val="18"/>
          <w:lang w:val="en-GB"/>
        </w:rPr>
        <w:t>segments</w:t>
      </w:r>
      <w:r w:rsidR="00E7725B" w:rsidRPr="00133B80">
        <w:rPr>
          <w:rFonts w:ascii="Squad" w:hAnsi="Squad"/>
          <w:szCs w:val="18"/>
          <w:lang w:val="en-GB"/>
        </w:rPr>
        <w:t xml:space="preserve"> the management of the risk is done on a portfolio basis</w:t>
      </w:r>
      <w:r w:rsidR="00EB0195" w:rsidRPr="00133B80">
        <w:rPr>
          <w:rFonts w:ascii="Squad" w:hAnsi="Squad"/>
          <w:szCs w:val="18"/>
          <w:lang w:val="en-GB"/>
        </w:rPr>
        <w:t>.</w:t>
      </w:r>
      <w:r w:rsidR="002D75DF" w:rsidRPr="00133B80">
        <w:rPr>
          <w:rFonts w:ascii="Squad" w:hAnsi="Squad"/>
          <w:szCs w:val="18"/>
          <w:lang w:val="en-GB"/>
        </w:rPr>
        <w:t xml:space="preserve"> </w:t>
      </w:r>
      <w:r w:rsidR="00EB0195" w:rsidRPr="00133B80">
        <w:rPr>
          <w:rFonts w:ascii="Squad" w:hAnsi="Squad"/>
          <w:szCs w:val="18"/>
          <w:lang w:val="en-GB"/>
        </w:rPr>
        <w:t>The process</w:t>
      </w:r>
      <w:r w:rsidR="00E7725B" w:rsidRPr="00133B80">
        <w:rPr>
          <w:rFonts w:ascii="Squad" w:hAnsi="Squad"/>
          <w:szCs w:val="18"/>
          <w:lang w:val="en-GB"/>
        </w:rPr>
        <w:t xml:space="preserve"> is supported through rules, regulations and procedures as well as by appropriate limits subject to a review and approval on an annual basis </w:t>
      </w:r>
      <w:r w:rsidR="00561D86" w:rsidRPr="00133B80">
        <w:rPr>
          <w:rFonts w:ascii="Squad" w:hAnsi="Squad"/>
          <w:szCs w:val="18"/>
          <w:lang w:val="en-GB"/>
        </w:rPr>
        <w:t>or more frequen</w:t>
      </w:r>
      <w:r w:rsidR="00007171" w:rsidRPr="00133B80">
        <w:rPr>
          <w:rFonts w:ascii="Squad" w:hAnsi="Squad"/>
          <w:szCs w:val="18"/>
          <w:lang w:val="en-GB"/>
        </w:rPr>
        <w:t>tly</w:t>
      </w:r>
      <w:r w:rsidR="00E50D05" w:rsidRPr="00133B80">
        <w:rPr>
          <w:rFonts w:ascii="Squad" w:hAnsi="Squad"/>
          <w:szCs w:val="18"/>
          <w:lang w:val="en-GB"/>
        </w:rPr>
        <w:t xml:space="preserve">, if needed (e.g. in case of material </w:t>
      </w:r>
      <w:r w:rsidR="00AF24EF" w:rsidRPr="00133B80">
        <w:rPr>
          <w:rFonts w:ascii="Squad" w:hAnsi="Squad"/>
          <w:szCs w:val="18"/>
          <w:lang w:val="en-GB"/>
        </w:rPr>
        <w:t xml:space="preserve">changes in the operating </w:t>
      </w:r>
      <w:r w:rsidR="00C30F67" w:rsidRPr="00133B80">
        <w:rPr>
          <w:rFonts w:ascii="Squad" w:hAnsi="Squad"/>
          <w:szCs w:val="18"/>
          <w:lang w:val="en-GB"/>
        </w:rPr>
        <w:t>environment</w:t>
      </w:r>
      <w:r w:rsidR="00EF4065" w:rsidRPr="00133B80">
        <w:rPr>
          <w:rFonts w:ascii="Squad" w:hAnsi="Squad"/>
          <w:szCs w:val="18"/>
          <w:lang w:val="en-GB"/>
        </w:rPr>
        <w:t>)</w:t>
      </w:r>
      <w:r w:rsidR="005F0221" w:rsidRPr="00133B80">
        <w:rPr>
          <w:rFonts w:ascii="Squad" w:hAnsi="Squad"/>
          <w:szCs w:val="18"/>
          <w:lang w:val="en-GB"/>
        </w:rPr>
        <w:t>.</w:t>
      </w:r>
      <w:r w:rsidR="00E7725B" w:rsidRPr="00133B80">
        <w:rPr>
          <w:rFonts w:ascii="Squad" w:hAnsi="Squad"/>
          <w:szCs w:val="18"/>
          <w:lang w:val="en-GB"/>
        </w:rPr>
        <w:t xml:space="preserve"> </w:t>
      </w:r>
    </w:p>
    <w:p w14:paraId="103BEFAD" w14:textId="4DA0067D" w:rsidR="00E7725B" w:rsidRPr="00133B80" w:rsidRDefault="00AC5ADE" w:rsidP="003A000C">
      <w:pPr>
        <w:pStyle w:val="Newstyle"/>
        <w:spacing w:before="100"/>
        <w:ind w:left="0"/>
        <w:rPr>
          <w:rFonts w:ascii="Squad" w:hAnsi="Squad"/>
          <w:szCs w:val="18"/>
          <w:lang w:val="en-GB"/>
        </w:rPr>
      </w:pPr>
      <w:r w:rsidRPr="00133B80">
        <w:rPr>
          <w:rFonts w:ascii="Squad" w:hAnsi="Squad"/>
          <w:szCs w:val="18"/>
          <w:lang w:val="en-GB"/>
        </w:rPr>
        <w:t xml:space="preserve">In the non-retail segment </w:t>
      </w:r>
      <w:r w:rsidR="00E7725B" w:rsidRPr="00133B80">
        <w:rPr>
          <w:rFonts w:ascii="Squad" w:hAnsi="Squad"/>
          <w:szCs w:val="18"/>
          <w:lang w:val="en-GB"/>
        </w:rPr>
        <w:t>decision</w:t>
      </w:r>
      <w:r w:rsidRPr="00133B80">
        <w:rPr>
          <w:rFonts w:ascii="Squad" w:hAnsi="Squad"/>
          <w:szCs w:val="18"/>
          <w:lang w:val="en-GB"/>
        </w:rPr>
        <w:t>s</w:t>
      </w:r>
      <w:r w:rsidR="00E7725B" w:rsidRPr="00133B80">
        <w:rPr>
          <w:rFonts w:ascii="Squad" w:hAnsi="Squad"/>
          <w:szCs w:val="18"/>
          <w:lang w:val="en-GB"/>
        </w:rPr>
        <w:t xml:space="preserve"> </w:t>
      </w:r>
      <w:r w:rsidR="00FA4075" w:rsidRPr="00133B80">
        <w:rPr>
          <w:rFonts w:ascii="Squad" w:hAnsi="Squad"/>
          <w:szCs w:val="18"/>
          <w:lang w:val="en-GB"/>
        </w:rPr>
        <w:t>are</w:t>
      </w:r>
      <w:r w:rsidR="00E7725B" w:rsidRPr="00133B80">
        <w:rPr>
          <w:rFonts w:ascii="Squad" w:hAnsi="Squad"/>
          <w:szCs w:val="18"/>
          <w:lang w:val="en-GB"/>
        </w:rPr>
        <w:t xml:space="preserve"> taken on a case-by-case basis for each client/client group, whereby the delegated authorities in accordance with the Governance rules of DSK Bank apply. The monitoring and the administration of these credits is set in an appropriate manner in the Credit Control and Administration of Business Clients Regulation and the Credit Monitoring of Business Clients of DSK Bank</w:t>
      </w:r>
      <w:r w:rsidR="00EB0478" w:rsidRPr="00133B80">
        <w:rPr>
          <w:rFonts w:ascii="Squad" w:hAnsi="Squad"/>
          <w:szCs w:val="18"/>
          <w:lang w:val="en-GB"/>
        </w:rPr>
        <w:t xml:space="preserve"> Group</w:t>
      </w:r>
      <w:r w:rsidR="00E7725B" w:rsidRPr="00133B80">
        <w:rPr>
          <w:rFonts w:ascii="Squad" w:hAnsi="Squad"/>
          <w:szCs w:val="18"/>
          <w:lang w:val="en-GB"/>
        </w:rPr>
        <w:t>.</w:t>
      </w:r>
    </w:p>
    <w:p w14:paraId="40EA8E4C" w14:textId="3CC5A05D" w:rsidR="000E4449" w:rsidRPr="00133B80" w:rsidRDefault="000E4449" w:rsidP="003A000C">
      <w:pPr>
        <w:pStyle w:val="Newstyle"/>
        <w:spacing w:before="100"/>
        <w:ind w:left="0"/>
        <w:rPr>
          <w:rFonts w:ascii="Squad" w:hAnsi="Squad"/>
          <w:b/>
          <w:szCs w:val="18"/>
          <w:lang w:val="en-GB"/>
        </w:rPr>
      </w:pPr>
    </w:p>
    <w:p w14:paraId="5E0D7C11" w14:textId="4AA6F3C9" w:rsidR="00B91898" w:rsidRPr="00133B80" w:rsidRDefault="005E7793" w:rsidP="003A000C">
      <w:pPr>
        <w:pStyle w:val="Newstyle"/>
        <w:spacing w:before="100"/>
        <w:ind w:left="0"/>
        <w:rPr>
          <w:rFonts w:ascii="Squad" w:hAnsi="Squad"/>
          <w:b/>
          <w:szCs w:val="18"/>
          <w:lang w:val="en-GB"/>
        </w:rPr>
      </w:pPr>
      <w:r w:rsidRPr="00133B80">
        <w:rPr>
          <w:rFonts w:ascii="Squad" w:hAnsi="Squad"/>
          <w:b/>
          <w:szCs w:val="18"/>
          <w:lang w:val="en-GB"/>
        </w:rPr>
        <w:t>Lending guidelines</w:t>
      </w:r>
    </w:p>
    <w:p w14:paraId="1BBCBA3E" w14:textId="39C46DDE" w:rsidR="00E10070" w:rsidRPr="00133B80" w:rsidRDefault="00E10070" w:rsidP="003A000C">
      <w:pPr>
        <w:pStyle w:val="Newstyle"/>
        <w:spacing w:before="100"/>
        <w:ind w:left="0"/>
        <w:rPr>
          <w:rFonts w:ascii="Squad" w:hAnsi="Squad"/>
          <w:lang w:val="en-GB"/>
        </w:rPr>
      </w:pPr>
      <w:r w:rsidRPr="00133B80">
        <w:rPr>
          <w:rFonts w:ascii="Squad" w:hAnsi="Squad"/>
          <w:lang w:val="en-GB"/>
        </w:rPr>
        <w:lastRenderedPageBreak/>
        <w:t>The objective of DSK Bank is to develop a diversified portfolio, the performance of which does not excessively depend on the changes in the position of any particular sector, geographical region or debtor group. It is a basic requirement regarding the enforcement of the lending criteria that:</w:t>
      </w:r>
    </w:p>
    <w:p w14:paraId="3241AFC5" w14:textId="2BA5E2E1" w:rsidR="00E10070" w:rsidRPr="00133B80" w:rsidRDefault="00E10070" w:rsidP="003A000C">
      <w:pPr>
        <w:pStyle w:val="Newstyle"/>
        <w:spacing w:before="0"/>
        <w:ind w:left="360"/>
        <w:rPr>
          <w:rFonts w:ascii="Squad" w:hAnsi="Squad"/>
          <w:snapToGrid w:val="0"/>
          <w:lang w:val="en-GB"/>
        </w:rPr>
      </w:pPr>
    </w:p>
    <w:p w14:paraId="1D00EAD7" w14:textId="77777777" w:rsidR="00E10070" w:rsidRPr="00133B80" w:rsidRDefault="00E10070" w:rsidP="00FF0E2B">
      <w:pPr>
        <w:pStyle w:val="Newstyle"/>
        <w:numPr>
          <w:ilvl w:val="0"/>
          <w:numId w:val="14"/>
        </w:numPr>
        <w:spacing w:before="0"/>
        <w:ind w:left="360"/>
        <w:rPr>
          <w:rFonts w:ascii="Squad" w:hAnsi="Squad"/>
          <w:snapToGrid w:val="0"/>
          <w:lang w:val="en-GB"/>
        </w:rPr>
      </w:pPr>
      <w:r w:rsidRPr="00133B80">
        <w:rPr>
          <w:rFonts w:ascii="Squad" w:hAnsi="Squad"/>
          <w:lang w:val="en-GB"/>
        </w:rPr>
        <w:t xml:space="preserve">the primary repayment sources of lending should be the cash flows generated from the enterprise’s activity or, in the case of private individuals, long-term, regular </w:t>
      </w:r>
      <w:proofErr w:type="gramStart"/>
      <w:r w:rsidRPr="00133B80">
        <w:rPr>
          <w:rFonts w:ascii="Squad" w:hAnsi="Squad"/>
          <w:lang w:val="en-GB"/>
        </w:rPr>
        <w:t>income;</w:t>
      </w:r>
      <w:proofErr w:type="gramEnd"/>
    </w:p>
    <w:p w14:paraId="473DFE84" w14:textId="77777777" w:rsidR="00E10070" w:rsidRPr="00133B80" w:rsidRDefault="00E10070" w:rsidP="00FF0E2B">
      <w:pPr>
        <w:pStyle w:val="Newstyle"/>
        <w:numPr>
          <w:ilvl w:val="0"/>
          <w:numId w:val="14"/>
        </w:numPr>
        <w:spacing w:before="0"/>
        <w:ind w:left="360"/>
        <w:rPr>
          <w:rFonts w:ascii="Squad" w:hAnsi="Squad"/>
          <w:snapToGrid w:val="0"/>
          <w:lang w:val="en-GB"/>
        </w:rPr>
      </w:pPr>
      <w:r w:rsidRPr="00133B80">
        <w:rPr>
          <w:rFonts w:ascii="Squad" w:hAnsi="Squad"/>
          <w:lang w:val="en-GB"/>
        </w:rPr>
        <w:t>when developing the conditions of new products and upon the review of existing schemes, risk parameters should comply with group standards, reflecting country-specific differences;</w:t>
      </w:r>
    </w:p>
    <w:p w14:paraId="3059E193" w14:textId="77777777" w:rsidR="00E10070" w:rsidRPr="00133B80" w:rsidRDefault="00E10070" w:rsidP="00FF0E2B">
      <w:pPr>
        <w:pStyle w:val="Newstyle"/>
        <w:numPr>
          <w:ilvl w:val="0"/>
          <w:numId w:val="14"/>
        </w:numPr>
        <w:spacing w:before="0"/>
        <w:ind w:left="360"/>
        <w:rPr>
          <w:rFonts w:ascii="Squad" w:hAnsi="Squad"/>
          <w:snapToGrid w:val="0"/>
          <w:lang w:val="en-GB"/>
        </w:rPr>
      </w:pPr>
      <w:r w:rsidRPr="00133B80">
        <w:rPr>
          <w:rFonts w:ascii="Squad" w:hAnsi="Squad"/>
          <w:lang w:val="en-GB"/>
        </w:rPr>
        <w:t>identical risks within the Group should be managed along the lines of the same principles, aligned with the degree and nature of the risk exposure.</w:t>
      </w:r>
    </w:p>
    <w:p w14:paraId="4BDE87EF" w14:textId="6F5A0321" w:rsidR="00E10070" w:rsidRPr="00FE5250" w:rsidRDefault="00E10070" w:rsidP="003A000C">
      <w:pPr>
        <w:pStyle w:val="Newstyle"/>
        <w:spacing w:before="100"/>
        <w:ind w:left="0"/>
        <w:rPr>
          <w:rFonts w:ascii="Squad" w:hAnsi="Squad"/>
          <w:lang w:val="bg-BG"/>
        </w:rPr>
      </w:pPr>
      <w:r w:rsidRPr="00133B80">
        <w:rPr>
          <w:rFonts w:ascii="Squad" w:hAnsi="Squad"/>
          <w:lang w:val="en-GB"/>
        </w:rPr>
        <w:t xml:space="preserve">The definitions of “default”, “impaired” and “forborne” applied in the regulatory reporting, are fully compliant with the EBA definitions. </w:t>
      </w:r>
    </w:p>
    <w:p w14:paraId="164D8C76" w14:textId="759C93A2" w:rsidR="001A5E79" w:rsidRPr="00133B80" w:rsidRDefault="001A5E79" w:rsidP="003A000C">
      <w:pPr>
        <w:pStyle w:val="Newstyle"/>
        <w:spacing w:before="100"/>
        <w:ind w:left="0"/>
        <w:rPr>
          <w:rFonts w:ascii="Squad" w:hAnsi="Squad"/>
          <w:szCs w:val="18"/>
          <w:lang w:val="en-GB"/>
        </w:rPr>
      </w:pPr>
      <w:r w:rsidRPr="00133B80">
        <w:rPr>
          <w:rFonts w:ascii="Squad" w:hAnsi="Squad"/>
          <w:szCs w:val="18"/>
          <w:lang w:val="en-GB"/>
        </w:rPr>
        <w:t>Climate-related and environmental risk management is on the top of the agenda for DSK Bank</w:t>
      </w:r>
      <w:r w:rsidR="00A6475A" w:rsidRPr="00133B80">
        <w:rPr>
          <w:rFonts w:ascii="Squad" w:hAnsi="Squad"/>
          <w:szCs w:val="18"/>
          <w:lang w:val="en-GB"/>
        </w:rPr>
        <w:t xml:space="preserve"> Group</w:t>
      </w:r>
      <w:r w:rsidRPr="00133B80">
        <w:rPr>
          <w:rFonts w:ascii="Squad" w:hAnsi="Squad"/>
          <w:szCs w:val="18"/>
          <w:lang w:val="en-GB"/>
        </w:rPr>
        <w:t xml:space="preserve">. </w:t>
      </w:r>
      <w:r w:rsidR="00A6475A" w:rsidRPr="00133B80">
        <w:rPr>
          <w:rFonts w:ascii="Squad" w:hAnsi="Squad"/>
          <w:szCs w:val="18"/>
          <w:lang w:val="en-GB"/>
        </w:rPr>
        <w:t xml:space="preserve">The Bank Group </w:t>
      </w:r>
      <w:r w:rsidRPr="00133B80">
        <w:rPr>
          <w:rFonts w:ascii="Squad" w:hAnsi="Squad"/>
          <w:szCs w:val="18"/>
          <w:lang w:val="en-GB"/>
        </w:rPr>
        <w:t xml:space="preserve">aims at becoming the regional leader in financing a fair and gradual transition to a low-carbon economy and building a sustainable future. </w:t>
      </w:r>
      <w:r w:rsidR="00A6475A" w:rsidRPr="00133B80">
        <w:rPr>
          <w:rFonts w:ascii="Squad" w:hAnsi="Squad"/>
          <w:szCs w:val="18"/>
          <w:lang w:val="en-GB"/>
        </w:rPr>
        <w:t xml:space="preserve">The </w:t>
      </w:r>
      <w:r w:rsidRPr="00133B80">
        <w:rPr>
          <w:rFonts w:ascii="Squad" w:hAnsi="Squad"/>
          <w:szCs w:val="18"/>
          <w:lang w:val="en-GB"/>
        </w:rPr>
        <w:t>Group is committed to considering all relevant factors in loan origination and to further incorporate them into existing risk management frameworks taking a proportionate and risk-based approach.</w:t>
      </w:r>
    </w:p>
    <w:p w14:paraId="27572829" w14:textId="77777777" w:rsidR="005E45CF" w:rsidRPr="00133B80" w:rsidRDefault="005E45CF" w:rsidP="003A000C">
      <w:pPr>
        <w:pStyle w:val="Newstyle"/>
        <w:spacing w:before="240"/>
        <w:ind w:left="0"/>
        <w:rPr>
          <w:rFonts w:ascii="Squad" w:hAnsi="Squad"/>
          <w:color w:val="52AE30"/>
          <w:szCs w:val="18"/>
          <w:lang w:val="en-GB"/>
        </w:rPr>
      </w:pPr>
    </w:p>
    <w:p w14:paraId="2E2A592D" w14:textId="4253D07F" w:rsidR="00AC262D" w:rsidRPr="00133B80" w:rsidRDefault="315034B9" w:rsidP="00FF0E2B">
      <w:pPr>
        <w:pStyle w:val="Newstyle"/>
        <w:numPr>
          <w:ilvl w:val="2"/>
          <w:numId w:val="13"/>
        </w:numPr>
        <w:ind w:left="635"/>
        <w:outlineLvl w:val="2"/>
        <w:rPr>
          <w:rFonts w:ascii="Squad" w:hAnsi="Squad"/>
          <w:b/>
          <w:bCs/>
          <w:snapToGrid w:val="0"/>
          <w:color w:val="52AE30"/>
          <w:sz w:val="20"/>
          <w:lang w:val="en-GB"/>
        </w:rPr>
      </w:pPr>
      <w:bookmarkStart w:id="17" w:name="_Toc517980439"/>
      <w:bookmarkStart w:id="18" w:name="_Toc233716535"/>
      <w:r w:rsidRPr="00133B80">
        <w:rPr>
          <w:rFonts w:ascii="Squad" w:hAnsi="Squad"/>
          <w:b/>
          <w:bCs/>
          <w:snapToGrid w:val="0"/>
          <w:color w:val="52AE30"/>
          <w:sz w:val="20"/>
          <w:lang w:val="en-GB"/>
        </w:rPr>
        <w:t>Operational risk</w:t>
      </w:r>
      <w:bookmarkEnd w:id="17"/>
      <w:bookmarkEnd w:id="18"/>
    </w:p>
    <w:p w14:paraId="72F0B34F" w14:textId="04A5D612" w:rsidR="00A6475A" w:rsidRPr="00133B80" w:rsidRDefault="00A6475A" w:rsidP="003A000C">
      <w:pPr>
        <w:pStyle w:val="Newstyle"/>
        <w:spacing w:before="240"/>
        <w:ind w:left="0"/>
        <w:rPr>
          <w:rFonts w:ascii="Squad" w:hAnsi="Squad"/>
          <w:szCs w:val="18"/>
          <w:lang w:val="en-GB"/>
        </w:rPr>
      </w:pPr>
      <w:bookmarkStart w:id="19" w:name="_Toc517980440"/>
      <w:r w:rsidRPr="00133B80">
        <w:rPr>
          <w:rFonts w:ascii="Squad" w:hAnsi="Squad"/>
          <w:szCs w:val="18"/>
          <w:lang w:val="en-GB"/>
        </w:rPr>
        <w:t xml:space="preserve">DSK Bank Group considers operational risk as a natural consequence of business operations pursuing the achievement of the business objectives. The Bank </w:t>
      </w:r>
      <w:r w:rsidR="00346404" w:rsidRPr="00133B80">
        <w:rPr>
          <w:rFonts w:ascii="Squad" w:hAnsi="Squad"/>
          <w:szCs w:val="18"/>
          <w:lang w:val="en-GB"/>
        </w:rPr>
        <w:t xml:space="preserve">Group </w:t>
      </w:r>
      <w:r w:rsidRPr="00133B80">
        <w:rPr>
          <w:rFonts w:ascii="Squad" w:hAnsi="Squad"/>
          <w:szCs w:val="18"/>
          <w:lang w:val="en-GB"/>
        </w:rPr>
        <w:t>aims to minimi</w:t>
      </w:r>
      <w:r w:rsidR="00B96666" w:rsidRPr="00133B80">
        <w:rPr>
          <w:rFonts w:ascii="Squad" w:hAnsi="Squad"/>
          <w:szCs w:val="18"/>
          <w:lang w:val="en-GB"/>
        </w:rPr>
        <w:t>s</w:t>
      </w:r>
      <w:r w:rsidRPr="00133B80">
        <w:rPr>
          <w:rFonts w:ascii="Squad" w:hAnsi="Squad"/>
          <w:szCs w:val="18"/>
          <w:lang w:val="en-GB"/>
        </w:rPr>
        <w:t>e potential financial loss, inefficiencies and reputational damage arising from operational risk through continuous improvements on its operational risk management framework, and by designing and implementing effective controls to reduce operational risk while supporting business development. The purpose of operational risk management is to generate added business value for the Bank</w:t>
      </w:r>
      <w:r w:rsidR="00346404" w:rsidRPr="00133B80">
        <w:rPr>
          <w:rFonts w:ascii="Squad" w:hAnsi="Squad"/>
          <w:szCs w:val="18"/>
          <w:lang w:val="en-GB"/>
        </w:rPr>
        <w:t xml:space="preserve"> Group</w:t>
      </w:r>
      <w:r w:rsidRPr="00133B80">
        <w:rPr>
          <w:rFonts w:ascii="Squad" w:hAnsi="Squad"/>
          <w:szCs w:val="18"/>
          <w:lang w:val="en-GB"/>
        </w:rPr>
        <w:t xml:space="preserve"> by reducing the cost of operational risk. In order to achieve this goal, the fundamental part of the framework is the determination and monitoring of the level of risk appetite, taking risk-reducing measures in the event of threshold breach, introducing new controls, and testing existing controls.</w:t>
      </w:r>
    </w:p>
    <w:p w14:paraId="2AFE6331" w14:textId="6208494B" w:rsidR="009953FD" w:rsidRPr="00133B80" w:rsidRDefault="009953FD" w:rsidP="003A000C">
      <w:pPr>
        <w:pStyle w:val="Newstyle"/>
        <w:spacing w:before="240"/>
        <w:ind w:left="0"/>
        <w:rPr>
          <w:rFonts w:ascii="Squad" w:hAnsi="Squad"/>
          <w:szCs w:val="18"/>
          <w:lang w:val="en-GB"/>
        </w:rPr>
      </w:pPr>
      <w:r w:rsidRPr="00133B80">
        <w:rPr>
          <w:rFonts w:ascii="Squad" w:hAnsi="Squad"/>
          <w:szCs w:val="18"/>
          <w:lang w:val="en-GB"/>
        </w:rPr>
        <w:t xml:space="preserve">Operational risk management control is performed through identification, analysis, monitoring and limitation of the operational risk in DSK </w:t>
      </w:r>
      <w:r w:rsidRPr="00133B80">
        <w:rPr>
          <w:rFonts w:ascii="Squad" w:hAnsi="Squad"/>
          <w:lang w:val="en-GB"/>
        </w:rPr>
        <w:t>Bank Group</w:t>
      </w:r>
      <w:r w:rsidRPr="00133B80">
        <w:rPr>
          <w:rFonts w:ascii="Squad" w:hAnsi="Squad"/>
          <w:szCs w:val="18"/>
          <w:lang w:val="en-GB"/>
        </w:rPr>
        <w:t xml:space="preserve"> and its subsidiaries.</w:t>
      </w:r>
    </w:p>
    <w:p w14:paraId="7C30142E" w14:textId="77777777" w:rsidR="009953FD" w:rsidRPr="00133B80" w:rsidRDefault="009953FD" w:rsidP="003A000C">
      <w:pPr>
        <w:pStyle w:val="Newstyle"/>
        <w:spacing w:before="100"/>
        <w:ind w:left="0"/>
        <w:rPr>
          <w:rFonts w:ascii="Squad" w:hAnsi="Squad"/>
          <w:szCs w:val="18"/>
          <w:lang w:val="en-GB"/>
        </w:rPr>
      </w:pPr>
      <w:r w:rsidRPr="00133B80">
        <w:rPr>
          <w:rFonts w:ascii="Squad" w:hAnsi="Squad"/>
          <w:szCs w:val="18"/>
          <w:lang w:val="en-GB"/>
        </w:rPr>
        <w:t>DSK Bank Group has adopted the following categorisation of operational risk events:</w:t>
      </w:r>
    </w:p>
    <w:p w14:paraId="5D1BA512" w14:textId="77777777" w:rsidR="00995FCA" w:rsidRPr="00133B80" w:rsidRDefault="00995FCA" w:rsidP="003A000C">
      <w:pPr>
        <w:pStyle w:val="Newstyle"/>
        <w:spacing w:before="100"/>
        <w:ind w:left="0"/>
        <w:rPr>
          <w:rFonts w:ascii="Squad" w:hAnsi="Squad"/>
          <w:szCs w:val="18"/>
          <w:lang w:val="en-GB"/>
        </w:rPr>
      </w:pP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5670"/>
      </w:tblGrid>
      <w:tr w:rsidR="009953FD" w:rsidRPr="00133B80" w14:paraId="0DAB7F52" w14:textId="77777777" w:rsidTr="003A000C">
        <w:tc>
          <w:tcPr>
            <w:tcW w:w="2693" w:type="dxa"/>
          </w:tcPr>
          <w:p w14:paraId="5B83308E" w14:textId="77777777" w:rsidR="009953FD" w:rsidRPr="00133B80" w:rsidRDefault="009953FD" w:rsidP="00EF64AD">
            <w:pPr>
              <w:pStyle w:val="Newstyle"/>
              <w:spacing w:before="120"/>
              <w:ind w:left="-142" w:firstLine="709"/>
              <w:jc w:val="left"/>
              <w:rPr>
                <w:rFonts w:ascii="Squad" w:hAnsi="Squad"/>
                <w:b/>
                <w:sz w:val="20"/>
                <w:lang w:val="en-GB"/>
              </w:rPr>
            </w:pPr>
            <w:r w:rsidRPr="00133B80">
              <w:rPr>
                <w:rFonts w:ascii="Squad" w:hAnsi="Squad"/>
                <w:b/>
                <w:sz w:val="20"/>
                <w:lang w:val="en-GB"/>
              </w:rPr>
              <w:t>Event-Type Category</w:t>
            </w:r>
          </w:p>
        </w:tc>
        <w:tc>
          <w:tcPr>
            <w:tcW w:w="5670" w:type="dxa"/>
          </w:tcPr>
          <w:p w14:paraId="52EA9D90" w14:textId="77777777" w:rsidR="009953FD" w:rsidRPr="00133B80" w:rsidRDefault="009953FD" w:rsidP="00EF64AD">
            <w:pPr>
              <w:pStyle w:val="Newstyle"/>
              <w:spacing w:before="120"/>
              <w:ind w:left="-142" w:firstLine="709"/>
              <w:jc w:val="center"/>
              <w:rPr>
                <w:rFonts w:ascii="Squad" w:hAnsi="Squad"/>
                <w:b/>
                <w:sz w:val="20"/>
                <w:lang w:val="en-GB"/>
              </w:rPr>
            </w:pPr>
            <w:r w:rsidRPr="00133B80">
              <w:rPr>
                <w:rFonts w:ascii="Squad" w:hAnsi="Squad"/>
                <w:b/>
                <w:sz w:val="20"/>
                <w:lang w:val="en-GB"/>
              </w:rPr>
              <w:t>Definition</w:t>
            </w:r>
          </w:p>
        </w:tc>
      </w:tr>
      <w:tr w:rsidR="009953FD" w:rsidRPr="00133B80" w14:paraId="00402D78" w14:textId="77777777" w:rsidTr="003A000C">
        <w:tc>
          <w:tcPr>
            <w:tcW w:w="2693" w:type="dxa"/>
          </w:tcPr>
          <w:p w14:paraId="074036BF" w14:textId="77777777" w:rsidR="009953FD" w:rsidRPr="00133B80" w:rsidRDefault="009953FD" w:rsidP="00EF64AD">
            <w:pPr>
              <w:pStyle w:val="Newstyle"/>
              <w:spacing w:before="0"/>
              <w:ind w:left="0"/>
              <w:rPr>
                <w:rFonts w:ascii="Squad" w:hAnsi="Squad"/>
                <w:sz w:val="20"/>
                <w:lang w:val="en-GB"/>
              </w:rPr>
            </w:pPr>
            <w:r w:rsidRPr="00133B80">
              <w:rPr>
                <w:rFonts w:ascii="Squad" w:hAnsi="Squad"/>
                <w:color w:val="000000"/>
                <w:lang w:val="en-GB"/>
              </w:rPr>
              <w:t>Internal fraud</w:t>
            </w:r>
          </w:p>
        </w:tc>
        <w:tc>
          <w:tcPr>
            <w:tcW w:w="5670" w:type="dxa"/>
          </w:tcPr>
          <w:p w14:paraId="4580FB94" w14:textId="08571882" w:rsidR="009953FD" w:rsidRPr="00133B80" w:rsidRDefault="009953FD" w:rsidP="00EF64AD">
            <w:pPr>
              <w:pStyle w:val="Newstyle"/>
              <w:spacing w:before="0"/>
              <w:ind w:left="0" w:firstLine="2"/>
              <w:rPr>
                <w:rFonts w:ascii="Squad" w:hAnsi="Squad"/>
                <w:sz w:val="20"/>
                <w:lang w:val="en-GB"/>
              </w:rPr>
            </w:pPr>
            <w:r w:rsidRPr="00133B80">
              <w:rPr>
                <w:rFonts w:ascii="Squad" w:hAnsi="Squad"/>
                <w:lang w:val="en-GB"/>
              </w:rPr>
              <w:t xml:space="preserve">Any intentional act or omission, most often related to non-compliance with or circumvention of laws, regulations or internal prescriptions, in which at least one employee of DSK </w:t>
            </w:r>
            <w:r w:rsidR="00754BB2" w:rsidRPr="00133B80">
              <w:rPr>
                <w:rFonts w:ascii="Squad" w:hAnsi="Squad"/>
                <w:lang w:val="en-GB"/>
              </w:rPr>
              <w:t xml:space="preserve">Bank </w:t>
            </w:r>
            <w:r w:rsidRPr="00133B80">
              <w:rPr>
                <w:rFonts w:ascii="Squad" w:hAnsi="Squad"/>
                <w:lang w:val="en-GB"/>
              </w:rPr>
              <w:t>Group participates and which aims at the perpetrator or another person receiving undue benefits, at the expense of loss or damage suffered by the victim.</w:t>
            </w:r>
          </w:p>
        </w:tc>
      </w:tr>
      <w:tr w:rsidR="009953FD" w:rsidRPr="00133B80" w14:paraId="357A3A47" w14:textId="77777777" w:rsidTr="003A000C">
        <w:tc>
          <w:tcPr>
            <w:tcW w:w="2693" w:type="dxa"/>
          </w:tcPr>
          <w:p w14:paraId="391CF9C2" w14:textId="77777777" w:rsidR="009953FD" w:rsidRPr="00133B80" w:rsidRDefault="009953FD" w:rsidP="00EF64AD">
            <w:pPr>
              <w:pStyle w:val="Newstyle"/>
              <w:spacing w:before="0"/>
              <w:ind w:left="0"/>
              <w:rPr>
                <w:rFonts w:ascii="Squad" w:hAnsi="Squad"/>
                <w:sz w:val="20"/>
                <w:lang w:val="en-GB"/>
              </w:rPr>
            </w:pPr>
            <w:r w:rsidRPr="00133B80">
              <w:rPr>
                <w:rFonts w:ascii="Squad" w:hAnsi="Squad"/>
                <w:color w:val="000000"/>
                <w:lang w:val="en-GB"/>
              </w:rPr>
              <w:t>External fraud</w:t>
            </w:r>
          </w:p>
        </w:tc>
        <w:tc>
          <w:tcPr>
            <w:tcW w:w="5670" w:type="dxa"/>
          </w:tcPr>
          <w:p w14:paraId="27A664EA" w14:textId="4DB2FBE3" w:rsidR="009953FD" w:rsidRPr="00133B80" w:rsidRDefault="009953FD" w:rsidP="00EF64AD">
            <w:pPr>
              <w:pStyle w:val="Newstyle"/>
              <w:spacing w:before="0"/>
              <w:ind w:left="0" w:firstLine="2"/>
              <w:rPr>
                <w:rFonts w:ascii="Squad" w:hAnsi="Squad"/>
                <w:sz w:val="20"/>
                <w:lang w:val="en-GB"/>
              </w:rPr>
            </w:pPr>
            <w:r w:rsidRPr="00133B80">
              <w:rPr>
                <w:rFonts w:ascii="Squad" w:hAnsi="Squad"/>
                <w:lang w:val="en-GB"/>
              </w:rPr>
              <w:t xml:space="preserve">Any intentional act or omission, most often related to non-compliance with or circumvention of laws, regulations or internal prescriptions, in which no employee of DSK </w:t>
            </w:r>
            <w:r w:rsidR="00754BB2" w:rsidRPr="00133B80">
              <w:rPr>
                <w:rFonts w:ascii="Squad" w:hAnsi="Squad"/>
                <w:lang w:val="en-GB"/>
              </w:rPr>
              <w:t>Bank</w:t>
            </w:r>
            <w:r w:rsidRPr="00133B80">
              <w:rPr>
                <w:rFonts w:ascii="Squad" w:hAnsi="Squad"/>
                <w:lang w:val="en-GB"/>
              </w:rPr>
              <w:t xml:space="preserve"> Group participates and which aims at the perpetrator or another person receiving undue benefits, at the expense of loss or damage suffered by the victim.</w:t>
            </w:r>
          </w:p>
        </w:tc>
      </w:tr>
      <w:tr w:rsidR="009953FD" w:rsidRPr="00133B80" w14:paraId="1255E179" w14:textId="77777777" w:rsidTr="003A000C">
        <w:tc>
          <w:tcPr>
            <w:tcW w:w="2693" w:type="dxa"/>
          </w:tcPr>
          <w:p w14:paraId="2D1A8465" w14:textId="77777777" w:rsidR="009953FD" w:rsidRPr="00133B80" w:rsidRDefault="009953FD" w:rsidP="00EF64AD">
            <w:pPr>
              <w:pStyle w:val="Newstyle"/>
              <w:spacing w:before="0"/>
              <w:ind w:left="0"/>
              <w:rPr>
                <w:rFonts w:ascii="Squad" w:hAnsi="Squad"/>
                <w:sz w:val="20"/>
                <w:lang w:val="en-GB"/>
              </w:rPr>
            </w:pPr>
            <w:r w:rsidRPr="00133B80">
              <w:rPr>
                <w:rFonts w:ascii="Squad" w:hAnsi="Squad"/>
                <w:color w:val="000000"/>
                <w:lang w:val="en-GB"/>
              </w:rPr>
              <w:t>Employment Practices and Workplace Safety</w:t>
            </w:r>
          </w:p>
        </w:tc>
        <w:tc>
          <w:tcPr>
            <w:tcW w:w="5670" w:type="dxa"/>
          </w:tcPr>
          <w:p w14:paraId="6D55DEEB" w14:textId="77777777" w:rsidR="009953FD" w:rsidRPr="00133B80" w:rsidRDefault="009953FD" w:rsidP="00EF64AD">
            <w:pPr>
              <w:pStyle w:val="Newstyle"/>
              <w:spacing w:before="0"/>
              <w:ind w:left="0" w:firstLine="2"/>
              <w:rPr>
                <w:rFonts w:ascii="Squad" w:hAnsi="Squad"/>
                <w:sz w:val="20"/>
                <w:lang w:val="en-GB"/>
              </w:rPr>
            </w:pPr>
            <w:r w:rsidRPr="00133B80">
              <w:rPr>
                <w:rFonts w:ascii="Squad" w:hAnsi="Squad"/>
                <w:lang w:val="en-GB"/>
              </w:rPr>
              <w:t>Operational events related to non-compliance with labour legislation or serious violation of the ethical rules as per the Code of Ethics of DSK Bank, whether unintentionally, due to negligence or intentionally.</w:t>
            </w:r>
          </w:p>
        </w:tc>
      </w:tr>
      <w:tr w:rsidR="009953FD" w:rsidRPr="00133B80" w14:paraId="64E51BE7" w14:textId="77777777" w:rsidTr="003A000C">
        <w:tc>
          <w:tcPr>
            <w:tcW w:w="2693" w:type="dxa"/>
          </w:tcPr>
          <w:p w14:paraId="03B79B6E" w14:textId="77777777" w:rsidR="009953FD" w:rsidRPr="00133B80" w:rsidRDefault="009953FD" w:rsidP="00EF64AD">
            <w:pPr>
              <w:pStyle w:val="Newstyle"/>
              <w:spacing w:before="0"/>
              <w:ind w:left="0"/>
              <w:rPr>
                <w:rFonts w:ascii="Squad" w:hAnsi="Squad"/>
                <w:sz w:val="20"/>
                <w:lang w:val="en-GB"/>
              </w:rPr>
            </w:pPr>
            <w:r w:rsidRPr="00133B80">
              <w:rPr>
                <w:rFonts w:ascii="Squad" w:hAnsi="Squad"/>
                <w:color w:val="000000"/>
                <w:lang w:val="en-GB"/>
              </w:rPr>
              <w:t>Clients, Products &amp; Business Practices</w:t>
            </w:r>
          </w:p>
        </w:tc>
        <w:tc>
          <w:tcPr>
            <w:tcW w:w="5670" w:type="dxa"/>
          </w:tcPr>
          <w:p w14:paraId="35D26E7A" w14:textId="7D314A7C" w:rsidR="009953FD" w:rsidRPr="00133B80" w:rsidRDefault="009953FD" w:rsidP="00EF64AD">
            <w:pPr>
              <w:pStyle w:val="Newstyle"/>
              <w:spacing w:before="0"/>
              <w:ind w:left="0" w:firstLine="2"/>
              <w:rPr>
                <w:rFonts w:ascii="Squad" w:hAnsi="Squad"/>
                <w:sz w:val="20"/>
                <w:lang w:val="en-GB"/>
              </w:rPr>
            </w:pPr>
            <w:r w:rsidRPr="00133B80">
              <w:rPr>
                <w:rFonts w:ascii="Squad" w:hAnsi="Squad"/>
                <w:lang w:val="en-GB"/>
              </w:rPr>
              <w:t>Operational events due to non-fulfilment of the Bank's obligations to its clients or non-compliance with main regulatory and legal requirements for the Bank</w:t>
            </w:r>
            <w:r w:rsidR="00634F06" w:rsidRPr="00133B80">
              <w:rPr>
                <w:rFonts w:ascii="Squad" w:hAnsi="Squad"/>
                <w:lang w:val="en-GB"/>
              </w:rPr>
              <w:t xml:space="preserve"> </w:t>
            </w:r>
            <w:r w:rsidR="00E07816" w:rsidRPr="00133B80">
              <w:rPr>
                <w:rFonts w:ascii="Squad" w:hAnsi="Squad"/>
                <w:lang w:val="en-GB"/>
              </w:rPr>
              <w:t>Group</w:t>
            </w:r>
            <w:r w:rsidRPr="00133B80">
              <w:rPr>
                <w:rFonts w:ascii="Squad" w:hAnsi="Squad"/>
                <w:lang w:val="en-GB"/>
              </w:rPr>
              <w:t xml:space="preserve">'s activities (market abuse in relation to trading with financial instruments, violation of anti-money </w:t>
            </w:r>
            <w:r w:rsidRPr="00133B80">
              <w:rPr>
                <w:rFonts w:ascii="Squad" w:hAnsi="Squad"/>
                <w:lang w:val="en-GB"/>
              </w:rPr>
              <w:lastRenderedPageBreak/>
              <w:t>laundering measures and financing of terrorism, unfair competition, misuse of confidential information, etc.) as well as all types of unfair commercial practices - misleading advertising, aggressive commercial practices such as persistent and unsolicited messages to customers and others.</w:t>
            </w:r>
          </w:p>
        </w:tc>
      </w:tr>
      <w:tr w:rsidR="009953FD" w:rsidRPr="00133B80" w14:paraId="4439668A" w14:textId="77777777" w:rsidTr="003A000C">
        <w:trPr>
          <w:trHeight w:val="366"/>
        </w:trPr>
        <w:tc>
          <w:tcPr>
            <w:tcW w:w="2693" w:type="dxa"/>
          </w:tcPr>
          <w:p w14:paraId="446C681A" w14:textId="77777777" w:rsidR="009953FD" w:rsidRPr="00133B80" w:rsidRDefault="009953FD" w:rsidP="00EF64AD">
            <w:pPr>
              <w:pStyle w:val="Newstyle"/>
              <w:spacing w:before="0"/>
              <w:ind w:left="0"/>
              <w:rPr>
                <w:rFonts w:ascii="Squad" w:hAnsi="Squad"/>
                <w:sz w:val="20"/>
                <w:lang w:val="en-GB"/>
              </w:rPr>
            </w:pPr>
            <w:r w:rsidRPr="00133B80">
              <w:rPr>
                <w:rFonts w:ascii="Squad" w:hAnsi="Squad"/>
                <w:color w:val="000000"/>
                <w:lang w:val="en-GB"/>
              </w:rPr>
              <w:lastRenderedPageBreak/>
              <w:t>Damage to Physical Assets</w:t>
            </w:r>
          </w:p>
        </w:tc>
        <w:tc>
          <w:tcPr>
            <w:tcW w:w="5670" w:type="dxa"/>
          </w:tcPr>
          <w:p w14:paraId="0DE2789A" w14:textId="77777777" w:rsidR="009953FD" w:rsidRPr="00133B80" w:rsidRDefault="009953FD" w:rsidP="00EF64AD">
            <w:pPr>
              <w:pStyle w:val="Newstyle"/>
              <w:spacing w:before="0"/>
              <w:ind w:left="0" w:firstLine="2"/>
              <w:rPr>
                <w:rFonts w:ascii="Squad" w:hAnsi="Squad"/>
                <w:sz w:val="20"/>
                <w:lang w:val="en-GB"/>
              </w:rPr>
            </w:pPr>
            <w:r w:rsidRPr="00133B80">
              <w:rPr>
                <w:rFonts w:ascii="Squad" w:hAnsi="Squad"/>
                <w:lang w:val="en-GB"/>
              </w:rPr>
              <w:t>Operational risk events causing destruction or damage of the Bank's physical assets, besides normal wear and tear, waste and depreciation, most often caused by natural disasters or human actions, even intentionally.</w:t>
            </w:r>
          </w:p>
        </w:tc>
      </w:tr>
      <w:tr w:rsidR="009953FD" w:rsidRPr="00133B80" w14:paraId="6D2E3BF8" w14:textId="77777777" w:rsidTr="003A000C">
        <w:trPr>
          <w:trHeight w:val="453"/>
        </w:trPr>
        <w:tc>
          <w:tcPr>
            <w:tcW w:w="2693" w:type="dxa"/>
          </w:tcPr>
          <w:p w14:paraId="691F979E" w14:textId="77777777" w:rsidR="009953FD" w:rsidRPr="00133B80" w:rsidRDefault="009953FD" w:rsidP="00EF64AD">
            <w:pPr>
              <w:pStyle w:val="Newstyle"/>
              <w:spacing w:before="0"/>
              <w:ind w:left="0"/>
              <w:rPr>
                <w:rFonts w:ascii="Squad" w:hAnsi="Squad"/>
                <w:sz w:val="20"/>
                <w:lang w:val="en-GB"/>
              </w:rPr>
            </w:pPr>
            <w:r w:rsidRPr="00133B80">
              <w:rPr>
                <w:rFonts w:ascii="Squad" w:hAnsi="Squad"/>
                <w:color w:val="000000"/>
                <w:lang w:val="en-GB"/>
              </w:rPr>
              <w:t>Business disruption and system failures</w:t>
            </w:r>
          </w:p>
        </w:tc>
        <w:tc>
          <w:tcPr>
            <w:tcW w:w="5670" w:type="dxa"/>
          </w:tcPr>
          <w:p w14:paraId="7C088048" w14:textId="161A80F0" w:rsidR="009953FD" w:rsidRPr="00133B80" w:rsidRDefault="009953FD" w:rsidP="00EF64AD">
            <w:pPr>
              <w:pStyle w:val="Newstyle"/>
              <w:spacing w:before="0"/>
              <w:ind w:left="0" w:firstLine="2"/>
              <w:rPr>
                <w:rFonts w:ascii="Squad" w:hAnsi="Squad"/>
                <w:sz w:val="20"/>
                <w:lang w:val="en-GB"/>
              </w:rPr>
            </w:pPr>
            <w:r w:rsidRPr="00133B80">
              <w:rPr>
                <w:rFonts w:ascii="Squad" w:hAnsi="Squad"/>
                <w:lang w:val="en-GB"/>
              </w:rPr>
              <w:t>Operational risk events that disrupt the business continuity, interrupt some of the activities of the Bank</w:t>
            </w:r>
            <w:r w:rsidR="00634F06" w:rsidRPr="00133B80">
              <w:rPr>
                <w:rFonts w:ascii="Squad" w:hAnsi="Squad"/>
                <w:lang w:val="en-GB"/>
              </w:rPr>
              <w:t xml:space="preserve"> </w:t>
            </w:r>
            <w:r w:rsidR="00E07816" w:rsidRPr="00133B80">
              <w:rPr>
                <w:rFonts w:ascii="Squad" w:hAnsi="Squad"/>
                <w:lang w:val="en-GB"/>
              </w:rPr>
              <w:t>Group</w:t>
            </w:r>
            <w:r w:rsidRPr="00133B80">
              <w:rPr>
                <w:rFonts w:ascii="Squad" w:hAnsi="Squad"/>
                <w:lang w:val="en-GB"/>
              </w:rPr>
              <w:t xml:space="preserve">, cause difficulties in the functioning or failure of the information and communication systems and services, used in the Bank </w:t>
            </w:r>
            <w:r w:rsidR="00346404" w:rsidRPr="00133B80">
              <w:rPr>
                <w:rFonts w:ascii="Squad" w:hAnsi="Squad"/>
                <w:lang w:val="en-GB"/>
              </w:rPr>
              <w:t xml:space="preserve">Group </w:t>
            </w:r>
            <w:r w:rsidRPr="00133B80">
              <w:rPr>
                <w:rFonts w:ascii="Squad" w:hAnsi="Squad"/>
                <w:lang w:val="en-GB"/>
              </w:rPr>
              <w:t>for executing its activity and providing services.</w:t>
            </w:r>
          </w:p>
        </w:tc>
      </w:tr>
      <w:tr w:rsidR="009953FD" w:rsidRPr="00133B80" w14:paraId="310DB23A" w14:textId="77777777" w:rsidTr="003A000C">
        <w:tc>
          <w:tcPr>
            <w:tcW w:w="2693" w:type="dxa"/>
          </w:tcPr>
          <w:p w14:paraId="21BF9600" w14:textId="77777777" w:rsidR="009953FD" w:rsidRPr="00133B80" w:rsidRDefault="009953FD" w:rsidP="00EF64AD">
            <w:pPr>
              <w:pStyle w:val="Newstyle"/>
              <w:spacing w:before="0"/>
              <w:ind w:left="0"/>
              <w:rPr>
                <w:rFonts w:ascii="Squad" w:hAnsi="Squad"/>
                <w:sz w:val="20"/>
                <w:lang w:val="en-GB"/>
              </w:rPr>
            </w:pPr>
            <w:r w:rsidRPr="00133B80">
              <w:rPr>
                <w:rFonts w:ascii="Squad" w:hAnsi="Squad"/>
                <w:color w:val="000000"/>
                <w:lang w:val="en-GB"/>
              </w:rPr>
              <w:t>Execution, Delivery &amp; Process Management</w:t>
            </w:r>
          </w:p>
        </w:tc>
        <w:tc>
          <w:tcPr>
            <w:tcW w:w="5670" w:type="dxa"/>
          </w:tcPr>
          <w:p w14:paraId="4DEA500C" w14:textId="77777777" w:rsidR="009953FD" w:rsidRPr="00133B80" w:rsidRDefault="009953FD" w:rsidP="00EF64AD">
            <w:pPr>
              <w:pStyle w:val="Newstyle"/>
              <w:spacing w:before="0"/>
              <w:ind w:left="0" w:firstLine="2"/>
              <w:rPr>
                <w:rFonts w:ascii="Squad" w:hAnsi="Squad"/>
                <w:sz w:val="20"/>
                <w:lang w:val="en-GB"/>
              </w:rPr>
            </w:pPr>
            <w:r w:rsidRPr="00133B80">
              <w:rPr>
                <w:rFonts w:ascii="Squad" w:hAnsi="Squad"/>
                <w:lang w:val="en-GB"/>
              </w:rPr>
              <w:t>Operational events due to unintentional or negligent errors in the execution of processes, omissions in the activity, poor management of business processes and relationships with business partners, suppliers and external vendors.</w:t>
            </w:r>
          </w:p>
        </w:tc>
      </w:tr>
    </w:tbl>
    <w:p w14:paraId="757B3B0D" w14:textId="77777777" w:rsidR="009953FD" w:rsidRPr="00133B80" w:rsidRDefault="009953FD" w:rsidP="003A000C">
      <w:pPr>
        <w:pStyle w:val="Newstyle"/>
        <w:spacing w:before="100"/>
        <w:ind w:left="0"/>
        <w:rPr>
          <w:rFonts w:ascii="Squad" w:hAnsi="Squad"/>
          <w:szCs w:val="18"/>
          <w:lang w:val="en-GB"/>
        </w:rPr>
      </w:pPr>
    </w:p>
    <w:p w14:paraId="139555B7" w14:textId="258887EE" w:rsidR="009953FD" w:rsidRPr="00133B80" w:rsidRDefault="009953FD" w:rsidP="003A000C">
      <w:pPr>
        <w:pStyle w:val="Newstyle"/>
        <w:spacing w:before="0" w:line="276" w:lineRule="auto"/>
        <w:ind w:left="0"/>
        <w:rPr>
          <w:rFonts w:ascii="Squad" w:hAnsi="Squad"/>
          <w:lang w:val="en-GB"/>
        </w:rPr>
      </w:pPr>
      <w:r w:rsidRPr="00133B80">
        <w:rPr>
          <w:rFonts w:ascii="Squad" w:hAnsi="Squad"/>
          <w:lang w:val="en-GB"/>
        </w:rPr>
        <w:t xml:space="preserve">The Bank </w:t>
      </w:r>
      <w:r w:rsidR="00E07816" w:rsidRPr="00133B80">
        <w:rPr>
          <w:rFonts w:ascii="Squad" w:hAnsi="Squad"/>
          <w:lang w:val="en-GB"/>
        </w:rPr>
        <w:t xml:space="preserve">Group </w:t>
      </w:r>
      <w:r w:rsidRPr="00133B80">
        <w:rPr>
          <w:rFonts w:ascii="Squad" w:hAnsi="Squad"/>
          <w:lang w:val="en-GB"/>
        </w:rPr>
        <w:t>uses the following methods for managing operational risk:</w:t>
      </w:r>
    </w:p>
    <w:p w14:paraId="716306E0" w14:textId="7A2A2608" w:rsidR="009953FD" w:rsidRPr="00133B80" w:rsidRDefault="009953FD" w:rsidP="003A000C">
      <w:pPr>
        <w:pStyle w:val="Newstyle"/>
        <w:numPr>
          <w:ilvl w:val="0"/>
          <w:numId w:val="1"/>
        </w:numPr>
        <w:spacing w:before="0" w:line="276" w:lineRule="auto"/>
        <w:ind w:left="360"/>
        <w:rPr>
          <w:rFonts w:ascii="Squad" w:hAnsi="Squad"/>
          <w:snapToGrid w:val="0"/>
          <w:lang w:val="en-GB"/>
        </w:rPr>
      </w:pPr>
      <w:r w:rsidRPr="00133B80">
        <w:rPr>
          <w:rFonts w:ascii="Squad" w:hAnsi="Squad"/>
          <w:snapToGrid w:val="0"/>
          <w:lang w:val="en-GB"/>
        </w:rPr>
        <w:t>Internal operational risk events data collection and analysis - starting from 2010, all operational risk events are registered in a single electronic register of OTP Bank – SAS. Each operational event includes the following basic information: date, description, business line, taxonomy (type of event) related to credit/ market risk,</w:t>
      </w:r>
      <w:r w:rsidR="178D4B2C" w:rsidRPr="00133B80">
        <w:rPr>
          <w:rFonts w:ascii="Squad" w:hAnsi="Squad"/>
          <w:lang w:val="en-GB"/>
        </w:rPr>
        <w:t xml:space="preserve"> ESG</w:t>
      </w:r>
      <w:r w:rsidR="6A696441" w:rsidRPr="00133B80">
        <w:rPr>
          <w:rFonts w:ascii="Squad" w:hAnsi="Squad"/>
          <w:lang w:val="en-GB"/>
        </w:rPr>
        <w:t xml:space="preserve"> risk and Conduct risk related,</w:t>
      </w:r>
      <w:r w:rsidRPr="00133B80">
        <w:rPr>
          <w:rFonts w:ascii="Squad" w:hAnsi="Squad"/>
          <w:lang w:val="en-GB"/>
        </w:rPr>
        <w:t xml:space="preserve"> geography, gross loss amount, recovery amount (including from insurances).  Data is used for the </w:t>
      </w:r>
      <w:r w:rsidR="00AE0DEB" w:rsidRPr="00133B80">
        <w:rPr>
          <w:rFonts w:ascii="Squad" w:hAnsi="Squad"/>
          <w:lang w:val="en-GB"/>
        </w:rPr>
        <w:t>inter</w:t>
      </w:r>
      <w:r w:rsidR="00A80AF1" w:rsidRPr="00133B80">
        <w:rPr>
          <w:rFonts w:ascii="Squad" w:hAnsi="Squad"/>
          <w:lang w:val="en-GB"/>
        </w:rPr>
        <w:t xml:space="preserve">nal </w:t>
      </w:r>
      <w:r w:rsidRPr="00133B80">
        <w:rPr>
          <w:rFonts w:ascii="Squad" w:hAnsi="Squad"/>
          <w:lang w:val="en-GB"/>
        </w:rPr>
        <w:t xml:space="preserve">capital calculation </w:t>
      </w:r>
      <w:r w:rsidR="6E52C738" w:rsidRPr="00133B80">
        <w:rPr>
          <w:rFonts w:ascii="Squad" w:hAnsi="Squad"/>
          <w:lang w:val="en-GB"/>
        </w:rPr>
        <w:t>as part of ICAAP process</w:t>
      </w:r>
      <w:r w:rsidRPr="00133B80">
        <w:rPr>
          <w:rFonts w:ascii="Squad" w:hAnsi="Squad"/>
          <w:lang w:val="en-GB"/>
        </w:rPr>
        <w:t>;</w:t>
      </w:r>
    </w:p>
    <w:p w14:paraId="4A820654" w14:textId="405F08E7" w:rsidR="2E13E6C6" w:rsidRPr="00FF0E2B" w:rsidRDefault="2E13E6C6" w:rsidP="00FF0E2B">
      <w:pPr>
        <w:pStyle w:val="Newstyle"/>
        <w:numPr>
          <w:ilvl w:val="0"/>
          <w:numId w:val="14"/>
        </w:numPr>
        <w:spacing w:before="0" w:line="276" w:lineRule="auto"/>
        <w:ind w:left="360"/>
        <w:rPr>
          <w:rFonts w:ascii="Squad" w:hAnsi="Squad"/>
          <w:snapToGrid w:val="0"/>
          <w:lang w:val="en-GB"/>
        </w:rPr>
      </w:pPr>
      <w:r w:rsidRPr="00133B80">
        <w:rPr>
          <w:rFonts w:ascii="Squad" w:hAnsi="Squad"/>
          <w:lang w:val="en-GB"/>
        </w:rPr>
        <w:t>Collecting data and analy</w:t>
      </w:r>
      <w:r w:rsidR="001D48EF" w:rsidRPr="00133B80">
        <w:rPr>
          <w:rFonts w:ascii="Squad" w:hAnsi="Squad"/>
          <w:lang w:val="en-GB"/>
        </w:rPr>
        <w:t>s</w:t>
      </w:r>
      <w:r w:rsidRPr="00133B80">
        <w:rPr>
          <w:rFonts w:ascii="Squad" w:hAnsi="Squad"/>
          <w:lang w:val="en-GB"/>
        </w:rPr>
        <w:t xml:space="preserve">ing the risks inherent in individual business processes as part of the regular operational risk self-assessment process, and defining appropriate measures to mitigate the identified high risks—the data is used to calculate </w:t>
      </w:r>
      <w:r w:rsidR="001D48EF" w:rsidRPr="00133B80">
        <w:rPr>
          <w:rFonts w:ascii="Squad" w:hAnsi="Squad"/>
          <w:lang w:val="en-GB"/>
        </w:rPr>
        <w:t xml:space="preserve">the internal </w:t>
      </w:r>
      <w:r w:rsidRPr="00133B80">
        <w:rPr>
          <w:rFonts w:ascii="Squad" w:hAnsi="Squad"/>
          <w:lang w:val="en-GB"/>
        </w:rPr>
        <w:t xml:space="preserve">capital as part of the capital adequacy assessment </w:t>
      </w:r>
      <w:proofErr w:type="gramStart"/>
      <w:r w:rsidRPr="00133B80">
        <w:rPr>
          <w:rFonts w:ascii="Squad" w:hAnsi="Squad"/>
          <w:lang w:val="en-GB"/>
        </w:rPr>
        <w:t>process;</w:t>
      </w:r>
      <w:proofErr w:type="gramEnd"/>
    </w:p>
    <w:p w14:paraId="7967FCC6" w14:textId="6ECBD716" w:rsidR="009953FD" w:rsidRPr="00133B80" w:rsidRDefault="009953FD" w:rsidP="003A000C">
      <w:pPr>
        <w:pStyle w:val="Newstyle"/>
        <w:numPr>
          <w:ilvl w:val="0"/>
          <w:numId w:val="1"/>
        </w:numPr>
        <w:spacing w:before="0" w:line="276" w:lineRule="auto"/>
        <w:ind w:left="360"/>
        <w:rPr>
          <w:rFonts w:ascii="Squad" w:hAnsi="Squad"/>
          <w:snapToGrid w:val="0"/>
          <w:lang w:val="en-GB"/>
        </w:rPr>
      </w:pPr>
      <w:r w:rsidRPr="00133B80">
        <w:rPr>
          <w:rFonts w:ascii="Squad" w:hAnsi="Squad"/>
          <w:snapToGrid w:val="0"/>
          <w:lang w:val="en-GB"/>
        </w:rPr>
        <w:t xml:space="preserve">Data collection and analysis of the potential impact of significant operational risk events with catastrophic consequences, conducted within the scenario analysis process. </w:t>
      </w:r>
      <w:r w:rsidRPr="00133B80" w:rsidDel="009953FD">
        <w:rPr>
          <w:rFonts w:ascii="Squad" w:hAnsi="Squad"/>
          <w:lang w:val="en-GB"/>
        </w:rPr>
        <w:t xml:space="preserve">Data is used for the capital calculation </w:t>
      </w:r>
      <w:r w:rsidR="43D7C39E" w:rsidRPr="00133B80">
        <w:rPr>
          <w:rFonts w:ascii="Squad" w:hAnsi="Squad"/>
          <w:lang w:val="en-GB"/>
        </w:rPr>
        <w:t>as part of ICAAP process</w:t>
      </w:r>
      <w:r w:rsidRPr="00133B80">
        <w:rPr>
          <w:rFonts w:ascii="Squad" w:hAnsi="Squad"/>
          <w:lang w:val="en-GB"/>
        </w:rPr>
        <w:t>;</w:t>
      </w:r>
    </w:p>
    <w:p w14:paraId="25593C2E" w14:textId="1E8C3D8B" w:rsidR="009953FD" w:rsidRPr="00133B80" w:rsidRDefault="009953FD" w:rsidP="003A000C">
      <w:pPr>
        <w:pStyle w:val="Newstyle"/>
        <w:numPr>
          <w:ilvl w:val="0"/>
          <w:numId w:val="1"/>
        </w:numPr>
        <w:spacing w:before="0" w:line="276" w:lineRule="auto"/>
        <w:ind w:left="360"/>
        <w:rPr>
          <w:rFonts w:ascii="Squad" w:hAnsi="Squad"/>
          <w:snapToGrid w:val="0"/>
          <w:lang w:val="en-GB"/>
        </w:rPr>
      </w:pPr>
      <w:r w:rsidRPr="00133B80">
        <w:rPr>
          <w:rFonts w:ascii="Squad" w:hAnsi="Squad"/>
          <w:snapToGrid w:val="0"/>
          <w:lang w:val="en-GB"/>
        </w:rPr>
        <w:t>Maintaining and updating the Key Risk Indicators system, regular monitoring and reporting of their values, undertaking the adequate measures in cases of deviations and increase of the risk;</w:t>
      </w:r>
    </w:p>
    <w:p w14:paraId="6B667B1D" w14:textId="77777777" w:rsidR="009953FD" w:rsidRPr="00133B80" w:rsidRDefault="009953FD" w:rsidP="003A000C">
      <w:pPr>
        <w:pStyle w:val="Newstyle"/>
        <w:numPr>
          <w:ilvl w:val="0"/>
          <w:numId w:val="1"/>
        </w:numPr>
        <w:spacing w:before="0" w:line="276" w:lineRule="auto"/>
        <w:ind w:left="360"/>
        <w:rPr>
          <w:rFonts w:ascii="Squad" w:hAnsi="Squad"/>
          <w:snapToGrid w:val="0"/>
          <w:lang w:val="en-GB"/>
        </w:rPr>
      </w:pPr>
      <w:r w:rsidRPr="00133B80">
        <w:rPr>
          <w:rFonts w:ascii="Squad" w:hAnsi="Squad"/>
          <w:snapToGrid w:val="0"/>
          <w:lang w:val="en-GB"/>
        </w:rPr>
        <w:t>Regular model risk assessment;</w:t>
      </w:r>
    </w:p>
    <w:p w14:paraId="558DEF89" w14:textId="77777777" w:rsidR="009953FD" w:rsidRPr="00133B80" w:rsidRDefault="009953FD" w:rsidP="003A000C">
      <w:pPr>
        <w:pStyle w:val="Newstyle"/>
        <w:numPr>
          <w:ilvl w:val="0"/>
          <w:numId w:val="1"/>
        </w:numPr>
        <w:spacing w:before="0" w:line="276" w:lineRule="auto"/>
        <w:ind w:left="360"/>
        <w:rPr>
          <w:rFonts w:ascii="Squad" w:hAnsi="Squad"/>
          <w:snapToGrid w:val="0"/>
          <w:lang w:val="en-GB"/>
        </w:rPr>
      </w:pPr>
      <w:r w:rsidRPr="00133B80">
        <w:rPr>
          <w:rFonts w:ascii="Squad" w:hAnsi="Squad"/>
          <w:snapToGrid w:val="0"/>
          <w:lang w:val="en-GB"/>
        </w:rPr>
        <w:t>Regular business impact analysis;</w:t>
      </w:r>
    </w:p>
    <w:p w14:paraId="412B391B" w14:textId="77777777" w:rsidR="009953FD" w:rsidRPr="00133B80" w:rsidRDefault="009953FD" w:rsidP="003A000C">
      <w:pPr>
        <w:pStyle w:val="Newstyle"/>
        <w:numPr>
          <w:ilvl w:val="0"/>
          <w:numId w:val="1"/>
        </w:numPr>
        <w:spacing w:before="0" w:line="276" w:lineRule="auto"/>
        <w:ind w:left="360"/>
        <w:rPr>
          <w:rFonts w:ascii="Squad" w:hAnsi="Squad"/>
          <w:snapToGrid w:val="0"/>
          <w:lang w:val="en-GB"/>
        </w:rPr>
      </w:pPr>
      <w:r w:rsidRPr="00133B80">
        <w:rPr>
          <w:rFonts w:ascii="Squad" w:hAnsi="Squad"/>
          <w:snapToGrid w:val="0"/>
          <w:lang w:val="en-GB"/>
        </w:rPr>
        <w:t>Regular risk assessment the locations where DSK Bank and its subsidiaries operate;</w:t>
      </w:r>
    </w:p>
    <w:p w14:paraId="323A8E96" w14:textId="77777777" w:rsidR="009953FD" w:rsidRPr="00133B80" w:rsidRDefault="009953FD" w:rsidP="003A000C">
      <w:pPr>
        <w:pStyle w:val="Newstyle"/>
        <w:numPr>
          <w:ilvl w:val="0"/>
          <w:numId w:val="1"/>
        </w:numPr>
        <w:spacing w:before="0" w:line="276" w:lineRule="auto"/>
        <w:ind w:left="360"/>
        <w:rPr>
          <w:rFonts w:ascii="Squad" w:hAnsi="Squad"/>
          <w:snapToGrid w:val="0"/>
          <w:lang w:val="en-GB"/>
        </w:rPr>
      </w:pPr>
      <w:r w:rsidRPr="00133B80">
        <w:rPr>
          <w:rFonts w:ascii="Squad" w:hAnsi="Squad"/>
          <w:snapToGrid w:val="0"/>
          <w:lang w:val="en-GB"/>
        </w:rPr>
        <w:t>Regular conduct risk assessment;</w:t>
      </w:r>
    </w:p>
    <w:p w14:paraId="0B7CD8CD" w14:textId="7C9913F7" w:rsidR="009953FD" w:rsidRPr="00133B80" w:rsidRDefault="009953FD" w:rsidP="003A000C">
      <w:pPr>
        <w:pStyle w:val="Newstyle"/>
        <w:numPr>
          <w:ilvl w:val="0"/>
          <w:numId w:val="1"/>
        </w:numPr>
        <w:spacing w:before="0" w:line="276" w:lineRule="auto"/>
        <w:ind w:left="360"/>
        <w:rPr>
          <w:rFonts w:ascii="Squad" w:hAnsi="Squad"/>
          <w:snapToGrid w:val="0"/>
          <w:lang w:val="en-GB"/>
        </w:rPr>
      </w:pPr>
      <w:r w:rsidRPr="00133B80">
        <w:rPr>
          <w:rFonts w:ascii="Squad" w:hAnsi="Squad"/>
          <w:snapToGrid w:val="0"/>
          <w:lang w:val="en-GB"/>
        </w:rPr>
        <w:t xml:space="preserve">Regular control testing of the </w:t>
      </w:r>
      <w:r w:rsidR="463FEB09" w:rsidRPr="00133B80">
        <w:rPr>
          <w:rFonts w:ascii="Squad" w:hAnsi="Squad"/>
          <w:lang w:val="en-GB"/>
        </w:rPr>
        <w:t xml:space="preserve">design and the </w:t>
      </w:r>
      <w:r w:rsidR="00F12F34" w:rsidRPr="00133B80">
        <w:rPr>
          <w:rFonts w:ascii="Squad" w:hAnsi="Squad"/>
          <w:lang w:val="en-GB"/>
        </w:rPr>
        <w:t>effectiveness</w:t>
      </w:r>
      <w:r w:rsidRPr="00133B80">
        <w:rPr>
          <w:rFonts w:ascii="Squad" w:hAnsi="Squad"/>
          <w:lang w:val="en-GB"/>
        </w:rPr>
        <w:t xml:space="preserve"> the controls implemented in the  processes to mitigate operational risks;</w:t>
      </w:r>
    </w:p>
    <w:p w14:paraId="4F95EED0" w14:textId="77777777" w:rsidR="009953FD" w:rsidRPr="00133B80" w:rsidRDefault="009953FD" w:rsidP="003A000C">
      <w:pPr>
        <w:pStyle w:val="Newstyle"/>
        <w:numPr>
          <w:ilvl w:val="0"/>
          <w:numId w:val="1"/>
        </w:numPr>
        <w:spacing w:before="0" w:line="276" w:lineRule="auto"/>
        <w:ind w:left="360"/>
        <w:rPr>
          <w:rFonts w:ascii="Squad" w:hAnsi="Squad"/>
          <w:snapToGrid w:val="0"/>
          <w:lang w:val="en-GB"/>
        </w:rPr>
      </w:pPr>
      <w:r w:rsidRPr="00133B80">
        <w:rPr>
          <w:rFonts w:ascii="Squad" w:hAnsi="Squad"/>
          <w:snapToGrid w:val="0"/>
          <w:lang w:val="en-GB"/>
        </w:rPr>
        <w:t>Maintaining an up-to-date system for risk tolerance and regular monitoring of the risk tolerance level in relation to the actual internal losses from operational risk events;</w:t>
      </w:r>
    </w:p>
    <w:p w14:paraId="45F78032" w14:textId="082174A9" w:rsidR="009953FD" w:rsidRPr="00133B80" w:rsidRDefault="009953FD" w:rsidP="003A000C">
      <w:pPr>
        <w:pStyle w:val="Newstyle"/>
        <w:numPr>
          <w:ilvl w:val="0"/>
          <w:numId w:val="1"/>
        </w:numPr>
        <w:spacing w:before="0" w:line="276" w:lineRule="auto"/>
        <w:ind w:left="360"/>
        <w:rPr>
          <w:rFonts w:ascii="Squad" w:hAnsi="Squad"/>
          <w:snapToGrid w:val="0"/>
          <w:lang w:val="en-GB"/>
        </w:rPr>
      </w:pPr>
      <w:r w:rsidRPr="00133B80">
        <w:rPr>
          <w:rFonts w:ascii="Squad" w:hAnsi="Squad"/>
          <w:snapToGrid w:val="0"/>
          <w:lang w:val="en-GB"/>
        </w:rPr>
        <w:t xml:space="preserve">Root cause analysis, implementation of mitigating measures and monitoring of an action plan in case of </w:t>
      </w:r>
      <w:r w:rsidRPr="00133B80">
        <w:rPr>
          <w:rFonts w:ascii="Squad" w:hAnsi="Squad"/>
          <w:lang w:val="en-GB"/>
        </w:rPr>
        <w:t>an extraordinary event;</w:t>
      </w:r>
    </w:p>
    <w:p w14:paraId="42FDE7D0" w14:textId="179FD309" w:rsidR="009953FD" w:rsidRPr="00133B80" w:rsidRDefault="009953FD" w:rsidP="003A000C">
      <w:pPr>
        <w:pStyle w:val="Newstyle"/>
        <w:numPr>
          <w:ilvl w:val="0"/>
          <w:numId w:val="1"/>
        </w:numPr>
        <w:spacing w:before="0" w:line="276" w:lineRule="auto"/>
        <w:ind w:left="360"/>
        <w:rPr>
          <w:rFonts w:ascii="Squad" w:hAnsi="Squad"/>
          <w:snapToGrid w:val="0"/>
          <w:lang w:val="en-GB"/>
        </w:rPr>
      </w:pPr>
      <w:r w:rsidRPr="00133B80">
        <w:rPr>
          <w:rFonts w:ascii="Squad" w:hAnsi="Squad"/>
          <w:snapToGrid w:val="0"/>
          <w:lang w:val="en-GB"/>
        </w:rPr>
        <w:t xml:space="preserve">Regular </w:t>
      </w:r>
      <w:r w:rsidR="006325BD" w:rsidRPr="00133B80">
        <w:rPr>
          <w:rFonts w:ascii="Squad" w:hAnsi="Squad"/>
          <w:snapToGrid w:val="0"/>
          <w:lang w:val="en-GB"/>
        </w:rPr>
        <w:t xml:space="preserve">third-party </w:t>
      </w:r>
      <w:r w:rsidRPr="00133B80">
        <w:rPr>
          <w:rFonts w:ascii="Squad" w:hAnsi="Squad"/>
          <w:snapToGrid w:val="0"/>
          <w:lang w:val="en-GB"/>
        </w:rPr>
        <w:t>risk assessment in accordance with the Outsourcing and Third-party Risk Management Policy;</w:t>
      </w:r>
    </w:p>
    <w:p w14:paraId="21B2F4C0" w14:textId="7AEC7C0E" w:rsidR="009953FD" w:rsidRPr="00133B80" w:rsidRDefault="009953FD" w:rsidP="003A000C">
      <w:pPr>
        <w:pStyle w:val="Newstyle"/>
        <w:numPr>
          <w:ilvl w:val="0"/>
          <w:numId w:val="1"/>
        </w:numPr>
        <w:spacing w:before="0" w:line="276" w:lineRule="auto"/>
        <w:ind w:left="360"/>
        <w:rPr>
          <w:rFonts w:ascii="Squad" w:hAnsi="Squad"/>
          <w:snapToGrid w:val="0"/>
          <w:lang w:val="en-GB"/>
        </w:rPr>
      </w:pPr>
      <w:r w:rsidRPr="00133B80">
        <w:rPr>
          <w:rFonts w:ascii="Squad" w:hAnsi="Squad"/>
          <w:snapToGrid w:val="0"/>
          <w:lang w:val="en-GB"/>
        </w:rPr>
        <w:t>Regular assessment of the risk that may arise from the usage of information and communication technologies</w:t>
      </w:r>
      <w:r w:rsidR="00182AFA" w:rsidRPr="00133B80">
        <w:rPr>
          <w:rFonts w:ascii="Squad" w:hAnsi="Squad"/>
          <w:snapToGrid w:val="0"/>
          <w:lang w:val="en-GB"/>
        </w:rPr>
        <w:t xml:space="preserve"> in accordance with the </w:t>
      </w:r>
      <w:r w:rsidR="002F1719" w:rsidRPr="00133B80">
        <w:rPr>
          <w:rFonts w:ascii="Squad" w:hAnsi="Squad"/>
          <w:snapToGrid w:val="0"/>
          <w:lang w:val="en-GB"/>
        </w:rPr>
        <w:t>Rules for Information and communication technology (ICT) risk assessment</w:t>
      </w:r>
      <w:r w:rsidRPr="00133B80">
        <w:rPr>
          <w:rFonts w:ascii="Squad" w:hAnsi="Squad"/>
          <w:snapToGrid w:val="0"/>
          <w:lang w:val="en-GB"/>
        </w:rPr>
        <w:t>;</w:t>
      </w:r>
    </w:p>
    <w:p w14:paraId="30C57453" w14:textId="528D16A6" w:rsidR="00035C0A" w:rsidRPr="00133B80" w:rsidRDefault="00035C0A" w:rsidP="003A000C">
      <w:pPr>
        <w:pStyle w:val="Newstyle"/>
        <w:numPr>
          <w:ilvl w:val="0"/>
          <w:numId w:val="1"/>
        </w:numPr>
        <w:spacing w:before="0" w:line="276" w:lineRule="auto"/>
        <w:ind w:left="360"/>
        <w:rPr>
          <w:rFonts w:ascii="Squad" w:hAnsi="Squad"/>
          <w:snapToGrid w:val="0"/>
          <w:lang w:val="en-GB"/>
        </w:rPr>
      </w:pPr>
      <w:r w:rsidRPr="00133B80">
        <w:rPr>
          <w:rFonts w:ascii="Squad" w:hAnsi="Squad"/>
          <w:snapToGrid w:val="0"/>
          <w:lang w:val="en-GB"/>
        </w:rPr>
        <w:t>Analysis of events that occurred with other participants in the banking sector and which, under certain circumstances, could affect DSK Bank Group;</w:t>
      </w:r>
    </w:p>
    <w:p w14:paraId="69642996" w14:textId="77777777" w:rsidR="009953FD" w:rsidRPr="00133B80" w:rsidRDefault="009953FD" w:rsidP="00FF0E2B">
      <w:pPr>
        <w:pStyle w:val="Newstyle"/>
        <w:numPr>
          <w:ilvl w:val="0"/>
          <w:numId w:val="14"/>
        </w:numPr>
        <w:spacing w:before="0" w:line="276" w:lineRule="auto"/>
        <w:ind w:left="360"/>
        <w:rPr>
          <w:rFonts w:ascii="Squad" w:hAnsi="Squad"/>
          <w:snapToGrid w:val="0"/>
          <w:szCs w:val="18"/>
          <w:lang w:val="en-GB"/>
        </w:rPr>
      </w:pPr>
      <w:r w:rsidRPr="00133B80">
        <w:rPr>
          <w:rFonts w:ascii="Squad" w:hAnsi="Squad"/>
          <w:snapToGrid w:val="0"/>
          <w:lang w:val="en-GB"/>
        </w:rPr>
        <w:t>Regular identification of positions having a material impact on the risk profile of DSK Bank Group, and on the assessment procedure;</w:t>
      </w:r>
    </w:p>
    <w:p w14:paraId="046951C7" w14:textId="3C5CE62F" w:rsidR="00035C0A" w:rsidRPr="00133B80" w:rsidRDefault="009953FD" w:rsidP="003A000C">
      <w:pPr>
        <w:pStyle w:val="Newstyle"/>
        <w:spacing w:before="0" w:line="276" w:lineRule="auto"/>
        <w:ind w:left="360"/>
        <w:rPr>
          <w:rFonts w:ascii="Squad" w:hAnsi="Squad"/>
          <w:snapToGrid w:val="0"/>
          <w:szCs w:val="18"/>
          <w:lang w:val="en-GB"/>
        </w:rPr>
      </w:pPr>
      <w:r w:rsidRPr="00133B80">
        <w:rPr>
          <w:rFonts w:ascii="Squad" w:hAnsi="Squad"/>
          <w:szCs w:val="18"/>
          <w:lang w:val="en-GB"/>
        </w:rPr>
        <w:lastRenderedPageBreak/>
        <w:t xml:space="preserve">Regular assessment of the adequacy of the allocated capital for operational risk, the purpose of which is to  verify whether the capital set aside by the Group adequately covers the unexpected loss from operational events. </w:t>
      </w:r>
    </w:p>
    <w:p w14:paraId="02AB9160" w14:textId="083D10BD" w:rsidR="009953FD" w:rsidRPr="00133B80" w:rsidRDefault="009953FD" w:rsidP="003A000C">
      <w:pPr>
        <w:pStyle w:val="Newstyle"/>
        <w:spacing w:before="0" w:after="120" w:line="276" w:lineRule="auto"/>
        <w:ind w:left="0"/>
        <w:rPr>
          <w:rFonts w:ascii="Squad" w:hAnsi="Squad"/>
          <w:lang w:val="en-GB"/>
        </w:rPr>
      </w:pPr>
      <w:r w:rsidRPr="00133B80">
        <w:rPr>
          <w:rFonts w:ascii="Squad" w:hAnsi="Squad"/>
          <w:lang w:val="en-GB"/>
        </w:rPr>
        <w:t>The hierarch</w:t>
      </w:r>
      <w:r w:rsidR="00587298" w:rsidRPr="00133B80">
        <w:rPr>
          <w:rFonts w:ascii="Squad" w:hAnsi="Squad"/>
          <w:lang w:val="en-GB"/>
        </w:rPr>
        <w:t>ical</w:t>
      </w:r>
      <w:r w:rsidRPr="00133B80">
        <w:rPr>
          <w:rFonts w:ascii="Squad" w:hAnsi="Squad"/>
          <w:lang w:val="en-GB"/>
        </w:rPr>
        <w:t xml:space="preserve"> reporting of occurred operational events is based on the "bottom-up" approach. Responsibility for identifying and managing risk lies upon the so-called Process owners, as per DSK Process Catalogue</w:t>
      </w:r>
      <w:r w:rsidR="00CE3800" w:rsidRPr="00133B80">
        <w:rPr>
          <w:rFonts w:ascii="Squad" w:hAnsi="Squad"/>
          <w:lang w:val="en-GB"/>
        </w:rPr>
        <w:t>.</w:t>
      </w:r>
    </w:p>
    <w:p w14:paraId="0AF4CF31" w14:textId="77777777" w:rsidR="009953FD" w:rsidRPr="00133B80" w:rsidRDefault="009953FD" w:rsidP="003A000C">
      <w:pPr>
        <w:pStyle w:val="Newstyle"/>
        <w:spacing w:before="0" w:after="120" w:line="276" w:lineRule="auto"/>
        <w:ind w:left="0"/>
        <w:rPr>
          <w:rFonts w:ascii="Squad" w:hAnsi="Squad"/>
          <w:lang w:val="en-GB"/>
        </w:rPr>
      </w:pPr>
      <w:r w:rsidRPr="00133B80">
        <w:rPr>
          <w:rFonts w:ascii="Squad" w:hAnsi="Squad"/>
          <w:lang w:val="en-GB"/>
        </w:rPr>
        <w:t xml:space="preserve">For this purpose, Internal Rules for Operational Risk Management have been developed and are in force. </w:t>
      </w:r>
    </w:p>
    <w:p w14:paraId="2143F310" w14:textId="5B9EDBB6" w:rsidR="37116883" w:rsidRPr="00FF0E2B" w:rsidRDefault="009953FD" w:rsidP="003A000C">
      <w:pPr>
        <w:pStyle w:val="Newstyle"/>
        <w:spacing w:before="240" w:after="120" w:line="276" w:lineRule="auto"/>
        <w:ind w:left="0"/>
        <w:rPr>
          <w:lang w:val="en-GB"/>
        </w:rPr>
      </w:pPr>
      <w:r w:rsidRPr="00133B80">
        <w:rPr>
          <w:rFonts w:ascii="Squad" w:hAnsi="Squad"/>
          <w:lang w:val="en-GB"/>
        </w:rPr>
        <w:t>The Departments at the Non-financial Risk Management Directorate, part of the Risk Management Division carry out methodological and operational control over the operational risk management in DSK Bank and support the execution of the above activities, the results of which are regularly reported to the Operational Risk Management Committee, the Bank's Management Board</w:t>
      </w:r>
      <w:r w:rsidR="00A17EA9" w:rsidRPr="00133B80">
        <w:rPr>
          <w:rFonts w:ascii="Squad" w:hAnsi="Squad"/>
          <w:lang w:val="en-GB"/>
        </w:rPr>
        <w:t xml:space="preserve">, </w:t>
      </w:r>
      <w:r w:rsidR="00A251B1" w:rsidRPr="00133B80">
        <w:rPr>
          <w:rFonts w:ascii="Squad" w:hAnsi="Squad"/>
          <w:lang w:val="en-GB"/>
        </w:rPr>
        <w:t xml:space="preserve">the </w:t>
      </w:r>
      <w:r w:rsidR="00A17EA9" w:rsidRPr="00133B80">
        <w:rPr>
          <w:rFonts w:ascii="Squad" w:hAnsi="Squad"/>
          <w:lang w:val="en-GB"/>
        </w:rPr>
        <w:t>Risk Committee</w:t>
      </w:r>
      <w:r w:rsidR="00730745" w:rsidRPr="00133B80">
        <w:rPr>
          <w:rFonts w:ascii="Squad" w:hAnsi="Squad"/>
          <w:lang w:val="en-GB"/>
        </w:rPr>
        <w:t xml:space="preserve"> </w:t>
      </w:r>
      <w:r w:rsidR="00A251B1" w:rsidRPr="00133B80">
        <w:rPr>
          <w:rFonts w:ascii="Squad" w:hAnsi="Squad"/>
          <w:lang w:val="en-GB"/>
        </w:rPr>
        <w:t>of</w:t>
      </w:r>
      <w:r w:rsidR="00730745" w:rsidRPr="00133B80">
        <w:rPr>
          <w:rFonts w:ascii="Squad" w:hAnsi="Squad"/>
          <w:lang w:val="en-GB"/>
        </w:rPr>
        <w:t xml:space="preserve"> the</w:t>
      </w:r>
      <w:r w:rsidR="008E3CAD" w:rsidRPr="00133B80">
        <w:rPr>
          <w:rFonts w:ascii="Squad" w:hAnsi="Squad"/>
          <w:lang w:val="en-GB"/>
        </w:rPr>
        <w:t xml:space="preserve"> </w:t>
      </w:r>
      <w:r w:rsidR="00C27DE2" w:rsidRPr="00133B80">
        <w:rPr>
          <w:rFonts w:ascii="Squad" w:hAnsi="Squad"/>
          <w:lang w:val="en-GB"/>
        </w:rPr>
        <w:t>Supervisory Board</w:t>
      </w:r>
      <w:r w:rsidRPr="00133B80">
        <w:rPr>
          <w:rFonts w:ascii="Squad" w:hAnsi="Squad"/>
          <w:lang w:val="en-GB"/>
        </w:rPr>
        <w:t xml:space="preserve"> and OTP Bank.</w:t>
      </w:r>
    </w:p>
    <w:p w14:paraId="3C4BA658" w14:textId="71E4DF12" w:rsidR="00E95433" w:rsidRPr="00133B80" w:rsidRDefault="009E00A1" w:rsidP="003A000C">
      <w:pPr>
        <w:widowControl/>
        <w:spacing w:line="300" w:lineRule="atLeast"/>
        <w:jc w:val="both"/>
        <w:rPr>
          <w:rFonts w:ascii="Squad" w:hAnsi="Squad"/>
          <w:sz w:val="18"/>
          <w:szCs w:val="18"/>
          <w:lang w:val="en-GB"/>
        </w:rPr>
      </w:pPr>
      <w:r w:rsidRPr="00133B80">
        <w:rPr>
          <w:rFonts w:ascii="Squad" w:hAnsi="Squad"/>
          <w:sz w:val="18"/>
          <w:szCs w:val="18"/>
          <w:lang w:val="en-GB"/>
        </w:rPr>
        <w:t xml:space="preserve">In 2025, </w:t>
      </w:r>
      <w:r w:rsidR="00DB5F7A" w:rsidRPr="00133B80">
        <w:rPr>
          <w:rFonts w:ascii="Squad" w:hAnsi="Squad"/>
          <w:sz w:val="18"/>
          <w:szCs w:val="18"/>
          <w:lang w:val="en-GB"/>
        </w:rPr>
        <w:t>th</w:t>
      </w:r>
      <w:r w:rsidR="005043B0" w:rsidRPr="00133B80">
        <w:rPr>
          <w:rFonts w:ascii="Squad" w:hAnsi="Squad"/>
          <w:sz w:val="18"/>
          <w:szCs w:val="18"/>
          <w:lang w:val="en-GB"/>
        </w:rPr>
        <w:t>e</w:t>
      </w:r>
      <w:r w:rsidR="00BD4B2F" w:rsidRPr="00133B80">
        <w:rPr>
          <w:rFonts w:ascii="Squad" w:hAnsi="Squad"/>
          <w:sz w:val="18"/>
          <w:szCs w:val="18"/>
          <w:lang w:val="en-GB"/>
        </w:rPr>
        <w:t xml:space="preserve"> Internal Control System (ICS) Department </w:t>
      </w:r>
      <w:r w:rsidR="005043B0" w:rsidRPr="00133B80">
        <w:rPr>
          <w:rFonts w:ascii="Squad" w:hAnsi="Squad"/>
          <w:sz w:val="18"/>
          <w:szCs w:val="18"/>
          <w:lang w:val="en-GB"/>
        </w:rPr>
        <w:t>was</w:t>
      </w:r>
      <w:r w:rsidR="00BD4B2F" w:rsidRPr="00133B80">
        <w:rPr>
          <w:rFonts w:ascii="Squad" w:hAnsi="Squad"/>
          <w:sz w:val="18"/>
          <w:szCs w:val="18"/>
          <w:lang w:val="en-GB"/>
        </w:rPr>
        <w:t xml:space="preserve"> established</w:t>
      </w:r>
      <w:r w:rsidR="00940EBE" w:rsidRPr="00133B80">
        <w:rPr>
          <w:rFonts w:ascii="Squad" w:hAnsi="Squad"/>
          <w:sz w:val="18"/>
          <w:szCs w:val="18"/>
          <w:lang w:val="en-GB"/>
        </w:rPr>
        <w:t xml:space="preserve"> </w:t>
      </w:r>
      <w:r w:rsidR="00203918" w:rsidRPr="00133B80">
        <w:rPr>
          <w:rFonts w:ascii="Squad" w:hAnsi="Squad"/>
          <w:sz w:val="18"/>
          <w:szCs w:val="18"/>
          <w:lang w:val="en-GB"/>
        </w:rPr>
        <w:t>in</w:t>
      </w:r>
      <w:r w:rsidR="00940EBE" w:rsidRPr="00133B80">
        <w:rPr>
          <w:rFonts w:ascii="Squad" w:hAnsi="Squad"/>
          <w:sz w:val="18"/>
          <w:szCs w:val="18"/>
          <w:lang w:val="en-GB"/>
        </w:rPr>
        <w:t xml:space="preserve"> the Risk Management Division </w:t>
      </w:r>
      <w:r w:rsidR="00BD4B2F" w:rsidRPr="00133B80">
        <w:rPr>
          <w:rFonts w:ascii="Squad" w:hAnsi="Squad"/>
          <w:sz w:val="18"/>
          <w:szCs w:val="18"/>
          <w:lang w:val="en-GB"/>
        </w:rPr>
        <w:t>to ensure a centrali</w:t>
      </w:r>
      <w:r w:rsidR="000F6C72" w:rsidRPr="00133B80">
        <w:rPr>
          <w:rFonts w:ascii="Squad" w:hAnsi="Squad"/>
          <w:sz w:val="18"/>
          <w:szCs w:val="18"/>
          <w:lang w:val="en-GB"/>
        </w:rPr>
        <w:t>s</w:t>
      </w:r>
      <w:r w:rsidR="00BD4B2F" w:rsidRPr="00133B80">
        <w:rPr>
          <w:rFonts w:ascii="Squad" w:hAnsi="Squad"/>
          <w:sz w:val="18"/>
          <w:szCs w:val="18"/>
          <w:lang w:val="en-GB"/>
        </w:rPr>
        <w:t>ed, consistent, and effective management of the Bank’s internal control system. The Department supports the achievement of the Bank’s strategic objectives by applying a process-driven and risk-based approach, ensuring continuous improvement of control effectiveness and fostering a strong control culture across the organi</w:t>
      </w:r>
      <w:r w:rsidR="000F6C72" w:rsidRPr="00133B80">
        <w:rPr>
          <w:rFonts w:ascii="Squad" w:hAnsi="Squad"/>
          <w:sz w:val="18"/>
          <w:szCs w:val="18"/>
          <w:lang w:val="en-GB"/>
        </w:rPr>
        <w:t>s</w:t>
      </w:r>
      <w:r w:rsidR="00BD4B2F" w:rsidRPr="00133B80">
        <w:rPr>
          <w:rFonts w:ascii="Squad" w:hAnsi="Squad"/>
          <w:sz w:val="18"/>
          <w:szCs w:val="18"/>
          <w:lang w:val="en-GB"/>
        </w:rPr>
        <w:t>ation.</w:t>
      </w:r>
      <w:r w:rsidR="00140DF9" w:rsidRPr="00133B80">
        <w:rPr>
          <w:rFonts w:ascii="Squad" w:hAnsi="Squad"/>
          <w:sz w:val="18"/>
          <w:szCs w:val="18"/>
          <w:lang w:val="en-GB"/>
        </w:rPr>
        <w:t xml:space="preserve"> </w:t>
      </w:r>
      <w:r w:rsidR="00D712DE" w:rsidRPr="00133B80">
        <w:rPr>
          <w:rFonts w:ascii="Squad" w:hAnsi="Squad"/>
          <w:sz w:val="18"/>
          <w:szCs w:val="18"/>
          <w:lang w:val="en-GB"/>
        </w:rPr>
        <w:t xml:space="preserve">The results are reported to the Operational Risk Management Committee, to the </w:t>
      </w:r>
      <w:r w:rsidR="00A516D7" w:rsidRPr="00133B80">
        <w:rPr>
          <w:rFonts w:ascii="Squad" w:hAnsi="Squad"/>
          <w:sz w:val="18"/>
          <w:szCs w:val="18"/>
          <w:lang w:val="en-GB"/>
        </w:rPr>
        <w:t>Bank’s</w:t>
      </w:r>
      <w:r w:rsidR="00D712DE" w:rsidRPr="00133B80">
        <w:rPr>
          <w:rFonts w:ascii="Squad" w:hAnsi="Squad"/>
          <w:sz w:val="18"/>
          <w:szCs w:val="18"/>
          <w:lang w:val="en-GB"/>
        </w:rPr>
        <w:t xml:space="preserve"> Management Board </w:t>
      </w:r>
      <w:r w:rsidR="00BF47EC" w:rsidRPr="00133B80">
        <w:rPr>
          <w:rFonts w:ascii="Squad" w:hAnsi="Squad"/>
          <w:sz w:val="18"/>
          <w:szCs w:val="18"/>
          <w:lang w:val="en-GB"/>
        </w:rPr>
        <w:t xml:space="preserve">and </w:t>
      </w:r>
      <w:r w:rsidR="00D712DE" w:rsidRPr="00133B80">
        <w:rPr>
          <w:rFonts w:ascii="Squad" w:hAnsi="Squad"/>
          <w:sz w:val="18"/>
          <w:szCs w:val="18"/>
          <w:lang w:val="en-GB"/>
        </w:rPr>
        <w:t>to the Audit Committee.</w:t>
      </w:r>
    </w:p>
    <w:p w14:paraId="35D6D242" w14:textId="5D632282" w:rsidR="009953FD" w:rsidRPr="00133B80" w:rsidRDefault="009953FD" w:rsidP="003A000C">
      <w:pPr>
        <w:spacing w:before="240" w:after="120" w:line="276" w:lineRule="auto"/>
        <w:jc w:val="both"/>
        <w:rPr>
          <w:rFonts w:ascii="Squad" w:hAnsi="Squad"/>
          <w:sz w:val="18"/>
          <w:szCs w:val="18"/>
          <w:lang w:val="en-GB"/>
        </w:rPr>
      </w:pPr>
      <w:r w:rsidRPr="00133B80">
        <w:rPr>
          <w:rFonts w:ascii="Squad" w:hAnsi="Squad"/>
          <w:sz w:val="18"/>
          <w:szCs w:val="18"/>
          <w:lang w:val="en-GB"/>
        </w:rPr>
        <w:t>Every year the bank performs a stress test for operational risk.</w:t>
      </w:r>
      <w:r w:rsidRPr="00133B80">
        <w:rPr>
          <w:rFonts w:ascii="Squad" w:hAnsi="Squad"/>
          <w:lang w:val="en-GB"/>
        </w:rPr>
        <w:t xml:space="preserve"> </w:t>
      </w:r>
      <w:r w:rsidRPr="00133B80">
        <w:rPr>
          <w:rFonts w:ascii="Squad" w:hAnsi="Squad"/>
          <w:sz w:val="18"/>
          <w:szCs w:val="18"/>
          <w:lang w:val="en-GB"/>
        </w:rPr>
        <w:t>Its main purpose is to provide a forward-looking, quantitative assessment of the operational risk losses that the Bank may suffer in case of certain unfavourable changes in the macroeconomic conditions or other factors in the operating environment. A key component of the stress testing is to estimate weather and to what extend various economic, political, geopolitical, environmental, social or other changes affect the materialisation of the operational risk. For this reason, the Operational Risk Stress Testing process covers all possible different types of events according to the classification above with realistic scenarios for possible aggravation of both their severity and/or frequency. The purpose is to analyse whether the Bank has sufficient capital in hypothetical adverse operational risk scenarios. The Stress Testing program includes analysis of  the internal operational loss data</w:t>
      </w:r>
      <w:r w:rsidR="004F530B" w:rsidRPr="00133B80">
        <w:rPr>
          <w:rFonts w:ascii="Squad" w:hAnsi="Squad"/>
          <w:sz w:val="18"/>
          <w:szCs w:val="18"/>
          <w:lang w:val="en-GB"/>
        </w:rPr>
        <w:t xml:space="preserve"> and its </w:t>
      </w:r>
      <w:r w:rsidR="00A96256" w:rsidRPr="00133B80">
        <w:rPr>
          <w:rFonts w:ascii="Squad" w:hAnsi="Squad"/>
          <w:sz w:val="18"/>
          <w:szCs w:val="18"/>
          <w:lang w:val="en-GB"/>
        </w:rPr>
        <w:t>enhancement through a test scenario for stressing the respective parameters</w:t>
      </w:r>
      <w:r w:rsidRPr="00133B80">
        <w:rPr>
          <w:rFonts w:ascii="Squad" w:hAnsi="Squad"/>
          <w:sz w:val="18"/>
          <w:szCs w:val="18"/>
          <w:lang w:val="en-GB"/>
        </w:rPr>
        <w:t xml:space="preserve">. </w:t>
      </w:r>
    </w:p>
    <w:p w14:paraId="0D4CF8D5" w14:textId="77777777" w:rsidR="009953FD" w:rsidRPr="00133B80" w:rsidRDefault="009953FD" w:rsidP="003A000C">
      <w:pPr>
        <w:pStyle w:val="Newstyle"/>
        <w:spacing w:before="240" w:after="120" w:line="276" w:lineRule="auto"/>
        <w:ind w:left="0"/>
        <w:rPr>
          <w:rFonts w:ascii="Squad" w:hAnsi="Squad"/>
          <w:lang w:val="en-GB"/>
        </w:rPr>
      </w:pPr>
      <w:r w:rsidRPr="00133B80">
        <w:rPr>
          <w:rFonts w:ascii="Squad" w:hAnsi="Squad"/>
          <w:lang w:val="en-GB"/>
        </w:rPr>
        <w:t>DSK Bank Group has concluded several insurance policies that cover losses arising from operational risk (e.g. material damage</w:t>
      </w:r>
      <w:r w:rsidRPr="00133B80">
        <w:rPr>
          <w:rFonts w:ascii="Squad" w:hAnsi="Squad"/>
          <w:snapToGrid w:val="0"/>
          <w:lang w:val="en-GB"/>
        </w:rPr>
        <w:t>, theft of valuables</w:t>
      </w:r>
      <w:r w:rsidRPr="00133B80">
        <w:rPr>
          <w:rFonts w:ascii="Squad" w:hAnsi="Squad"/>
          <w:lang w:val="en-GB"/>
        </w:rPr>
        <w:t>) detailed in the insurance policy.  The need to insure a new risk or change the parameters of an insurance contract for already covered risk can be identified as a result of: analysis of data from annual processes of self-assessment of operational risk and scenario analysis, analysis of occurred operational events, the results of key risk indicators, the analysis of the insurance claims and the received or refused insurance indemnities, normative or regulatory requirement that require the Bank to insure against the occurrence of a certain risk, another change in the circumstances and environment in which the Bank operates. This need to ensure a new risk or change the parameters of an insurance contract for already covered risk can be identified by the Operational Risk Management Department, the unit managing (owner of) the insurance contract and the owners of business processes in the Bank.</w:t>
      </w:r>
    </w:p>
    <w:p w14:paraId="690142D6" w14:textId="233C5246" w:rsidR="009953FD" w:rsidRPr="00133B80" w:rsidRDefault="00FF5756" w:rsidP="003A000C">
      <w:pPr>
        <w:pStyle w:val="Newstyle"/>
        <w:spacing w:before="240" w:after="120" w:line="276" w:lineRule="auto"/>
        <w:ind w:left="0"/>
        <w:rPr>
          <w:rFonts w:ascii="Squad" w:hAnsi="Squad"/>
          <w:szCs w:val="18"/>
          <w:lang w:val="en-GB"/>
        </w:rPr>
      </w:pPr>
      <w:r w:rsidRPr="00133B80">
        <w:rPr>
          <w:rFonts w:ascii="Squad" w:hAnsi="Squad"/>
          <w:szCs w:val="18"/>
          <w:lang w:val="en-GB"/>
        </w:rPr>
        <w:t xml:space="preserve">The risks arising from third-party service providers are also within the scope of operational risk and are managed within DSK </w:t>
      </w:r>
      <w:r w:rsidR="00A5320E" w:rsidRPr="00133B80">
        <w:rPr>
          <w:rFonts w:ascii="Squad" w:hAnsi="Squad"/>
          <w:szCs w:val="18"/>
          <w:lang w:val="en-GB"/>
        </w:rPr>
        <w:t xml:space="preserve">Bank </w:t>
      </w:r>
      <w:r w:rsidRPr="00133B80">
        <w:rPr>
          <w:rFonts w:ascii="Squad" w:hAnsi="Squad"/>
          <w:szCs w:val="18"/>
          <w:lang w:val="en-GB"/>
        </w:rPr>
        <w:t>Group through the Third-Party Risk Management</w:t>
      </w:r>
      <w:r w:rsidR="00A5320E" w:rsidRPr="00133B80">
        <w:rPr>
          <w:rFonts w:ascii="Squad" w:hAnsi="Squad"/>
          <w:szCs w:val="18"/>
          <w:lang w:val="en-GB"/>
        </w:rPr>
        <w:t xml:space="preserve"> framework</w:t>
      </w:r>
      <w:r w:rsidRPr="00133B80">
        <w:rPr>
          <w:rFonts w:ascii="Squad" w:hAnsi="Squad"/>
          <w:szCs w:val="18"/>
          <w:lang w:val="en-GB"/>
        </w:rPr>
        <w:t xml:space="preserve">. Based on a risk-based approach, service providers are subject to due diligence and risk assessment, and for critical or important </w:t>
      </w:r>
      <w:r w:rsidR="00A5320E" w:rsidRPr="00133B80">
        <w:rPr>
          <w:rFonts w:ascii="Squad" w:hAnsi="Squad"/>
          <w:szCs w:val="18"/>
          <w:lang w:val="en-GB"/>
        </w:rPr>
        <w:t>services</w:t>
      </w:r>
      <w:r w:rsidRPr="00133B80">
        <w:rPr>
          <w:rFonts w:ascii="Squad" w:hAnsi="Squad"/>
          <w:szCs w:val="18"/>
          <w:lang w:val="en-GB"/>
        </w:rPr>
        <w:t xml:space="preserve">, exit strategies are also developed and </w:t>
      </w:r>
      <w:r w:rsidR="00355872" w:rsidRPr="00133B80">
        <w:rPr>
          <w:rFonts w:ascii="Squad" w:hAnsi="Squad"/>
          <w:szCs w:val="18"/>
          <w:lang w:val="en-GB"/>
        </w:rPr>
        <w:t xml:space="preserve">response and recovery plans or other pre-defined scenarios are </w:t>
      </w:r>
      <w:r w:rsidRPr="00133B80">
        <w:rPr>
          <w:rFonts w:ascii="Squad" w:hAnsi="Squad"/>
          <w:szCs w:val="18"/>
          <w:lang w:val="en-GB"/>
        </w:rPr>
        <w:t>tested. Contracts with third-party service providers include specific clauses to ensure the Bank’s rights and protection.</w:t>
      </w:r>
      <w:r w:rsidR="00A5320E" w:rsidRPr="00133B80">
        <w:rPr>
          <w:rFonts w:ascii="Squad" w:hAnsi="Squad"/>
          <w:szCs w:val="18"/>
          <w:lang w:val="en-GB"/>
        </w:rPr>
        <w:t xml:space="preserve"> </w:t>
      </w:r>
      <w:r w:rsidR="009953FD" w:rsidRPr="00133B80">
        <w:rPr>
          <w:rFonts w:ascii="Squad" w:hAnsi="Squad"/>
          <w:szCs w:val="18"/>
          <w:lang w:val="en-GB"/>
        </w:rPr>
        <w:t>As a part of the Bank's operational risk management framework, the management of model risks arising from the used internal models is included. The model risk management aims to build an environment with proper controls by identifying the used models, their categorisation and evaluation, as well as compliance with the requirements of the implemented controls.</w:t>
      </w:r>
    </w:p>
    <w:p w14:paraId="706E0220" w14:textId="77777777" w:rsidR="009953FD" w:rsidRPr="00133B80" w:rsidRDefault="009953FD" w:rsidP="003A000C">
      <w:pPr>
        <w:pStyle w:val="Newstyle"/>
        <w:spacing w:before="240" w:after="120" w:line="276" w:lineRule="auto"/>
        <w:ind w:left="0"/>
        <w:rPr>
          <w:rFonts w:ascii="Squad" w:hAnsi="Squad"/>
          <w:szCs w:val="18"/>
          <w:lang w:val="en-GB"/>
        </w:rPr>
      </w:pPr>
      <w:r w:rsidRPr="00133B80">
        <w:rPr>
          <w:rFonts w:ascii="Squad" w:hAnsi="Squad"/>
          <w:szCs w:val="18"/>
          <w:lang w:val="en-GB"/>
        </w:rPr>
        <w:t>Another method of assessing operational risk is the valuation of potential losses arising from the use of information and communication technologies (ICT risk) and in particular from disruptions in the availability and expected functioning of information and communication services and systems used in the Bank.</w:t>
      </w:r>
    </w:p>
    <w:p w14:paraId="47548587" w14:textId="5C2D016C" w:rsidR="009953FD" w:rsidRPr="00133B80" w:rsidRDefault="009953FD" w:rsidP="003A000C">
      <w:pPr>
        <w:pStyle w:val="Newstyle"/>
        <w:spacing w:before="240" w:after="120" w:line="276" w:lineRule="auto"/>
        <w:ind w:left="0"/>
        <w:rPr>
          <w:rFonts w:ascii="Squad" w:hAnsi="Squad"/>
          <w:szCs w:val="18"/>
          <w:lang w:val="en-GB"/>
        </w:rPr>
      </w:pPr>
      <w:r w:rsidRPr="00133B80">
        <w:rPr>
          <w:rFonts w:ascii="Squad" w:hAnsi="Squad"/>
          <w:szCs w:val="18"/>
          <w:lang w:val="en-GB"/>
        </w:rPr>
        <w:lastRenderedPageBreak/>
        <w:t xml:space="preserve">The framework for assessing operational risk includes environmental, social or governance risk - ESG (risk to sustainability). It represents an environmental, social or governance event or condition that, if it occurs, </w:t>
      </w:r>
      <w:r w:rsidRPr="00133B80">
        <w:rPr>
          <w:rFonts w:ascii="Squad" w:hAnsi="Squad"/>
          <w:lang w:val="en-GB"/>
        </w:rPr>
        <w:t>could cause a negative material impact on the value of the investment and/or assets, financial and earnings situation, or reputation of the Bank</w:t>
      </w:r>
      <w:r w:rsidRPr="00133B80">
        <w:rPr>
          <w:rFonts w:ascii="Squad" w:hAnsi="Squad"/>
          <w:szCs w:val="18"/>
          <w:lang w:val="en-GB"/>
        </w:rPr>
        <w:t xml:space="preserve">. This risk is taken into account in the annual self-assessments of the business processes, as well as in the process of collecting information on operational events. </w:t>
      </w:r>
    </w:p>
    <w:p w14:paraId="10936848" w14:textId="29B7DE88" w:rsidR="009953FD" w:rsidRPr="00133B80" w:rsidRDefault="009953FD" w:rsidP="003A000C">
      <w:pPr>
        <w:pStyle w:val="Newstyle"/>
        <w:spacing w:before="240" w:after="120" w:line="276" w:lineRule="auto"/>
        <w:ind w:left="0"/>
        <w:rPr>
          <w:rFonts w:ascii="Squad" w:hAnsi="Squad"/>
          <w:szCs w:val="18"/>
          <w:lang w:val="en-GB"/>
        </w:rPr>
      </w:pPr>
      <w:r w:rsidRPr="00133B80">
        <w:rPr>
          <w:rFonts w:ascii="Squad" w:hAnsi="Squad"/>
          <w:szCs w:val="18"/>
          <w:lang w:val="en-GB"/>
        </w:rPr>
        <w:t>An inventory of the products provided by the Bank</w:t>
      </w:r>
      <w:r w:rsidR="009A3664" w:rsidRPr="00133B80">
        <w:rPr>
          <w:rFonts w:ascii="Squad" w:hAnsi="Squad"/>
          <w:szCs w:val="18"/>
          <w:lang w:val="en-GB"/>
        </w:rPr>
        <w:t xml:space="preserve"> Group</w:t>
      </w:r>
      <w:r w:rsidRPr="00133B80">
        <w:rPr>
          <w:rFonts w:ascii="Squad" w:hAnsi="Squad"/>
          <w:szCs w:val="18"/>
          <w:lang w:val="en-GB"/>
        </w:rPr>
        <w:t xml:space="preserve"> is carried out annually. The purpose of the process is to assess the risk resulting from incorrect sales practices that could lead to financial loss and loss of customers’ trust. The Operational Risk Management Policy of DSK Bank stipulates that when the development and implementation of a new process, system or product, or the implementation of significant changes in existing ones, they must be analysed and assessed in terms of all risks associated with them, including the various categories of operational risk in order to determine their impact on the risk profile of the Bank and to ensure the introduction of appropriate measures for their management and control.</w:t>
      </w:r>
    </w:p>
    <w:p w14:paraId="69282844" w14:textId="69621EBF" w:rsidR="007F03B1" w:rsidRPr="00133B80" w:rsidRDefault="00E1622D" w:rsidP="003A000C">
      <w:pPr>
        <w:pStyle w:val="Newstyle"/>
        <w:spacing w:before="240" w:line="276" w:lineRule="auto"/>
        <w:ind w:left="0"/>
        <w:rPr>
          <w:rFonts w:ascii="Squad" w:hAnsi="Squad"/>
          <w:lang w:val="en-GB"/>
        </w:rPr>
      </w:pPr>
      <w:r w:rsidRPr="00133B80">
        <w:rPr>
          <w:rFonts w:ascii="Squad" w:hAnsi="Squad"/>
          <w:szCs w:val="18"/>
          <w:lang w:val="en-GB"/>
        </w:rPr>
        <w:t xml:space="preserve">DSK Bank </w:t>
      </w:r>
      <w:r w:rsidR="00FD2AAA" w:rsidRPr="00133B80">
        <w:rPr>
          <w:rFonts w:ascii="Squad" w:hAnsi="Squad"/>
          <w:szCs w:val="18"/>
          <w:lang w:val="en-GB"/>
        </w:rPr>
        <w:t>Group</w:t>
      </w:r>
      <w:r w:rsidRPr="00133B80">
        <w:rPr>
          <w:rFonts w:ascii="Squad" w:hAnsi="Squad"/>
          <w:szCs w:val="18"/>
          <w:lang w:val="en-GB"/>
        </w:rPr>
        <w:t xml:space="preserve"> considers operational resilience a strategic priority and a key element of its long-term business and digital strategy</w:t>
      </w:r>
      <w:r w:rsidR="00101914" w:rsidRPr="00133B80">
        <w:rPr>
          <w:rFonts w:ascii="Squad" w:hAnsi="Squad"/>
          <w:szCs w:val="18"/>
          <w:lang w:val="en-GB"/>
        </w:rPr>
        <w:t xml:space="preserve">, therefore has </w:t>
      </w:r>
      <w:r w:rsidR="00D127A5" w:rsidRPr="00133B80">
        <w:rPr>
          <w:rFonts w:ascii="Squad" w:hAnsi="Squad"/>
          <w:szCs w:val="18"/>
          <w:lang w:val="en-GB"/>
        </w:rPr>
        <w:t>defined an Operational Resilience Strategy</w:t>
      </w:r>
      <w:r w:rsidRPr="00133B80">
        <w:rPr>
          <w:rFonts w:ascii="Squad" w:hAnsi="Squad"/>
          <w:szCs w:val="18"/>
          <w:lang w:val="en-GB"/>
        </w:rPr>
        <w:t>. The objective is to ensure the continuity and reliability of critical services on which customers, partners, and society as a whole depend, even in the event of crises, technological failures, or external threats such as cyberattacks, natural disasters, and economic shocks. The Bank recogni</w:t>
      </w:r>
      <w:r w:rsidR="000F6C72" w:rsidRPr="00133B80">
        <w:rPr>
          <w:rFonts w:ascii="Squad" w:hAnsi="Squad"/>
          <w:szCs w:val="18"/>
          <w:lang w:val="en-GB"/>
        </w:rPr>
        <w:t>s</w:t>
      </w:r>
      <w:r w:rsidRPr="00133B80">
        <w:rPr>
          <w:rFonts w:ascii="Squad" w:hAnsi="Squad"/>
          <w:szCs w:val="18"/>
          <w:lang w:val="en-GB"/>
        </w:rPr>
        <w:t xml:space="preserve">es the growing role of technology and the increasing complexity of the environment in which it operates, and in this context actively works to strengthen its technological and cyber resilience in order to maintain trust in the institution and in the financial system. The </w:t>
      </w:r>
      <w:r w:rsidR="00FE7522" w:rsidRPr="00133B80">
        <w:rPr>
          <w:rFonts w:ascii="Squad" w:hAnsi="Squad"/>
          <w:szCs w:val="18"/>
          <w:lang w:val="en-GB"/>
        </w:rPr>
        <w:t>O</w:t>
      </w:r>
      <w:r w:rsidRPr="00133B80">
        <w:rPr>
          <w:rFonts w:ascii="Squad" w:hAnsi="Squad"/>
          <w:szCs w:val="18"/>
          <w:lang w:val="en-GB"/>
        </w:rPr>
        <w:t xml:space="preserve">perational </w:t>
      </w:r>
      <w:r w:rsidR="00FE7522" w:rsidRPr="00133B80">
        <w:rPr>
          <w:rFonts w:ascii="Squad" w:hAnsi="Squad"/>
          <w:szCs w:val="18"/>
          <w:lang w:val="en-GB"/>
        </w:rPr>
        <w:t>R</w:t>
      </w:r>
      <w:r w:rsidRPr="00133B80">
        <w:rPr>
          <w:rFonts w:ascii="Squad" w:hAnsi="Squad"/>
          <w:szCs w:val="18"/>
          <w:lang w:val="en-GB"/>
        </w:rPr>
        <w:t xml:space="preserve">esilience </w:t>
      </w:r>
      <w:r w:rsidR="00FE7522" w:rsidRPr="00133B80">
        <w:rPr>
          <w:rFonts w:ascii="Squad" w:hAnsi="Squad"/>
          <w:szCs w:val="18"/>
          <w:lang w:val="en-GB"/>
        </w:rPr>
        <w:t>S</w:t>
      </w:r>
      <w:r w:rsidRPr="00133B80">
        <w:rPr>
          <w:rFonts w:ascii="Squad" w:hAnsi="Squad"/>
          <w:szCs w:val="18"/>
          <w:lang w:val="en-GB"/>
        </w:rPr>
        <w:t>trategy of Bank DSK is focused on building robust internal processes, capabilities for timely response and recovery in the event of disruptions, protection of customer data, and compliance with regulatory requirements. In this way, the Bank aims not only to continue providing core services under all circumstances, but also to ins</w:t>
      </w:r>
      <w:r w:rsidR="007F03B1" w:rsidRPr="00133B80">
        <w:rPr>
          <w:rFonts w:ascii="Squad" w:hAnsi="Squad"/>
          <w:szCs w:val="18"/>
          <w:lang w:val="en-GB"/>
        </w:rPr>
        <w:t>pire</w:t>
      </w:r>
      <w:r w:rsidRPr="00133B80">
        <w:rPr>
          <w:rFonts w:ascii="Squad" w:hAnsi="Squad"/>
          <w:szCs w:val="18"/>
          <w:lang w:val="en-GB"/>
        </w:rPr>
        <w:t xml:space="preserve"> confidence and stability in its customers and in the market.</w:t>
      </w:r>
      <w:r w:rsidR="007F03B1" w:rsidRPr="00133B80">
        <w:rPr>
          <w:rFonts w:ascii="Squad" w:hAnsi="Squad"/>
          <w:szCs w:val="18"/>
          <w:lang w:val="en-GB"/>
        </w:rPr>
        <w:t xml:space="preserve"> </w:t>
      </w:r>
      <w:r w:rsidR="002F00E5" w:rsidRPr="00133B80">
        <w:rPr>
          <w:rFonts w:ascii="Squad" w:hAnsi="Squad"/>
          <w:lang w:val="en-GB"/>
        </w:rPr>
        <w:t xml:space="preserve">The Group has a comprehensive Business Continuity Management framework, which includes a Policy, Business Continuity Rules, Incident and Crisis Communication Rules, Disaster Recovery Rules, as well as the relevant plans — Business Continuity Plan, Disaster Recovery Plan, Incident </w:t>
      </w:r>
      <w:r w:rsidR="000F166A" w:rsidRPr="00133B80">
        <w:rPr>
          <w:rFonts w:ascii="Squad" w:hAnsi="Squad"/>
          <w:lang w:val="en-GB"/>
        </w:rPr>
        <w:t xml:space="preserve">and Crisis </w:t>
      </w:r>
      <w:r w:rsidR="002F00E5" w:rsidRPr="00133B80">
        <w:rPr>
          <w:rFonts w:ascii="Squad" w:hAnsi="Squad"/>
          <w:lang w:val="en-GB"/>
        </w:rPr>
        <w:t>Communication Plan, and Communication Plan in the event of res</w:t>
      </w:r>
      <w:r w:rsidR="005E2EE6" w:rsidRPr="00133B80">
        <w:rPr>
          <w:rFonts w:ascii="Squad" w:hAnsi="Squad"/>
          <w:lang w:val="en-GB"/>
        </w:rPr>
        <w:t>olution</w:t>
      </w:r>
      <w:r w:rsidR="002F00E5" w:rsidRPr="00133B80">
        <w:rPr>
          <w:rFonts w:ascii="Squad" w:hAnsi="Squad"/>
          <w:lang w:val="en-GB"/>
        </w:rPr>
        <w:t xml:space="preserve">. The body directly responsible for decision-making in crisis situations is the Crisis Management Committee, which reports to the Management Board and is convened on an ad hoc basis in the event of potential significant incidents, crises, disasters, or other extraordinary events. The effectiveness of the plans is tested annually in order to verify the Bank’s readiness to respond to crises and ensure the continuity of its operations. The results of these tests are reported to the Operational Risk Management Committee of </w:t>
      </w:r>
      <w:r w:rsidR="00DB0020" w:rsidRPr="00133B80">
        <w:rPr>
          <w:rFonts w:ascii="Squad" w:hAnsi="Squad"/>
          <w:lang w:val="en-GB"/>
        </w:rPr>
        <w:t xml:space="preserve">DSK </w:t>
      </w:r>
      <w:r w:rsidR="002F00E5" w:rsidRPr="00133B80">
        <w:rPr>
          <w:rFonts w:ascii="Squad" w:hAnsi="Squad"/>
          <w:lang w:val="en-GB"/>
        </w:rPr>
        <w:t>Bank.</w:t>
      </w:r>
    </w:p>
    <w:p w14:paraId="6232A1D2" w14:textId="1E30427D" w:rsidR="009953FD" w:rsidRPr="00133B80" w:rsidRDefault="009953FD" w:rsidP="003A000C">
      <w:pPr>
        <w:pStyle w:val="Newstyle"/>
        <w:spacing w:before="240" w:line="276" w:lineRule="auto"/>
        <w:ind w:left="0"/>
        <w:rPr>
          <w:lang w:val="en-GB"/>
        </w:rPr>
      </w:pPr>
      <w:r w:rsidRPr="00133B80">
        <w:rPr>
          <w:rFonts w:ascii="Squad" w:hAnsi="Squad"/>
          <w:lang w:val="en-GB"/>
        </w:rPr>
        <w:t>Operational risk is subject to periodic review by DSK Bank's Internal Audit Directorate, which performs a regular annually inspections in accordance with the annual audit plan. Additionally, in order to ensure a regular and systematic review of the operational risk management strategies, a review of the</w:t>
      </w:r>
      <w:r w:rsidR="00B71072" w:rsidRPr="00133B80">
        <w:rPr>
          <w:rFonts w:ascii="Squad" w:hAnsi="Squad"/>
          <w:lang w:val="en-GB"/>
        </w:rPr>
        <w:t xml:space="preserve"> respective</w:t>
      </w:r>
      <w:r w:rsidRPr="00133B80">
        <w:rPr>
          <w:rFonts w:ascii="Squad" w:hAnsi="Squad"/>
          <w:lang w:val="en-GB"/>
        </w:rPr>
        <w:t xml:space="preserve"> </w:t>
      </w:r>
      <w:r w:rsidR="00582318" w:rsidRPr="00133B80">
        <w:rPr>
          <w:rFonts w:ascii="Squad" w:hAnsi="Squad"/>
          <w:lang w:val="en-GB"/>
        </w:rPr>
        <w:t>operational risks management</w:t>
      </w:r>
      <w:r w:rsidR="00B71072" w:rsidRPr="00133B80">
        <w:rPr>
          <w:rFonts w:ascii="Squad" w:hAnsi="Squad"/>
          <w:lang w:val="en-GB"/>
        </w:rPr>
        <w:t xml:space="preserve"> p</w:t>
      </w:r>
      <w:r w:rsidRPr="00133B80">
        <w:rPr>
          <w:rFonts w:ascii="Squad" w:hAnsi="Squad"/>
          <w:lang w:val="en-GB"/>
        </w:rPr>
        <w:t>olic</w:t>
      </w:r>
      <w:r w:rsidR="00B71072" w:rsidRPr="00133B80">
        <w:rPr>
          <w:rFonts w:ascii="Squad" w:hAnsi="Squad"/>
          <w:lang w:val="en-GB"/>
        </w:rPr>
        <w:t xml:space="preserve">ies as well as </w:t>
      </w:r>
      <w:r w:rsidRPr="00133B80">
        <w:rPr>
          <w:rFonts w:ascii="Squad" w:hAnsi="Squad"/>
          <w:lang w:val="en-GB"/>
        </w:rPr>
        <w:t xml:space="preserve">the </w:t>
      </w:r>
      <w:r w:rsidR="00B71072" w:rsidRPr="00133B80">
        <w:rPr>
          <w:rFonts w:ascii="Squad" w:hAnsi="Squad"/>
          <w:lang w:val="en-GB"/>
        </w:rPr>
        <w:t xml:space="preserve">corresponding </w:t>
      </w:r>
      <w:r w:rsidRPr="00133B80">
        <w:rPr>
          <w:rFonts w:ascii="Squad" w:hAnsi="Squad"/>
          <w:lang w:val="en-GB"/>
        </w:rPr>
        <w:t xml:space="preserve">Rules and procedures and activities, related to Operations Risk Management is performed once a year. The current trends in the development of risk regarding major Bank activities are analysed and measures are proposed for its elimination or limitation. The residual risk is reported to the </w:t>
      </w:r>
      <w:r w:rsidR="00BC6445" w:rsidRPr="00133B80">
        <w:rPr>
          <w:rFonts w:ascii="Squad" w:hAnsi="Squad"/>
          <w:lang w:val="en-GB"/>
        </w:rPr>
        <w:t>Operational Risk Management Committee</w:t>
      </w:r>
      <w:r w:rsidRPr="00133B80">
        <w:rPr>
          <w:rFonts w:ascii="Squad" w:hAnsi="Squad"/>
          <w:lang w:val="en-GB"/>
        </w:rPr>
        <w:t>.</w:t>
      </w:r>
    </w:p>
    <w:p w14:paraId="1176A0D4" w14:textId="40A2B359" w:rsidR="617E0B61" w:rsidRPr="00133B80" w:rsidRDefault="617E0B61" w:rsidP="003A000C">
      <w:pPr>
        <w:pStyle w:val="Newstyle"/>
        <w:spacing w:before="240" w:line="276" w:lineRule="auto"/>
        <w:ind w:left="0"/>
        <w:rPr>
          <w:lang w:val="en-GB"/>
        </w:rPr>
      </w:pPr>
      <w:r w:rsidRPr="00133B80">
        <w:rPr>
          <w:rFonts w:ascii="Squad" w:hAnsi="Squad"/>
          <w:lang w:val="en-GB"/>
        </w:rPr>
        <w:t>The relevant quantitative information regarding losses related to operational risk is presented in the following Excel table:</w:t>
      </w:r>
    </w:p>
    <w:p w14:paraId="106D6BEA" w14:textId="43BC2BD8" w:rsidR="00C0223F" w:rsidRPr="00F534B7" w:rsidRDefault="617E0B61" w:rsidP="003A000C">
      <w:pPr>
        <w:pStyle w:val="Newstyle"/>
        <w:spacing w:before="240" w:line="276" w:lineRule="auto"/>
        <w:ind w:left="0"/>
        <w:rPr>
          <w:rFonts w:ascii="Squad" w:hAnsi="Squad"/>
          <w:b/>
          <w:i/>
          <w:color w:val="52AE30"/>
          <w:sz w:val="20"/>
          <w:lang w:val="bg-BG"/>
        </w:rPr>
      </w:pPr>
      <w:r w:rsidRPr="00133B80">
        <w:rPr>
          <w:rFonts w:ascii="Squad" w:hAnsi="Squad"/>
          <w:b/>
          <w:i/>
          <w:color w:val="52AE30"/>
          <w:sz w:val="20"/>
          <w:lang w:val="en-GB"/>
        </w:rPr>
        <w:t>EU OR1: Losses related to operational risk</w:t>
      </w:r>
    </w:p>
    <w:p w14:paraId="2F4FA5B5" w14:textId="6FD3674A" w:rsidR="00E7725B" w:rsidRPr="00133B80" w:rsidRDefault="3459F88F" w:rsidP="00FF0E2B">
      <w:pPr>
        <w:pStyle w:val="Newstyle"/>
        <w:numPr>
          <w:ilvl w:val="2"/>
          <w:numId w:val="13"/>
        </w:numPr>
        <w:ind w:left="635"/>
        <w:outlineLvl w:val="2"/>
        <w:rPr>
          <w:rFonts w:ascii="Squad" w:hAnsi="Squad"/>
          <w:b/>
          <w:bCs/>
          <w:color w:val="52AE30"/>
          <w:sz w:val="20"/>
          <w:lang w:val="en-GB"/>
        </w:rPr>
      </w:pPr>
      <w:bookmarkStart w:id="20" w:name="_Toc233716536"/>
      <w:r w:rsidRPr="00133B80">
        <w:rPr>
          <w:rFonts w:ascii="Squad" w:hAnsi="Squad"/>
          <w:b/>
          <w:bCs/>
          <w:snapToGrid w:val="0"/>
          <w:color w:val="52AE30"/>
          <w:sz w:val="20"/>
          <w:lang w:val="en-GB"/>
        </w:rPr>
        <w:t>Market risk</w:t>
      </w:r>
      <w:bookmarkEnd w:id="19"/>
      <w:bookmarkEnd w:id="20"/>
    </w:p>
    <w:p w14:paraId="70FF08AB" w14:textId="0C30D7E4" w:rsidR="00E7725B" w:rsidRPr="00133B80" w:rsidRDefault="00E7725B" w:rsidP="003A000C">
      <w:pPr>
        <w:pStyle w:val="Newstyle"/>
        <w:spacing w:before="240"/>
        <w:ind w:left="0"/>
        <w:rPr>
          <w:rFonts w:ascii="Squad" w:hAnsi="Squad"/>
          <w:szCs w:val="18"/>
          <w:lang w:val="en-GB"/>
        </w:rPr>
      </w:pPr>
      <w:r w:rsidRPr="00133B80">
        <w:rPr>
          <w:rFonts w:ascii="Squad" w:hAnsi="Squad"/>
          <w:szCs w:val="18"/>
          <w:lang w:val="en-GB"/>
        </w:rPr>
        <w:t xml:space="preserve">The main goal of market risk management is to protect from potential losses due to changes in foreign exchange rates, prices of investments, and interest rates. </w:t>
      </w:r>
    </w:p>
    <w:p w14:paraId="0FA592B9" w14:textId="77777777" w:rsidR="0072659E" w:rsidRPr="00133B80" w:rsidRDefault="0072659E" w:rsidP="003A000C">
      <w:pPr>
        <w:pStyle w:val="Newstyle"/>
        <w:spacing w:before="100"/>
        <w:ind w:left="0"/>
        <w:rPr>
          <w:rFonts w:ascii="Squad" w:hAnsi="Squad"/>
          <w:szCs w:val="18"/>
          <w:lang w:val="en-GB"/>
        </w:rPr>
      </w:pPr>
      <w:r w:rsidRPr="00133B80">
        <w:rPr>
          <w:rFonts w:ascii="Squad" w:hAnsi="Squad"/>
          <w:szCs w:val="18"/>
          <w:lang w:val="en-GB"/>
        </w:rPr>
        <w:t xml:space="preserve">It is performed by defining and maintaining an adequate limit system and by closing positions as necessary, while interest rate and exchange rate risks are maintained at a level that is consistent with the strategy and risk appetite. </w:t>
      </w:r>
    </w:p>
    <w:p w14:paraId="5DFA87D7" w14:textId="301A6656" w:rsidR="0072659E" w:rsidRPr="00133B80" w:rsidRDefault="000B14BC" w:rsidP="003A000C">
      <w:pPr>
        <w:pStyle w:val="Newstyle"/>
        <w:spacing w:before="100"/>
        <w:ind w:left="0"/>
        <w:rPr>
          <w:rFonts w:ascii="Squad" w:hAnsi="Squad"/>
          <w:szCs w:val="18"/>
          <w:lang w:val="en-GB"/>
        </w:rPr>
      </w:pPr>
      <w:r w:rsidRPr="00133B80">
        <w:rPr>
          <w:rFonts w:ascii="Squad" w:hAnsi="Squad"/>
          <w:szCs w:val="18"/>
          <w:lang w:val="en-GB"/>
        </w:rPr>
        <w:lastRenderedPageBreak/>
        <w:t>DSK Bank</w:t>
      </w:r>
      <w:r w:rsidR="00413914" w:rsidRPr="00133B80">
        <w:rPr>
          <w:rFonts w:ascii="Squad" w:hAnsi="Squad"/>
          <w:szCs w:val="18"/>
          <w:lang w:val="en-GB"/>
        </w:rPr>
        <w:t xml:space="preserve"> Group</w:t>
      </w:r>
      <w:r w:rsidR="0072659E" w:rsidRPr="00133B80">
        <w:rPr>
          <w:rFonts w:ascii="Squad" w:hAnsi="Squad"/>
          <w:szCs w:val="18"/>
          <w:lang w:val="en-GB"/>
        </w:rPr>
        <w:t xml:space="preserve"> aims to ensure low volatility regarding trading and banking book results and to minimi</w:t>
      </w:r>
      <w:r w:rsidR="000F6C72" w:rsidRPr="00133B80">
        <w:rPr>
          <w:rFonts w:ascii="Squad" w:hAnsi="Squad"/>
          <w:szCs w:val="18"/>
          <w:lang w:val="en-GB"/>
        </w:rPr>
        <w:t>s</w:t>
      </w:r>
      <w:r w:rsidR="0072659E" w:rsidRPr="00133B80">
        <w:rPr>
          <w:rFonts w:ascii="Squad" w:hAnsi="Squad"/>
          <w:szCs w:val="18"/>
          <w:lang w:val="en-GB"/>
        </w:rPr>
        <w:t>e its sensitivity to yield curve shifts, exchange rate or financial instruments price changes. Market risks presented in the banking book or those undertaken for trading purposes are managed and monitored separately both in terms of organi</w:t>
      </w:r>
      <w:r w:rsidR="000F6C72" w:rsidRPr="00133B80">
        <w:rPr>
          <w:rFonts w:ascii="Squad" w:hAnsi="Squad"/>
          <w:szCs w:val="18"/>
          <w:lang w:val="en-GB"/>
        </w:rPr>
        <w:t>s</w:t>
      </w:r>
      <w:r w:rsidR="0072659E" w:rsidRPr="00133B80">
        <w:rPr>
          <w:rFonts w:ascii="Squad" w:hAnsi="Squad"/>
          <w:szCs w:val="18"/>
          <w:lang w:val="en-GB"/>
        </w:rPr>
        <w:t>ation and in terms of tools.</w:t>
      </w:r>
    </w:p>
    <w:p w14:paraId="71E9148E" w14:textId="77777777" w:rsidR="00120678" w:rsidRPr="00133B80" w:rsidRDefault="00120678" w:rsidP="003A000C">
      <w:pPr>
        <w:pStyle w:val="Newstyle"/>
        <w:spacing w:before="100"/>
        <w:ind w:left="0"/>
        <w:rPr>
          <w:rFonts w:ascii="Squad" w:hAnsi="Squad"/>
          <w:color w:val="52AE30"/>
          <w:szCs w:val="18"/>
          <w:lang w:val="en-GB"/>
        </w:rPr>
      </w:pPr>
    </w:p>
    <w:p w14:paraId="0042339F" w14:textId="77777777" w:rsidR="00696701" w:rsidRPr="00133B80" w:rsidRDefault="00696701" w:rsidP="00FF0E2B">
      <w:pPr>
        <w:pStyle w:val="Newstyle"/>
        <w:numPr>
          <w:ilvl w:val="2"/>
          <w:numId w:val="13"/>
        </w:numPr>
        <w:ind w:left="635"/>
        <w:outlineLvl w:val="2"/>
        <w:rPr>
          <w:rFonts w:ascii="Squad" w:hAnsi="Squad"/>
          <w:b/>
          <w:bCs/>
          <w:snapToGrid w:val="0"/>
          <w:color w:val="52AE30"/>
          <w:sz w:val="20"/>
          <w:lang w:val="en-GB"/>
        </w:rPr>
      </w:pPr>
      <w:bookmarkStart w:id="21" w:name="_Toc517980442"/>
      <w:bookmarkStart w:id="22" w:name="_Toc233716537"/>
      <w:r w:rsidRPr="00133B80">
        <w:rPr>
          <w:rFonts w:ascii="Squad" w:hAnsi="Squad"/>
          <w:b/>
          <w:bCs/>
          <w:snapToGrid w:val="0"/>
          <w:color w:val="52AE30"/>
          <w:sz w:val="20"/>
          <w:lang w:val="en-GB"/>
        </w:rPr>
        <w:t>Liquidity risk</w:t>
      </w:r>
      <w:bookmarkEnd w:id="22"/>
      <w:r w:rsidRPr="00133B80">
        <w:rPr>
          <w:rFonts w:ascii="Squad" w:hAnsi="Squad"/>
          <w:b/>
          <w:bCs/>
          <w:snapToGrid w:val="0"/>
          <w:color w:val="52AE30"/>
          <w:sz w:val="20"/>
          <w:lang w:val="en-GB"/>
        </w:rPr>
        <w:t xml:space="preserve"> </w:t>
      </w:r>
    </w:p>
    <w:p w14:paraId="49AE9050" w14:textId="205C0E47" w:rsidR="00696701" w:rsidRPr="00133B80" w:rsidRDefault="00696701" w:rsidP="003A000C">
      <w:pPr>
        <w:pStyle w:val="Newstyle"/>
        <w:spacing w:before="240"/>
        <w:ind w:left="0"/>
        <w:rPr>
          <w:rFonts w:ascii="Squad" w:hAnsi="Squad"/>
          <w:lang w:val="en-GB"/>
        </w:rPr>
      </w:pPr>
      <w:r w:rsidRPr="00133B80">
        <w:rPr>
          <w:rFonts w:ascii="Squad" w:hAnsi="Squad"/>
          <w:lang w:val="en-GB"/>
        </w:rPr>
        <w:t xml:space="preserve">Liquidity risk is the risk </w:t>
      </w:r>
      <w:r w:rsidR="00D45E2B" w:rsidRPr="00133B80">
        <w:rPr>
          <w:rFonts w:ascii="Squad" w:hAnsi="Squad"/>
          <w:lang w:val="en-GB"/>
        </w:rPr>
        <w:t>to the</w:t>
      </w:r>
      <w:r w:rsidRPr="00133B80">
        <w:rPr>
          <w:rFonts w:ascii="Squad" w:hAnsi="Squad"/>
          <w:lang w:val="en-GB"/>
        </w:rPr>
        <w:t xml:space="preserve"> Bank </w:t>
      </w:r>
      <w:r w:rsidR="00035C0A" w:rsidRPr="00133B80">
        <w:rPr>
          <w:rFonts w:ascii="Squad" w:hAnsi="Squad"/>
          <w:lang w:val="en-GB"/>
        </w:rPr>
        <w:t xml:space="preserve">Group </w:t>
      </w:r>
      <w:r w:rsidRPr="00133B80">
        <w:rPr>
          <w:rFonts w:ascii="Squad" w:hAnsi="Squad"/>
          <w:lang w:val="en-GB"/>
        </w:rPr>
        <w:t>arising from a lack of cash and cash equivalents</w:t>
      </w:r>
      <w:r w:rsidR="007F6D05" w:rsidRPr="00133B80">
        <w:rPr>
          <w:rFonts w:ascii="Squad" w:hAnsi="Squad"/>
          <w:lang w:val="en-GB"/>
        </w:rPr>
        <w:t>-</w:t>
      </w:r>
      <w:r w:rsidRPr="00133B80">
        <w:rPr>
          <w:rFonts w:ascii="Squad" w:hAnsi="Squad"/>
          <w:lang w:val="en-GB"/>
        </w:rPr>
        <w:t xml:space="preserve"> specifically, the risk of loss arising from Bank</w:t>
      </w:r>
      <w:r w:rsidR="00035C0A" w:rsidRPr="00133B80">
        <w:rPr>
          <w:rFonts w:ascii="Squad" w:hAnsi="Squad"/>
          <w:lang w:val="en-GB"/>
        </w:rPr>
        <w:t xml:space="preserve"> Group</w:t>
      </w:r>
      <w:r w:rsidR="00C37ECE" w:rsidRPr="00133B80">
        <w:rPr>
          <w:rFonts w:ascii="Squad" w:hAnsi="Squad"/>
          <w:lang w:val="en-GB"/>
        </w:rPr>
        <w:t>’</w:t>
      </w:r>
      <w:r w:rsidRPr="00133B80">
        <w:rPr>
          <w:rFonts w:ascii="Squad" w:hAnsi="Squad"/>
          <w:lang w:val="en-GB"/>
        </w:rPr>
        <w:t xml:space="preserve">s inability to obtain funding at economically reasonable </w:t>
      </w:r>
      <w:r w:rsidR="00BC1F3C" w:rsidRPr="00133B80">
        <w:rPr>
          <w:rFonts w:ascii="Squad" w:hAnsi="Squad"/>
          <w:lang w:val="en-GB"/>
        </w:rPr>
        <w:t>terms</w:t>
      </w:r>
      <w:r w:rsidRPr="00133B80">
        <w:rPr>
          <w:rFonts w:ascii="Squad" w:hAnsi="Squad"/>
          <w:lang w:val="en-GB"/>
        </w:rPr>
        <w:t xml:space="preserve">, or to sell/pledge an asset at market price, in order to </w:t>
      </w:r>
      <w:r w:rsidR="00621B05" w:rsidRPr="00133B80">
        <w:rPr>
          <w:rFonts w:ascii="Squad" w:hAnsi="Squad"/>
          <w:lang w:val="en-GB"/>
        </w:rPr>
        <w:t>meet</w:t>
      </w:r>
      <w:r w:rsidRPr="00133B80">
        <w:rPr>
          <w:rFonts w:ascii="Squad" w:hAnsi="Squad"/>
          <w:lang w:val="en-GB"/>
        </w:rPr>
        <w:t xml:space="preserve"> expected or unexpected payment obligation</w:t>
      </w:r>
      <w:r w:rsidR="00D40C64" w:rsidRPr="00133B80">
        <w:rPr>
          <w:rFonts w:ascii="Squad" w:hAnsi="Squad"/>
          <w:lang w:val="en-GB"/>
        </w:rPr>
        <w:t>s</w:t>
      </w:r>
      <w:r w:rsidRPr="00133B80">
        <w:rPr>
          <w:rFonts w:ascii="Squad" w:hAnsi="Squad"/>
          <w:lang w:val="en-GB"/>
        </w:rPr>
        <w:t>.</w:t>
      </w:r>
    </w:p>
    <w:p w14:paraId="48E33703" w14:textId="7E34C9A6" w:rsidR="00696701" w:rsidRPr="00133B80" w:rsidRDefault="00696701" w:rsidP="003A000C">
      <w:pPr>
        <w:pStyle w:val="Newstyle"/>
        <w:spacing w:before="240"/>
        <w:ind w:left="0"/>
        <w:rPr>
          <w:rFonts w:ascii="Squad" w:hAnsi="Squad"/>
          <w:lang w:val="en-GB"/>
        </w:rPr>
      </w:pPr>
      <w:r w:rsidRPr="00133B80">
        <w:rPr>
          <w:rFonts w:ascii="Squad" w:hAnsi="Squad"/>
          <w:lang w:val="en-GB"/>
        </w:rPr>
        <w:t xml:space="preserve">DSK Bank </w:t>
      </w:r>
      <w:r w:rsidR="00035C0A" w:rsidRPr="00133B80">
        <w:rPr>
          <w:rFonts w:ascii="Squad" w:hAnsi="Squad"/>
          <w:lang w:val="en-GB"/>
        </w:rPr>
        <w:t xml:space="preserve">Group </w:t>
      </w:r>
      <w:r w:rsidRPr="00133B80">
        <w:rPr>
          <w:rFonts w:ascii="Squad" w:hAnsi="Squad"/>
          <w:lang w:val="en-GB"/>
        </w:rPr>
        <w:t xml:space="preserve">maintains a conservative liquidity risk appetite, aligned with the OTP Group standards and internal governance framework. Liquidity risk management is embedded into the Bank’s overall risk strategy and includes forward-looking planning, active monitoring of </w:t>
      </w:r>
      <w:r w:rsidR="005C404F" w:rsidRPr="00133B80">
        <w:rPr>
          <w:rFonts w:ascii="Squad" w:hAnsi="Squad"/>
          <w:lang w:val="en-GB"/>
        </w:rPr>
        <w:t xml:space="preserve">the </w:t>
      </w:r>
      <w:r w:rsidRPr="00133B80">
        <w:rPr>
          <w:rFonts w:ascii="Squad" w:hAnsi="Squad"/>
          <w:lang w:val="en-GB"/>
        </w:rPr>
        <w:t xml:space="preserve">liquidity position, and pre-defined contingency measures. </w:t>
      </w:r>
    </w:p>
    <w:p w14:paraId="423B5521" w14:textId="19896CE1" w:rsidR="00696701" w:rsidRPr="00133B80" w:rsidRDefault="00696701" w:rsidP="003A000C">
      <w:pPr>
        <w:pStyle w:val="Newstyle"/>
        <w:spacing w:before="240"/>
        <w:ind w:left="0"/>
        <w:rPr>
          <w:rFonts w:ascii="Squad" w:hAnsi="Squad"/>
          <w:lang w:val="en-GB"/>
        </w:rPr>
      </w:pPr>
      <w:r w:rsidRPr="00133B80">
        <w:rPr>
          <w:rFonts w:ascii="Squad" w:hAnsi="Squad"/>
          <w:lang w:val="en-GB"/>
        </w:rPr>
        <w:t>Stress testing is an important part of risk management and DSK Bank</w:t>
      </w:r>
      <w:r w:rsidR="00035C0A" w:rsidRPr="00133B80">
        <w:rPr>
          <w:rFonts w:ascii="Squad" w:hAnsi="Squad"/>
          <w:lang w:val="en-GB"/>
        </w:rPr>
        <w:t xml:space="preserve"> Group</w:t>
      </w:r>
      <w:r w:rsidRPr="00133B80">
        <w:rPr>
          <w:rFonts w:ascii="Squad" w:hAnsi="Squad"/>
          <w:lang w:val="en-GB"/>
        </w:rPr>
        <w:t xml:space="preserve"> pays significant attention t it within its liquidity management framework. The purpose of stress testing is to d</w:t>
      </w:r>
      <w:r w:rsidR="00035C0A" w:rsidRPr="00133B80">
        <w:rPr>
          <w:rFonts w:ascii="Squad" w:hAnsi="Squad"/>
          <w:lang w:val="en-GB"/>
        </w:rPr>
        <w:t>e</w:t>
      </w:r>
      <w:r w:rsidRPr="00133B80">
        <w:rPr>
          <w:rFonts w:ascii="Squad" w:hAnsi="Squad"/>
          <w:lang w:val="en-GB"/>
        </w:rPr>
        <w:t xml:space="preserve">termine whether the Bank </w:t>
      </w:r>
      <w:r w:rsidR="00035C0A" w:rsidRPr="00133B80">
        <w:rPr>
          <w:rFonts w:ascii="Squad" w:hAnsi="Squad"/>
          <w:lang w:val="en-GB"/>
        </w:rPr>
        <w:t xml:space="preserve">Group </w:t>
      </w:r>
      <w:r w:rsidR="00A3332B" w:rsidRPr="00133B80">
        <w:rPr>
          <w:rFonts w:ascii="Squad" w:hAnsi="Squad"/>
          <w:lang w:val="en-GB"/>
        </w:rPr>
        <w:t xml:space="preserve">holds sufficient </w:t>
      </w:r>
      <w:r w:rsidRPr="00133B80">
        <w:rPr>
          <w:rFonts w:ascii="Squad" w:hAnsi="Squad"/>
          <w:lang w:val="en-GB"/>
        </w:rPr>
        <w:t xml:space="preserve">level of liquidity to survive periods of severe liquidity stress under different scenarios. Reverse stress testing is used to identify extreme conditions under which liquidity metrics would be breached and </w:t>
      </w:r>
      <w:r w:rsidR="001C4DE7" w:rsidRPr="00133B80">
        <w:rPr>
          <w:rFonts w:ascii="Squad" w:hAnsi="Squad"/>
          <w:lang w:val="en-GB"/>
        </w:rPr>
        <w:t>potentially trigger a resolution</w:t>
      </w:r>
      <w:r w:rsidR="004F1407" w:rsidRPr="00133B80">
        <w:rPr>
          <w:rFonts w:ascii="Squad" w:hAnsi="Squad"/>
          <w:lang w:val="en-GB"/>
        </w:rPr>
        <w:t xml:space="preserve"> event for the Bank</w:t>
      </w:r>
      <w:r w:rsidRPr="00133B80">
        <w:rPr>
          <w:rFonts w:ascii="Squad" w:hAnsi="Squad"/>
          <w:lang w:val="en-GB"/>
        </w:rPr>
        <w:t>.</w:t>
      </w:r>
    </w:p>
    <w:p w14:paraId="6F1D4E3C" w14:textId="509E183A" w:rsidR="00696701" w:rsidRPr="00133B80" w:rsidRDefault="00696701" w:rsidP="003A000C">
      <w:pPr>
        <w:pStyle w:val="Newstyle"/>
        <w:spacing w:before="240"/>
        <w:ind w:left="0"/>
        <w:rPr>
          <w:rFonts w:ascii="Squad" w:hAnsi="Squad"/>
          <w:lang w:val="en-GB"/>
        </w:rPr>
      </w:pPr>
      <w:r w:rsidRPr="00133B80">
        <w:rPr>
          <w:rFonts w:ascii="Squad" w:hAnsi="Squad"/>
          <w:lang w:val="en-GB"/>
        </w:rPr>
        <w:t>Liquidity risk is governed in line with the principles of the three-lines-of-</w:t>
      </w:r>
      <w:r w:rsidR="0029717D" w:rsidRPr="00133B80">
        <w:rPr>
          <w:rFonts w:ascii="Squad" w:hAnsi="Squad"/>
          <w:lang w:val="en-GB"/>
        </w:rPr>
        <w:t>defence</w:t>
      </w:r>
      <w:r w:rsidRPr="00133B80">
        <w:rPr>
          <w:rFonts w:ascii="Squad" w:hAnsi="Squad"/>
          <w:lang w:val="en-GB"/>
        </w:rPr>
        <w:t xml:space="preserve"> model. The Asset</w:t>
      </w:r>
      <w:r w:rsidR="003B34EB" w:rsidRPr="00133B80">
        <w:rPr>
          <w:rFonts w:ascii="Squad" w:hAnsi="Squad"/>
          <w:lang w:val="en-GB"/>
        </w:rPr>
        <w:t>s</w:t>
      </w:r>
      <w:r w:rsidRPr="00133B80">
        <w:rPr>
          <w:rFonts w:ascii="Squad" w:hAnsi="Squad"/>
          <w:lang w:val="en-GB"/>
        </w:rPr>
        <w:t xml:space="preserve"> and Liabilit</w:t>
      </w:r>
      <w:r w:rsidR="00B13208" w:rsidRPr="00133B80">
        <w:rPr>
          <w:rFonts w:ascii="Squad" w:hAnsi="Squad"/>
          <w:lang w:val="en-GB"/>
        </w:rPr>
        <w:t>y</w:t>
      </w:r>
      <w:r w:rsidRPr="00133B80">
        <w:rPr>
          <w:rFonts w:ascii="Squad" w:hAnsi="Squad"/>
          <w:lang w:val="en-GB"/>
        </w:rPr>
        <w:t xml:space="preserve"> Committee (ALCO) is the main body for liquidity risk management. It </w:t>
      </w:r>
      <w:r w:rsidR="002815E8" w:rsidRPr="00133B80">
        <w:rPr>
          <w:rFonts w:ascii="Squad" w:hAnsi="Squad"/>
          <w:lang w:val="en-GB"/>
        </w:rPr>
        <w:t>oversees</w:t>
      </w:r>
      <w:r w:rsidRPr="00133B80">
        <w:rPr>
          <w:rFonts w:ascii="Squad" w:hAnsi="Squad"/>
          <w:lang w:val="en-GB"/>
        </w:rPr>
        <w:t xml:space="preserve"> the liquidity position, approves risk limits, activates the Contingency Funding Plan (CFP) when needed and approves ALM mandates under which the first line of </w:t>
      </w:r>
      <w:r w:rsidR="0029717D" w:rsidRPr="00133B80">
        <w:rPr>
          <w:rFonts w:ascii="Squad" w:hAnsi="Squad"/>
          <w:lang w:val="en-GB"/>
        </w:rPr>
        <w:t>defence</w:t>
      </w:r>
      <w:r w:rsidRPr="00133B80">
        <w:rPr>
          <w:rFonts w:ascii="Squad" w:hAnsi="Squad"/>
          <w:lang w:val="en-GB"/>
        </w:rPr>
        <w:t xml:space="preserve"> can operate.</w:t>
      </w:r>
    </w:p>
    <w:p w14:paraId="37FE9C9A" w14:textId="24FB82D6" w:rsidR="00696701" w:rsidRPr="00133B80" w:rsidRDefault="00696701" w:rsidP="003A000C">
      <w:pPr>
        <w:pStyle w:val="Newstyle"/>
        <w:spacing w:before="240"/>
        <w:ind w:left="0"/>
        <w:rPr>
          <w:rFonts w:ascii="Squad" w:hAnsi="Squad"/>
          <w:lang w:val="en-GB"/>
        </w:rPr>
      </w:pPr>
      <w:r w:rsidRPr="00133B80">
        <w:rPr>
          <w:rFonts w:ascii="Squad" w:hAnsi="Squad"/>
          <w:lang w:val="en-GB"/>
        </w:rPr>
        <w:t>The Asset and Liabilit</w:t>
      </w:r>
      <w:r w:rsidR="00151AA2" w:rsidRPr="00133B80">
        <w:rPr>
          <w:rFonts w:ascii="Squad" w:hAnsi="Squad"/>
          <w:lang w:val="en-GB"/>
        </w:rPr>
        <w:t>y</w:t>
      </w:r>
      <w:r w:rsidRPr="00133B80">
        <w:rPr>
          <w:rFonts w:ascii="Squad" w:hAnsi="Squad"/>
          <w:lang w:val="en-GB"/>
        </w:rPr>
        <w:t xml:space="preserve"> Management (ALM) Directorate is </w:t>
      </w:r>
      <w:r w:rsidR="004822EC" w:rsidRPr="00133B80">
        <w:rPr>
          <w:rFonts w:ascii="Squad" w:hAnsi="Squad"/>
          <w:lang w:val="en-GB"/>
        </w:rPr>
        <w:t>in charge of liquidity management</w:t>
      </w:r>
      <w:r w:rsidR="00C70EFB" w:rsidRPr="00133B80">
        <w:rPr>
          <w:rFonts w:ascii="Squad" w:hAnsi="Squad"/>
          <w:lang w:val="en-GB"/>
        </w:rPr>
        <w:t>. It’s</w:t>
      </w:r>
      <w:r w:rsidR="004822EC" w:rsidRPr="00133B80">
        <w:rPr>
          <w:rFonts w:ascii="Squad" w:hAnsi="Squad"/>
          <w:lang w:val="en-GB"/>
        </w:rPr>
        <w:t xml:space="preserve"> </w:t>
      </w:r>
      <w:r w:rsidR="000C71E3" w:rsidRPr="00133B80">
        <w:rPr>
          <w:rFonts w:ascii="Squad" w:hAnsi="Squad"/>
          <w:lang w:val="en-GB"/>
        </w:rPr>
        <w:t xml:space="preserve">the </w:t>
      </w:r>
      <w:r w:rsidRPr="00133B80">
        <w:rPr>
          <w:rFonts w:ascii="Squad" w:hAnsi="Squad"/>
          <w:lang w:val="en-GB"/>
        </w:rPr>
        <w:t xml:space="preserve">first line of </w:t>
      </w:r>
      <w:r w:rsidR="0029717D" w:rsidRPr="00133B80">
        <w:rPr>
          <w:rFonts w:ascii="Squad" w:hAnsi="Squad"/>
          <w:lang w:val="en-GB"/>
        </w:rPr>
        <w:t>defence</w:t>
      </w:r>
      <w:r w:rsidRPr="00133B80">
        <w:rPr>
          <w:rFonts w:ascii="Squad" w:hAnsi="Squad"/>
          <w:lang w:val="en-GB"/>
        </w:rPr>
        <w:t xml:space="preserve"> for liquidity risk and reports directly to ALCO. The unit is responsible for </w:t>
      </w:r>
      <w:r w:rsidR="0008135B" w:rsidRPr="00133B80">
        <w:rPr>
          <w:rFonts w:ascii="Squad" w:hAnsi="Squad"/>
          <w:lang w:val="en-GB"/>
        </w:rPr>
        <w:t xml:space="preserve">maintaining </w:t>
      </w:r>
      <w:r w:rsidRPr="00133B80">
        <w:rPr>
          <w:rFonts w:ascii="Squad" w:hAnsi="Squad"/>
          <w:lang w:val="en-GB"/>
        </w:rPr>
        <w:t>appropriate processes and controls to ensure that liquidity risk is identified, analy</w:t>
      </w:r>
      <w:r w:rsidR="000F6C72" w:rsidRPr="00133B80">
        <w:rPr>
          <w:rFonts w:ascii="Squad" w:hAnsi="Squad"/>
          <w:lang w:val="en-GB"/>
        </w:rPr>
        <w:t>s</w:t>
      </w:r>
      <w:r w:rsidRPr="00133B80">
        <w:rPr>
          <w:rFonts w:ascii="Squad" w:hAnsi="Squad"/>
          <w:lang w:val="en-GB"/>
        </w:rPr>
        <w:t>ed, measured, monitored, managed, reported, and kept within the limits of the Bank’s risk appetite, while ensuring compliance both the external and internal requirements.</w:t>
      </w:r>
    </w:p>
    <w:p w14:paraId="4FC241C9" w14:textId="580F41BC" w:rsidR="00696701" w:rsidRPr="00133B80" w:rsidRDefault="00696701" w:rsidP="003A000C">
      <w:pPr>
        <w:pStyle w:val="Newstyle"/>
        <w:spacing w:before="240"/>
        <w:ind w:left="0"/>
        <w:rPr>
          <w:rFonts w:ascii="Squad" w:hAnsi="Squad"/>
          <w:lang w:val="en-GB"/>
        </w:rPr>
      </w:pPr>
      <w:r w:rsidRPr="00133B80">
        <w:rPr>
          <w:rFonts w:ascii="Squad" w:hAnsi="Squad"/>
          <w:lang w:val="en-GB"/>
        </w:rPr>
        <w:t xml:space="preserve">Strategic Risk Management (SRM) Directorate and Compliance Directorate are responsible respectively for the risk management function and compliance function from the second line of </w:t>
      </w:r>
      <w:r w:rsidR="0029717D" w:rsidRPr="00133B80">
        <w:rPr>
          <w:rFonts w:ascii="Squad" w:hAnsi="Squad"/>
          <w:lang w:val="en-GB"/>
        </w:rPr>
        <w:t>defence</w:t>
      </w:r>
      <w:r w:rsidRPr="00133B80">
        <w:rPr>
          <w:rFonts w:ascii="Squad" w:hAnsi="Squad"/>
          <w:lang w:val="en-GB"/>
        </w:rPr>
        <w:t xml:space="preserve">. The SRM Directorate reports directly to ALCO and Risk Committee and has responsibility for further controlling the liquidity risk. The Compliance Directorate monitors compliance with legal and regulatory requirements. Both functions may intervene to ensure the modification of internal control and risk management systems </w:t>
      </w:r>
      <w:bookmarkStart w:id="23" w:name="_Hlk201862007"/>
      <w:r w:rsidRPr="00133B80">
        <w:rPr>
          <w:rFonts w:ascii="Squad" w:hAnsi="Squad"/>
          <w:lang w:val="en-GB"/>
        </w:rPr>
        <w:t xml:space="preserve">within the first line of </w:t>
      </w:r>
      <w:r w:rsidR="0029717D" w:rsidRPr="00133B80">
        <w:rPr>
          <w:rFonts w:ascii="Squad" w:hAnsi="Squad"/>
          <w:lang w:val="en-GB"/>
        </w:rPr>
        <w:t>defence</w:t>
      </w:r>
      <w:r w:rsidRPr="00133B80">
        <w:rPr>
          <w:rFonts w:ascii="Squad" w:hAnsi="Squad"/>
          <w:lang w:val="en-GB"/>
        </w:rPr>
        <w:t xml:space="preserve"> where necessary.</w:t>
      </w:r>
      <w:bookmarkEnd w:id="23"/>
    </w:p>
    <w:p w14:paraId="5EB53105" w14:textId="12CA6716" w:rsidR="00696701" w:rsidRPr="00133B80" w:rsidRDefault="00696701" w:rsidP="003A000C">
      <w:pPr>
        <w:pStyle w:val="Newstyle"/>
        <w:spacing w:before="240"/>
        <w:ind w:left="0"/>
        <w:rPr>
          <w:rFonts w:ascii="Squad" w:hAnsi="Squad"/>
          <w:lang w:val="en-GB"/>
        </w:rPr>
      </w:pPr>
      <w:r w:rsidRPr="00133B80">
        <w:rPr>
          <w:rFonts w:ascii="Squad" w:hAnsi="Squad"/>
          <w:lang w:val="en-GB"/>
        </w:rPr>
        <w:t xml:space="preserve">The Internal Audit Directorate, as the third line of </w:t>
      </w:r>
      <w:r w:rsidR="0029717D" w:rsidRPr="00133B80">
        <w:rPr>
          <w:rFonts w:ascii="Squad" w:hAnsi="Squad"/>
          <w:lang w:val="en-GB"/>
        </w:rPr>
        <w:t>defence</w:t>
      </w:r>
      <w:r w:rsidRPr="00133B80">
        <w:rPr>
          <w:rFonts w:ascii="Squad" w:hAnsi="Squad"/>
          <w:lang w:val="en-GB"/>
        </w:rPr>
        <w:t xml:space="preserve">, is </w:t>
      </w:r>
      <w:r w:rsidR="00342116" w:rsidRPr="00133B80">
        <w:rPr>
          <w:rFonts w:ascii="Squad" w:hAnsi="Squad"/>
          <w:lang w:val="en-GB"/>
        </w:rPr>
        <w:t xml:space="preserve">responsible for </w:t>
      </w:r>
      <w:r w:rsidRPr="00133B80">
        <w:rPr>
          <w:rFonts w:ascii="Squad" w:hAnsi="Squad"/>
          <w:lang w:val="en-GB"/>
        </w:rPr>
        <w:t xml:space="preserve">the independent review of the first two lines of </w:t>
      </w:r>
      <w:r w:rsidR="0029717D" w:rsidRPr="00133B80">
        <w:rPr>
          <w:rFonts w:ascii="Squad" w:hAnsi="Squad"/>
          <w:lang w:val="en-GB"/>
        </w:rPr>
        <w:t>defence</w:t>
      </w:r>
      <w:r w:rsidRPr="00133B80">
        <w:rPr>
          <w:rFonts w:ascii="Squad" w:hAnsi="Squad"/>
          <w:lang w:val="en-GB"/>
        </w:rPr>
        <w:t xml:space="preserve">. The internal audit function performs its tasks fully independently of the other lines of </w:t>
      </w:r>
      <w:r w:rsidR="0029717D" w:rsidRPr="00133B80">
        <w:rPr>
          <w:rFonts w:ascii="Squad" w:hAnsi="Squad"/>
          <w:lang w:val="en-GB"/>
        </w:rPr>
        <w:t>defence</w:t>
      </w:r>
      <w:r w:rsidRPr="00133B80">
        <w:rPr>
          <w:rFonts w:ascii="Squad" w:hAnsi="Squad"/>
          <w:lang w:val="en-GB"/>
        </w:rPr>
        <w:t xml:space="preserve"> and reports directly to the Audit Committee and Supervisory Board.</w:t>
      </w:r>
    </w:p>
    <w:p w14:paraId="68266AD9" w14:textId="6DE6137F" w:rsidR="00696701" w:rsidRPr="00133B80" w:rsidRDefault="00696701" w:rsidP="003A000C">
      <w:pPr>
        <w:pStyle w:val="Newstyle"/>
        <w:spacing w:before="240"/>
        <w:ind w:left="0"/>
        <w:rPr>
          <w:rFonts w:ascii="Squad" w:hAnsi="Squad"/>
          <w:lang w:val="en-GB"/>
        </w:rPr>
      </w:pPr>
      <w:r w:rsidRPr="00133B80">
        <w:rPr>
          <w:rFonts w:ascii="Squad" w:hAnsi="Squad"/>
          <w:lang w:val="en-GB"/>
        </w:rPr>
        <w:t>Irrespective of the level of centralisation of the liquidity management function, the Bank applies group methods and standards for measurement and reporting of liquidity.</w:t>
      </w:r>
    </w:p>
    <w:p w14:paraId="24DE0576" w14:textId="58A1650C" w:rsidR="00696701" w:rsidRPr="00133B80" w:rsidRDefault="00696701" w:rsidP="003A000C">
      <w:pPr>
        <w:pStyle w:val="Newstyle"/>
        <w:spacing w:before="240"/>
        <w:ind w:left="0"/>
        <w:rPr>
          <w:rFonts w:ascii="Squad" w:hAnsi="Squad"/>
          <w:lang w:val="en-GB"/>
        </w:rPr>
      </w:pPr>
      <w:r w:rsidRPr="00133B80">
        <w:rPr>
          <w:rFonts w:ascii="Squad" w:hAnsi="Squad"/>
          <w:lang w:val="en-GB"/>
        </w:rPr>
        <w:t xml:space="preserve">Liquidity position is monitored on a daily by using various </w:t>
      </w:r>
      <w:r w:rsidR="4150AE98" w:rsidRPr="00133B80">
        <w:rPr>
          <w:rFonts w:ascii="Squad" w:hAnsi="Squad"/>
          <w:lang w:val="en-GB"/>
        </w:rPr>
        <w:t>quantitative, qualitative and other relevant measures</w:t>
      </w:r>
      <w:r w:rsidRPr="00133B80">
        <w:rPr>
          <w:rFonts w:ascii="Squad" w:hAnsi="Squad"/>
          <w:lang w:val="en-GB"/>
        </w:rPr>
        <w:t xml:space="preserve"> for liquidity risk. Reports include LCR, NSFR, ALMM, SSM/JLT, survival period projections, and early warning indicators. These are presented to ALCO on a regular basis.</w:t>
      </w:r>
    </w:p>
    <w:p w14:paraId="536B25F8" w14:textId="3839AFD5" w:rsidR="000D1986" w:rsidRPr="00133B80" w:rsidRDefault="00696701" w:rsidP="003A000C">
      <w:pPr>
        <w:pStyle w:val="Newstyle"/>
        <w:spacing w:before="240"/>
        <w:ind w:left="0"/>
        <w:rPr>
          <w:rFonts w:ascii="Squad" w:hAnsi="Squad"/>
          <w:lang w:val="en-GB"/>
        </w:rPr>
      </w:pPr>
      <w:r w:rsidRPr="00133B80">
        <w:rPr>
          <w:rFonts w:ascii="Squad" w:hAnsi="Squad"/>
          <w:lang w:val="en-GB"/>
        </w:rPr>
        <w:t xml:space="preserve">The Bank </w:t>
      </w:r>
      <w:r w:rsidR="006717BC" w:rsidRPr="00133B80">
        <w:rPr>
          <w:rFonts w:ascii="Squad" w:hAnsi="Squad"/>
          <w:lang w:val="en-GB"/>
        </w:rPr>
        <w:t xml:space="preserve">Group </w:t>
      </w:r>
      <w:r w:rsidRPr="00133B80">
        <w:rPr>
          <w:rFonts w:ascii="Squad" w:hAnsi="Squad"/>
          <w:lang w:val="en-GB"/>
        </w:rPr>
        <w:t xml:space="preserve">has a formal CFP which purpose is to ensure sufficient liquidity and funding in order to respond quickly </w:t>
      </w:r>
      <w:r w:rsidR="00DC2515" w:rsidRPr="00133B80">
        <w:rPr>
          <w:rFonts w:ascii="Squad" w:hAnsi="Squad"/>
          <w:lang w:val="en-GB"/>
        </w:rPr>
        <w:t xml:space="preserve">to </w:t>
      </w:r>
      <w:r w:rsidRPr="00133B80">
        <w:rPr>
          <w:rFonts w:ascii="Squad" w:hAnsi="Squad"/>
          <w:lang w:val="en-GB"/>
        </w:rPr>
        <w:t xml:space="preserve">stressed liquidity conditions. It formulates the potential triggers and escalating procedure, roles and responsibilities, management actions to address the crisis, communication plan, monitoring, and </w:t>
      </w:r>
      <w:r w:rsidR="00916F64" w:rsidRPr="00133B80">
        <w:rPr>
          <w:rFonts w:ascii="Squad" w:hAnsi="Squad"/>
          <w:lang w:val="en-GB"/>
        </w:rPr>
        <w:t>reporting</w:t>
      </w:r>
      <w:r w:rsidRPr="00133B80">
        <w:rPr>
          <w:rFonts w:ascii="Squad" w:hAnsi="Squad"/>
          <w:lang w:val="en-GB"/>
        </w:rPr>
        <w:t xml:space="preserve">. </w:t>
      </w:r>
    </w:p>
    <w:p w14:paraId="144A083D" w14:textId="6DA69BE8" w:rsidR="00696701" w:rsidRPr="00133B80" w:rsidRDefault="00696701" w:rsidP="003A000C">
      <w:pPr>
        <w:pStyle w:val="Newstyle"/>
        <w:spacing w:before="240"/>
        <w:ind w:left="0"/>
        <w:rPr>
          <w:rFonts w:ascii="Squad" w:hAnsi="Squad"/>
          <w:lang w:val="en-GB"/>
        </w:rPr>
      </w:pPr>
      <w:r w:rsidRPr="00133B80">
        <w:rPr>
          <w:rFonts w:ascii="Squad" w:hAnsi="Squad"/>
          <w:lang w:val="en-GB"/>
        </w:rPr>
        <w:lastRenderedPageBreak/>
        <w:t>DSK Bank</w:t>
      </w:r>
      <w:r w:rsidR="006717BC" w:rsidRPr="00133B80">
        <w:rPr>
          <w:rFonts w:ascii="Squad" w:hAnsi="Squad"/>
          <w:lang w:val="en-GB"/>
        </w:rPr>
        <w:t xml:space="preserve"> Group</w:t>
      </w:r>
      <w:r w:rsidRPr="00133B80">
        <w:rPr>
          <w:rFonts w:ascii="Squad" w:hAnsi="Squad"/>
          <w:lang w:val="en-GB"/>
        </w:rPr>
        <w:t xml:space="preserve"> </w:t>
      </w:r>
      <w:r w:rsidR="006D600C" w:rsidRPr="00133B80">
        <w:rPr>
          <w:rFonts w:ascii="Squad" w:hAnsi="Squad"/>
          <w:lang w:val="en-GB"/>
        </w:rPr>
        <w:t>applies</w:t>
      </w:r>
      <w:r w:rsidRPr="00133B80">
        <w:rPr>
          <w:rFonts w:ascii="Squad" w:hAnsi="Squad"/>
          <w:lang w:val="en-GB"/>
        </w:rPr>
        <w:t xml:space="preserve"> robust liquidity risk management practices and a strong liquidity position. Throughout the reporting period, the bank maintained all key metrics — including LCR, NSFR, and internal survival horizon — well above regulatory and internal limits. There are no significant positions in terms of liquidity that are not considered in the LCR and NSFR.</w:t>
      </w:r>
    </w:p>
    <w:p w14:paraId="23B5EAFD" w14:textId="2BB81189" w:rsidR="00696701" w:rsidRPr="00133B80" w:rsidRDefault="00696701" w:rsidP="003A000C">
      <w:pPr>
        <w:pStyle w:val="Newstyle"/>
        <w:spacing w:before="240"/>
        <w:ind w:left="0"/>
        <w:rPr>
          <w:rFonts w:ascii="Squad" w:hAnsi="Squad"/>
          <w:lang w:val="en-GB"/>
        </w:rPr>
      </w:pPr>
      <w:r w:rsidRPr="00133B80">
        <w:rPr>
          <w:rFonts w:ascii="Squad" w:hAnsi="Squad"/>
          <w:lang w:val="en-GB"/>
        </w:rPr>
        <w:t>The Bank</w:t>
      </w:r>
      <w:r w:rsidR="006717BC" w:rsidRPr="00133B80">
        <w:rPr>
          <w:rFonts w:ascii="Squad" w:hAnsi="Squad"/>
          <w:lang w:val="en-GB"/>
        </w:rPr>
        <w:t xml:space="preserve"> Group</w:t>
      </w:r>
      <w:r w:rsidRPr="00133B80">
        <w:rPr>
          <w:rFonts w:ascii="Squad" w:hAnsi="Squad"/>
          <w:lang w:val="en-GB"/>
        </w:rPr>
        <w:t xml:space="preserve">’s low risk appetite ensures that it remains resilient under normal and </w:t>
      </w:r>
      <w:r w:rsidR="00E540F8" w:rsidRPr="00133B80">
        <w:rPr>
          <w:rFonts w:ascii="Squad" w:hAnsi="Squad"/>
          <w:lang w:val="en-GB"/>
        </w:rPr>
        <w:t>stressful</w:t>
      </w:r>
      <w:r w:rsidRPr="00133B80">
        <w:rPr>
          <w:rFonts w:ascii="Squad" w:hAnsi="Squad"/>
          <w:lang w:val="en-GB"/>
        </w:rPr>
        <w:t xml:space="preserve"> circumstances. Liquidity risk is proactively managed through strong governance, stress testing, funding diversification, and a clear operational response framework. The bank remains committed to ensuring operational continuity and customer confidence under all plausible liquidity conditions.</w:t>
      </w:r>
      <w:r w:rsidR="006717BC" w:rsidRPr="00133B80">
        <w:rPr>
          <w:rFonts w:ascii="Squad" w:hAnsi="Squad"/>
          <w:lang w:val="en-GB"/>
        </w:rPr>
        <w:t xml:space="preserve"> </w:t>
      </w:r>
      <w:r w:rsidRPr="00133B80">
        <w:rPr>
          <w:rFonts w:ascii="Squad" w:hAnsi="Squad"/>
          <w:lang w:val="en-GB"/>
        </w:rPr>
        <w:t xml:space="preserve">DSK Bank </w:t>
      </w:r>
      <w:r w:rsidR="006717BC" w:rsidRPr="00133B80">
        <w:rPr>
          <w:rFonts w:ascii="Squad" w:hAnsi="Squad"/>
          <w:lang w:val="en-GB"/>
        </w:rPr>
        <w:t xml:space="preserve">Group </w:t>
      </w:r>
      <w:r w:rsidRPr="00133B80">
        <w:rPr>
          <w:rFonts w:ascii="Squad" w:hAnsi="Squad"/>
          <w:lang w:val="en-GB"/>
        </w:rPr>
        <w:t>maintains adequate level of liquidity buffer, so that it can fulfil its obligations in different currencies when they co</w:t>
      </w:r>
      <w:r w:rsidR="006717BC" w:rsidRPr="00133B80">
        <w:rPr>
          <w:rFonts w:ascii="Squad" w:hAnsi="Squad"/>
          <w:lang w:val="en-GB"/>
        </w:rPr>
        <w:t>me due.</w:t>
      </w:r>
    </w:p>
    <w:p w14:paraId="252E58CE" w14:textId="77B8C1A3" w:rsidR="00CD62D5" w:rsidRPr="00133B80" w:rsidRDefault="00696701" w:rsidP="003A000C">
      <w:pPr>
        <w:pStyle w:val="Newstyle"/>
        <w:spacing w:before="240"/>
        <w:ind w:left="0"/>
        <w:rPr>
          <w:rFonts w:ascii="Squad" w:hAnsi="Squad"/>
          <w:lang w:val="en-GB"/>
        </w:rPr>
      </w:pPr>
      <w:r w:rsidRPr="00133B80">
        <w:rPr>
          <w:rFonts w:ascii="Squad" w:hAnsi="Squad"/>
          <w:lang w:val="en-GB"/>
        </w:rPr>
        <w:t>The Bank</w:t>
      </w:r>
      <w:r w:rsidR="006717BC" w:rsidRPr="00133B80">
        <w:rPr>
          <w:rFonts w:ascii="Squad" w:hAnsi="Squad"/>
          <w:lang w:val="en-GB"/>
        </w:rPr>
        <w:t xml:space="preserve"> Group </w:t>
      </w:r>
      <w:r w:rsidR="000E238E" w:rsidRPr="00133B80">
        <w:rPr>
          <w:rFonts w:ascii="Squad" w:hAnsi="Squad"/>
          <w:lang w:val="en-GB"/>
        </w:rPr>
        <w:t xml:space="preserve">maintains </w:t>
      </w:r>
      <w:r w:rsidR="001C6F8E" w:rsidRPr="00133B80">
        <w:rPr>
          <w:rFonts w:ascii="Squad" w:hAnsi="Squad"/>
          <w:lang w:val="en-GB"/>
        </w:rPr>
        <w:t xml:space="preserve">a </w:t>
      </w:r>
      <w:r w:rsidRPr="00133B80">
        <w:rPr>
          <w:rFonts w:ascii="Squad" w:hAnsi="Squad"/>
          <w:lang w:val="en-GB"/>
        </w:rPr>
        <w:t xml:space="preserve">large and well-diversified deposit base. The prevailing part of attracted funds is from retail clients. For that reason, there is no concentration </w:t>
      </w:r>
      <w:r w:rsidR="00CC483E" w:rsidRPr="00133B80">
        <w:rPr>
          <w:rFonts w:ascii="Squad" w:hAnsi="Squad"/>
          <w:lang w:val="en-GB"/>
        </w:rPr>
        <w:t>on</w:t>
      </w:r>
      <w:r w:rsidRPr="00133B80">
        <w:rPr>
          <w:rFonts w:ascii="Squad" w:hAnsi="Squad"/>
          <w:lang w:val="en-GB"/>
        </w:rPr>
        <w:t xml:space="preserve"> any client or group of clients.</w:t>
      </w:r>
      <w:r w:rsidR="00E6039C" w:rsidRPr="00133B80">
        <w:rPr>
          <w:rFonts w:ascii="Squad" w:hAnsi="Squad"/>
          <w:lang w:val="en-GB"/>
        </w:rPr>
        <w:t xml:space="preserve"> </w:t>
      </w:r>
    </w:p>
    <w:p w14:paraId="6638049F" w14:textId="29A5DE14" w:rsidR="00696701" w:rsidRPr="00133B80" w:rsidRDefault="00793FE3" w:rsidP="003A000C">
      <w:pPr>
        <w:pStyle w:val="Newstyle"/>
        <w:spacing w:before="240"/>
        <w:ind w:left="0"/>
        <w:rPr>
          <w:rFonts w:ascii="Squad" w:hAnsi="Squad"/>
          <w:lang w:val="en-GB"/>
        </w:rPr>
      </w:pPr>
      <w:r w:rsidRPr="00133B80">
        <w:rPr>
          <w:rFonts w:ascii="Squad" w:hAnsi="Squad"/>
          <w:lang w:val="en-GB"/>
        </w:rPr>
        <w:t>Derivative e</w:t>
      </w:r>
      <w:r w:rsidR="00E6039C" w:rsidRPr="00133B80">
        <w:rPr>
          <w:rFonts w:ascii="Squad" w:hAnsi="Squad"/>
          <w:lang w:val="en-GB"/>
        </w:rPr>
        <w:t xml:space="preserve">xposures are not significant </w:t>
      </w:r>
      <w:r w:rsidR="00243D0B" w:rsidRPr="00133B80">
        <w:rPr>
          <w:rFonts w:ascii="Squad" w:hAnsi="Squad"/>
          <w:lang w:val="en-GB"/>
        </w:rPr>
        <w:t xml:space="preserve"> and </w:t>
      </w:r>
      <w:r w:rsidR="00E6039C" w:rsidRPr="00133B80">
        <w:rPr>
          <w:rFonts w:ascii="Squad" w:hAnsi="Squad"/>
          <w:lang w:val="en-GB"/>
        </w:rPr>
        <w:t>are used mainly for servicing corporate and financial clients.</w:t>
      </w:r>
      <w:r w:rsidR="006A352E" w:rsidRPr="00133B80">
        <w:rPr>
          <w:rFonts w:ascii="Squad" w:hAnsi="Squad"/>
          <w:lang w:val="en-GB"/>
        </w:rPr>
        <w:t xml:space="preserve">With respect to the liquidity buffer, DSK Bank maintains a stock of liquid assets that can be sold or pledged to obtain funds in stressful conditions. The liquidity buffer under normative perspective consists of coins and banknotes, exposures to the Central Bank, securities fulfilling the requirements of Commission Delegated Regulation EU 2015/61. In addition to the above, the Bank defines its </w:t>
      </w:r>
      <w:r w:rsidR="00C07D57" w:rsidRPr="00133B80">
        <w:rPr>
          <w:rFonts w:ascii="Squad" w:hAnsi="Squad"/>
          <w:lang w:val="en-GB"/>
        </w:rPr>
        <w:t>counterbalancing capacity (</w:t>
      </w:r>
      <w:r w:rsidR="006A352E" w:rsidRPr="00133B80">
        <w:rPr>
          <w:rFonts w:ascii="Squad" w:hAnsi="Squad"/>
          <w:lang w:val="en-GB"/>
        </w:rPr>
        <w:t>CBC</w:t>
      </w:r>
      <w:r w:rsidR="00C07D57" w:rsidRPr="00133B80">
        <w:rPr>
          <w:rFonts w:ascii="Squad" w:hAnsi="Squad"/>
          <w:lang w:val="en-GB"/>
        </w:rPr>
        <w:t>)</w:t>
      </w:r>
      <w:r w:rsidR="006A352E" w:rsidRPr="00133B80">
        <w:rPr>
          <w:rFonts w:ascii="Squad" w:hAnsi="Squad"/>
          <w:lang w:val="en-GB"/>
        </w:rPr>
        <w:t xml:space="preserve"> as a broader concept than HQLA, encompassing not only high-quality liquid assets but also a wider range of liquidity sources that can be mobili</w:t>
      </w:r>
      <w:r w:rsidR="009E7165" w:rsidRPr="00133B80">
        <w:rPr>
          <w:rFonts w:ascii="Squad" w:hAnsi="Squad"/>
          <w:lang w:val="en-GB"/>
        </w:rPr>
        <w:t>s</w:t>
      </w:r>
      <w:r w:rsidR="006A352E" w:rsidRPr="00133B80">
        <w:rPr>
          <w:rFonts w:ascii="Squad" w:hAnsi="Squad"/>
          <w:lang w:val="en-GB"/>
        </w:rPr>
        <w:t>ed in times of stress. </w:t>
      </w:r>
      <w:r w:rsidR="00696701" w:rsidRPr="00133B80">
        <w:rPr>
          <w:rFonts w:ascii="Squad" w:hAnsi="Squad"/>
          <w:lang w:val="en-GB"/>
        </w:rPr>
        <w:t>All of the above information is well integrated into the Internal Liquidity Adequacy Assessment Process (ILAAP). The final ILAAP package is reviewed and approved by the Management Board before being submitted to the regulator.</w:t>
      </w:r>
    </w:p>
    <w:p w14:paraId="0E162C8B" w14:textId="77777777" w:rsidR="00696701" w:rsidRPr="00133B80" w:rsidRDefault="00696701" w:rsidP="003A000C">
      <w:pPr>
        <w:pStyle w:val="Newstyle"/>
        <w:spacing w:before="240"/>
        <w:ind w:left="0"/>
        <w:rPr>
          <w:rFonts w:ascii="Squad" w:hAnsi="Squad"/>
          <w:b/>
          <w:i/>
          <w:color w:val="52AE30"/>
          <w:sz w:val="20"/>
          <w:lang w:val="en-GB"/>
        </w:rPr>
      </w:pPr>
      <w:r w:rsidRPr="00133B80">
        <w:rPr>
          <w:rFonts w:ascii="Squad" w:hAnsi="Squad"/>
          <w:lang w:val="en-GB"/>
        </w:rPr>
        <w:t xml:space="preserve">LCR disclosure template on quantitative information of LCR which complements Article 435(1)(f) of Regulation (EU) No 575/2013 is provided in the following attached Excel table: </w:t>
      </w:r>
      <w:r w:rsidRPr="00133B80">
        <w:rPr>
          <w:rFonts w:ascii="Squad" w:hAnsi="Squad"/>
          <w:b/>
          <w:i/>
          <w:color w:val="52AE30"/>
          <w:sz w:val="20"/>
          <w:lang w:val="en-GB"/>
        </w:rPr>
        <w:t>EU LIQ1: Quantitative information of LCR.</w:t>
      </w:r>
    </w:p>
    <w:p w14:paraId="03B78FBD" w14:textId="27204282" w:rsidR="00696701" w:rsidRPr="00133B80" w:rsidRDefault="00696701" w:rsidP="003A000C">
      <w:pPr>
        <w:pStyle w:val="Newstyle"/>
        <w:spacing w:before="240"/>
        <w:ind w:left="0"/>
        <w:rPr>
          <w:rFonts w:ascii="Squad" w:hAnsi="Squad"/>
          <w:b/>
          <w:i/>
          <w:color w:val="52AE30"/>
          <w:sz w:val="20"/>
          <w:lang w:val="en-GB"/>
        </w:rPr>
      </w:pPr>
      <w:r w:rsidRPr="00133B80">
        <w:rPr>
          <w:rFonts w:ascii="Squad" w:hAnsi="Squad"/>
          <w:lang w:val="en-GB"/>
        </w:rPr>
        <w:t xml:space="preserve">NSFR disclosure template on quantitative information in accordance with Article 451a(3) CRR is provided in the following attached Excel table: </w:t>
      </w:r>
      <w:r w:rsidRPr="00133B80">
        <w:rPr>
          <w:rFonts w:ascii="Squad" w:hAnsi="Squad"/>
          <w:b/>
          <w:i/>
          <w:color w:val="52AE30"/>
          <w:sz w:val="20"/>
          <w:lang w:val="en-GB"/>
        </w:rPr>
        <w:t>EU LIQ2: Net Stable Funding Ratio</w:t>
      </w:r>
      <w:r w:rsidR="007F2750" w:rsidRPr="00133B80">
        <w:rPr>
          <w:rFonts w:ascii="Squad" w:hAnsi="Squad"/>
          <w:b/>
          <w:i/>
          <w:color w:val="52AE30"/>
          <w:sz w:val="20"/>
          <w:lang w:val="en-GB"/>
        </w:rPr>
        <w:t>.</w:t>
      </w:r>
    </w:p>
    <w:p w14:paraId="341204D3" w14:textId="77777777" w:rsidR="00696701" w:rsidRPr="00133B80" w:rsidRDefault="00696701" w:rsidP="00CC3EC7">
      <w:pPr>
        <w:pStyle w:val="Newstyle"/>
        <w:spacing w:before="240"/>
        <w:ind w:left="0"/>
        <w:rPr>
          <w:rFonts w:ascii="Squad" w:hAnsi="Squad"/>
          <w:sz w:val="20"/>
          <w:lang w:val="en-GB" w:eastAsia="bg-BG"/>
        </w:rPr>
      </w:pPr>
    </w:p>
    <w:p w14:paraId="4DD1120A" w14:textId="77777777" w:rsidR="00696701" w:rsidRPr="00133B80" w:rsidRDefault="00696701" w:rsidP="00FF0E2B">
      <w:pPr>
        <w:pStyle w:val="Newstyle"/>
        <w:numPr>
          <w:ilvl w:val="2"/>
          <w:numId w:val="13"/>
        </w:numPr>
        <w:ind w:left="635"/>
        <w:outlineLvl w:val="2"/>
        <w:rPr>
          <w:rFonts w:ascii="Squad" w:hAnsi="Squad"/>
          <w:b/>
          <w:snapToGrid w:val="0"/>
          <w:color w:val="52AE30"/>
          <w:sz w:val="20"/>
          <w:lang w:val="en-GB"/>
        </w:rPr>
      </w:pPr>
      <w:bookmarkStart w:id="24" w:name="_Toc233716538"/>
      <w:r w:rsidRPr="00133B80">
        <w:rPr>
          <w:rFonts w:ascii="Squad" w:hAnsi="Squad"/>
          <w:b/>
          <w:snapToGrid w:val="0"/>
          <w:color w:val="52AE30"/>
          <w:sz w:val="20"/>
          <w:lang w:val="en-GB"/>
        </w:rPr>
        <w:t>Interest rate risk arising from non-trading book activities (IRRBB)</w:t>
      </w:r>
      <w:bookmarkEnd w:id="24"/>
    </w:p>
    <w:p w14:paraId="68ADDD67" w14:textId="77777777" w:rsidR="00696701" w:rsidRPr="00133B80" w:rsidRDefault="00696701" w:rsidP="004E612C">
      <w:pPr>
        <w:spacing w:before="120" w:line="260" w:lineRule="exact"/>
        <w:rPr>
          <w:rFonts w:ascii="Squad" w:hAnsi="Squad"/>
          <w:sz w:val="18"/>
          <w:szCs w:val="18"/>
          <w:lang w:val="en-GB"/>
        </w:rPr>
      </w:pPr>
      <w:r w:rsidRPr="00133B80">
        <w:rPr>
          <w:rFonts w:ascii="Squad" w:hAnsi="Squad"/>
          <w:sz w:val="18"/>
          <w:szCs w:val="18"/>
          <w:lang w:val="en-GB"/>
        </w:rPr>
        <w:t>Exposure and management of interest rate risk of non-trading book activities</w:t>
      </w:r>
    </w:p>
    <w:p w14:paraId="1504BCC3" w14:textId="0ABEAF2E" w:rsidR="00696701" w:rsidRPr="00133B80" w:rsidRDefault="00696701" w:rsidP="00FF0E2B">
      <w:pPr>
        <w:pStyle w:val="ListParagraph"/>
        <w:widowControl/>
        <w:numPr>
          <w:ilvl w:val="0"/>
          <w:numId w:val="27"/>
        </w:numPr>
        <w:spacing w:before="120" w:after="160" w:line="260" w:lineRule="exact"/>
        <w:ind w:left="393"/>
        <w:contextualSpacing w:val="0"/>
        <w:jc w:val="both"/>
        <w:rPr>
          <w:rFonts w:ascii="Squad" w:hAnsi="Squad"/>
          <w:sz w:val="18"/>
          <w:szCs w:val="18"/>
          <w:lang w:val="en-GB"/>
        </w:rPr>
      </w:pPr>
      <w:r w:rsidRPr="00133B80">
        <w:rPr>
          <w:rFonts w:ascii="Squad" w:hAnsi="Squad"/>
          <w:sz w:val="18"/>
          <w:szCs w:val="18"/>
          <w:lang w:val="en-GB"/>
        </w:rPr>
        <w:t>Interest rate risk of non-trading book activities relates to the current or prospective risk to both the earnings and the economic value of an institution arising from adverse movements in interest rates that affect interest rate sensitive instruments from non-trading book activities. Management of the interest rate risk seeks to maintain the level of interest rate risk exposure according to the risk strategy and predefined limits</w:t>
      </w:r>
      <w:r w:rsidR="0076425A" w:rsidRPr="00133B80">
        <w:rPr>
          <w:rFonts w:ascii="Squad" w:hAnsi="Squad"/>
          <w:sz w:val="18"/>
          <w:szCs w:val="18"/>
          <w:lang w:val="en-GB"/>
        </w:rPr>
        <w:t xml:space="preserve">. </w:t>
      </w:r>
    </w:p>
    <w:p w14:paraId="5B70BFF1" w14:textId="5BDD2C64" w:rsidR="00696701" w:rsidRPr="00133B80" w:rsidRDefault="00696701" w:rsidP="004E612C">
      <w:pPr>
        <w:widowControl/>
        <w:spacing w:before="120" w:after="160" w:line="260" w:lineRule="exact"/>
        <w:jc w:val="both"/>
        <w:rPr>
          <w:rFonts w:ascii="Squad" w:hAnsi="Squad"/>
          <w:sz w:val="18"/>
          <w:szCs w:val="18"/>
          <w:lang w:val="en-GB"/>
        </w:rPr>
      </w:pPr>
      <w:r w:rsidRPr="00133B80">
        <w:rPr>
          <w:rFonts w:ascii="Squad" w:hAnsi="Squad"/>
          <w:sz w:val="18"/>
          <w:szCs w:val="18"/>
          <w:lang w:val="en-GB"/>
        </w:rPr>
        <w:t xml:space="preserve">The Bank </w:t>
      </w:r>
      <w:r w:rsidR="00346404" w:rsidRPr="00133B80">
        <w:rPr>
          <w:rFonts w:ascii="Squad" w:hAnsi="Squad"/>
          <w:sz w:val="18"/>
          <w:szCs w:val="18"/>
          <w:lang w:val="en-GB"/>
        </w:rPr>
        <w:t xml:space="preserve">Group </w:t>
      </w:r>
      <w:r w:rsidRPr="00133B80">
        <w:rPr>
          <w:rFonts w:ascii="Squad" w:hAnsi="Squad"/>
          <w:sz w:val="18"/>
          <w:szCs w:val="18"/>
          <w:lang w:val="en-GB"/>
        </w:rPr>
        <w:t>uses two core indicators:</w:t>
      </w:r>
    </w:p>
    <w:p w14:paraId="174BFABD" w14:textId="77777777" w:rsidR="00696701" w:rsidRPr="00133B80" w:rsidRDefault="00696701" w:rsidP="00FF0E2B">
      <w:pPr>
        <w:pStyle w:val="ListParagraph"/>
        <w:widowControl/>
        <w:numPr>
          <w:ilvl w:val="1"/>
          <w:numId w:val="64"/>
        </w:numPr>
        <w:spacing w:before="120" w:after="160" w:line="260" w:lineRule="exact"/>
        <w:ind w:left="1113"/>
        <w:contextualSpacing w:val="0"/>
        <w:rPr>
          <w:rFonts w:ascii="Squad" w:hAnsi="Squad"/>
          <w:sz w:val="18"/>
          <w:szCs w:val="18"/>
          <w:lang w:val="en-GB"/>
        </w:rPr>
      </w:pPr>
      <w:r w:rsidRPr="00133B80">
        <w:rPr>
          <w:rFonts w:ascii="Squad" w:hAnsi="Squad"/>
          <w:sz w:val="18"/>
          <w:szCs w:val="18"/>
          <w:lang w:val="en-GB"/>
        </w:rPr>
        <w:t>Change in Net Interest Income (∆NII) - Earnings-based measure</w:t>
      </w:r>
    </w:p>
    <w:p w14:paraId="58DED48A" w14:textId="77777777" w:rsidR="00696701" w:rsidRPr="00133B80" w:rsidRDefault="00696701" w:rsidP="00FF0E2B">
      <w:pPr>
        <w:pStyle w:val="ListParagraph"/>
        <w:widowControl/>
        <w:numPr>
          <w:ilvl w:val="1"/>
          <w:numId w:val="64"/>
        </w:numPr>
        <w:spacing w:before="120" w:after="160" w:line="260" w:lineRule="exact"/>
        <w:ind w:left="1113"/>
        <w:contextualSpacing w:val="0"/>
        <w:jc w:val="both"/>
        <w:rPr>
          <w:rFonts w:ascii="Squad" w:hAnsi="Squad"/>
          <w:sz w:val="18"/>
          <w:szCs w:val="18"/>
          <w:lang w:val="en-GB"/>
        </w:rPr>
      </w:pPr>
      <w:r w:rsidRPr="00133B80">
        <w:rPr>
          <w:rFonts w:ascii="Squad" w:hAnsi="Squad"/>
          <w:sz w:val="18"/>
          <w:szCs w:val="18"/>
          <w:lang w:val="en-GB"/>
        </w:rPr>
        <w:t>Change in Economic Value of Equity (∆EVE) - Economic value measure</w:t>
      </w:r>
    </w:p>
    <w:p w14:paraId="778C8E97" w14:textId="05625F10" w:rsidR="00696701" w:rsidRPr="00133B80" w:rsidRDefault="00696701" w:rsidP="00FF0E2B">
      <w:pPr>
        <w:pStyle w:val="ListParagraph"/>
        <w:widowControl/>
        <w:numPr>
          <w:ilvl w:val="0"/>
          <w:numId w:val="27"/>
        </w:numPr>
        <w:spacing w:before="120" w:after="120" w:line="260" w:lineRule="exact"/>
        <w:ind w:left="393"/>
        <w:jc w:val="both"/>
        <w:rPr>
          <w:rFonts w:ascii="Squad" w:hAnsi="Squad"/>
          <w:sz w:val="18"/>
          <w:szCs w:val="18"/>
          <w:lang w:val="en-GB"/>
        </w:rPr>
      </w:pPr>
      <w:r w:rsidRPr="00133B80">
        <w:rPr>
          <w:rFonts w:ascii="Squad" w:hAnsi="Squad"/>
          <w:sz w:val="18"/>
          <w:szCs w:val="18"/>
          <w:lang w:val="en-GB"/>
        </w:rPr>
        <w:t xml:space="preserve">DSK Bank </w:t>
      </w:r>
      <w:r w:rsidR="007F2750" w:rsidRPr="00133B80">
        <w:rPr>
          <w:rFonts w:ascii="Squad" w:hAnsi="Squad"/>
          <w:sz w:val="18"/>
          <w:szCs w:val="18"/>
          <w:lang w:val="en-GB"/>
        </w:rPr>
        <w:t xml:space="preserve">Group </w:t>
      </w:r>
      <w:r w:rsidRPr="00133B80">
        <w:rPr>
          <w:rFonts w:ascii="Squad" w:hAnsi="Squad"/>
          <w:sz w:val="18"/>
          <w:szCs w:val="18"/>
          <w:lang w:val="en-GB"/>
        </w:rPr>
        <w:t>manages interest rate risk of non-trading book activities in accordance with the regulatory guidelines and OTP Group rules. DSK Bank controls its exposure to interest rate risk of non-trading book activities by determining acceptable thresholds for risk levels. These acceptable thresholds are defined by limits that reflect the overall strategy and risk appetite of the Bank</w:t>
      </w:r>
      <w:r w:rsidR="007F2750" w:rsidRPr="00133B80">
        <w:rPr>
          <w:rFonts w:ascii="Squad" w:hAnsi="Squad"/>
          <w:sz w:val="18"/>
          <w:szCs w:val="18"/>
          <w:lang w:val="en-GB"/>
        </w:rPr>
        <w:t xml:space="preserve"> Group</w:t>
      </w:r>
      <w:r w:rsidRPr="00133B80">
        <w:rPr>
          <w:rFonts w:ascii="Squad" w:hAnsi="Squad"/>
          <w:sz w:val="18"/>
          <w:szCs w:val="18"/>
          <w:lang w:val="en-GB"/>
        </w:rPr>
        <w:t xml:space="preserve"> for this risk type. The risk appetite is expressed in terms of acceptable level of impact of interest rates on both the earnings capacity and economic value of the Bank. </w:t>
      </w:r>
    </w:p>
    <w:p w14:paraId="6AD72E81" w14:textId="4EFCD1A4" w:rsidR="008F7612" w:rsidRPr="00133B80" w:rsidRDefault="00696701" w:rsidP="004E612C">
      <w:pPr>
        <w:pStyle w:val="ListParagraph"/>
        <w:spacing w:before="120" w:after="120" w:line="260" w:lineRule="exact"/>
        <w:ind w:left="393"/>
        <w:contextualSpacing w:val="0"/>
        <w:jc w:val="both"/>
        <w:rPr>
          <w:lang w:val="en-GB"/>
        </w:rPr>
      </w:pPr>
      <w:r w:rsidRPr="00133B80">
        <w:rPr>
          <w:rFonts w:ascii="Squad" w:hAnsi="Squad"/>
          <w:sz w:val="18"/>
          <w:szCs w:val="18"/>
          <w:lang w:val="en-GB"/>
        </w:rPr>
        <w:t>The Management board is ultimately responsible for the management of the interest rate risk of non-trading book activities. Asset and Liabilit</w:t>
      </w:r>
      <w:r w:rsidR="00B13208" w:rsidRPr="00133B80">
        <w:rPr>
          <w:rFonts w:ascii="Squad" w:hAnsi="Squad"/>
          <w:sz w:val="18"/>
          <w:szCs w:val="18"/>
          <w:lang w:val="en-GB"/>
        </w:rPr>
        <w:t>y</w:t>
      </w:r>
      <w:r w:rsidRPr="00133B80">
        <w:rPr>
          <w:rFonts w:ascii="Squad" w:hAnsi="Squad"/>
          <w:sz w:val="18"/>
          <w:szCs w:val="18"/>
          <w:lang w:val="en-GB"/>
        </w:rPr>
        <w:t xml:space="preserve"> Committee (ALCO) develops the interest rate risk strategy and develops the interest rate risk management framework in accordance with the defined interest rate risk appetite. ALCO ensures that the appropriate controls, procedures and information flows are in place to support implementation of the Bank’s strategy and follow-up. DSK Bank Risk Committee monitors and oversees the current and future risk appetite and strategy of the Bank, considering all types of risks as well as the implementation of the strategy for capital and </w:t>
      </w:r>
      <w:r w:rsidRPr="00133B80">
        <w:rPr>
          <w:rFonts w:ascii="Squad" w:hAnsi="Squad"/>
          <w:sz w:val="18"/>
          <w:szCs w:val="18"/>
          <w:lang w:val="en-GB"/>
        </w:rPr>
        <w:lastRenderedPageBreak/>
        <w:t xml:space="preserve">liquidity management, in order to assess its adequacy against the approved risk appetite and strategy. </w:t>
      </w:r>
    </w:p>
    <w:p w14:paraId="6CEA29E7" w14:textId="22A76A67" w:rsidR="00696701" w:rsidRPr="00133B80" w:rsidRDefault="00696701" w:rsidP="004E612C">
      <w:pPr>
        <w:pStyle w:val="ListParagraph"/>
        <w:spacing w:before="120" w:after="120" w:line="260" w:lineRule="exact"/>
        <w:ind w:left="393"/>
        <w:contextualSpacing w:val="0"/>
        <w:jc w:val="both"/>
        <w:rPr>
          <w:rFonts w:ascii="Squad" w:hAnsi="Squad"/>
          <w:sz w:val="18"/>
          <w:szCs w:val="18"/>
          <w:lang w:val="en-GB"/>
        </w:rPr>
      </w:pPr>
      <w:r w:rsidRPr="00133B80">
        <w:rPr>
          <w:rFonts w:ascii="Squad" w:hAnsi="Squad"/>
          <w:sz w:val="18"/>
          <w:szCs w:val="18"/>
          <w:lang w:val="en-GB"/>
        </w:rPr>
        <w:t xml:space="preserve">The Bank </w:t>
      </w:r>
      <w:r w:rsidR="007F2750" w:rsidRPr="00133B80">
        <w:rPr>
          <w:rFonts w:ascii="Squad" w:hAnsi="Squad"/>
          <w:sz w:val="18"/>
          <w:szCs w:val="18"/>
          <w:lang w:val="en-GB"/>
        </w:rPr>
        <w:t xml:space="preserve">Group </w:t>
      </w:r>
      <w:r w:rsidRPr="00133B80">
        <w:rPr>
          <w:rFonts w:ascii="Squad" w:hAnsi="Squad"/>
          <w:sz w:val="18"/>
          <w:szCs w:val="18"/>
          <w:lang w:val="en-GB"/>
        </w:rPr>
        <w:t>uses models and calculation tools developed by the group which are independently confirmed by an independent unit.  Interest rate risk exposure is managed by minimi</w:t>
      </w:r>
      <w:r w:rsidR="009E7165" w:rsidRPr="00133B80">
        <w:rPr>
          <w:rFonts w:ascii="Squad" w:hAnsi="Squad"/>
          <w:sz w:val="18"/>
          <w:szCs w:val="18"/>
          <w:lang w:val="en-GB"/>
        </w:rPr>
        <w:t>s</w:t>
      </w:r>
      <w:r w:rsidRPr="00133B80">
        <w:rPr>
          <w:rFonts w:ascii="Squad" w:hAnsi="Squad"/>
          <w:sz w:val="18"/>
          <w:szCs w:val="18"/>
          <w:lang w:val="en-GB"/>
        </w:rPr>
        <w:t>ing discrepancies between repricing volumes and repricing dates of interest-bearing assets, liabilities and off-balance sheet items.</w:t>
      </w:r>
    </w:p>
    <w:p w14:paraId="76F3566E" w14:textId="77777777" w:rsidR="00696701" w:rsidRPr="00133B80" w:rsidRDefault="00696701" w:rsidP="004E612C">
      <w:pPr>
        <w:pStyle w:val="ListParagraph"/>
        <w:spacing w:before="120" w:line="260" w:lineRule="exact"/>
        <w:ind w:left="393"/>
        <w:contextualSpacing w:val="0"/>
        <w:jc w:val="both"/>
        <w:rPr>
          <w:rFonts w:ascii="Squad" w:hAnsi="Squad"/>
          <w:sz w:val="18"/>
          <w:szCs w:val="18"/>
          <w:lang w:val="en-GB"/>
        </w:rPr>
      </w:pPr>
    </w:p>
    <w:p w14:paraId="70479FC9" w14:textId="197A6AF0" w:rsidR="00696701" w:rsidRPr="00133B80" w:rsidRDefault="00696701" w:rsidP="00FF0E2B">
      <w:pPr>
        <w:pStyle w:val="ListParagraph"/>
        <w:widowControl/>
        <w:numPr>
          <w:ilvl w:val="0"/>
          <w:numId w:val="27"/>
        </w:numPr>
        <w:spacing w:before="120" w:after="160" w:line="260" w:lineRule="exact"/>
        <w:ind w:left="393"/>
        <w:jc w:val="both"/>
        <w:rPr>
          <w:rFonts w:ascii="Squad" w:hAnsi="Squad"/>
          <w:sz w:val="18"/>
          <w:szCs w:val="18"/>
          <w:lang w:val="en-GB"/>
        </w:rPr>
      </w:pPr>
      <w:r w:rsidRPr="00133B80">
        <w:rPr>
          <w:rFonts w:ascii="Squad" w:hAnsi="Squad"/>
          <w:sz w:val="18"/>
          <w:szCs w:val="18"/>
          <w:lang w:val="en-GB"/>
        </w:rPr>
        <w:t>Interest rate risk of non-trading book activities is monitored on an ongoing basis. The change in Net Interest Income (∆NII) and change in Economic Value of Equity (∆EVE) indicators are calculated on a quarterly basis. Ad</w:t>
      </w:r>
      <w:r w:rsidR="00A10DC1" w:rsidRPr="00133B80">
        <w:rPr>
          <w:rFonts w:ascii="Squad" w:hAnsi="Squad"/>
          <w:sz w:val="18"/>
          <w:szCs w:val="18"/>
          <w:lang w:val="en-GB"/>
        </w:rPr>
        <w:t xml:space="preserve"> </w:t>
      </w:r>
      <w:r w:rsidRPr="00133B80">
        <w:rPr>
          <w:rFonts w:ascii="Squad" w:hAnsi="Squad"/>
          <w:sz w:val="18"/>
          <w:szCs w:val="18"/>
          <w:lang w:val="en-GB"/>
        </w:rPr>
        <w:t>hoc analyses are performed when circumstances mandate it. The main sources of risk are:</w:t>
      </w:r>
    </w:p>
    <w:p w14:paraId="06C9DC88" w14:textId="09C54D39" w:rsidR="00696701" w:rsidRPr="00133B80" w:rsidRDefault="00696701" w:rsidP="00FF0E2B">
      <w:pPr>
        <w:pStyle w:val="ListParagraph"/>
        <w:widowControl/>
        <w:numPr>
          <w:ilvl w:val="1"/>
          <w:numId w:val="65"/>
        </w:numPr>
        <w:spacing w:before="120" w:after="160" w:line="260" w:lineRule="exact"/>
        <w:ind w:left="1113"/>
        <w:contextualSpacing w:val="0"/>
        <w:jc w:val="both"/>
        <w:rPr>
          <w:rFonts w:ascii="Squad" w:hAnsi="Squad"/>
          <w:sz w:val="18"/>
          <w:szCs w:val="18"/>
          <w:lang w:val="en-GB"/>
        </w:rPr>
      </w:pPr>
      <w:r w:rsidRPr="00133B80">
        <w:rPr>
          <w:rFonts w:ascii="Squad" w:hAnsi="Squad"/>
          <w:sz w:val="18"/>
          <w:szCs w:val="18"/>
          <w:lang w:val="en-GB"/>
        </w:rPr>
        <w:t xml:space="preserve">Gap risk – </w:t>
      </w:r>
      <w:r w:rsidR="005D7A34" w:rsidRPr="00133B80">
        <w:rPr>
          <w:rFonts w:ascii="Squad" w:hAnsi="Squad"/>
          <w:sz w:val="18"/>
          <w:szCs w:val="18"/>
          <w:lang w:val="en-GB"/>
        </w:rPr>
        <w:t>risk</w:t>
      </w:r>
      <w:r w:rsidRPr="00133B80">
        <w:rPr>
          <w:rFonts w:ascii="Squad" w:hAnsi="Squad"/>
          <w:sz w:val="18"/>
          <w:szCs w:val="18"/>
          <w:lang w:val="en-GB"/>
        </w:rPr>
        <w:t xml:space="preserve"> resulting from the term structure of interest rate sensitive instruments that arises from differences in the timing of their rate changes, covering changes to the term structure of interest rates occurring consistently across the yield curve (parallel risk) or differentially by period (non-parallel risk).</w:t>
      </w:r>
    </w:p>
    <w:p w14:paraId="7E68F998" w14:textId="640C3D5D" w:rsidR="007F2750" w:rsidRPr="00133B80" w:rsidRDefault="00696701" w:rsidP="00FF0E2B">
      <w:pPr>
        <w:pStyle w:val="ListParagraph"/>
        <w:widowControl/>
        <w:numPr>
          <w:ilvl w:val="1"/>
          <w:numId w:val="65"/>
        </w:numPr>
        <w:spacing w:before="120" w:after="160" w:line="260" w:lineRule="exact"/>
        <w:ind w:left="1113"/>
        <w:jc w:val="both"/>
        <w:rPr>
          <w:rFonts w:ascii="Squad" w:hAnsi="Squad"/>
          <w:sz w:val="18"/>
          <w:szCs w:val="18"/>
          <w:lang w:val="en-GB"/>
        </w:rPr>
      </w:pPr>
      <w:r w:rsidRPr="00133B80">
        <w:rPr>
          <w:rFonts w:ascii="Squad" w:hAnsi="Squad"/>
          <w:sz w:val="18"/>
          <w:szCs w:val="18"/>
          <w:lang w:val="en-GB"/>
        </w:rPr>
        <w:t xml:space="preserve">Basis risk – </w:t>
      </w:r>
      <w:r w:rsidR="005D7A34" w:rsidRPr="00133B80">
        <w:rPr>
          <w:rFonts w:ascii="Squad" w:hAnsi="Squad"/>
          <w:sz w:val="18"/>
          <w:szCs w:val="18"/>
          <w:lang w:val="en-GB"/>
        </w:rPr>
        <w:t>risk</w:t>
      </w:r>
      <w:r w:rsidRPr="00133B80">
        <w:rPr>
          <w:rFonts w:ascii="Squad" w:hAnsi="Squad"/>
          <w:sz w:val="18"/>
          <w:szCs w:val="18"/>
          <w:lang w:val="en-GB"/>
        </w:rPr>
        <w:t xml:space="preserve"> arising from the impact of relative changes in interest rates on interest rate sensitive instruments that have similar tenors but are priced using different interest rate indices. It arises from the imperfect correlation between the interes</w:t>
      </w:r>
      <w:r w:rsidR="00D7719C" w:rsidRPr="00133B80">
        <w:rPr>
          <w:rFonts w:ascii="Squad" w:hAnsi="Squad"/>
          <w:sz w:val="18"/>
          <w:szCs w:val="18"/>
          <w:lang w:val="en-GB"/>
        </w:rPr>
        <w:t xml:space="preserve">t </w:t>
      </w:r>
      <w:r w:rsidR="00567E07" w:rsidRPr="00133B80">
        <w:rPr>
          <w:rFonts w:ascii="Squad" w:hAnsi="Squad"/>
          <w:sz w:val="18"/>
          <w:szCs w:val="18"/>
          <w:lang w:val="en-GB"/>
        </w:rPr>
        <w:t>rate indices used as a base for interest rates earned and paid on different instruments with otherwise similar repricing characteristics.</w:t>
      </w:r>
    </w:p>
    <w:p w14:paraId="5EFDB0CE" w14:textId="2C128BD4" w:rsidR="00696701" w:rsidRPr="00133B80" w:rsidRDefault="00696701" w:rsidP="00FF0E2B">
      <w:pPr>
        <w:pStyle w:val="ListParagraph"/>
        <w:widowControl/>
        <w:numPr>
          <w:ilvl w:val="1"/>
          <w:numId w:val="65"/>
        </w:numPr>
        <w:spacing w:before="120" w:after="160" w:line="260" w:lineRule="exact"/>
        <w:ind w:left="1113"/>
        <w:jc w:val="both"/>
        <w:rPr>
          <w:rFonts w:ascii="Squad" w:hAnsi="Squad"/>
          <w:sz w:val="18"/>
          <w:szCs w:val="18"/>
          <w:lang w:val="en-GB"/>
        </w:rPr>
      </w:pPr>
      <w:r w:rsidRPr="00133B80">
        <w:rPr>
          <w:rFonts w:ascii="Squad" w:hAnsi="Squad"/>
          <w:sz w:val="18"/>
          <w:szCs w:val="18"/>
          <w:lang w:val="en-GB"/>
        </w:rPr>
        <w:t xml:space="preserve">Option interest rate risk – a type of interest rate risk that arises from interest rate option derivative positions or from optional elements embedded in bank’s assets, liabilities or off-balance sheet items, where the bank or customer can alter the level and timing of cash flows on contracts. </w:t>
      </w:r>
    </w:p>
    <w:p w14:paraId="184BD848" w14:textId="11F4E63B" w:rsidR="00696701" w:rsidRPr="00C0223F" w:rsidRDefault="00696701" w:rsidP="00C0223F">
      <w:pPr>
        <w:pStyle w:val="ListParagraph"/>
        <w:widowControl/>
        <w:numPr>
          <w:ilvl w:val="0"/>
          <w:numId w:val="27"/>
        </w:numPr>
        <w:spacing w:before="120" w:after="160" w:line="260" w:lineRule="exact"/>
        <w:ind w:left="393"/>
        <w:contextualSpacing w:val="0"/>
        <w:jc w:val="both"/>
        <w:rPr>
          <w:rFonts w:ascii="Squad" w:hAnsi="Squad"/>
          <w:sz w:val="18"/>
          <w:szCs w:val="18"/>
          <w:lang w:val="en-GB"/>
        </w:rPr>
      </w:pPr>
      <w:r w:rsidRPr="00133B80">
        <w:rPr>
          <w:rFonts w:ascii="Squad" w:hAnsi="Squad"/>
          <w:sz w:val="18"/>
          <w:szCs w:val="18"/>
          <w:lang w:val="en-GB"/>
        </w:rPr>
        <w:t>Quarterly stress test and scenario analysis are performed to assess the magni</w:t>
      </w:r>
      <w:r w:rsidR="00C0223F">
        <w:rPr>
          <w:rFonts w:ascii="Squad" w:hAnsi="Squad"/>
          <w:sz w:val="18"/>
          <w:szCs w:val="18"/>
          <w:lang w:val="en-GB"/>
        </w:rPr>
        <w:t>t</w:t>
      </w:r>
      <w:r w:rsidRPr="00C0223F">
        <w:rPr>
          <w:rFonts w:ascii="Squad" w:hAnsi="Squad"/>
          <w:sz w:val="18"/>
          <w:szCs w:val="18"/>
          <w:lang w:val="en-GB"/>
        </w:rPr>
        <w:t>ude of interest rate risk. For regulatory purposes DSK Bank reports NII and EVE measures for the 6 interest rate shock scenarios defined by EBA:</w:t>
      </w:r>
    </w:p>
    <w:p w14:paraId="2C574E65" w14:textId="6B68E2ED" w:rsidR="00696701" w:rsidRPr="00133B80" w:rsidRDefault="00696701" w:rsidP="00FF0E2B">
      <w:pPr>
        <w:pStyle w:val="ListParagraph"/>
        <w:widowControl/>
        <w:numPr>
          <w:ilvl w:val="1"/>
          <w:numId w:val="66"/>
        </w:numPr>
        <w:spacing w:before="120" w:after="160" w:line="260" w:lineRule="exact"/>
        <w:ind w:left="1113"/>
        <w:contextualSpacing w:val="0"/>
        <w:jc w:val="both"/>
        <w:rPr>
          <w:rFonts w:ascii="Squad" w:hAnsi="Squad"/>
          <w:sz w:val="18"/>
          <w:szCs w:val="18"/>
          <w:lang w:val="en-GB"/>
        </w:rPr>
      </w:pPr>
      <w:r w:rsidRPr="00133B80">
        <w:rPr>
          <w:rFonts w:ascii="Squad" w:hAnsi="Squad"/>
          <w:sz w:val="18"/>
          <w:szCs w:val="18"/>
          <w:lang w:val="en-GB"/>
        </w:rPr>
        <w:t xml:space="preserve">Parallel shock up – A constant parallel shock up across all time </w:t>
      </w:r>
      <w:proofErr w:type="gramStart"/>
      <w:r w:rsidRPr="00133B80">
        <w:rPr>
          <w:rFonts w:ascii="Squad" w:hAnsi="Squad"/>
          <w:sz w:val="18"/>
          <w:szCs w:val="18"/>
          <w:lang w:val="en-GB"/>
        </w:rPr>
        <w:t>buckets</w:t>
      </w:r>
      <w:r w:rsidR="00ED7A45" w:rsidRPr="00133B80">
        <w:rPr>
          <w:rFonts w:ascii="Squad" w:hAnsi="Squad"/>
          <w:sz w:val="18"/>
          <w:szCs w:val="18"/>
          <w:lang w:val="en-GB"/>
        </w:rPr>
        <w:t>;</w:t>
      </w:r>
      <w:proofErr w:type="gramEnd"/>
    </w:p>
    <w:p w14:paraId="2C673A41" w14:textId="379A9CEE" w:rsidR="00696701" w:rsidRPr="00133B80" w:rsidRDefault="00696701" w:rsidP="00FF0E2B">
      <w:pPr>
        <w:pStyle w:val="ListParagraph"/>
        <w:widowControl/>
        <w:numPr>
          <w:ilvl w:val="1"/>
          <w:numId w:val="66"/>
        </w:numPr>
        <w:spacing w:before="120" w:after="160" w:line="260" w:lineRule="exact"/>
        <w:ind w:left="1113"/>
        <w:contextualSpacing w:val="0"/>
        <w:jc w:val="both"/>
        <w:rPr>
          <w:rFonts w:ascii="Squad" w:hAnsi="Squad"/>
          <w:sz w:val="18"/>
          <w:szCs w:val="18"/>
          <w:lang w:val="en-GB"/>
        </w:rPr>
      </w:pPr>
      <w:r w:rsidRPr="00133B80">
        <w:rPr>
          <w:rFonts w:ascii="Squad" w:hAnsi="Squad"/>
          <w:sz w:val="18"/>
          <w:szCs w:val="18"/>
          <w:lang w:val="en-GB"/>
        </w:rPr>
        <w:t>Parallel shock down – A constant parallel shock down across all time buckets</w:t>
      </w:r>
      <w:r w:rsidR="00ED7A45" w:rsidRPr="00133B80">
        <w:rPr>
          <w:rFonts w:ascii="Squad" w:hAnsi="Squad"/>
          <w:sz w:val="18"/>
          <w:szCs w:val="18"/>
          <w:lang w:val="en-GB"/>
        </w:rPr>
        <w:t>;</w:t>
      </w:r>
    </w:p>
    <w:p w14:paraId="0F32A6FC" w14:textId="7995C4F3" w:rsidR="00696701" w:rsidRPr="00133B80" w:rsidRDefault="00696701" w:rsidP="00FF0E2B">
      <w:pPr>
        <w:pStyle w:val="ListParagraph"/>
        <w:widowControl/>
        <w:numPr>
          <w:ilvl w:val="1"/>
          <w:numId w:val="66"/>
        </w:numPr>
        <w:spacing w:before="120" w:after="160" w:line="260" w:lineRule="exact"/>
        <w:ind w:left="1113"/>
        <w:jc w:val="both"/>
        <w:rPr>
          <w:rFonts w:ascii="Squad" w:hAnsi="Squad"/>
          <w:sz w:val="18"/>
          <w:szCs w:val="18"/>
          <w:lang w:val="en-GB"/>
        </w:rPr>
      </w:pPr>
      <w:r w:rsidRPr="00133B80">
        <w:rPr>
          <w:rFonts w:ascii="Squad" w:hAnsi="Squad"/>
          <w:sz w:val="18"/>
          <w:szCs w:val="18"/>
          <w:lang w:val="en-GB"/>
        </w:rPr>
        <w:t>Steepener shock – Involving rotations to the term structure of the interest rates, whereby both the long and short rates are shocked (short rates down and long rates up)</w:t>
      </w:r>
      <w:r w:rsidR="00ED7A45" w:rsidRPr="00133B80">
        <w:rPr>
          <w:rFonts w:ascii="Squad" w:hAnsi="Squad"/>
          <w:sz w:val="18"/>
          <w:szCs w:val="18"/>
          <w:lang w:val="en-GB"/>
        </w:rPr>
        <w:t>;</w:t>
      </w:r>
    </w:p>
    <w:p w14:paraId="253CBD15" w14:textId="500CA140" w:rsidR="00696701" w:rsidRPr="00133B80" w:rsidRDefault="00696701" w:rsidP="00FF0E2B">
      <w:pPr>
        <w:pStyle w:val="ListParagraph"/>
        <w:widowControl/>
        <w:numPr>
          <w:ilvl w:val="1"/>
          <w:numId w:val="66"/>
        </w:numPr>
        <w:spacing w:before="120" w:after="160" w:line="260" w:lineRule="exact"/>
        <w:ind w:left="1113"/>
        <w:contextualSpacing w:val="0"/>
        <w:jc w:val="both"/>
        <w:rPr>
          <w:rFonts w:ascii="Squad" w:hAnsi="Squad"/>
          <w:sz w:val="18"/>
          <w:szCs w:val="18"/>
          <w:lang w:val="en-GB"/>
        </w:rPr>
      </w:pPr>
      <w:r w:rsidRPr="00133B80">
        <w:rPr>
          <w:rFonts w:ascii="Squad" w:hAnsi="Squad"/>
          <w:sz w:val="18"/>
          <w:szCs w:val="18"/>
          <w:lang w:val="en-GB"/>
        </w:rPr>
        <w:t>Flattener shock – Involving rotations to the term structure of the interest rates, whereby both the long and short rates are shocked (short rates up and long rates down)</w:t>
      </w:r>
      <w:r w:rsidR="00ED7A45" w:rsidRPr="00133B80">
        <w:rPr>
          <w:rFonts w:ascii="Squad" w:hAnsi="Squad"/>
          <w:sz w:val="18"/>
          <w:szCs w:val="18"/>
          <w:lang w:val="en-GB"/>
        </w:rPr>
        <w:t>;</w:t>
      </w:r>
    </w:p>
    <w:p w14:paraId="262E9690" w14:textId="2A2E8F7D" w:rsidR="00696701" w:rsidRPr="00133B80" w:rsidRDefault="00696701" w:rsidP="00FF0E2B">
      <w:pPr>
        <w:pStyle w:val="ListParagraph"/>
        <w:widowControl/>
        <w:numPr>
          <w:ilvl w:val="1"/>
          <w:numId w:val="66"/>
        </w:numPr>
        <w:spacing w:before="120" w:after="160" w:line="260" w:lineRule="exact"/>
        <w:ind w:left="1113"/>
        <w:contextualSpacing w:val="0"/>
        <w:jc w:val="both"/>
        <w:rPr>
          <w:rFonts w:ascii="Squad" w:hAnsi="Squad"/>
          <w:sz w:val="18"/>
          <w:szCs w:val="18"/>
          <w:lang w:val="en-GB"/>
        </w:rPr>
      </w:pPr>
      <w:r w:rsidRPr="00133B80">
        <w:rPr>
          <w:rFonts w:ascii="Squad" w:hAnsi="Squad"/>
          <w:sz w:val="18"/>
          <w:szCs w:val="18"/>
          <w:lang w:val="en-GB"/>
        </w:rPr>
        <w:t>Short rates shock up – Shock up that is greatest at the shortest tenor midpoint</w:t>
      </w:r>
      <w:r w:rsidR="00ED7A45" w:rsidRPr="00133B80">
        <w:rPr>
          <w:rFonts w:ascii="Squad" w:hAnsi="Squad"/>
          <w:sz w:val="18"/>
          <w:szCs w:val="18"/>
          <w:lang w:val="en-GB"/>
        </w:rPr>
        <w:t>;</w:t>
      </w:r>
    </w:p>
    <w:p w14:paraId="6452D42C" w14:textId="7A1D6077" w:rsidR="00696701" w:rsidRPr="00133B80" w:rsidRDefault="00696701" w:rsidP="00FF0E2B">
      <w:pPr>
        <w:pStyle w:val="ListParagraph"/>
        <w:widowControl/>
        <w:numPr>
          <w:ilvl w:val="1"/>
          <w:numId w:val="66"/>
        </w:numPr>
        <w:spacing w:before="120" w:after="160" w:line="260" w:lineRule="exact"/>
        <w:ind w:left="1113"/>
        <w:contextualSpacing w:val="0"/>
        <w:jc w:val="both"/>
        <w:rPr>
          <w:rFonts w:ascii="Squad" w:hAnsi="Squad"/>
          <w:sz w:val="18"/>
          <w:szCs w:val="18"/>
          <w:lang w:val="en-GB"/>
        </w:rPr>
      </w:pPr>
      <w:r w:rsidRPr="00133B80">
        <w:rPr>
          <w:rFonts w:ascii="Squad" w:hAnsi="Squad"/>
          <w:sz w:val="18"/>
          <w:szCs w:val="18"/>
          <w:lang w:val="en-GB"/>
        </w:rPr>
        <w:t>Short rates shock down – Shock down that is greatest at the shortest tenor midpoint</w:t>
      </w:r>
      <w:r w:rsidR="00611EDE" w:rsidRPr="00133B80">
        <w:rPr>
          <w:rFonts w:ascii="Squad" w:hAnsi="Squad"/>
          <w:sz w:val="18"/>
          <w:szCs w:val="18"/>
          <w:lang w:val="en-GB"/>
        </w:rPr>
        <w:t>.</w:t>
      </w:r>
    </w:p>
    <w:p w14:paraId="6E5673C2" w14:textId="449AF59F" w:rsidR="00696701" w:rsidRPr="00133B80" w:rsidRDefault="00696701" w:rsidP="00FF0E2B">
      <w:pPr>
        <w:pStyle w:val="ListParagraph"/>
        <w:widowControl/>
        <w:numPr>
          <w:ilvl w:val="0"/>
          <w:numId w:val="27"/>
        </w:numPr>
        <w:spacing w:before="120" w:after="160" w:line="260" w:lineRule="exact"/>
        <w:ind w:left="393"/>
        <w:contextualSpacing w:val="0"/>
        <w:jc w:val="both"/>
        <w:rPr>
          <w:rFonts w:ascii="Squad" w:hAnsi="Squad"/>
          <w:sz w:val="18"/>
          <w:szCs w:val="18"/>
          <w:lang w:val="en-GB"/>
        </w:rPr>
      </w:pPr>
      <w:r w:rsidRPr="00133B80">
        <w:rPr>
          <w:rFonts w:ascii="Squad" w:hAnsi="Squad"/>
          <w:sz w:val="18"/>
          <w:szCs w:val="18"/>
          <w:lang w:val="en-GB"/>
        </w:rPr>
        <w:t xml:space="preserve">The primary means of hedging the interest rate risk of non-trading book activities exposure are government bond purchases and interest rate derivative contracts. Further, long-term organic adjustment is initiated via the fund transfer pricing system. The interest rate risk of non-trading book activities exposure is managed on a currency basis. The exposure related to the core deposit portfolio in the respective currencies is managed directly while the rest of the balance sheet is managed on a portfolio level. Interest rate derivatives accounting treatment is based on fair value. Assumptions are necessary to address on the one hand the circumstantial modelling parameters which are not covered by contractual attributes of the deals (business and other assumptions) and on the other hand the factors that modify the contractual repricing characteristics (behavioural assumptions). In order to address this the Bank uses prepayment and withdrawing modelling. The elasticity of adjustment of product rates to changes in market rates is assessed and migration of balances between product types dependent on the interest rate environment is considered. Non-maturing accounts are separated to core and non-core depending on their interest rate sensitivity. </w:t>
      </w:r>
    </w:p>
    <w:p w14:paraId="6D0B0F79" w14:textId="388D80D6" w:rsidR="00696701" w:rsidRPr="00133B80" w:rsidRDefault="00696701" w:rsidP="00FF0E2B">
      <w:pPr>
        <w:pStyle w:val="ListParagraph"/>
        <w:widowControl/>
        <w:numPr>
          <w:ilvl w:val="0"/>
          <w:numId w:val="27"/>
        </w:numPr>
        <w:spacing w:before="120" w:after="160" w:line="260" w:lineRule="exact"/>
        <w:ind w:left="393"/>
        <w:jc w:val="both"/>
        <w:rPr>
          <w:rFonts w:ascii="Squad" w:hAnsi="Squad"/>
          <w:sz w:val="18"/>
          <w:szCs w:val="18"/>
          <w:lang w:val="en-GB"/>
        </w:rPr>
      </w:pPr>
      <w:r w:rsidRPr="00133B80">
        <w:rPr>
          <w:rFonts w:ascii="Squad" w:hAnsi="Squad"/>
          <w:sz w:val="18"/>
          <w:szCs w:val="18"/>
          <w:lang w:val="en-GB"/>
        </w:rPr>
        <w:t>The variations in Net Interest Income (∆NII) and Change in Economic Value of Equity (∆EVE) between 31.12.202</w:t>
      </w:r>
      <w:r w:rsidR="0D29FE48" w:rsidRPr="00133B80">
        <w:rPr>
          <w:rFonts w:ascii="Squad" w:hAnsi="Squad"/>
          <w:sz w:val="18"/>
          <w:szCs w:val="18"/>
          <w:lang w:val="en-GB"/>
        </w:rPr>
        <w:t>4</w:t>
      </w:r>
      <w:r w:rsidRPr="00133B80">
        <w:rPr>
          <w:rFonts w:ascii="Squad" w:hAnsi="Squad"/>
          <w:sz w:val="18"/>
          <w:szCs w:val="18"/>
          <w:lang w:val="en-GB"/>
        </w:rPr>
        <w:t xml:space="preserve"> and 31.12.202</w:t>
      </w:r>
      <w:r w:rsidR="36053438" w:rsidRPr="00133B80">
        <w:rPr>
          <w:rFonts w:ascii="Squad" w:hAnsi="Squad"/>
          <w:sz w:val="18"/>
          <w:szCs w:val="18"/>
          <w:lang w:val="en-GB"/>
        </w:rPr>
        <w:t>5</w:t>
      </w:r>
      <w:r w:rsidRPr="00133B80">
        <w:rPr>
          <w:rFonts w:ascii="Squad" w:hAnsi="Squad"/>
          <w:sz w:val="18"/>
          <w:szCs w:val="18"/>
          <w:lang w:val="en-GB"/>
        </w:rPr>
        <w:t xml:space="preserve"> are due to </w:t>
      </w:r>
      <w:r w:rsidR="6070686F" w:rsidRPr="00133B80">
        <w:rPr>
          <w:rFonts w:ascii="Squad" w:hAnsi="Squad"/>
          <w:sz w:val="18"/>
          <w:szCs w:val="18"/>
          <w:lang w:val="en-GB"/>
        </w:rPr>
        <w:t>the changes in the volume and structure of the Bank's balance sheet positions during the period. The increase in customer deposits contributed to changes in the Bank's sensitivity to the various interest rate shock scenarios. In addition, the results were influenced by developments in the interest rate environment and changes in market expectations regarding future interest rate movements.</w:t>
      </w:r>
    </w:p>
    <w:p w14:paraId="5C5D9575" w14:textId="1EB0D79E" w:rsidR="00696701" w:rsidRPr="00133B80" w:rsidRDefault="00696701" w:rsidP="00FF0E2B">
      <w:pPr>
        <w:pStyle w:val="ListParagraph"/>
        <w:widowControl/>
        <w:numPr>
          <w:ilvl w:val="0"/>
          <w:numId w:val="27"/>
        </w:numPr>
        <w:spacing w:before="120" w:after="160" w:line="260" w:lineRule="exact"/>
        <w:ind w:left="393"/>
        <w:jc w:val="both"/>
        <w:rPr>
          <w:rFonts w:ascii="Squad" w:hAnsi="Squad"/>
          <w:sz w:val="18"/>
          <w:szCs w:val="18"/>
          <w:lang w:val="en-GB"/>
        </w:rPr>
      </w:pPr>
      <w:r w:rsidRPr="00133B80">
        <w:rPr>
          <w:rFonts w:ascii="Squad" w:hAnsi="Squad"/>
          <w:sz w:val="18"/>
          <w:szCs w:val="18"/>
          <w:lang w:val="en-GB"/>
        </w:rPr>
        <w:t>The average repricing maturity assigned to non-maturity deposits from retail and non-financial wholesale counterparties is 3.6 years.</w:t>
      </w:r>
    </w:p>
    <w:p w14:paraId="0D3B9721" w14:textId="27946A16" w:rsidR="00696701" w:rsidRPr="00133B80" w:rsidRDefault="00696701" w:rsidP="00FF0E2B">
      <w:pPr>
        <w:pStyle w:val="ListParagraph"/>
        <w:widowControl/>
        <w:numPr>
          <w:ilvl w:val="0"/>
          <w:numId w:val="27"/>
        </w:numPr>
        <w:spacing w:before="120" w:after="160" w:line="260" w:lineRule="exact"/>
        <w:ind w:left="393"/>
        <w:jc w:val="both"/>
        <w:rPr>
          <w:rFonts w:ascii="Squad" w:hAnsi="Squad"/>
          <w:sz w:val="18"/>
          <w:szCs w:val="18"/>
          <w:lang w:val="en-GB"/>
        </w:rPr>
      </w:pPr>
      <w:r w:rsidRPr="00133B80">
        <w:rPr>
          <w:rFonts w:ascii="Squad" w:hAnsi="Squad"/>
          <w:sz w:val="18"/>
          <w:szCs w:val="18"/>
          <w:lang w:val="en-GB"/>
        </w:rPr>
        <w:lastRenderedPageBreak/>
        <w:t>The longest repricing maturity assigned to non-maturity deposits from retail and non-financial wholesale counterparties is 1</w:t>
      </w:r>
      <w:r w:rsidR="12BBE578" w:rsidRPr="00133B80">
        <w:rPr>
          <w:rFonts w:ascii="Squad" w:hAnsi="Squad"/>
          <w:sz w:val="18"/>
          <w:szCs w:val="18"/>
          <w:lang w:val="en-GB"/>
        </w:rPr>
        <w:t>0</w:t>
      </w:r>
      <w:r w:rsidRPr="00133B80">
        <w:rPr>
          <w:rFonts w:ascii="Squad" w:hAnsi="Squad"/>
          <w:sz w:val="18"/>
          <w:szCs w:val="18"/>
          <w:lang w:val="en-GB"/>
        </w:rPr>
        <w:t xml:space="preserve"> years.</w:t>
      </w:r>
    </w:p>
    <w:p w14:paraId="08E0247A" w14:textId="03B68764" w:rsidR="00DA4F92" w:rsidRDefault="00696701" w:rsidP="004E612C">
      <w:pPr>
        <w:spacing w:before="120" w:line="260" w:lineRule="exact"/>
        <w:jc w:val="both"/>
        <w:rPr>
          <w:rFonts w:ascii="Squad" w:hAnsi="Squad"/>
          <w:sz w:val="18"/>
          <w:szCs w:val="18"/>
          <w:lang w:val="en-GB"/>
        </w:rPr>
      </w:pPr>
      <w:r w:rsidRPr="00133B80">
        <w:rPr>
          <w:rFonts w:ascii="Squad" w:hAnsi="Squad"/>
          <w:sz w:val="18"/>
          <w:szCs w:val="18"/>
          <w:lang w:val="en-GB"/>
        </w:rPr>
        <w:t xml:space="preserve">Relevant quantitative information is provided in the following attached Excel table: </w:t>
      </w:r>
      <w:r w:rsidRPr="00133B80">
        <w:rPr>
          <w:rFonts w:ascii="Squad" w:hAnsi="Squad"/>
          <w:b/>
          <w:i/>
          <w:color w:val="52AE30"/>
          <w:sz w:val="20"/>
          <w:szCs w:val="18"/>
          <w:lang w:val="en-GB"/>
        </w:rPr>
        <w:t>EU IRRBB1: Interest rate risks of non-trading book activities</w:t>
      </w:r>
      <w:r w:rsidRPr="00133B80">
        <w:rPr>
          <w:rFonts w:ascii="Squad" w:hAnsi="Squad"/>
          <w:sz w:val="18"/>
          <w:szCs w:val="18"/>
          <w:lang w:val="en-GB"/>
        </w:rPr>
        <w:t>.</w:t>
      </w:r>
    </w:p>
    <w:p w14:paraId="02831BFA" w14:textId="77777777" w:rsidR="00C20F60" w:rsidRPr="00133B80" w:rsidRDefault="00C20F60" w:rsidP="004E612C">
      <w:pPr>
        <w:spacing w:before="120" w:line="260" w:lineRule="exact"/>
        <w:jc w:val="both"/>
        <w:rPr>
          <w:rFonts w:ascii="Squad" w:hAnsi="Squad"/>
          <w:b/>
          <w:color w:val="52AE30"/>
          <w:sz w:val="18"/>
          <w:szCs w:val="18"/>
          <w:lang w:val="en-GB"/>
        </w:rPr>
      </w:pPr>
    </w:p>
    <w:p w14:paraId="240959C6" w14:textId="72AEEB7B" w:rsidR="00696701" w:rsidRPr="00133B80" w:rsidRDefault="00647047" w:rsidP="00FF0E2B">
      <w:pPr>
        <w:pStyle w:val="Newstyle"/>
        <w:numPr>
          <w:ilvl w:val="2"/>
          <w:numId w:val="13"/>
        </w:numPr>
        <w:ind w:left="635"/>
        <w:outlineLvl w:val="2"/>
        <w:rPr>
          <w:rFonts w:ascii="Squad" w:hAnsi="Squad"/>
          <w:b/>
          <w:snapToGrid w:val="0"/>
          <w:color w:val="52AE30"/>
          <w:sz w:val="20"/>
          <w:lang w:val="en-GB"/>
        </w:rPr>
      </w:pPr>
      <w:bookmarkStart w:id="25" w:name="_Toc233716539"/>
      <w:r w:rsidRPr="00133B80">
        <w:rPr>
          <w:rFonts w:ascii="Squad" w:hAnsi="Squad"/>
          <w:b/>
          <w:snapToGrid w:val="0"/>
          <w:color w:val="52AE30"/>
          <w:sz w:val="20"/>
          <w:lang w:val="en-GB"/>
        </w:rPr>
        <w:t>Credit Spread Risk in the Banking Book (CSRBB)</w:t>
      </w:r>
      <w:bookmarkEnd w:id="25"/>
    </w:p>
    <w:p w14:paraId="7E295A7F" w14:textId="4ECC8DA3" w:rsidR="00C20F60" w:rsidRDefault="000C757F" w:rsidP="003A000C">
      <w:pPr>
        <w:spacing w:before="120" w:line="260" w:lineRule="exact"/>
        <w:jc w:val="both"/>
        <w:rPr>
          <w:rFonts w:ascii="Squad" w:hAnsi="Squad"/>
          <w:sz w:val="18"/>
          <w:szCs w:val="18"/>
          <w:lang w:val="en-GB"/>
        </w:rPr>
      </w:pPr>
      <w:bookmarkStart w:id="26" w:name="_Hlk201863437"/>
      <w:r w:rsidRPr="00133B80">
        <w:rPr>
          <w:rFonts w:ascii="Squad" w:hAnsi="Squad"/>
          <w:sz w:val="18"/>
          <w:szCs w:val="18"/>
          <w:lang w:val="en-GB"/>
        </w:rPr>
        <w:t xml:space="preserve">Credit Spread Risk in the Banking Book (CSRBB) is a risk of loss or decrease in capital due to changes of the market price for credit risk, for liquidity and for potentially other characteristics of credit-risky instruments, which is not captured by another existing prudential framework such as IRRBB or by expected credit / (jump-to-) default risk. CSRBB captures the risk of an instrument’s changing spread while assuming the same level of creditworthiness. It does not include the effect of rating changes </w:t>
      </w:r>
      <w:r w:rsidRPr="00133B80">
        <w:rPr>
          <w:lang w:val="en-GB"/>
        </w:rPr>
        <w:t>si</w:t>
      </w:r>
      <w:r w:rsidRPr="00133B80">
        <w:rPr>
          <w:rFonts w:ascii="Squad" w:hAnsi="Squad"/>
          <w:sz w:val="18"/>
          <w:szCs w:val="18"/>
          <w:lang w:val="en-GB"/>
        </w:rPr>
        <w:t xml:space="preserve">tuations during the observation period or instruments under default situation. </w:t>
      </w:r>
      <w:r w:rsidRPr="00133B80">
        <w:rPr>
          <w:lang w:val="en-GB"/>
        </w:rPr>
        <w:t>s</w:t>
      </w:r>
      <w:r w:rsidRPr="00133B80">
        <w:rPr>
          <w:rFonts w:ascii="Squad" w:hAnsi="Squad"/>
          <w:sz w:val="18"/>
          <w:szCs w:val="18"/>
          <w:lang w:val="en-GB"/>
        </w:rPr>
        <w:t>The perimeter of application in the CSRBB rules is the portfolio of fixed income securities accounted in the fair value through other comprehensive income (FVOCI) portfolio of the Bank</w:t>
      </w:r>
      <w:r w:rsidR="00A5244C" w:rsidRPr="00133B80">
        <w:rPr>
          <w:rFonts w:ascii="Squad" w:hAnsi="Squad"/>
          <w:sz w:val="18"/>
          <w:szCs w:val="18"/>
          <w:lang w:val="en-GB"/>
        </w:rPr>
        <w:t xml:space="preserve"> Group</w:t>
      </w:r>
      <w:r w:rsidRPr="00133B80">
        <w:rPr>
          <w:rFonts w:ascii="Squad" w:hAnsi="Squad"/>
          <w:sz w:val="18"/>
          <w:szCs w:val="18"/>
          <w:lang w:val="en-GB"/>
        </w:rPr>
        <w:t xml:space="preserve"> and fixed income securities accounted at amortised cost (AC) portfolio of the Bank</w:t>
      </w:r>
      <w:r w:rsidR="00A5244C" w:rsidRPr="00133B80">
        <w:rPr>
          <w:rFonts w:ascii="Squad" w:hAnsi="Squad"/>
          <w:sz w:val="18"/>
          <w:szCs w:val="18"/>
          <w:lang w:val="en-GB"/>
        </w:rPr>
        <w:t xml:space="preserve"> Group</w:t>
      </w:r>
      <w:r w:rsidRPr="00133B80">
        <w:rPr>
          <w:rFonts w:ascii="Squad" w:hAnsi="Squad"/>
          <w:sz w:val="18"/>
          <w:szCs w:val="18"/>
          <w:lang w:val="en-GB"/>
        </w:rPr>
        <w:t xml:space="preserve">. </w:t>
      </w:r>
      <w:r w:rsidR="00A5244C" w:rsidRPr="00133B80">
        <w:rPr>
          <w:rFonts w:ascii="Squad" w:hAnsi="Squad"/>
          <w:sz w:val="18"/>
          <w:szCs w:val="18"/>
          <w:lang w:val="en-GB"/>
        </w:rPr>
        <w:t>It</w:t>
      </w:r>
      <w:r w:rsidRPr="00133B80">
        <w:rPr>
          <w:rFonts w:ascii="Squad" w:hAnsi="Squad"/>
          <w:sz w:val="18"/>
          <w:szCs w:val="18"/>
          <w:lang w:val="en-GB"/>
        </w:rPr>
        <w:t xml:space="preserve"> measures its exposure to the CSRBB in the FVOCI and AC portfolio by performing stress tests under two scenarios. The effect on the capital is assessed by applying credit spread shocks (widening of credit spreads) to the positions in the portfolio. The shocks are defined per country</w:t>
      </w:r>
      <w:r w:rsidR="0001690C" w:rsidRPr="00133B80">
        <w:rPr>
          <w:rFonts w:ascii="Squad" w:hAnsi="Squad"/>
          <w:sz w:val="18"/>
          <w:szCs w:val="18"/>
          <w:lang w:val="en-GB"/>
        </w:rPr>
        <w:t xml:space="preserve"> </w:t>
      </w:r>
      <w:r w:rsidRPr="00133B80">
        <w:rPr>
          <w:rFonts w:ascii="Squad" w:hAnsi="Squad"/>
          <w:sz w:val="18"/>
          <w:szCs w:val="18"/>
          <w:lang w:val="en-GB"/>
        </w:rPr>
        <w:t>/ counterparty and maturity bucket</w:t>
      </w:r>
      <w:r w:rsidR="00C20F60">
        <w:rPr>
          <w:rFonts w:ascii="Squad" w:hAnsi="Squad"/>
          <w:sz w:val="18"/>
          <w:szCs w:val="18"/>
          <w:lang w:val="en-GB"/>
        </w:rPr>
        <w:t>.</w:t>
      </w:r>
    </w:p>
    <w:p w14:paraId="72CF8172" w14:textId="77777777" w:rsidR="00C20F60" w:rsidRPr="00C20F60" w:rsidRDefault="00C20F60" w:rsidP="003A000C">
      <w:pPr>
        <w:spacing w:before="120" w:line="260" w:lineRule="exact"/>
        <w:jc w:val="both"/>
        <w:rPr>
          <w:rFonts w:ascii="Squad" w:hAnsi="Squad"/>
          <w:sz w:val="18"/>
          <w:szCs w:val="18"/>
          <w:lang w:val="en-GB"/>
        </w:rPr>
      </w:pPr>
    </w:p>
    <w:p w14:paraId="2564F168" w14:textId="5E2B7B19" w:rsidR="003C1A43" w:rsidRPr="00133B80" w:rsidRDefault="157AFD7C" w:rsidP="00FF0E2B">
      <w:pPr>
        <w:pStyle w:val="Newstyle"/>
        <w:numPr>
          <w:ilvl w:val="2"/>
          <w:numId w:val="13"/>
        </w:numPr>
        <w:ind w:left="635"/>
        <w:outlineLvl w:val="2"/>
        <w:rPr>
          <w:rFonts w:ascii="Squad" w:hAnsi="Squad"/>
          <w:b/>
          <w:bCs/>
          <w:snapToGrid w:val="0"/>
          <w:color w:val="52AE30"/>
          <w:sz w:val="20"/>
          <w:lang w:val="en-GB"/>
        </w:rPr>
      </w:pPr>
      <w:bookmarkStart w:id="27" w:name="_Toc233716540"/>
      <w:bookmarkEnd w:id="26"/>
      <w:r w:rsidRPr="00133B80">
        <w:rPr>
          <w:rFonts w:ascii="Squad" w:hAnsi="Squad"/>
          <w:b/>
          <w:bCs/>
          <w:snapToGrid w:val="0"/>
          <w:color w:val="52AE30"/>
          <w:sz w:val="20"/>
          <w:lang w:val="en-GB"/>
        </w:rPr>
        <w:t>Business</w:t>
      </w:r>
      <w:r w:rsidR="5010A362" w:rsidRPr="00133B80">
        <w:rPr>
          <w:rFonts w:ascii="Squad" w:hAnsi="Squad"/>
          <w:b/>
          <w:bCs/>
          <w:snapToGrid w:val="0"/>
          <w:color w:val="52AE30"/>
          <w:sz w:val="20"/>
          <w:lang w:val="en-GB"/>
        </w:rPr>
        <w:t xml:space="preserve"> </w:t>
      </w:r>
      <w:r w:rsidR="52F1A5E7" w:rsidRPr="00133B80">
        <w:rPr>
          <w:rFonts w:ascii="Squad" w:hAnsi="Squad"/>
          <w:b/>
          <w:bCs/>
          <w:snapToGrid w:val="0"/>
          <w:color w:val="52AE30"/>
          <w:sz w:val="20"/>
          <w:lang w:val="en-GB"/>
        </w:rPr>
        <w:t>and Strategic</w:t>
      </w:r>
      <w:r w:rsidRPr="00133B80">
        <w:rPr>
          <w:rFonts w:ascii="Squad" w:hAnsi="Squad"/>
          <w:b/>
          <w:bCs/>
          <w:snapToGrid w:val="0"/>
          <w:color w:val="52AE30"/>
          <w:sz w:val="20"/>
          <w:lang w:val="en-GB"/>
        </w:rPr>
        <w:t xml:space="preserve"> risk</w:t>
      </w:r>
      <w:bookmarkEnd w:id="21"/>
      <w:r w:rsidR="6A0E771F" w:rsidRPr="00133B80">
        <w:rPr>
          <w:rFonts w:ascii="Squad" w:hAnsi="Squad"/>
          <w:b/>
          <w:bCs/>
          <w:snapToGrid w:val="0"/>
          <w:color w:val="52AE30"/>
          <w:sz w:val="20"/>
          <w:lang w:val="en-GB"/>
        </w:rPr>
        <w:t>s</w:t>
      </w:r>
      <w:bookmarkEnd w:id="27"/>
      <w:r w:rsidRPr="00133B80">
        <w:rPr>
          <w:rFonts w:ascii="Squad" w:hAnsi="Squad"/>
          <w:b/>
          <w:bCs/>
          <w:snapToGrid w:val="0"/>
          <w:color w:val="52AE30"/>
          <w:sz w:val="20"/>
          <w:lang w:val="en-GB"/>
        </w:rPr>
        <w:t xml:space="preserve">  </w:t>
      </w:r>
    </w:p>
    <w:p w14:paraId="60DA9320" w14:textId="69866018" w:rsidR="00FD3C59" w:rsidRPr="00133B80" w:rsidRDefault="00FD3C59" w:rsidP="003A000C">
      <w:pPr>
        <w:pStyle w:val="Newstyle"/>
        <w:spacing w:before="100"/>
        <w:ind w:left="0"/>
        <w:rPr>
          <w:rFonts w:ascii="Squad" w:hAnsi="Squad"/>
          <w:szCs w:val="18"/>
          <w:lang w:val="en-GB"/>
        </w:rPr>
      </w:pPr>
      <w:r w:rsidRPr="00133B80">
        <w:rPr>
          <w:rFonts w:ascii="Squad" w:hAnsi="Squad"/>
          <w:szCs w:val="18"/>
          <w:lang w:val="en-GB"/>
        </w:rPr>
        <w:t xml:space="preserve">The business and strategic risks refer to the possibility that the Bank </w:t>
      </w:r>
      <w:r w:rsidR="00A5244C" w:rsidRPr="00133B80">
        <w:rPr>
          <w:rFonts w:ascii="Squad" w:hAnsi="Squad"/>
          <w:szCs w:val="18"/>
          <w:lang w:val="en-GB"/>
        </w:rPr>
        <w:t xml:space="preserve">Group </w:t>
      </w:r>
      <w:r w:rsidRPr="00133B80">
        <w:rPr>
          <w:rFonts w:ascii="Squad" w:hAnsi="Squad"/>
          <w:szCs w:val="18"/>
          <w:lang w:val="en-GB"/>
        </w:rPr>
        <w:t>may fail to deliver the expected results for various stakeholders. In the identification process, the Bank</w:t>
      </w:r>
      <w:r w:rsidR="00A5244C" w:rsidRPr="00133B80">
        <w:rPr>
          <w:rFonts w:ascii="Squad" w:hAnsi="Squad"/>
          <w:szCs w:val="18"/>
          <w:lang w:val="en-GB"/>
        </w:rPr>
        <w:t xml:space="preserve"> Group </w:t>
      </w:r>
      <w:r w:rsidRPr="00133B80">
        <w:rPr>
          <w:rFonts w:ascii="Squad" w:hAnsi="Squad"/>
          <w:szCs w:val="18"/>
          <w:lang w:val="en-GB"/>
        </w:rPr>
        <w:t xml:space="preserve">has evaluated two main components of the business and strategic risks and the underlying categorisation: </w:t>
      </w:r>
    </w:p>
    <w:p w14:paraId="3C4B1ED2" w14:textId="5713324A" w:rsidR="00FD3C59" w:rsidRPr="00133B80" w:rsidRDefault="00FD3C59" w:rsidP="003A000C">
      <w:pPr>
        <w:pStyle w:val="Newstyle"/>
        <w:spacing w:before="100"/>
        <w:ind w:left="0"/>
        <w:rPr>
          <w:rFonts w:ascii="Squad" w:hAnsi="Squad"/>
          <w:szCs w:val="18"/>
          <w:lang w:val="en-GB"/>
        </w:rPr>
      </w:pPr>
      <w:r w:rsidRPr="00133B80">
        <w:rPr>
          <w:rFonts w:ascii="Squad" w:hAnsi="Squad"/>
          <w:lang w:val="en-GB"/>
        </w:rPr>
        <w:t>1. Pure business and strategic risk, further divided into three sub-categories:</w:t>
      </w:r>
    </w:p>
    <w:p w14:paraId="28EA4338" w14:textId="5A9084B2" w:rsidR="004C65FC" w:rsidRPr="00133B80" w:rsidRDefault="004C65FC" w:rsidP="00FF0E2B">
      <w:pPr>
        <w:pStyle w:val="Newstyle"/>
        <w:numPr>
          <w:ilvl w:val="0"/>
          <w:numId w:val="77"/>
        </w:numPr>
        <w:spacing w:before="100"/>
        <w:rPr>
          <w:rFonts w:ascii="Squad" w:hAnsi="Squad"/>
          <w:szCs w:val="18"/>
          <w:lang w:val="en-GB"/>
        </w:rPr>
      </w:pPr>
      <w:r w:rsidRPr="00133B80">
        <w:rPr>
          <w:rFonts w:ascii="Squad" w:hAnsi="Squad"/>
          <w:szCs w:val="18"/>
          <w:lang w:val="en-GB"/>
        </w:rPr>
        <w:t>Demographic risk (long-</w:t>
      </w:r>
      <w:r w:rsidR="005B6530" w:rsidRPr="00133B80">
        <w:rPr>
          <w:rFonts w:ascii="Squad" w:hAnsi="Squad"/>
          <w:szCs w:val="18"/>
          <w:lang w:val="en-GB"/>
        </w:rPr>
        <w:t xml:space="preserve">term </w:t>
      </w:r>
      <w:r w:rsidRPr="00133B80">
        <w:rPr>
          <w:rFonts w:ascii="Squad" w:hAnsi="Squad"/>
          <w:szCs w:val="18"/>
          <w:lang w:val="en-GB"/>
        </w:rPr>
        <w:t xml:space="preserve">component of the business and strategic risk): </w:t>
      </w:r>
      <w:r w:rsidRPr="00133B80">
        <w:rPr>
          <w:rFonts w:ascii="Squad" w:eastAsia="Calibri" w:hAnsi="Squad"/>
          <w:lang w:val="en-GB"/>
        </w:rPr>
        <w:t>the risk related to the decreasing potential of our client base to generate the necessary economic value in a long-term perspective</w:t>
      </w:r>
      <w:r w:rsidRPr="00133B80">
        <w:rPr>
          <w:rFonts w:ascii="Squad" w:hAnsi="Squad"/>
          <w:szCs w:val="18"/>
          <w:lang w:val="en-GB"/>
        </w:rPr>
        <w:t>;</w:t>
      </w:r>
    </w:p>
    <w:p w14:paraId="3E218885" w14:textId="753F76AE" w:rsidR="004C65FC" w:rsidRPr="00133B80" w:rsidRDefault="004C65FC" w:rsidP="00FF0E2B">
      <w:pPr>
        <w:pStyle w:val="Newstyle"/>
        <w:numPr>
          <w:ilvl w:val="0"/>
          <w:numId w:val="77"/>
        </w:numPr>
        <w:spacing w:before="100"/>
        <w:rPr>
          <w:rFonts w:ascii="Squad" w:hAnsi="Squad"/>
          <w:szCs w:val="18"/>
          <w:lang w:val="en-GB"/>
        </w:rPr>
      </w:pPr>
      <w:r w:rsidRPr="00133B80">
        <w:rPr>
          <w:rFonts w:ascii="Squad" w:hAnsi="Squad"/>
          <w:szCs w:val="18"/>
          <w:lang w:val="en-GB"/>
        </w:rPr>
        <w:t>Digital risk (mid-term component of the business and strategic risk): the r</w:t>
      </w:r>
      <w:r w:rsidRPr="00133B80">
        <w:rPr>
          <w:rFonts w:ascii="Squad" w:eastAsia="Calibri" w:hAnsi="Squad"/>
          <w:lang w:val="en-GB"/>
        </w:rPr>
        <w:t>isk related to digitalisation</w:t>
      </w:r>
      <w:r w:rsidRPr="00133B80">
        <w:rPr>
          <w:rFonts w:ascii="Squad" w:hAnsi="Squad"/>
          <w:szCs w:val="18"/>
          <w:lang w:val="en-GB"/>
        </w:rPr>
        <w:t>;</w:t>
      </w:r>
    </w:p>
    <w:p w14:paraId="277F339B" w14:textId="1EB8DF22" w:rsidR="004C65FC" w:rsidRPr="00133B80" w:rsidRDefault="004C65FC" w:rsidP="00FF0E2B">
      <w:pPr>
        <w:pStyle w:val="Newstyle"/>
        <w:numPr>
          <w:ilvl w:val="0"/>
          <w:numId w:val="77"/>
        </w:numPr>
        <w:spacing w:before="100"/>
        <w:rPr>
          <w:rFonts w:ascii="Squad" w:hAnsi="Squad"/>
          <w:szCs w:val="18"/>
          <w:lang w:val="en-GB"/>
        </w:rPr>
      </w:pPr>
      <w:r w:rsidRPr="00133B80">
        <w:rPr>
          <w:rFonts w:ascii="Squad" w:hAnsi="Squad"/>
          <w:szCs w:val="18"/>
          <w:lang w:val="en-GB"/>
        </w:rPr>
        <w:t xml:space="preserve">- Transition risk (short-term component of the business and strategic risk): representing a risk category of the </w:t>
      </w:r>
      <w:r w:rsidRPr="00133B80">
        <w:rPr>
          <w:rFonts w:ascii="Squad" w:eastAsia="Calibri" w:hAnsi="Squad"/>
          <w:lang w:val="en-GB"/>
        </w:rPr>
        <w:t>climate and environmental risks</w:t>
      </w:r>
      <w:r w:rsidRPr="00133B80">
        <w:rPr>
          <w:rFonts w:ascii="Squad" w:hAnsi="Squad"/>
          <w:szCs w:val="18"/>
          <w:lang w:val="en-GB"/>
        </w:rPr>
        <w:t>.</w:t>
      </w:r>
    </w:p>
    <w:p w14:paraId="55EB7A41" w14:textId="77777777" w:rsidR="00FD3C59" w:rsidRPr="00133B80" w:rsidRDefault="00FD3C59" w:rsidP="004E612C">
      <w:pPr>
        <w:pStyle w:val="Newstyle"/>
        <w:spacing w:before="100"/>
        <w:ind w:left="0"/>
        <w:rPr>
          <w:rFonts w:ascii="Squad" w:hAnsi="Squad"/>
          <w:szCs w:val="18"/>
          <w:lang w:val="en-GB"/>
        </w:rPr>
      </w:pPr>
      <w:r w:rsidRPr="00133B80">
        <w:rPr>
          <w:rFonts w:ascii="Squad" w:hAnsi="Squad"/>
          <w:szCs w:val="18"/>
          <w:lang w:val="en-GB"/>
        </w:rPr>
        <w:t>2. Risks from the operational environment:</w:t>
      </w:r>
    </w:p>
    <w:p w14:paraId="45BDEB40" w14:textId="3554E0D0" w:rsidR="00FD3C59" w:rsidRPr="00133B80" w:rsidRDefault="00FD3C59" w:rsidP="00FF0E2B">
      <w:pPr>
        <w:pStyle w:val="Newstyle"/>
        <w:numPr>
          <w:ilvl w:val="0"/>
          <w:numId w:val="78"/>
        </w:numPr>
        <w:spacing w:before="100"/>
        <w:rPr>
          <w:rFonts w:ascii="Squad" w:hAnsi="Squad"/>
          <w:szCs w:val="18"/>
          <w:lang w:val="en-GB"/>
        </w:rPr>
      </w:pPr>
      <w:r w:rsidRPr="00133B80">
        <w:rPr>
          <w:rFonts w:ascii="Squad" w:hAnsi="Squad"/>
          <w:szCs w:val="18"/>
          <w:lang w:val="en-GB"/>
        </w:rPr>
        <w:t xml:space="preserve">Risk related to </w:t>
      </w:r>
      <w:r w:rsidRPr="00133B80">
        <w:rPr>
          <w:rFonts w:ascii="Squad" w:hAnsi="Squad"/>
          <w:lang w:val="en-GB"/>
        </w:rPr>
        <w:t>the adoption of the Euro in Bulgaria</w:t>
      </w:r>
      <w:r w:rsidRPr="00133B80">
        <w:rPr>
          <w:rFonts w:ascii="Squad" w:hAnsi="Squad"/>
          <w:szCs w:val="18"/>
          <w:lang w:val="en-GB"/>
        </w:rPr>
        <w:t>;</w:t>
      </w:r>
    </w:p>
    <w:p w14:paraId="21F6D5B6" w14:textId="14414DA7" w:rsidR="00FD3C59" w:rsidRPr="00133B80" w:rsidRDefault="00FD3C59" w:rsidP="00FF0E2B">
      <w:pPr>
        <w:pStyle w:val="Newstyle"/>
        <w:numPr>
          <w:ilvl w:val="0"/>
          <w:numId w:val="78"/>
        </w:numPr>
        <w:spacing w:before="100"/>
        <w:rPr>
          <w:rFonts w:ascii="Squad" w:hAnsi="Squad"/>
          <w:lang w:val="en-GB"/>
        </w:rPr>
      </w:pPr>
      <w:r w:rsidRPr="00133B80">
        <w:rPr>
          <w:rFonts w:ascii="Squad" w:hAnsi="Squad"/>
          <w:lang w:val="en-GB"/>
        </w:rPr>
        <w:t>Risk related to the labour market shortage.</w:t>
      </w:r>
    </w:p>
    <w:p w14:paraId="5A1EC431" w14:textId="77777777" w:rsidR="005E45CF" w:rsidRPr="00133B80" w:rsidRDefault="005E45CF" w:rsidP="003A000C">
      <w:pPr>
        <w:pStyle w:val="Newstyle"/>
        <w:spacing w:before="100"/>
        <w:ind w:left="0"/>
        <w:rPr>
          <w:rFonts w:ascii="Squad" w:hAnsi="Squad"/>
          <w:color w:val="52AE30"/>
          <w:szCs w:val="18"/>
          <w:lang w:val="en-GB"/>
        </w:rPr>
      </w:pPr>
    </w:p>
    <w:p w14:paraId="0129D9DB" w14:textId="21DD1168" w:rsidR="003C1A43" w:rsidRPr="00133B80" w:rsidRDefault="157AFD7C" w:rsidP="00FF0E2B">
      <w:pPr>
        <w:pStyle w:val="Newstyle"/>
        <w:numPr>
          <w:ilvl w:val="2"/>
          <w:numId w:val="13"/>
        </w:numPr>
        <w:ind w:left="635"/>
        <w:outlineLvl w:val="2"/>
        <w:rPr>
          <w:rFonts w:ascii="Squad" w:hAnsi="Squad"/>
          <w:b/>
          <w:bCs/>
          <w:snapToGrid w:val="0"/>
          <w:color w:val="52AE30"/>
          <w:sz w:val="20"/>
          <w:lang w:val="en-GB"/>
        </w:rPr>
      </w:pPr>
      <w:bookmarkStart w:id="28" w:name="_Toc106966824"/>
      <w:bookmarkStart w:id="29" w:name="_Toc106967075"/>
      <w:bookmarkStart w:id="30" w:name="_Toc106967239"/>
      <w:bookmarkStart w:id="31" w:name="_Toc106967404"/>
      <w:bookmarkStart w:id="32" w:name="_Toc106966825"/>
      <w:bookmarkStart w:id="33" w:name="_Toc106967076"/>
      <w:bookmarkStart w:id="34" w:name="_Toc106967240"/>
      <w:bookmarkStart w:id="35" w:name="_Toc106967405"/>
      <w:bookmarkStart w:id="36" w:name="_Toc106966826"/>
      <w:bookmarkStart w:id="37" w:name="_Toc106967077"/>
      <w:bookmarkStart w:id="38" w:name="_Toc106967241"/>
      <w:bookmarkStart w:id="39" w:name="_Toc106967406"/>
      <w:bookmarkStart w:id="40" w:name="_Toc517980444"/>
      <w:bookmarkStart w:id="41" w:name="_Toc233716541"/>
      <w:bookmarkEnd w:id="28"/>
      <w:bookmarkEnd w:id="29"/>
      <w:bookmarkEnd w:id="30"/>
      <w:bookmarkEnd w:id="31"/>
      <w:bookmarkEnd w:id="32"/>
      <w:bookmarkEnd w:id="33"/>
      <w:bookmarkEnd w:id="34"/>
      <w:bookmarkEnd w:id="35"/>
      <w:bookmarkEnd w:id="36"/>
      <w:bookmarkEnd w:id="37"/>
      <w:bookmarkEnd w:id="38"/>
      <w:bookmarkEnd w:id="39"/>
      <w:r w:rsidRPr="00133B80">
        <w:rPr>
          <w:rFonts w:ascii="Squad" w:hAnsi="Squad"/>
          <w:b/>
          <w:bCs/>
          <w:snapToGrid w:val="0"/>
          <w:color w:val="52AE30"/>
          <w:sz w:val="20"/>
          <w:lang w:val="en-GB"/>
        </w:rPr>
        <w:t>Reputation risk</w:t>
      </w:r>
      <w:bookmarkEnd w:id="40"/>
      <w:bookmarkEnd w:id="41"/>
      <w:r w:rsidRPr="00133B80">
        <w:rPr>
          <w:rFonts w:ascii="Squad" w:hAnsi="Squad"/>
          <w:b/>
          <w:bCs/>
          <w:snapToGrid w:val="0"/>
          <w:color w:val="52AE30"/>
          <w:sz w:val="20"/>
          <w:lang w:val="en-GB"/>
        </w:rPr>
        <w:t xml:space="preserve"> </w:t>
      </w:r>
    </w:p>
    <w:p w14:paraId="65DB3114" w14:textId="60419884" w:rsidR="00BC0B85" w:rsidRPr="00133B80" w:rsidRDefault="00E7725B" w:rsidP="003A000C">
      <w:pPr>
        <w:pStyle w:val="Newstyle"/>
        <w:spacing w:before="100"/>
        <w:ind w:left="0"/>
        <w:rPr>
          <w:rFonts w:ascii="Squad" w:hAnsi="Squad"/>
          <w:szCs w:val="18"/>
          <w:lang w:val="en-GB"/>
        </w:rPr>
      </w:pPr>
      <w:r w:rsidRPr="00133B80">
        <w:rPr>
          <w:rFonts w:ascii="Squad" w:hAnsi="Squad"/>
          <w:szCs w:val="18"/>
          <w:lang w:val="en-GB"/>
        </w:rPr>
        <w:t>The main goal of reputation risk management is not to allow unfavo</w:t>
      </w:r>
      <w:r w:rsidR="008870A1" w:rsidRPr="00133B80">
        <w:rPr>
          <w:rFonts w:ascii="Squad" w:hAnsi="Squad"/>
          <w:szCs w:val="18"/>
          <w:lang w:val="en-GB"/>
        </w:rPr>
        <w:t>u</w:t>
      </w:r>
      <w:r w:rsidRPr="00133B80">
        <w:rPr>
          <w:rFonts w:ascii="Squad" w:hAnsi="Squad"/>
          <w:szCs w:val="18"/>
          <w:lang w:val="en-GB"/>
        </w:rPr>
        <w:t xml:space="preserve">rable perceived image of the </w:t>
      </w:r>
      <w:r w:rsidR="003A7ED0" w:rsidRPr="00133B80">
        <w:rPr>
          <w:rFonts w:ascii="Squad" w:hAnsi="Squad"/>
          <w:lang w:val="en-GB"/>
        </w:rPr>
        <w:t>Bank Group</w:t>
      </w:r>
      <w:r w:rsidRPr="00133B80">
        <w:rPr>
          <w:rFonts w:ascii="Squad" w:hAnsi="Squad"/>
          <w:szCs w:val="18"/>
          <w:lang w:val="en-GB"/>
        </w:rPr>
        <w:t xml:space="preserve">, loss of trust </w:t>
      </w:r>
      <w:r w:rsidR="00BC0B85" w:rsidRPr="00133B80">
        <w:rPr>
          <w:rFonts w:ascii="Squad" w:hAnsi="Squad"/>
          <w:szCs w:val="18"/>
          <w:lang w:val="en-GB"/>
        </w:rPr>
        <w:t xml:space="preserve">of </w:t>
      </w:r>
      <w:r w:rsidRPr="00133B80">
        <w:rPr>
          <w:rFonts w:ascii="Squad" w:hAnsi="Squad"/>
          <w:szCs w:val="18"/>
          <w:lang w:val="en-GB"/>
        </w:rPr>
        <w:t xml:space="preserve">clients, counterparties, shareholders, investors, regulatory bodies, rating agencies and employees as a result of </w:t>
      </w:r>
      <w:r w:rsidR="003A7ED0" w:rsidRPr="00133B80">
        <w:rPr>
          <w:rFonts w:ascii="Squad" w:hAnsi="Squad"/>
          <w:lang w:val="en-GB"/>
        </w:rPr>
        <w:t>Bank Group</w:t>
      </w:r>
      <w:r w:rsidRPr="00133B80">
        <w:rPr>
          <w:rFonts w:ascii="Squad" w:hAnsi="Squad"/>
          <w:szCs w:val="18"/>
          <w:lang w:val="en-GB"/>
        </w:rPr>
        <w:t xml:space="preserve"> activity or the activities of the </w:t>
      </w:r>
      <w:r w:rsidR="003A7ED0" w:rsidRPr="00133B80">
        <w:rPr>
          <w:rFonts w:ascii="Squad" w:hAnsi="Squad"/>
          <w:lang w:val="en-GB"/>
        </w:rPr>
        <w:t>Bank Group</w:t>
      </w:r>
      <w:r w:rsidRPr="00133B80">
        <w:rPr>
          <w:rFonts w:ascii="Squad" w:hAnsi="Squad"/>
          <w:szCs w:val="18"/>
          <w:lang w:val="en-GB"/>
        </w:rPr>
        <w:t xml:space="preserve"> employees.</w:t>
      </w:r>
      <w:r w:rsidR="00BC0B85" w:rsidRPr="00133B80">
        <w:rPr>
          <w:rFonts w:ascii="Squad" w:hAnsi="Squad"/>
          <w:szCs w:val="18"/>
          <w:lang w:val="en-GB"/>
        </w:rPr>
        <w:t xml:space="preserve"> That could therefore lead to lower sales and market share, deteriorated relations with contractors and customers, as well as weakened financial indicators, losses imposed by negative public attitude, publications and statements in the mass media and e-media and other affecting the institution events which lead to a reduction in the client base or income or to court procedures.</w:t>
      </w:r>
    </w:p>
    <w:p w14:paraId="2DA26579" w14:textId="4B84AE9B" w:rsidR="00E7725B" w:rsidRPr="00133B80" w:rsidRDefault="000F3DD6" w:rsidP="003A000C">
      <w:pPr>
        <w:pStyle w:val="Newstyle"/>
        <w:spacing w:before="100"/>
        <w:ind w:left="0"/>
        <w:rPr>
          <w:rFonts w:ascii="Squad" w:hAnsi="Squad"/>
          <w:szCs w:val="18"/>
          <w:lang w:val="en-GB"/>
        </w:rPr>
      </w:pPr>
      <w:r w:rsidRPr="00133B80">
        <w:rPr>
          <w:rFonts w:ascii="Squad" w:hAnsi="Squad"/>
          <w:lang w:val="en-GB"/>
        </w:rPr>
        <w:t>In addition, DSK</w:t>
      </w:r>
      <w:r w:rsidR="005D431E" w:rsidRPr="00133B80">
        <w:rPr>
          <w:rFonts w:ascii="Squad" w:hAnsi="Squad"/>
          <w:lang w:val="en-GB"/>
        </w:rPr>
        <w:t xml:space="preserve"> Bank</w:t>
      </w:r>
      <w:r w:rsidR="00CA7C35" w:rsidRPr="00133B80">
        <w:rPr>
          <w:rFonts w:ascii="Squad" w:hAnsi="Squad"/>
          <w:lang w:val="en-GB"/>
        </w:rPr>
        <w:t xml:space="preserve"> Group</w:t>
      </w:r>
      <w:r w:rsidRPr="00133B80">
        <w:rPr>
          <w:rFonts w:ascii="Squad" w:hAnsi="Squad"/>
          <w:lang w:val="en-GB"/>
        </w:rPr>
        <w:t xml:space="preserve"> assesses the risk related to</w:t>
      </w:r>
      <w:r w:rsidR="00D929E5" w:rsidRPr="00133B80">
        <w:rPr>
          <w:rFonts w:ascii="Squad" w:hAnsi="Squad"/>
          <w:lang w:val="en-GB"/>
        </w:rPr>
        <w:t xml:space="preserve"> the need for</w:t>
      </w:r>
      <w:r w:rsidRPr="00133B80">
        <w:rPr>
          <w:rFonts w:ascii="Squad" w:hAnsi="Squad"/>
          <w:lang w:val="en-GB"/>
        </w:rPr>
        <w:t xml:space="preserve"> providing financial support to connected unconsolidated entities i</w:t>
      </w:r>
      <w:r w:rsidR="00A33106" w:rsidRPr="00133B80">
        <w:rPr>
          <w:rFonts w:ascii="Squad" w:hAnsi="Squad"/>
          <w:lang w:val="en-GB"/>
        </w:rPr>
        <w:t>n order to prevent</w:t>
      </w:r>
      <w:r w:rsidRPr="00133B80">
        <w:rPr>
          <w:rFonts w:ascii="Squad" w:hAnsi="Squad"/>
          <w:lang w:val="en-GB"/>
        </w:rPr>
        <w:t xml:space="preserve"> possible adverse reputational impact on the Bank Group (step-in risk).</w:t>
      </w:r>
    </w:p>
    <w:p w14:paraId="34144E85" w14:textId="284CBB16" w:rsidR="00C3115F" w:rsidRPr="00133B80" w:rsidRDefault="009D2B41" w:rsidP="003A000C">
      <w:pPr>
        <w:pStyle w:val="Newstyle"/>
        <w:spacing w:before="100"/>
        <w:ind w:left="0"/>
        <w:rPr>
          <w:rFonts w:ascii="Squad" w:hAnsi="Squad"/>
          <w:szCs w:val="18"/>
          <w:lang w:val="en-GB"/>
        </w:rPr>
      </w:pPr>
      <w:r w:rsidRPr="00133B80">
        <w:rPr>
          <w:rFonts w:ascii="Squad" w:hAnsi="Squad"/>
          <w:szCs w:val="18"/>
          <w:lang w:val="en-GB"/>
        </w:rPr>
        <w:t xml:space="preserve">DSK </w:t>
      </w:r>
      <w:r w:rsidR="004C11AF" w:rsidRPr="00133B80">
        <w:rPr>
          <w:rFonts w:ascii="Squad" w:hAnsi="Squad"/>
          <w:szCs w:val="18"/>
          <w:lang w:val="en-GB"/>
        </w:rPr>
        <w:t>Bank</w:t>
      </w:r>
      <w:r w:rsidR="00403294" w:rsidRPr="00133B80">
        <w:rPr>
          <w:rFonts w:ascii="Squad" w:hAnsi="Squad"/>
          <w:szCs w:val="18"/>
          <w:lang w:val="en-GB"/>
        </w:rPr>
        <w:t xml:space="preserve"> </w:t>
      </w:r>
      <w:r w:rsidRPr="00133B80">
        <w:rPr>
          <w:rFonts w:ascii="Squad" w:hAnsi="Squad"/>
          <w:szCs w:val="18"/>
          <w:lang w:val="en-GB"/>
        </w:rPr>
        <w:t>Group is reluctant towards reputational risk. Reputational risk management is integrated within the risk management philosophy of the Group. All activities of the Bank</w:t>
      </w:r>
      <w:r w:rsidR="00403294" w:rsidRPr="00133B80">
        <w:rPr>
          <w:rFonts w:ascii="Squad" w:hAnsi="Squad"/>
          <w:szCs w:val="18"/>
          <w:lang w:val="en-GB"/>
        </w:rPr>
        <w:t xml:space="preserve"> </w:t>
      </w:r>
      <w:r w:rsidRPr="00133B80">
        <w:rPr>
          <w:rFonts w:ascii="Squad" w:hAnsi="Squad"/>
          <w:szCs w:val="18"/>
          <w:lang w:val="en-GB"/>
        </w:rPr>
        <w:t>Group are subject to reputational risk assessment, whereas respective measures are taken to minimi</w:t>
      </w:r>
      <w:r w:rsidR="009E7165" w:rsidRPr="00133B80">
        <w:rPr>
          <w:rFonts w:ascii="Squad" w:hAnsi="Squad"/>
          <w:szCs w:val="18"/>
          <w:lang w:val="en-GB"/>
        </w:rPr>
        <w:t>s</w:t>
      </w:r>
      <w:r w:rsidRPr="00133B80">
        <w:rPr>
          <w:rFonts w:ascii="Squad" w:hAnsi="Squad"/>
          <w:szCs w:val="18"/>
          <w:lang w:val="en-GB"/>
        </w:rPr>
        <w:t xml:space="preserve">e this risk. DSK </w:t>
      </w:r>
      <w:r w:rsidR="004C11AF" w:rsidRPr="00133B80">
        <w:rPr>
          <w:rFonts w:ascii="Squad" w:hAnsi="Squad"/>
          <w:szCs w:val="18"/>
          <w:lang w:val="en-GB"/>
        </w:rPr>
        <w:t>Bank</w:t>
      </w:r>
      <w:r w:rsidR="00403294" w:rsidRPr="00133B80">
        <w:rPr>
          <w:rFonts w:ascii="Squad" w:hAnsi="Squad"/>
          <w:szCs w:val="18"/>
          <w:lang w:val="en-GB"/>
        </w:rPr>
        <w:t xml:space="preserve"> </w:t>
      </w:r>
      <w:r w:rsidRPr="00133B80">
        <w:rPr>
          <w:rFonts w:ascii="Squad" w:hAnsi="Squad"/>
          <w:szCs w:val="18"/>
          <w:lang w:val="en-GB"/>
        </w:rPr>
        <w:t>Group considers reputation as crucially depending on its corporate identity and the way this identity is communicated to its stakeholders. The Bank</w:t>
      </w:r>
      <w:r w:rsidR="00403294" w:rsidRPr="00133B80">
        <w:rPr>
          <w:rFonts w:ascii="Squad" w:hAnsi="Squad"/>
          <w:szCs w:val="18"/>
          <w:lang w:val="en-GB"/>
        </w:rPr>
        <w:t xml:space="preserve"> </w:t>
      </w:r>
      <w:r w:rsidRPr="00133B80">
        <w:rPr>
          <w:rFonts w:ascii="Squad" w:hAnsi="Squad"/>
          <w:szCs w:val="18"/>
          <w:lang w:val="en-GB"/>
        </w:rPr>
        <w:t xml:space="preserve">Group aims at preserving a sustainable reputation as a reliable business partner and continuing building positive image through </w:t>
      </w:r>
      <w:r w:rsidRPr="00133B80">
        <w:rPr>
          <w:rFonts w:ascii="Squad" w:hAnsi="Squad"/>
          <w:szCs w:val="18"/>
          <w:lang w:val="en-GB"/>
        </w:rPr>
        <w:lastRenderedPageBreak/>
        <w:t>various programs, initiatives, corporate social responsibility, transparent communication and public relations management.</w:t>
      </w:r>
    </w:p>
    <w:p w14:paraId="1739A00D" w14:textId="77777777" w:rsidR="00120678" w:rsidRPr="00133B80" w:rsidRDefault="00120678" w:rsidP="003A000C">
      <w:pPr>
        <w:pStyle w:val="Newstyle"/>
        <w:spacing w:before="120"/>
        <w:ind w:left="0"/>
        <w:rPr>
          <w:rFonts w:ascii="Squad" w:hAnsi="Squad"/>
          <w:szCs w:val="18"/>
          <w:lang w:val="en-GB"/>
        </w:rPr>
      </w:pPr>
    </w:p>
    <w:p w14:paraId="7F94B8A6" w14:textId="77777777" w:rsidR="00DB6048" w:rsidRPr="00133B80" w:rsidRDefault="79653952" w:rsidP="00FF0E2B">
      <w:pPr>
        <w:pStyle w:val="Newstyle"/>
        <w:numPr>
          <w:ilvl w:val="0"/>
          <w:numId w:val="6"/>
        </w:numPr>
        <w:ind w:left="0"/>
        <w:outlineLvl w:val="1"/>
        <w:rPr>
          <w:rFonts w:ascii="Squad" w:hAnsi="Squad"/>
          <w:b/>
          <w:bCs/>
          <w:snapToGrid w:val="0"/>
          <w:color w:val="52AE30"/>
          <w:sz w:val="20"/>
          <w:lang w:val="en-GB"/>
        </w:rPr>
      </w:pPr>
      <w:bookmarkStart w:id="42" w:name="_Toc233716542"/>
      <w:r w:rsidRPr="00133B80">
        <w:rPr>
          <w:rFonts w:ascii="Squad" w:hAnsi="Squad"/>
          <w:b/>
          <w:bCs/>
          <w:snapToGrid w:val="0"/>
          <w:color w:val="52AE30"/>
          <w:sz w:val="20"/>
          <w:lang w:val="en-GB"/>
        </w:rPr>
        <w:t>Regulatory Capital Requirements</w:t>
      </w:r>
      <w:bookmarkEnd w:id="42"/>
    </w:p>
    <w:p w14:paraId="68F011BB" w14:textId="7D636168" w:rsidR="00CC3EC7" w:rsidRPr="00CC3EC7" w:rsidRDefault="00E10671" w:rsidP="00CC3EC7">
      <w:pPr>
        <w:pStyle w:val="Newstyle"/>
        <w:spacing w:before="240"/>
        <w:ind w:left="0"/>
        <w:rPr>
          <w:rFonts w:ascii="Squad" w:hAnsi="Squad"/>
          <w:snapToGrid w:val="0"/>
          <w:lang w:val="en-GB"/>
        </w:rPr>
      </w:pPr>
      <w:r w:rsidRPr="00133B80">
        <w:rPr>
          <w:rFonts w:ascii="Squad" w:hAnsi="Squad"/>
          <w:snapToGrid w:val="0"/>
          <w:lang w:val="en-GB"/>
        </w:rPr>
        <w:t xml:space="preserve">As of </w:t>
      </w:r>
      <w:r w:rsidR="00DB6048" w:rsidRPr="00133B80">
        <w:rPr>
          <w:rFonts w:ascii="Squad" w:hAnsi="Squad"/>
          <w:snapToGrid w:val="0"/>
          <w:lang w:val="en-GB"/>
        </w:rPr>
        <w:t>31.12.20</w:t>
      </w:r>
      <w:r w:rsidR="001745CB" w:rsidRPr="00133B80">
        <w:rPr>
          <w:rFonts w:ascii="Squad" w:hAnsi="Squad"/>
          <w:snapToGrid w:val="0"/>
          <w:lang w:val="en-GB"/>
        </w:rPr>
        <w:t>2</w:t>
      </w:r>
      <w:r w:rsidR="006C7EB5" w:rsidRPr="00133B80">
        <w:rPr>
          <w:rFonts w:ascii="Squad" w:hAnsi="Squad"/>
          <w:snapToGrid w:val="0"/>
          <w:lang w:val="en-GB"/>
        </w:rPr>
        <w:t>5</w:t>
      </w:r>
      <w:r w:rsidR="00ED267B" w:rsidRPr="00133B80">
        <w:rPr>
          <w:rFonts w:ascii="Squad" w:hAnsi="Squad"/>
          <w:snapToGrid w:val="0"/>
          <w:lang w:val="en-GB"/>
        </w:rPr>
        <w:t xml:space="preserve"> </w:t>
      </w:r>
      <w:r w:rsidRPr="00133B80">
        <w:rPr>
          <w:rFonts w:ascii="Squad" w:hAnsi="Squad"/>
          <w:snapToGrid w:val="0"/>
          <w:lang w:val="en-GB"/>
        </w:rPr>
        <w:t>the Bank</w:t>
      </w:r>
      <w:r w:rsidR="00080B7B" w:rsidRPr="00133B80">
        <w:rPr>
          <w:rFonts w:ascii="Squad" w:hAnsi="Squad"/>
          <w:snapToGrid w:val="0"/>
          <w:lang w:val="en-GB"/>
        </w:rPr>
        <w:t xml:space="preserve"> Group</w:t>
      </w:r>
      <w:r w:rsidRPr="00133B80">
        <w:rPr>
          <w:rFonts w:ascii="Squad" w:hAnsi="Squad"/>
          <w:snapToGrid w:val="0"/>
          <w:lang w:val="en-GB"/>
        </w:rPr>
        <w:t xml:space="preserve"> </w:t>
      </w:r>
      <w:proofErr w:type="gramStart"/>
      <w:r w:rsidRPr="00133B80">
        <w:rPr>
          <w:rFonts w:ascii="Squad" w:hAnsi="Squad"/>
          <w:snapToGrid w:val="0"/>
          <w:lang w:val="en-GB"/>
        </w:rPr>
        <w:t>has to</w:t>
      </w:r>
      <w:proofErr w:type="gramEnd"/>
      <w:r w:rsidRPr="00133B80">
        <w:rPr>
          <w:rFonts w:ascii="Squad" w:hAnsi="Squad"/>
          <w:snapToGrid w:val="0"/>
          <w:lang w:val="en-GB"/>
        </w:rPr>
        <w:t xml:space="preserve"> </w:t>
      </w:r>
      <w:r w:rsidR="00231AEB" w:rsidRPr="00133B80">
        <w:rPr>
          <w:rFonts w:ascii="Squad" w:hAnsi="Squad"/>
          <w:snapToGrid w:val="0"/>
          <w:lang w:val="en-GB"/>
        </w:rPr>
        <w:t>maintain</w:t>
      </w:r>
      <w:r w:rsidRPr="00133B80">
        <w:rPr>
          <w:rFonts w:ascii="Squad" w:hAnsi="Squad"/>
          <w:lang w:val="en-GB"/>
        </w:rPr>
        <w:t xml:space="preserve"> the minimum amount of or above the </w:t>
      </w:r>
      <w:proofErr w:type="gramStart"/>
      <w:r w:rsidRPr="00133B80">
        <w:rPr>
          <w:rFonts w:ascii="Squad" w:hAnsi="Squad"/>
          <w:lang w:val="en-GB"/>
        </w:rPr>
        <w:t>sum total</w:t>
      </w:r>
      <w:proofErr w:type="gramEnd"/>
      <w:r w:rsidRPr="00133B80">
        <w:rPr>
          <w:rFonts w:ascii="Squad" w:hAnsi="Squad"/>
          <w:lang w:val="en-GB"/>
        </w:rPr>
        <w:t xml:space="preserve"> of the capital requirements for:</w:t>
      </w:r>
    </w:p>
    <w:p w14:paraId="6EBD413C" w14:textId="77777777" w:rsidR="004167A7" w:rsidRPr="00133B80" w:rsidRDefault="004C1E79" w:rsidP="00FF0E2B">
      <w:pPr>
        <w:pStyle w:val="Newstyle"/>
        <w:numPr>
          <w:ilvl w:val="0"/>
          <w:numId w:val="10"/>
        </w:numPr>
        <w:spacing w:before="0"/>
        <w:ind w:left="714" w:hanging="357"/>
        <w:rPr>
          <w:rFonts w:ascii="Squad" w:hAnsi="Squad"/>
          <w:snapToGrid w:val="0"/>
          <w:lang w:val="en-GB"/>
        </w:rPr>
      </w:pPr>
      <w:r w:rsidRPr="00133B80">
        <w:rPr>
          <w:rFonts w:ascii="Squad" w:hAnsi="Squad"/>
          <w:snapToGrid w:val="0"/>
          <w:lang w:val="en-GB"/>
        </w:rPr>
        <w:t>Capital requirements for</w:t>
      </w:r>
      <w:r w:rsidR="004167A7" w:rsidRPr="00133B80">
        <w:rPr>
          <w:rFonts w:ascii="Squad" w:hAnsi="Squad"/>
          <w:snapToGrid w:val="0"/>
          <w:lang w:val="en-GB"/>
        </w:rPr>
        <w:t>:</w:t>
      </w:r>
    </w:p>
    <w:p w14:paraId="6D7C9EAB" w14:textId="77777777" w:rsidR="004167A7" w:rsidRPr="00133B80" w:rsidRDefault="00E10671" w:rsidP="00FF0E2B">
      <w:pPr>
        <w:pStyle w:val="Newstyle"/>
        <w:numPr>
          <w:ilvl w:val="0"/>
          <w:numId w:val="4"/>
        </w:numPr>
        <w:tabs>
          <w:tab w:val="num" w:pos="360"/>
        </w:tabs>
        <w:ind w:left="360"/>
        <w:rPr>
          <w:rFonts w:ascii="Squad" w:hAnsi="Squad"/>
          <w:snapToGrid w:val="0"/>
          <w:lang w:val="en-GB"/>
        </w:rPr>
      </w:pPr>
      <w:r w:rsidRPr="00133B80">
        <w:rPr>
          <w:rFonts w:ascii="Squad" w:hAnsi="Squad"/>
          <w:snapToGrid w:val="0"/>
          <w:lang w:val="en-GB"/>
        </w:rPr>
        <w:t>credit and dilution risk in the banking book</w:t>
      </w:r>
      <w:r w:rsidR="004167A7" w:rsidRPr="00133B80">
        <w:rPr>
          <w:rFonts w:ascii="Squad" w:hAnsi="Squad"/>
          <w:snapToGrid w:val="0"/>
          <w:lang w:val="en-GB"/>
        </w:rPr>
        <w:t>;</w:t>
      </w:r>
    </w:p>
    <w:p w14:paraId="60DFFA55" w14:textId="77777777" w:rsidR="004167A7" w:rsidRPr="00133B80" w:rsidRDefault="00E10671" w:rsidP="00FF0E2B">
      <w:pPr>
        <w:pStyle w:val="Newstyle"/>
        <w:numPr>
          <w:ilvl w:val="0"/>
          <w:numId w:val="4"/>
        </w:numPr>
        <w:ind w:left="360"/>
        <w:rPr>
          <w:rFonts w:ascii="Squad" w:hAnsi="Squad"/>
          <w:snapToGrid w:val="0"/>
          <w:lang w:val="en-GB"/>
        </w:rPr>
      </w:pPr>
      <w:r w:rsidRPr="00133B80">
        <w:rPr>
          <w:rFonts w:ascii="Squad" w:hAnsi="Squad"/>
          <w:lang w:val="en-GB"/>
        </w:rPr>
        <w:t>position risk in the trading book</w:t>
      </w:r>
      <w:r w:rsidR="004167A7" w:rsidRPr="00133B80">
        <w:rPr>
          <w:rFonts w:ascii="Squad" w:hAnsi="Squad"/>
          <w:snapToGrid w:val="0"/>
          <w:lang w:val="en-GB"/>
        </w:rPr>
        <w:t>;</w:t>
      </w:r>
    </w:p>
    <w:p w14:paraId="0B938498" w14:textId="77777777" w:rsidR="004167A7" w:rsidRPr="00133B80" w:rsidRDefault="00E10671" w:rsidP="00FF0E2B">
      <w:pPr>
        <w:pStyle w:val="Newstyle"/>
        <w:numPr>
          <w:ilvl w:val="0"/>
          <w:numId w:val="4"/>
        </w:numPr>
        <w:ind w:left="360"/>
        <w:rPr>
          <w:rFonts w:ascii="Squad" w:hAnsi="Squad"/>
          <w:snapToGrid w:val="0"/>
          <w:lang w:val="en-GB"/>
        </w:rPr>
      </w:pPr>
      <w:r w:rsidRPr="00133B80">
        <w:rPr>
          <w:rFonts w:ascii="Squad" w:hAnsi="Squad"/>
          <w:lang w:val="en-GB"/>
        </w:rPr>
        <w:t>counterparty and settlement risk from the entire activity</w:t>
      </w:r>
      <w:r w:rsidR="004167A7" w:rsidRPr="00133B80">
        <w:rPr>
          <w:rFonts w:ascii="Squad" w:hAnsi="Squad"/>
          <w:snapToGrid w:val="0"/>
          <w:lang w:val="en-GB"/>
        </w:rPr>
        <w:t>;</w:t>
      </w:r>
    </w:p>
    <w:p w14:paraId="35527C68" w14:textId="00C06ADD" w:rsidR="004167A7" w:rsidRPr="00133B80" w:rsidRDefault="00E10671" w:rsidP="00FF0E2B">
      <w:pPr>
        <w:pStyle w:val="Newstyle"/>
        <w:numPr>
          <w:ilvl w:val="0"/>
          <w:numId w:val="4"/>
        </w:numPr>
        <w:ind w:left="360"/>
        <w:rPr>
          <w:rFonts w:ascii="Squad" w:hAnsi="Squad"/>
          <w:snapToGrid w:val="0"/>
          <w:lang w:val="en-GB"/>
        </w:rPr>
      </w:pPr>
      <w:r w:rsidRPr="00133B80">
        <w:rPr>
          <w:rFonts w:ascii="Squad" w:hAnsi="Squad"/>
          <w:lang w:val="en-GB"/>
        </w:rPr>
        <w:t>exchange rate and commodity risk from the entire activity</w:t>
      </w:r>
      <w:r w:rsidR="00C8775F" w:rsidRPr="00133B80">
        <w:rPr>
          <w:rFonts w:ascii="Squad" w:hAnsi="Squad"/>
          <w:lang w:val="en-GB"/>
        </w:rPr>
        <w:t>;</w:t>
      </w:r>
    </w:p>
    <w:p w14:paraId="44378D74" w14:textId="2265076B" w:rsidR="00791DE2" w:rsidRDefault="00E10671" w:rsidP="00CC3EC7">
      <w:pPr>
        <w:pStyle w:val="Newstyle"/>
        <w:numPr>
          <w:ilvl w:val="0"/>
          <w:numId w:val="4"/>
        </w:numPr>
        <w:ind w:left="360"/>
        <w:rPr>
          <w:rFonts w:ascii="Squad" w:hAnsi="Squad"/>
          <w:snapToGrid w:val="0"/>
          <w:lang w:val="en-GB"/>
        </w:rPr>
      </w:pPr>
      <w:r w:rsidRPr="00133B80">
        <w:rPr>
          <w:rFonts w:ascii="Squad" w:hAnsi="Squad"/>
          <w:lang w:val="en-GB"/>
        </w:rPr>
        <w:t>operational risk from the entire activity</w:t>
      </w:r>
      <w:r w:rsidR="004167A7" w:rsidRPr="00133B80">
        <w:rPr>
          <w:rFonts w:ascii="Squad" w:hAnsi="Squad"/>
          <w:snapToGrid w:val="0"/>
          <w:lang w:val="en-GB"/>
        </w:rPr>
        <w:t>.</w:t>
      </w:r>
    </w:p>
    <w:p w14:paraId="3F16254F" w14:textId="77777777" w:rsidR="00CC3EC7" w:rsidRPr="00CC3EC7" w:rsidRDefault="00CC3EC7" w:rsidP="00CC3EC7">
      <w:pPr>
        <w:pStyle w:val="Newstyle"/>
        <w:ind w:left="360"/>
        <w:rPr>
          <w:rFonts w:ascii="Squad" w:hAnsi="Squad"/>
          <w:snapToGrid w:val="0"/>
          <w:lang w:val="en-GB"/>
        </w:rPr>
      </w:pPr>
    </w:p>
    <w:p w14:paraId="746A929F" w14:textId="75FD5D45" w:rsidR="00A53C9A" w:rsidRDefault="00791DE2" w:rsidP="00CC3EC7">
      <w:pPr>
        <w:pStyle w:val="Newstyle"/>
        <w:numPr>
          <w:ilvl w:val="0"/>
          <w:numId w:val="10"/>
        </w:numPr>
        <w:ind w:left="720"/>
        <w:rPr>
          <w:rFonts w:ascii="Squad" w:hAnsi="Squad"/>
          <w:snapToGrid w:val="0"/>
          <w:lang w:val="en-GB"/>
        </w:rPr>
      </w:pPr>
      <w:r w:rsidRPr="00133B80">
        <w:rPr>
          <w:rFonts w:ascii="Squad" w:hAnsi="Squad"/>
          <w:snapToGrid w:val="0"/>
          <w:lang w:val="en-GB"/>
        </w:rPr>
        <w:t xml:space="preserve">Pillar 2 Capital requirement (P2R) of </w:t>
      </w:r>
      <w:r w:rsidR="006E410F" w:rsidRPr="00133B80">
        <w:rPr>
          <w:rFonts w:ascii="Squad" w:hAnsi="Squad"/>
          <w:snapToGrid w:val="0"/>
          <w:lang w:val="en-GB"/>
        </w:rPr>
        <w:t>2.30</w:t>
      </w:r>
      <w:r w:rsidRPr="00133B80">
        <w:rPr>
          <w:rFonts w:ascii="Squad" w:hAnsi="Squad"/>
          <w:snapToGrid w:val="0"/>
          <w:lang w:val="en-GB"/>
        </w:rPr>
        <w:t>%. If applied to Tier 1 the Pillar 2 Requirements is 1.</w:t>
      </w:r>
      <w:r w:rsidR="00E26A8C" w:rsidRPr="00133B80">
        <w:rPr>
          <w:rFonts w:ascii="Squad" w:hAnsi="Squad"/>
          <w:snapToGrid w:val="0"/>
          <w:lang w:val="en-GB"/>
        </w:rPr>
        <w:t>73</w:t>
      </w:r>
      <w:r w:rsidRPr="00133B80">
        <w:rPr>
          <w:rFonts w:ascii="Squad" w:hAnsi="Squad"/>
          <w:snapToGrid w:val="0"/>
          <w:lang w:val="en-GB"/>
        </w:rPr>
        <w:t>% and if applied to the Common Equity Tier 1 the P2R is 1.</w:t>
      </w:r>
      <w:r w:rsidR="00E562AC" w:rsidRPr="00133B80">
        <w:rPr>
          <w:rFonts w:ascii="Squad" w:hAnsi="Squad"/>
          <w:snapToGrid w:val="0"/>
          <w:lang w:val="en-GB"/>
        </w:rPr>
        <w:t>29</w:t>
      </w:r>
      <w:r w:rsidRPr="00133B80">
        <w:rPr>
          <w:rFonts w:ascii="Squad" w:hAnsi="Squad"/>
          <w:snapToGrid w:val="0"/>
          <w:lang w:val="en-GB"/>
        </w:rPr>
        <w:t>%.</w:t>
      </w:r>
    </w:p>
    <w:p w14:paraId="1B660BDE" w14:textId="77777777" w:rsidR="00CC3EC7" w:rsidRPr="00CC3EC7" w:rsidRDefault="00CC3EC7" w:rsidP="00CC3EC7">
      <w:pPr>
        <w:pStyle w:val="Newstyle"/>
        <w:rPr>
          <w:rFonts w:ascii="Squad" w:hAnsi="Squad"/>
          <w:snapToGrid w:val="0"/>
          <w:lang w:val="en-GB"/>
        </w:rPr>
      </w:pPr>
    </w:p>
    <w:p w14:paraId="3787CA2F" w14:textId="41A19B8A" w:rsidR="00DB6048" w:rsidRPr="00133B80" w:rsidRDefault="004C1E79" w:rsidP="00FF0E2B">
      <w:pPr>
        <w:pStyle w:val="Newstyle"/>
        <w:numPr>
          <w:ilvl w:val="0"/>
          <w:numId w:val="10"/>
        </w:numPr>
        <w:ind w:left="720"/>
        <w:rPr>
          <w:rFonts w:ascii="Squad" w:hAnsi="Squad"/>
          <w:snapToGrid w:val="0"/>
          <w:lang w:val="en-GB"/>
        </w:rPr>
      </w:pPr>
      <w:r w:rsidRPr="00133B80">
        <w:rPr>
          <w:rFonts w:ascii="Squad" w:hAnsi="Squad"/>
          <w:snapToGrid w:val="0"/>
          <w:lang w:val="en-GB"/>
        </w:rPr>
        <w:t xml:space="preserve">Capital </w:t>
      </w:r>
      <w:r w:rsidR="00917BE0" w:rsidRPr="00133B80">
        <w:rPr>
          <w:rFonts w:ascii="Squad" w:hAnsi="Squad"/>
          <w:snapToGrid w:val="0"/>
          <w:lang w:val="en-GB"/>
        </w:rPr>
        <w:t>b</w:t>
      </w:r>
      <w:r w:rsidRPr="00133B80">
        <w:rPr>
          <w:rFonts w:ascii="Squad" w:hAnsi="Squad"/>
          <w:snapToGrid w:val="0"/>
          <w:lang w:val="en-GB"/>
        </w:rPr>
        <w:t>uffers</w:t>
      </w:r>
      <w:r w:rsidR="00DB6048" w:rsidRPr="00133B80">
        <w:rPr>
          <w:rFonts w:ascii="Squad" w:hAnsi="Squad"/>
          <w:snapToGrid w:val="0"/>
          <w:lang w:val="en-GB"/>
        </w:rPr>
        <w:t xml:space="preserve">, </w:t>
      </w:r>
      <w:r w:rsidR="00231AEB" w:rsidRPr="00133B80">
        <w:rPr>
          <w:rFonts w:ascii="Squad" w:hAnsi="Squad"/>
          <w:snapToGrid w:val="0"/>
          <w:lang w:val="en-GB"/>
        </w:rPr>
        <w:t>required</w:t>
      </w:r>
      <w:r w:rsidRPr="00133B80">
        <w:rPr>
          <w:rFonts w:ascii="Squad" w:hAnsi="Squad"/>
          <w:snapToGrid w:val="0"/>
          <w:lang w:val="en-GB"/>
        </w:rPr>
        <w:t xml:space="preserve"> </w:t>
      </w:r>
      <w:r w:rsidR="00FD4195" w:rsidRPr="00133B80">
        <w:rPr>
          <w:rFonts w:ascii="Squad" w:hAnsi="Squad"/>
          <w:snapToGrid w:val="0"/>
          <w:lang w:val="en-GB"/>
        </w:rPr>
        <w:t>by</w:t>
      </w:r>
      <w:r w:rsidR="00917BE0" w:rsidRPr="00133B80">
        <w:rPr>
          <w:rFonts w:ascii="Squad" w:hAnsi="Squad"/>
          <w:snapToGrid w:val="0"/>
          <w:lang w:val="en-GB"/>
        </w:rPr>
        <w:t xml:space="preserve"> the</w:t>
      </w:r>
      <w:r w:rsidRPr="00133B80">
        <w:rPr>
          <w:rFonts w:ascii="Squad" w:hAnsi="Squad"/>
          <w:snapToGrid w:val="0"/>
          <w:lang w:val="en-GB"/>
        </w:rPr>
        <w:t xml:space="preserve"> Bulgarian National Bank according to the Regulation</w:t>
      </w:r>
      <w:r w:rsidR="00A53C9A" w:rsidRPr="00133B80">
        <w:rPr>
          <w:rFonts w:ascii="Squad" w:hAnsi="Squad"/>
          <w:snapToGrid w:val="0"/>
          <w:lang w:val="en-GB"/>
        </w:rPr>
        <w:t>:</w:t>
      </w:r>
      <w:r w:rsidR="00DB6048" w:rsidRPr="00133B80">
        <w:rPr>
          <w:rFonts w:ascii="Squad" w:hAnsi="Squad"/>
          <w:snapToGrid w:val="0"/>
          <w:lang w:val="en-GB"/>
        </w:rPr>
        <w:t xml:space="preserve"> </w:t>
      </w:r>
    </w:p>
    <w:p w14:paraId="740FDB8A" w14:textId="174D217D" w:rsidR="00DB6048" w:rsidRPr="00133B80" w:rsidRDefault="004C1E79" w:rsidP="00FF0E2B">
      <w:pPr>
        <w:pStyle w:val="Newstyle"/>
        <w:numPr>
          <w:ilvl w:val="0"/>
          <w:numId w:val="4"/>
        </w:numPr>
        <w:ind w:left="360"/>
        <w:rPr>
          <w:rFonts w:ascii="Squad" w:hAnsi="Squad"/>
          <w:snapToGrid w:val="0"/>
          <w:szCs w:val="18"/>
          <w:lang w:val="en-GB"/>
        </w:rPr>
      </w:pPr>
      <w:r w:rsidRPr="00133B80">
        <w:rPr>
          <w:rFonts w:ascii="Squad" w:hAnsi="Squad" w:cs="EUAlbertina"/>
          <w:szCs w:val="18"/>
          <w:lang w:val="en-GB"/>
        </w:rPr>
        <w:t>Capital conservation buffer -</w:t>
      </w:r>
      <w:r w:rsidR="00DB6048" w:rsidRPr="00133B80">
        <w:rPr>
          <w:rFonts w:ascii="Squad" w:hAnsi="Squad"/>
          <w:snapToGrid w:val="0"/>
          <w:szCs w:val="18"/>
          <w:lang w:val="en-GB"/>
        </w:rPr>
        <w:t xml:space="preserve"> 2</w:t>
      </w:r>
      <w:r w:rsidR="00D72092" w:rsidRPr="00133B80">
        <w:rPr>
          <w:rFonts w:ascii="Squad" w:hAnsi="Squad"/>
          <w:snapToGrid w:val="0"/>
          <w:szCs w:val="18"/>
          <w:lang w:val="en-GB"/>
        </w:rPr>
        <w:t>.</w:t>
      </w:r>
      <w:r w:rsidR="00DB6048" w:rsidRPr="00133B80">
        <w:rPr>
          <w:rFonts w:ascii="Squad" w:hAnsi="Squad"/>
          <w:snapToGrid w:val="0"/>
          <w:szCs w:val="18"/>
          <w:lang w:val="en-GB"/>
        </w:rPr>
        <w:t xml:space="preserve">5% </w:t>
      </w:r>
      <w:r w:rsidRPr="00133B80">
        <w:rPr>
          <w:rFonts w:ascii="Squad" w:hAnsi="Squad"/>
          <w:snapToGrid w:val="0"/>
          <w:szCs w:val="18"/>
          <w:lang w:val="en-GB"/>
        </w:rPr>
        <w:t xml:space="preserve">of total risk </w:t>
      </w:r>
      <w:proofErr w:type="gramStart"/>
      <w:r w:rsidRPr="00133B80">
        <w:rPr>
          <w:rFonts w:ascii="Squad" w:hAnsi="Squad"/>
          <w:snapToGrid w:val="0"/>
          <w:szCs w:val="18"/>
          <w:lang w:val="en-GB"/>
        </w:rPr>
        <w:t>exposure</w:t>
      </w:r>
      <w:r w:rsidR="00596D0B" w:rsidRPr="00133B80">
        <w:rPr>
          <w:rFonts w:ascii="Squad" w:hAnsi="Squad"/>
          <w:snapToGrid w:val="0"/>
          <w:szCs w:val="18"/>
          <w:lang w:val="en-GB"/>
        </w:rPr>
        <w:t>;</w:t>
      </w:r>
      <w:proofErr w:type="gramEnd"/>
    </w:p>
    <w:p w14:paraId="1F663DF0" w14:textId="7B277D27" w:rsidR="00465CB6" w:rsidRPr="00133B80" w:rsidRDefault="004C1E79" w:rsidP="00FF0E2B">
      <w:pPr>
        <w:pStyle w:val="Newstyle"/>
        <w:numPr>
          <w:ilvl w:val="0"/>
          <w:numId w:val="4"/>
        </w:numPr>
        <w:ind w:left="360"/>
        <w:rPr>
          <w:rFonts w:ascii="Squad" w:hAnsi="Squad"/>
          <w:snapToGrid w:val="0"/>
          <w:szCs w:val="18"/>
          <w:lang w:val="en-GB"/>
        </w:rPr>
      </w:pPr>
      <w:r w:rsidRPr="00133B80">
        <w:rPr>
          <w:rFonts w:ascii="Squad" w:hAnsi="Squad" w:cs="EUAlbertina"/>
          <w:szCs w:val="18"/>
          <w:lang w:val="en-GB"/>
        </w:rPr>
        <w:t xml:space="preserve">Systemic risk buffer - </w:t>
      </w:r>
      <w:r w:rsidR="00DB6048" w:rsidRPr="00133B80">
        <w:rPr>
          <w:rFonts w:ascii="Squad" w:hAnsi="Squad"/>
          <w:snapToGrid w:val="0"/>
          <w:szCs w:val="18"/>
          <w:lang w:val="en-GB"/>
        </w:rPr>
        <w:t xml:space="preserve">3% </w:t>
      </w:r>
      <w:r w:rsidRPr="00133B80">
        <w:rPr>
          <w:rFonts w:ascii="Squad" w:hAnsi="Squad"/>
          <w:snapToGrid w:val="0"/>
          <w:szCs w:val="18"/>
          <w:lang w:val="en-GB"/>
        </w:rPr>
        <w:t>of total risk exposure</w:t>
      </w:r>
      <w:r w:rsidR="00465CB6" w:rsidRPr="00133B80">
        <w:rPr>
          <w:rFonts w:ascii="Squad" w:hAnsi="Squad"/>
          <w:snapToGrid w:val="0"/>
          <w:szCs w:val="18"/>
          <w:lang w:val="en-GB"/>
        </w:rPr>
        <w:t>;</w:t>
      </w:r>
    </w:p>
    <w:p w14:paraId="3062DCF5" w14:textId="6780E44A" w:rsidR="003B253F" w:rsidRPr="00133B80" w:rsidRDefault="00465CB6" w:rsidP="00FF0E2B">
      <w:pPr>
        <w:pStyle w:val="Newstyle"/>
        <w:numPr>
          <w:ilvl w:val="0"/>
          <w:numId w:val="4"/>
        </w:numPr>
        <w:ind w:left="360"/>
        <w:rPr>
          <w:rFonts w:ascii="Squad" w:hAnsi="Squad"/>
          <w:snapToGrid w:val="0"/>
          <w:szCs w:val="18"/>
          <w:lang w:val="en-GB"/>
        </w:rPr>
      </w:pPr>
      <w:r w:rsidRPr="00133B80">
        <w:rPr>
          <w:rFonts w:ascii="Squad" w:hAnsi="Squad"/>
          <w:snapToGrid w:val="0"/>
          <w:lang w:val="en-GB"/>
        </w:rPr>
        <w:t>Institution</w:t>
      </w:r>
      <w:r w:rsidR="00827C7D" w:rsidRPr="00133B80">
        <w:rPr>
          <w:rFonts w:ascii="Squad" w:hAnsi="Squad"/>
          <w:snapToGrid w:val="0"/>
          <w:lang w:val="en-GB"/>
        </w:rPr>
        <w:t>-</w:t>
      </w:r>
      <w:r w:rsidRPr="00133B80">
        <w:rPr>
          <w:rFonts w:ascii="Squad" w:hAnsi="Squad"/>
          <w:snapToGrid w:val="0"/>
          <w:lang w:val="en-GB"/>
        </w:rPr>
        <w:t xml:space="preserve">specific Countercyclical capital buffer – </w:t>
      </w:r>
      <w:r w:rsidR="00E231A1" w:rsidRPr="00133B80">
        <w:rPr>
          <w:rFonts w:ascii="Squad" w:hAnsi="Squad"/>
          <w:snapToGrid w:val="0"/>
          <w:lang w:val="en-GB"/>
        </w:rPr>
        <w:t>1.</w:t>
      </w:r>
      <w:r w:rsidR="009B2FA4" w:rsidRPr="00133B80">
        <w:rPr>
          <w:rFonts w:ascii="Squad" w:hAnsi="Squad"/>
          <w:snapToGrid w:val="0"/>
          <w:lang w:val="en-GB"/>
        </w:rPr>
        <w:t>9</w:t>
      </w:r>
      <w:r w:rsidR="00011CC5" w:rsidRPr="00133B80">
        <w:rPr>
          <w:rFonts w:ascii="Squad" w:hAnsi="Squad"/>
          <w:snapToGrid w:val="0"/>
          <w:lang w:val="en-GB"/>
        </w:rPr>
        <w:t>7</w:t>
      </w:r>
      <w:r w:rsidRPr="00133B80">
        <w:rPr>
          <w:rFonts w:ascii="Squad" w:hAnsi="Squad"/>
          <w:snapToGrid w:val="0"/>
          <w:lang w:val="en-GB"/>
        </w:rPr>
        <w:t>%</w:t>
      </w:r>
      <w:r w:rsidR="00B203D7" w:rsidRPr="00133B80">
        <w:rPr>
          <w:rFonts w:ascii="Squad" w:hAnsi="Squad"/>
          <w:snapToGrid w:val="0"/>
          <w:lang w:val="en-GB"/>
        </w:rPr>
        <w:t xml:space="preserve"> (both on a consolidated (DSK Bank Group) and standalone (DSK Bank) levels)</w:t>
      </w:r>
      <w:r w:rsidR="00BB4656" w:rsidRPr="00133B80">
        <w:rPr>
          <w:rFonts w:ascii="Squad" w:hAnsi="Squad"/>
          <w:snapToGrid w:val="0"/>
          <w:szCs w:val="18"/>
          <w:lang w:val="en-GB"/>
        </w:rPr>
        <w:t>;</w:t>
      </w:r>
    </w:p>
    <w:p w14:paraId="71A289CA" w14:textId="486C3BE4" w:rsidR="003A7ED0" w:rsidRPr="00133B80" w:rsidRDefault="003A7ED0" w:rsidP="00FF0E2B">
      <w:pPr>
        <w:pStyle w:val="Newstyle"/>
        <w:numPr>
          <w:ilvl w:val="0"/>
          <w:numId w:val="4"/>
        </w:numPr>
        <w:ind w:left="360"/>
        <w:rPr>
          <w:rFonts w:ascii="Squad" w:hAnsi="Squad"/>
          <w:snapToGrid w:val="0"/>
          <w:lang w:val="en-GB"/>
        </w:rPr>
      </w:pPr>
      <w:r w:rsidRPr="00133B80">
        <w:rPr>
          <w:rFonts w:ascii="Squad" w:hAnsi="Squad"/>
          <w:bCs/>
          <w:snapToGrid w:val="0"/>
          <w:lang w:val="en-GB"/>
        </w:rPr>
        <w:t>Other</w:t>
      </w:r>
      <w:r w:rsidRPr="00133B80">
        <w:rPr>
          <w:rFonts w:ascii="Squad" w:hAnsi="Squad"/>
          <w:snapToGrid w:val="0"/>
          <w:lang w:val="en-GB"/>
        </w:rPr>
        <w:t xml:space="preserve"> Systematically </w:t>
      </w:r>
      <w:r w:rsidRPr="00133B80">
        <w:rPr>
          <w:rFonts w:ascii="Squad" w:hAnsi="Squad"/>
          <w:bCs/>
          <w:snapToGrid w:val="0"/>
          <w:lang w:val="en-GB"/>
        </w:rPr>
        <w:t>Important</w:t>
      </w:r>
      <w:r w:rsidRPr="00133B80">
        <w:rPr>
          <w:rFonts w:ascii="Squad" w:hAnsi="Squad"/>
          <w:snapToGrid w:val="0"/>
          <w:lang w:val="en-GB"/>
        </w:rPr>
        <w:t xml:space="preserve"> </w:t>
      </w:r>
      <w:r w:rsidRPr="00133B80">
        <w:rPr>
          <w:rFonts w:ascii="Squad" w:hAnsi="Squad"/>
          <w:bCs/>
          <w:snapToGrid w:val="0"/>
          <w:lang w:val="en-GB"/>
        </w:rPr>
        <w:t>institution</w:t>
      </w:r>
      <w:r w:rsidRPr="00133B80">
        <w:rPr>
          <w:rFonts w:ascii="Squad" w:hAnsi="Squad"/>
          <w:snapToGrid w:val="0"/>
          <w:lang w:val="en-GB"/>
        </w:rPr>
        <w:t xml:space="preserve"> buffer – </w:t>
      </w:r>
      <w:r w:rsidR="00734559" w:rsidRPr="00133B80">
        <w:rPr>
          <w:rFonts w:ascii="Squad" w:hAnsi="Squad"/>
          <w:snapToGrid w:val="0"/>
          <w:lang w:val="en-GB"/>
        </w:rPr>
        <w:t>1</w:t>
      </w:r>
      <w:r w:rsidRPr="00133B80">
        <w:rPr>
          <w:rFonts w:ascii="Squad" w:hAnsi="Squad"/>
          <w:snapToGrid w:val="0"/>
          <w:lang w:val="en-GB"/>
        </w:rPr>
        <w:t xml:space="preserve"> % of total risk weighted exposure.</w:t>
      </w:r>
    </w:p>
    <w:p w14:paraId="3EB2E925" w14:textId="57484289" w:rsidR="00791DE2" w:rsidRPr="00133B80" w:rsidRDefault="00791DE2" w:rsidP="00FF0E2B">
      <w:pPr>
        <w:pStyle w:val="Newstyle"/>
        <w:numPr>
          <w:ilvl w:val="0"/>
          <w:numId w:val="10"/>
        </w:numPr>
        <w:ind w:left="720"/>
        <w:rPr>
          <w:rFonts w:ascii="Squad" w:hAnsi="Squad"/>
          <w:snapToGrid w:val="0"/>
          <w:lang w:val="en-GB"/>
        </w:rPr>
      </w:pPr>
      <w:r w:rsidRPr="00133B80">
        <w:rPr>
          <w:rFonts w:ascii="Squad" w:hAnsi="Squad"/>
          <w:snapToGrid w:val="0"/>
          <w:lang w:val="en-GB"/>
        </w:rPr>
        <w:t xml:space="preserve">Pillar 2 Capital Guidance of </w:t>
      </w:r>
      <w:r w:rsidR="00305295" w:rsidRPr="00133B80">
        <w:rPr>
          <w:rFonts w:ascii="Squad" w:hAnsi="Squad"/>
          <w:snapToGrid w:val="0"/>
          <w:lang w:val="en-GB"/>
        </w:rPr>
        <w:t>1.5</w:t>
      </w:r>
      <w:r w:rsidR="00A303B8" w:rsidRPr="00133B80">
        <w:rPr>
          <w:rFonts w:ascii="Squad" w:hAnsi="Squad"/>
          <w:snapToGrid w:val="0"/>
          <w:lang w:val="en-GB"/>
        </w:rPr>
        <w:t>0</w:t>
      </w:r>
      <w:r w:rsidRPr="00133B80">
        <w:rPr>
          <w:rFonts w:ascii="Squad" w:hAnsi="Squad"/>
          <w:snapToGrid w:val="0"/>
          <w:lang w:val="en-GB"/>
        </w:rPr>
        <w:t>%.</w:t>
      </w:r>
    </w:p>
    <w:p w14:paraId="752B5B6A" w14:textId="77777777" w:rsidR="005E45CF" w:rsidRPr="00133B80" w:rsidRDefault="005E45CF" w:rsidP="003A000C">
      <w:pPr>
        <w:pStyle w:val="Newstyle"/>
        <w:ind w:left="0"/>
        <w:rPr>
          <w:rFonts w:ascii="Squad" w:hAnsi="Squad"/>
          <w:snapToGrid w:val="0"/>
          <w:szCs w:val="18"/>
          <w:lang w:val="en-GB"/>
        </w:rPr>
      </w:pPr>
    </w:p>
    <w:p w14:paraId="0C51A9A3" w14:textId="4CCC3C57" w:rsidR="004167A7" w:rsidRPr="00133B80" w:rsidRDefault="4AEDD639" w:rsidP="00FF0E2B">
      <w:pPr>
        <w:pStyle w:val="Newstyle"/>
        <w:numPr>
          <w:ilvl w:val="1"/>
          <w:numId w:val="6"/>
        </w:numPr>
        <w:ind w:left="72"/>
        <w:outlineLvl w:val="2"/>
        <w:rPr>
          <w:rFonts w:ascii="Squad" w:hAnsi="Squad"/>
          <w:b/>
          <w:bCs/>
          <w:snapToGrid w:val="0"/>
          <w:color w:val="52AE30"/>
          <w:lang w:val="en-GB"/>
        </w:rPr>
      </w:pPr>
      <w:bookmarkStart w:id="43" w:name="_Toc233716543"/>
      <w:r w:rsidRPr="00133B80">
        <w:rPr>
          <w:rFonts w:ascii="Squad" w:hAnsi="Squad"/>
          <w:b/>
          <w:bCs/>
          <w:snapToGrid w:val="0"/>
          <w:color w:val="52AE30"/>
          <w:sz w:val="20"/>
          <w:lang w:val="en-GB"/>
        </w:rPr>
        <w:t>Regulatory capital</w:t>
      </w:r>
      <w:r w:rsidR="6322A8A5" w:rsidRPr="00133B80">
        <w:rPr>
          <w:rFonts w:ascii="Squad" w:hAnsi="Squad"/>
          <w:b/>
          <w:bCs/>
          <w:snapToGrid w:val="0"/>
          <w:color w:val="52AE30"/>
          <w:sz w:val="20"/>
          <w:lang w:val="en-GB"/>
        </w:rPr>
        <w:t xml:space="preserve"> </w:t>
      </w:r>
      <w:r w:rsidR="009D0070" w:rsidRPr="00133B80">
        <w:rPr>
          <w:rFonts w:ascii="Squad" w:hAnsi="Squad"/>
          <w:b/>
          <w:bCs/>
          <w:snapToGrid w:val="0"/>
          <w:color w:val="52AE30"/>
          <w:sz w:val="20"/>
          <w:lang w:val="en-GB"/>
        </w:rPr>
        <w:t>and capital requirements</w:t>
      </w:r>
      <w:bookmarkEnd w:id="43"/>
    </w:p>
    <w:p w14:paraId="09C4CC44" w14:textId="3F031CCD" w:rsidR="002F66F6" w:rsidRPr="00133B80" w:rsidRDefault="007F2530" w:rsidP="003A000C">
      <w:pPr>
        <w:pStyle w:val="Newstyle"/>
        <w:ind w:left="0" w:hanging="11"/>
        <w:rPr>
          <w:rFonts w:ascii="Squad" w:hAnsi="Squad"/>
          <w:snapToGrid w:val="0"/>
          <w:lang w:val="en-GB"/>
        </w:rPr>
      </w:pPr>
      <w:r w:rsidRPr="00133B80">
        <w:rPr>
          <w:rFonts w:ascii="Squad" w:hAnsi="Squad"/>
          <w:snapToGrid w:val="0"/>
          <w:lang w:val="en-GB"/>
        </w:rPr>
        <w:t>Total own funds are</w:t>
      </w:r>
      <w:r w:rsidR="00FB589F" w:rsidRPr="00133B80">
        <w:rPr>
          <w:rFonts w:ascii="Squad" w:hAnsi="Squad"/>
          <w:snapToGrid w:val="0"/>
          <w:lang w:val="en-GB"/>
        </w:rPr>
        <w:t xml:space="preserve"> the sum of common equity </w:t>
      </w:r>
      <w:r w:rsidR="001B39F5" w:rsidRPr="00133B80">
        <w:rPr>
          <w:rFonts w:ascii="Squad" w:hAnsi="Squad"/>
          <w:snapToGrid w:val="0"/>
          <w:lang w:val="en-GB"/>
        </w:rPr>
        <w:t>T</w:t>
      </w:r>
      <w:r w:rsidR="00FB589F" w:rsidRPr="00133B80">
        <w:rPr>
          <w:rFonts w:ascii="Squad" w:hAnsi="Squad"/>
          <w:snapToGrid w:val="0"/>
          <w:lang w:val="en-GB"/>
        </w:rPr>
        <w:t>ier 1</w:t>
      </w:r>
      <w:r w:rsidRPr="00133B80">
        <w:rPr>
          <w:rFonts w:ascii="Squad" w:hAnsi="Squad"/>
          <w:snapToGrid w:val="0"/>
          <w:lang w:val="en-GB"/>
        </w:rPr>
        <w:t xml:space="preserve"> capital, additional </w:t>
      </w:r>
      <w:r w:rsidR="00D72092" w:rsidRPr="00133B80">
        <w:rPr>
          <w:rFonts w:ascii="Squad" w:hAnsi="Squad"/>
          <w:snapToGrid w:val="0"/>
          <w:lang w:val="en-GB"/>
        </w:rPr>
        <w:t>T</w:t>
      </w:r>
      <w:r w:rsidRPr="00133B80">
        <w:rPr>
          <w:rFonts w:ascii="Squad" w:hAnsi="Squad"/>
          <w:snapToGrid w:val="0"/>
          <w:lang w:val="en-GB"/>
        </w:rPr>
        <w:t xml:space="preserve">ier </w:t>
      </w:r>
      <w:r w:rsidR="00FB589F" w:rsidRPr="00133B80">
        <w:rPr>
          <w:rFonts w:ascii="Squad" w:hAnsi="Squad"/>
          <w:snapToGrid w:val="0"/>
          <w:lang w:val="en-GB"/>
        </w:rPr>
        <w:t>1</w:t>
      </w:r>
      <w:r w:rsidRPr="00133B80">
        <w:rPr>
          <w:rFonts w:ascii="Squad" w:hAnsi="Squad"/>
          <w:snapToGrid w:val="0"/>
          <w:lang w:val="en-GB"/>
        </w:rPr>
        <w:t xml:space="preserve"> capital and </w:t>
      </w:r>
      <w:r w:rsidR="001B39F5" w:rsidRPr="00133B80">
        <w:rPr>
          <w:rFonts w:ascii="Squad" w:hAnsi="Squad"/>
          <w:snapToGrid w:val="0"/>
          <w:lang w:val="en-GB"/>
        </w:rPr>
        <w:t>T</w:t>
      </w:r>
      <w:r w:rsidRPr="00133B80">
        <w:rPr>
          <w:rFonts w:ascii="Squad" w:hAnsi="Squad"/>
          <w:snapToGrid w:val="0"/>
          <w:lang w:val="en-GB"/>
        </w:rPr>
        <w:t>ier 2 capital</w:t>
      </w:r>
      <w:r w:rsidR="004167A7" w:rsidRPr="00133B80">
        <w:rPr>
          <w:rFonts w:ascii="Squad" w:hAnsi="Squad"/>
          <w:snapToGrid w:val="0"/>
          <w:lang w:val="en-GB"/>
        </w:rPr>
        <w:t xml:space="preserve">, </w:t>
      </w:r>
      <w:r w:rsidRPr="00133B80">
        <w:rPr>
          <w:rFonts w:ascii="Squad" w:hAnsi="Squad"/>
          <w:snapToGrid w:val="0"/>
          <w:lang w:val="en-GB"/>
        </w:rPr>
        <w:t xml:space="preserve">reduced </w:t>
      </w:r>
      <w:r w:rsidR="00231AEB" w:rsidRPr="00133B80">
        <w:rPr>
          <w:rFonts w:ascii="Squad" w:hAnsi="Squad"/>
          <w:snapToGrid w:val="0"/>
          <w:lang w:val="en-GB"/>
        </w:rPr>
        <w:t>by</w:t>
      </w:r>
      <w:r w:rsidRPr="00133B80">
        <w:rPr>
          <w:rFonts w:ascii="Squad" w:hAnsi="Squad"/>
          <w:snapToGrid w:val="0"/>
          <w:lang w:val="en-GB"/>
        </w:rPr>
        <w:t xml:space="preserve"> specific deductions according to provisions of Regulation</w:t>
      </w:r>
      <w:r w:rsidR="008C4131" w:rsidRPr="00133B80">
        <w:rPr>
          <w:rFonts w:ascii="Squad" w:hAnsi="Squad"/>
          <w:snapToGrid w:val="0"/>
          <w:lang w:val="en-GB"/>
        </w:rPr>
        <w:t xml:space="preserve"> 575/2013</w:t>
      </w:r>
      <w:r w:rsidR="004167A7" w:rsidRPr="00133B80">
        <w:rPr>
          <w:rFonts w:ascii="Squad" w:hAnsi="Squad"/>
          <w:snapToGrid w:val="0"/>
          <w:lang w:val="en-GB"/>
        </w:rPr>
        <w:t>.</w:t>
      </w:r>
    </w:p>
    <w:p w14:paraId="2A78F9F4" w14:textId="27C3054E" w:rsidR="00452B87" w:rsidRPr="00452B87" w:rsidRDefault="00D67AF0" w:rsidP="003A000C">
      <w:pPr>
        <w:pStyle w:val="Newstyle"/>
        <w:spacing w:before="240"/>
        <w:ind w:left="0"/>
        <w:rPr>
          <w:rFonts w:ascii="Squad" w:hAnsi="Squad"/>
          <w:b/>
          <w:color w:val="52AE30"/>
          <w:sz w:val="20"/>
          <w:lang w:val="bg-BG"/>
        </w:rPr>
      </w:pPr>
      <w:r w:rsidRPr="00133B80">
        <w:rPr>
          <w:rFonts w:ascii="Squad" w:hAnsi="Squad"/>
          <w:snapToGrid w:val="0"/>
          <w:lang w:val="en-GB"/>
        </w:rPr>
        <w:t xml:space="preserve">The scope of </w:t>
      </w:r>
      <w:r w:rsidR="00F74AB3" w:rsidRPr="00133B80">
        <w:rPr>
          <w:rFonts w:ascii="Squad" w:hAnsi="Squad"/>
          <w:snapToGrid w:val="0"/>
          <w:lang w:val="en-GB"/>
        </w:rPr>
        <w:t>r</w:t>
      </w:r>
      <w:r w:rsidRPr="00133B80">
        <w:rPr>
          <w:rFonts w:ascii="Squad" w:hAnsi="Squad"/>
          <w:snapToGrid w:val="0"/>
          <w:lang w:val="en-GB"/>
        </w:rPr>
        <w:t>egulato</w:t>
      </w:r>
      <w:r w:rsidR="00EA7363" w:rsidRPr="00133B80">
        <w:rPr>
          <w:rFonts w:ascii="Squad" w:hAnsi="Squad"/>
          <w:snapToGrid w:val="0"/>
          <w:lang w:val="en-GB"/>
        </w:rPr>
        <w:t>ry consolidation of DSK Bank Grо</w:t>
      </w:r>
      <w:r w:rsidRPr="00133B80">
        <w:rPr>
          <w:rFonts w:ascii="Squad" w:hAnsi="Squad"/>
          <w:snapToGrid w:val="0"/>
          <w:lang w:val="en-GB"/>
        </w:rPr>
        <w:t>up</w:t>
      </w:r>
      <w:r w:rsidR="007A1355" w:rsidRPr="00133B80">
        <w:rPr>
          <w:rFonts w:ascii="Squad" w:hAnsi="Squad"/>
          <w:snapToGrid w:val="0"/>
          <w:lang w:val="en-GB"/>
        </w:rPr>
        <w:t xml:space="preserve"> is provided in the following attached </w:t>
      </w:r>
      <w:r w:rsidR="007127BF" w:rsidRPr="00133B80">
        <w:rPr>
          <w:rFonts w:ascii="Squad" w:hAnsi="Squad"/>
          <w:snapToGrid w:val="0"/>
          <w:lang w:val="en-GB"/>
        </w:rPr>
        <w:t>E</w:t>
      </w:r>
      <w:r w:rsidR="007A1355" w:rsidRPr="00133B80">
        <w:rPr>
          <w:rFonts w:ascii="Squad" w:hAnsi="Squad"/>
          <w:snapToGrid w:val="0"/>
          <w:lang w:val="en-GB"/>
        </w:rPr>
        <w:t>xcel table:</w:t>
      </w:r>
      <w:r w:rsidR="008E04A8" w:rsidRPr="00133B80">
        <w:rPr>
          <w:rFonts w:ascii="Squad" w:hAnsi="Squad"/>
          <w:snapToGrid w:val="0"/>
          <w:lang w:val="en-GB"/>
        </w:rPr>
        <w:t xml:space="preserve"> </w:t>
      </w:r>
      <w:r w:rsidR="007A1355" w:rsidRPr="00133B80">
        <w:rPr>
          <w:rFonts w:ascii="Squad" w:hAnsi="Squad"/>
          <w:b/>
          <w:i/>
          <w:color w:val="52AE30"/>
          <w:sz w:val="20"/>
          <w:lang w:val="en-GB"/>
        </w:rPr>
        <w:t>EU LI3</w:t>
      </w:r>
      <w:r w:rsidR="00FC723D" w:rsidRPr="00133B80">
        <w:rPr>
          <w:rFonts w:ascii="Squad" w:hAnsi="Squad"/>
          <w:b/>
          <w:i/>
          <w:color w:val="52AE30"/>
          <w:sz w:val="20"/>
          <w:lang w:val="en-GB"/>
        </w:rPr>
        <w:t xml:space="preserve">: </w:t>
      </w:r>
      <w:r w:rsidR="007A1355" w:rsidRPr="00133B80">
        <w:rPr>
          <w:rFonts w:ascii="Squad" w:hAnsi="Squad"/>
          <w:b/>
          <w:i/>
          <w:color w:val="52AE30"/>
          <w:sz w:val="20"/>
          <w:lang w:val="en-GB"/>
        </w:rPr>
        <w:t>Outline of the differences in the scopes of consolidation (entity by entity)</w:t>
      </w:r>
      <w:r w:rsidR="00BA546C" w:rsidRPr="00133B80">
        <w:rPr>
          <w:rFonts w:ascii="Squad" w:hAnsi="Squad"/>
          <w:b/>
          <w:color w:val="52AE30"/>
          <w:sz w:val="20"/>
          <w:lang w:val="en-GB"/>
        </w:rPr>
        <w:t>.</w:t>
      </w:r>
    </w:p>
    <w:p w14:paraId="1B95A8FC" w14:textId="4F5BF6B6" w:rsidR="00CD344E" w:rsidRPr="00452B87" w:rsidRDefault="007F2750" w:rsidP="00452B87">
      <w:pPr>
        <w:pStyle w:val="Newstyle"/>
        <w:ind w:left="0"/>
        <w:rPr>
          <w:rFonts w:ascii="Squad" w:hAnsi="Squad"/>
          <w:b/>
          <w:bCs/>
          <w:snapToGrid w:val="0"/>
          <w:lang w:val="bg-BG"/>
        </w:rPr>
      </w:pPr>
      <w:r w:rsidRPr="00133B80">
        <w:rPr>
          <w:rFonts w:ascii="Squad" w:hAnsi="Squad"/>
          <w:b/>
          <w:bCs/>
          <w:snapToGrid w:val="0"/>
          <w:lang w:val="en-GB"/>
        </w:rPr>
        <w:t>Capital indicators</w:t>
      </w:r>
    </w:p>
    <w:p w14:paraId="1E36B0EF" w14:textId="14EF1B9E" w:rsidR="008E649E" w:rsidRPr="00133B80" w:rsidRDefault="005F36EB" w:rsidP="003A000C">
      <w:pPr>
        <w:pStyle w:val="TextIndent"/>
        <w:widowControl/>
        <w:spacing w:before="0"/>
        <w:rPr>
          <w:rFonts w:ascii="Squad" w:hAnsi="Squad"/>
          <w:sz w:val="20"/>
          <w:lang w:val="en-GB" w:eastAsia="bg-BG"/>
        </w:rPr>
      </w:pPr>
      <w:r w:rsidRPr="00133B80">
        <w:rPr>
          <w:rFonts w:ascii="Squad" w:hAnsi="Squad"/>
          <w:b w:val="0"/>
          <w:sz w:val="18"/>
          <w:lang w:val="en-GB"/>
        </w:rPr>
        <w:t xml:space="preserve">Quantitative information </w:t>
      </w:r>
      <w:r w:rsidR="00970D17" w:rsidRPr="00133B80">
        <w:rPr>
          <w:rFonts w:ascii="Squad" w:hAnsi="Squad"/>
          <w:b w:val="0"/>
          <w:sz w:val="18"/>
          <w:lang w:val="en-GB"/>
        </w:rPr>
        <w:t xml:space="preserve">on total own funds and capital ratios is provided in the following attached Excel table: </w:t>
      </w:r>
      <w:r w:rsidR="00D10B78" w:rsidRPr="00133B80">
        <w:rPr>
          <w:rFonts w:ascii="Squad" w:hAnsi="Squad"/>
          <w:i/>
          <w:color w:val="52AE30"/>
          <w:sz w:val="20"/>
          <w:lang w:val="en-GB"/>
        </w:rPr>
        <w:t>Capital:</w:t>
      </w:r>
      <w:r w:rsidR="00D10B78" w:rsidRPr="00133B80">
        <w:rPr>
          <w:rFonts w:ascii="Squad" w:hAnsi="Squad"/>
          <w:b w:val="0"/>
          <w:sz w:val="18"/>
          <w:lang w:val="en-GB"/>
        </w:rPr>
        <w:t xml:space="preserve"> </w:t>
      </w:r>
      <w:r w:rsidR="008C4131" w:rsidRPr="00133B80">
        <w:rPr>
          <w:rFonts w:ascii="Squad" w:hAnsi="Squad"/>
          <w:i/>
          <w:color w:val="52AE30"/>
          <w:sz w:val="20"/>
          <w:lang w:val="en-GB"/>
        </w:rPr>
        <w:t xml:space="preserve">Total </w:t>
      </w:r>
      <w:r w:rsidR="00D16187" w:rsidRPr="00133B80">
        <w:rPr>
          <w:rFonts w:ascii="Squad" w:hAnsi="Squad"/>
          <w:i/>
          <w:color w:val="52AE30"/>
          <w:sz w:val="20"/>
          <w:lang w:val="en-GB"/>
        </w:rPr>
        <w:t>O</w:t>
      </w:r>
      <w:r w:rsidR="008C4131" w:rsidRPr="00133B80">
        <w:rPr>
          <w:rFonts w:ascii="Squad" w:hAnsi="Squad"/>
          <w:i/>
          <w:color w:val="52AE30"/>
          <w:sz w:val="20"/>
          <w:lang w:val="en-GB"/>
        </w:rPr>
        <w:t xml:space="preserve">wn </w:t>
      </w:r>
      <w:r w:rsidR="00D16187" w:rsidRPr="00133B80">
        <w:rPr>
          <w:rFonts w:ascii="Squad" w:hAnsi="Squad"/>
          <w:i/>
          <w:color w:val="52AE30"/>
          <w:sz w:val="20"/>
          <w:lang w:val="en-GB"/>
        </w:rPr>
        <w:t>F</w:t>
      </w:r>
      <w:r w:rsidR="008C4131" w:rsidRPr="00133B80">
        <w:rPr>
          <w:rFonts w:ascii="Squad" w:hAnsi="Squad"/>
          <w:i/>
          <w:color w:val="52AE30"/>
          <w:sz w:val="20"/>
          <w:lang w:val="en-GB"/>
        </w:rPr>
        <w:t>unds</w:t>
      </w:r>
      <w:r w:rsidR="00970D17" w:rsidRPr="00133B80">
        <w:rPr>
          <w:rFonts w:ascii="Squad" w:hAnsi="Squad"/>
          <w:sz w:val="20"/>
          <w:lang w:val="en-GB"/>
        </w:rPr>
        <w:t>.</w:t>
      </w:r>
      <w:r w:rsidR="008D2B9D" w:rsidRPr="00133B80">
        <w:rPr>
          <w:rFonts w:ascii="Squad" w:hAnsi="Squad"/>
          <w:sz w:val="20"/>
          <w:lang w:val="en-GB"/>
        </w:rPr>
        <w:t xml:space="preserve"> </w:t>
      </w:r>
    </w:p>
    <w:p w14:paraId="17561C52" w14:textId="77777777" w:rsidR="003C1A43" w:rsidRPr="00133B80" w:rsidRDefault="003C1A43" w:rsidP="003A000C">
      <w:pPr>
        <w:pStyle w:val="Newstyle"/>
        <w:tabs>
          <w:tab w:val="left" w:pos="6663"/>
        </w:tabs>
        <w:spacing w:before="0" w:line="240" w:lineRule="auto"/>
        <w:ind w:left="0"/>
        <w:rPr>
          <w:rFonts w:ascii="Squad" w:hAnsi="Squad"/>
          <w:snapToGrid w:val="0"/>
          <w:lang w:val="en-GB"/>
        </w:rPr>
      </w:pPr>
    </w:p>
    <w:p w14:paraId="74F7C53B" w14:textId="77777777" w:rsidR="003C1A43" w:rsidRPr="00133B80" w:rsidRDefault="003C1A43" w:rsidP="003A000C">
      <w:pPr>
        <w:pStyle w:val="Newstyle"/>
        <w:tabs>
          <w:tab w:val="left" w:pos="6663"/>
        </w:tabs>
        <w:spacing w:before="0" w:line="240" w:lineRule="auto"/>
        <w:ind w:left="0"/>
        <w:rPr>
          <w:rFonts w:ascii="Squad" w:hAnsi="Squad"/>
          <w:snapToGrid w:val="0"/>
          <w:lang w:val="en-GB"/>
        </w:rPr>
      </w:pPr>
    </w:p>
    <w:p w14:paraId="061B67B8" w14:textId="34D38B0A" w:rsidR="00D0778D" w:rsidRPr="00452B87" w:rsidRDefault="00D0778D" w:rsidP="00452B87">
      <w:pPr>
        <w:pStyle w:val="Newstyle"/>
        <w:ind w:left="0"/>
        <w:rPr>
          <w:rFonts w:ascii="Squad" w:hAnsi="Squad"/>
          <w:b/>
          <w:bCs/>
          <w:snapToGrid w:val="0"/>
          <w:lang w:val="bg-BG"/>
        </w:rPr>
      </w:pPr>
      <w:r w:rsidRPr="00133B80">
        <w:rPr>
          <w:rFonts w:ascii="Squad" w:hAnsi="Squad"/>
          <w:b/>
          <w:bCs/>
          <w:snapToGrid w:val="0"/>
          <w:lang w:val="en-GB"/>
        </w:rPr>
        <w:t>Total own funds and capital ratios</w:t>
      </w:r>
    </w:p>
    <w:p w14:paraId="5B337313" w14:textId="1AEC9272" w:rsidR="00723EFC" w:rsidRPr="00133B80" w:rsidRDefault="00D0778D" w:rsidP="003A000C">
      <w:pPr>
        <w:pStyle w:val="Newstyle"/>
        <w:ind w:left="0" w:hanging="11"/>
        <w:rPr>
          <w:rFonts w:ascii="Squad" w:hAnsi="Squad"/>
          <w:snapToGrid w:val="0"/>
          <w:lang w:val="en-GB"/>
        </w:rPr>
      </w:pPr>
      <w:r w:rsidRPr="00133B80">
        <w:rPr>
          <w:rFonts w:ascii="Squad" w:hAnsi="Squad"/>
          <w:snapToGrid w:val="0"/>
          <w:lang w:val="en-GB"/>
        </w:rPr>
        <w:t>The Bank Group calculates the total capital adequacy (the “Basel ratio”) as a ratio between total own funds for solvency purposes and the total of the risk-weighted assets for credit, market and operational risks. The Tier 1 capital adequacy is assessed by the division of the Tier 1 capital by the total risk weighted assets and it shall exc</w:t>
      </w:r>
      <w:r w:rsidR="009675F7" w:rsidRPr="00133B80">
        <w:rPr>
          <w:rFonts w:ascii="Squad" w:hAnsi="Squad"/>
          <w:snapToGrid w:val="0"/>
          <w:lang w:val="en-GB"/>
        </w:rPr>
        <w:t>e</w:t>
      </w:r>
      <w:r w:rsidRPr="00133B80">
        <w:rPr>
          <w:rFonts w:ascii="Squad" w:hAnsi="Squad"/>
          <w:snapToGrid w:val="0"/>
          <w:lang w:val="en-GB"/>
        </w:rPr>
        <w:t xml:space="preserve">ed the regulatory minimum level of </w:t>
      </w:r>
      <w:r w:rsidR="00115C54" w:rsidRPr="00133B80">
        <w:rPr>
          <w:rFonts w:ascii="Squad" w:hAnsi="Squad"/>
          <w:snapToGrid w:val="0"/>
          <w:lang w:val="en-GB"/>
        </w:rPr>
        <w:t xml:space="preserve">17.49% on a DSK Group level and </w:t>
      </w:r>
      <w:r w:rsidR="005F3F3B" w:rsidRPr="00133B80">
        <w:rPr>
          <w:rFonts w:ascii="Squad" w:hAnsi="Squad"/>
          <w:snapToGrid w:val="0"/>
          <w:lang w:val="en-GB"/>
        </w:rPr>
        <w:t>17.</w:t>
      </w:r>
      <w:r w:rsidR="005232C1" w:rsidRPr="00133B80">
        <w:rPr>
          <w:rFonts w:ascii="Squad" w:hAnsi="Squad"/>
          <w:snapToGrid w:val="0"/>
          <w:lang w:val="en-GB"/>
        </w:rPr>
        <w:t>50</w:t>
      </w:r>
      <w:r w:rsidRPr="00133B80">
        <w:rPr>
          <w:rFonts w:ascii="Squad" w:hAnsi="Squad"/>
          <w:snapToGrid w:val="0"/>
          <w:lang w:val="en-GB"/>
        </w:rPr>
        <w:t>%</w:t>
      </w:r>
      <w:r w:rsidR="00932848" w:rsidRPr="00133B80">
        <w:rPr>
          <w:rFonts w:ascii="Squad" w:hAnsi="Squad"/>
          <w:snapToGrid w:val="0"/>
          <w:lang w:val="en-GB"/>
        </w:rPr>
        <w:t xml:space="preserve"> on a DSK </w:t>
      </w:r>
      <w:r w:rsidR="00BC616C" w:rsidRPr="00133B80">
        <w:rPr>
          <w:rFonts w:ascii="Squad" w:hAnsi="Squad"/>
          <w:snapToGrid w:val="0"/>
          <w:lang w:val="en-GB"/>
        </w:rPr>
        <w:t>s</w:t>
      </w:r>
      <w:r w:rsidR="00932848" w:rsidRPr="00133B80">
        <w:rPr>
          <w:rFonts w:ascii="Squad" w:hAnsi="Squad"/>
          <w:snapToGrid w:val="0"/>
          <w:lang w:val="en-GB"/>
        </w:rPr>
        <w:t>tandalone basis,</w:t>
      </w:r>
      <w:r w:rsidRPr="00133B80">
        <w:rPr>
          <w:rFonts w:ascii="Squad" w:hAnsi="Squad"/>
          <w:snapToGrid w:val="0"/>
          <w:lang w:val="en-GB"/>
        </w:rPr>
        <w:t xml:space="preserve"> incl. combined capital buffer and P2G. The CET 1 capital adequacy reported by the Bank</w:t>
      </w:r>
      <w:r w:rsidR="00A5244C" w:rsidRPr="00133B80">
        <w:rPr>
          <w:rFonts w:ascii="Squad" w:hAnsi="Squad"/>
          <w:snapToGrid w:val="0"/>
          <w:lang w:val="en-GB"/>
        </w:rPr>
        <w:t xml:space="preserve"> Group</w:t>
      </w:r>
      <w:r w:rsidRPr="00133B80">
        <w:rPr>
          <w:rFonts w:ascii="Squad" w:hAnsi="Squad"/>
          <w:snapToGrid w:val="0"/>
          <w:lang w:val="en-GB"/>
        </w:rPr>
        <w:t xml:space="preserve"> should be higher than </w:t>
      </w:r>
      <w:r w:rsidR="00E1036C" w:rsidRPr="00133B80">
        <w:rPr>
          <w:rFonts w:ascii="Squad" w:hAnsi="Squad"/>
          <w:snapToGrid w:val="0"/>
          <w:lang w:val="en-GB"/>
        </w:rPr>
        <w:t>15.</w:t>
      </w:r>
      <w:r w:rsidR="00D040D0" w:rsidRPr="00133B80">
        <w:rPr>
          <w:rFonts w:ascii="Squad" w:hAnsi="Squad"/>
          <w:snapToGrid w:val="0"/>
          <w:lang w:val="en-GB"/>
        </w:rPr>
        <w:t>56</w:t>
      </w:r>
      <w:r w:rsidRPr="00133B80">
        <w:rPr>
          <w:rFonts w:ascii="Squad" w:hAnsi="Squad"/>
          <w:snapToGrid w:val="0"/>
          <w:lang w:val="en-GB"/>
        </w:rPr>
        <w:t>%</w:t>
      </w:r>
      <w:r w:rsidR="005779F9" w:rsidRPr="00133B80">
        <w:rPr>
          <w:rFonts w:ascii="Squad" w:hAnsi="Squad"/>
          <w:snapToGrid w:val="0"/>
          <w:lang w:val="en-GB"/>
        </w:rPr>
        <w:t xml:space="preserve"> (on both </w:t>
      </w:r>
      <w:r w:rsidR="00BC616C" w:rsidRPr="00133B80">
        <w:rPr>
          <w:rFonts w:ascii="Squad" w:hAnsi="Squad"/>
          <w:snapToGrid w:val="0"/>
          <w:lang w:val="en-GB"/>
        </w:rPr>
        <w:t xml:space="preserve">DSK standalone and </w:t>
      </w:r>
      <w:r w:rsidR="00BC616C" w:rsidRPr="00133B80">
        <w:rPr>
          <w:rFonts w:ascii="Squad" w:hAnsi="Squad"/>
          <w:snapToGrid w:val="0"/>
          <w:lang w:val="en-GB"/>
        </w:rPr>
        <w:lastRenderedPageBreak/>
        <w:t>consolidated levels)</w:t>
      </w:r>
      <w:r w:rsidRPr="00133B80">
        <w:rPr>
          <w:rFonts w:ascii="Squad" w:hAnsi="Squad"/>
          <w:snapToGrid w:val="0"/>
          <w:lang w:val="en-GB"/>
        </w:rPr>
        <w:t xml:space="preserve">. The total capital adequacy, according to the regulatory framework, ratio should be higher than </w:t>
      </w:r>
      <w:r w:rsidR="004A3CFA" w:rsidRPr="00133B80">
        <w:rPr>
          <w:rFonts w:ascii="Squad" w:hAnsi="Squad"/>
          <w:snapToGrid w:val="0"/>
          <w:lang w:val="en-GB"/>
        </w:rPr>
        <w:t>20</w:t>
      </w:r>
      <w:r w:rsidR="00B94D82" w:rsidRPr="00133B80">
        <w:rPr>
          <w:rFonts w:ascii="Squad" w:hAnsi="Squad"/>
          <w:snapToGrid w:val="0"/>
          <w:lang w:val="en-GB"/>
        </w:rPr>
        <w:t>.07</w:t>
      </w:r>
      <w:r w:rsidRPr="00133B80">
        <w:rPr>
          <w:rFonts w:ascii="Squad" w:hAnsi="Squad"/>
          <w:snapToGrid w:val="0"/>
          <w:lang w:val="en-GB"/>
        </w:rPr>
        <w:t>%</w:t>
      </w:r>
      <w:r w:rsidR="00106AE9" w:rsidRPr="00133B80">
        <w:rPr>
          <w:rFonts w:ascii="Squad" w:hAnsi="Squad"/>
          <w:snapToGrid w:val="0"/>
          <w:lang w:val="en-GB"/>
        </w:rPr>
        <w:t xml:space="preserve"> (</w:t>
      </w:r>
      <w:r w:rsidR="000B75AB" w:rsidRPr="00133B80">
        <w:rPr>
          <w:rFonts w:ascii="Squad" w:hAnsi="Squad"/>
          <w:snapToGrid w:val="0"/>
          <w:lang w:val="en-GB"/>
        </w:rPr>
        <w:t>for both DSK Bank and DSK Bank Group)</w:t>
      </w:r>
      <w:r w:rsidR="00D260F1" w:rsidRPr="00133B80">
        <w:rPr>
          <w:rFonts w:ascii="Squad" w:hAnsi="Squad"/>
          <w:snapToGrid w:val="0"/>
          <w:lang w:val="en-GB"/>
        </w:rPr>
        <w:t>,</w:t>
      </w:r>
      <w:r w:rsidRPr="00133B80">
        <w:rPr>
          <w:rFonts w:ascii="Squad" w:hAnsi="Squad"/>
          <w:snapToGrid w:val="0"/>
          <w:lang w:val="en-GB"/>
        </w:rPr>
        <w:t xml:space="preserve"> incl. capital buffers and P2G.</w:t>
      </w:r>
    </w:p>
    <w:p w14:paraId="413CD842" w14:textId="77777777" w:rsidR="00BD42C1" w:rsidRPr="00133B80" w:rsidRDefault="00BD42C1" w:rsidP="003A000C">
      <w:pPr>
        <w:widowControl/>
        <w:rPr>
          <w:rFonts w:ascii="Squad" w:hAnsi="Squad"/>
          <w:sz w:val="20"/>
          <w:lang w:val="en-GB" w:eastAsia="bg-BG"/>
        </w:rPr>
      </w:pPr>
    </w:p>
    <w:p w14:paraId="009CA7A5" w14:textId="2D6E21AA" w:rsidR="002035A9" w:rsidRPr="00133B80" w:rsidRDefault="00B17766" w:rsidP="003A000C">
      <w:pPr>
        <w:pStyle w:val="TextIndent"/>
        <w:widowControl/>
        <w:spacing w:before="0"/>
        <w:rPr>
          <w:rFonts w:ascii="Squad" w:hAnsi="Squad"/>
          <w:i/>
          <w:color w:val="52AE30"/>
          <w:sz w:val="18"/>
          <w:lang w:val="en-GB"/>
        </w:rPr>
      </w:pPr>
      <w:bookmarkStart w:id="44" w:name="_Hlk138959404"/>
      <w:r w:rsidRPr="00133B80">
        <w:rPr>
          <w:rFonts w:ascii="Squad" w:hAnsi="Squad"/>
          <w:b w:val="0"/>
          <w:sz w:val="18"/>
          <w:lang w:val="en-GB"/>
        </w:rPr>
        <w:t>Quantitative information showing the</w:t>
      </w:r>
      <w:r w:rsidRPr="00133B80">
        <w:rPr>
          <w:rFonts w:ascii="Squad" w:hAnsi="Squad"/>
          <w:sz w:val="18"/>
          <w:lang w:val="en-GB"/>
        </w:rPr>
        <w:t xml:space="preserve"> </w:t>
      </w:r>
      <w:r w:rsidRPr="00133B80">
        <w:rPr>
          <w:rFonts w:ascii="Squad" w:hAnsi="Squad"/>
          <w:b w:val="0"/>
          <w:sz w:val="18"/>
          <w:lang w:val="en-GB"/>
        </w:rPr>
        <w:t>r</w:t>
      </w:r>
      <w:r w:rsidR="00793DD7" w:rsidRPr="00133B80">
        <w:rPr>
          <w:rFonts w:ascii="Squad" w:hAnsi="Squad"/>
          <w:b w:val="0"/>
          <w:sz w:val="18"/>
          <w:lang w:val="en-GB"/>
        </w:rPr>
        <w:t>econ</w:t>
      </w:r>
      <w:r w:rsidR="00F90797" w:rsidRPr="00133B80">
        <w:rPr>
          <w:rFonts w:ascii="Squad" w:hAnsi="Squad"/>
          <w:b w:val="0"/>
          <w:sz w:val="18"/>
          <w:lang w:val="en-GB"/>
        </w:rPr>
        <w:t>c</w:t>
      </w:r>
      <w:r w:rsidR="00793DD7" w:rsidRPr="00133B80">
        <w:rPr>
          <w:rFonts w:ascii="Squad" w:hAnsi="Squad"/>
          <w:b w:val="0"/>
          <w:sz w:val="18"/>
          <w:lang w:val="en-GB"/>
        </w:rPr>
        <w:t>iliation between balance sheet items used to calculate own funds and regulatory own funds</w:t>
      </w:r>
      <w:r w:rsidRPr="00133B80">
        <w:rPr>
          <w:rFonts w:ascii="Squad" w:hAnsi="Squad"/>
          <w:b w:val="0"/>
          <w:sz w:val="18"/>
          <w:lang w:val="en-GB"/>
        </w:rPr>
        <w:t xml:space="preserve"> is provided in the following attached Excel table with the same name</w:t>
      </w:r>
      <w:r w:rsidR="00515AED" w:rsidRPr="00133B80">
        <w:rPr>
          <w:rFonts w:ascii="Squad" w:hAnsi="Squad"/>
          <w:b w:val="0"/>
          <w:sz w:val="18"/>
          <w:lang w:val="en-GB"/>
        </w:rPr>
        <w:t>:</w:t>
      </w:r>
      <w:r w:rsidR="00E95499" w:rsidRPr="00133B80">
        <w:rPr>
          <w:lang w:val="en-GB"/>
        </w:rPr>
        <w:t xml:space="preserve"> </w:t>
      </w:r>
      <w:r w:rsidR="00E95499" w:rsidRPr="00133B80">
        <w:rPr>
          <w:rFonts w:ascii="Squad" w:hAnsi="Squad"/>
          <w:i/>
          <w:color w:val="52AE30"/>
          <w:sz w:val="20"/>
          <w:lang w:val="en-GB"/>
        </w:rPr>
        <w:t>EU CC2: Reconciliation of regulatory own funds to balance sheet in the audited financial statements</w:t>
      </w:r>
      <w:bookmarkEnd w:id="44"/>
      <w:r w:rsidRPr="00133B80">
        <w:rPr>
          <w:rFonts w:ascii="Squad" w:hAnsi="Squad"/>
          <w:i/>
          <w:color w:val="52AE30"/>
          <w:sz w:val="18"/>
          <w:lang w:val="en-GB"/>
        </w:rPr>
        <w:t>.</w:t>
      </w:r>
    </w:p>
    <w:p w14:paraId="73D777E3" w14:textId="77777777" w:rsidR="0064720D" w:rsidRPr="00133B80" w:rsidRDefault="0064720D" w:rsidP="003A000C">
      <w:pPr>
        <w:pStyle w:val="TextIndent"/>
        <w:widowControl/>
        <w:spacing w:before="0"/>
        <w:rPr>
          <w:rFonts w:ascii="Squad" w:hAnsi="Squad"/>
          <w:i/>
          <w:color w:val="52AE30"/>
          <w:sz w:val="18"/>
          <w:lang w:val="en-GB"/>
        </w:rPr>
      </w:pPr>
    </w:p>
    <w:p w14:paraId="754026D7" w14:textId="062954C1" w:rsidR="005344AA" w:rsidRDefault="00CD344E" w:rsidP="00452B87">
      <w:pPr>
        <w:pStyle w:val="TextIndent"/>
        <w:widowControl/>
        <w:spacing w:before="0"/>
        <w:ind w:hanging="142"/>
        <w:rPr>
          <w:rFonts w:ascii="Squad" w:hAnsi="Squad"/>
          <w:i/>
          <w:color w:val="52AE30"/>
          <w:sz w:val="18"/>
        </w:rPr>
      </w:pPr>
      <w:r w:rsidRPr="00133B80">
        <w:rPr>
          <w:rFonts w:ascii="Squad" w:hAnsi="Squad"/>
          <w:b w:val="0"/>
          <w:sz w:val="18"/>
          <w:lang w:val="en-GB"/>
        </w:rPr>
        <w:tab/>
      </w:r>
      <w:r w:rsidR="006119E0" w:rsidRPr="00133B80">
        <w:rPr>
          <w:rFonts w:ascii="Squad" w:hAnsi="Squad"/>
          <w:b w:val="0"/>
          <w:sz w:val="18"/>
          <w:lang w:val="en-GB"/>
        </w:rPr>
        <w:t>Capital instruments’ main features</w:t>
      </w:r>
      <w:r w:rsidR="00C1590F" w:rsidRPr="00133B80">
        <w:rPr>
          <w:rFonts w:ascii="Squad" w:hAnsi="Squad"/>
          <w:b w:val="0"/>
          <w:sz w:val="18"/>
          <w:lang w:val="en-GB"/>
        </w:rPr>
        <w:t xml:space="preserve"> are presented in the following attached Excel table: </w:t>
      </w:r>
      <w:r w:rsidR="00C1590F" w:rsidRPr="00133B80">
        <w:rPr>
          <w:rFonts w:ascii="Squad" w:hAnsi="Squad"/>
          <w:i/>
          <w:color w:val="52AE30"/>
          <w:sz w:val="20"/>
          <w:lang w:val="en-GB"/>
        </w:rPr>
        <w:t>EU CCA</w:t>
      </w:r>
      <w:r w:rsidR="00675969" w:rsidRPr="00133B80">
        <w:rPr>
          <w:rFonts w:ascii="Squad" w:hAnsi="Squad"/>
          <w:i/>
          <w:color w:val="52AE30"/>
          <w:sz w:val="20"/>
          <w:lang w:val="en-GB"/>
        </w:rPr>
        <w:t xml:space="preserve">: </w:t>
      </w:r>
      <w:r w:rsidR="00C1590F" w:rsidRPr="00133B80">
        <w:rPr>
          <w:rFonts w:ascii="Squad" w:hAnsi="Squad"/>
          <w:i/>
          <w:color w:val="52AE30"/>
          <w:sz w:val="20"/>
          <w:lang w:val="en-GB"/>
        </w:rPr>
        <w:t>Main features of regulatory own funds instruments and eligible liabilities instruments</w:t>
      </w:r>
      <w:r w:rsidR="00C1590F" w:rsidRPr="00133B80">
        <w:rPr>
          <w:rFonts w:ascii="Squad" w:hAnsi="Squad"/>
          <w:i/>
          <w:color w:val="52AE30"/>
          <w:sz w:val="18"/>
          <w:lang w:val="en-GB"/>
        </w:rPr>
        <w:t>.</w:t>
      </w:r>
    </w:p>
    <w:p w14:paraId="2D4D3E47" w14:textId="77777777" w:rsidR="00452B87" w:rsidRPr="00452B87" w:rsidRDefault="00452B87" w:rsidP="00452B87">
      <w:pPr>
        <w:pStyle w:val="TextIndent"/>
        <w:widowControl/>
        <w:spacing w:before="0"/>
        <w:ind w:hanging="142"/>
        <w:rPr>
          <w:rFonts w:ascii="Squad" w:hAnsi="Squad"/>
          <w:i/>
          <w:color w:val="52AE30"/>
          <w:sz w:val="18"/>
        </w:rPr>
      </w:pPr>
    </w:p>
    <w:p w14:paraId="276038E9" w14:textId="65ABD89F" w:rsidR="003214E9" w:rsidRPr="00133B80" w:rsidRDefault="00CD344E" w:rsidP="003A000C">
      <w:pPr>
        <w:pStyle w:val="TextIndent"/>
        <w:widowControl/>
        <w:spacing w:before="0"/>
        <w:ind w:hanging="142"/>
        <w:rPr>
          <w:rFonts w:ascii="Squad" w:hAnsi="Squad"/>
          <w:b w:val="0"/>
          <w:sz w:val="18"/>
          <w:szCs w:val="18"/>
          <w:lang w:val="en-GB"/>
        </w:rPr>
      </w:pPr>
      <w:r w:rsidRPr="00133B80">
        <w:rPr>
          <w:rFonts w:ascii="Squad" w:hAnsi="Squad"/>
          <w:sz w:val="18"/>
          <w:lang w:val="en-GB"/>
        </w:rPr>
        <w:tab/>
      </w:r>
      <w:bookmarkStart w:id="45" w:name="_Hlk138961012"/>
      <w:r w:rsidR="00C1590F" w:rsidRPr="00133B80">
        <w:rPr>
          <w:rFonts w:ascii="Squad" w:hAnsi="Squad"/>
          <w:b w:val="0"/>
          <w:sz w:val="18"/>
          <w:szCs w:val="18"/>
          <w:lang w:val="en-GB"/>
        </w:rPr>
        <w:t>The completed o</w:t>
      </w:r>
      <w:r w:rsidR="00503235" w:rsidRPr="00133B80">
        <w:rPr>
          <w:rFonts w:ascii="Squad" w:hAnsi="Squad"/>
          <w:b w:val="0"/>
          <w:sz w:val="18"/>
          <w:szCs w:val="18"/>
          <w:lang w:val="en-GB"/>
        </w:rPr>
        <w:t>wn funds disclosure template</w:t>
      </w:r>
      <w:r w:rsidR="00C1590F" w:rsidRPr="00133B80">
        <w:rPr>
          <w:rFonts w:ascii="Squad" w:hAnsi="Squad"/>
          <w:b w:val="0"/>
          <w:sz w:val="18"/>
          <w:szCs w:val="18"/>
          <w:lang w:val="en-GB"/>
        </w:rPr>
        <w:t xml:space="preserve"> for 202</w:t>
      </w:r>
      <w:r w:rsidR="00E44E96" w:rsidRPr="00133B80">
        <w:rPr>
          <w:rFonts w:ascii="Squad" w:hAnsi="Squad"/>
          <w:b w:val="0"/>
          <w:sz w:val="18"/>
          <w:szCs w:val="18"/>
          <w:lang w:val="en-GB"/>
        </w:rPr>
        <w:t>5</w:t>
      </w:r>
      <w:r w:rsidR="00C1590F" w:rsidRPr="00133B80">
        <w:rPr>
          <w:rFonts w:ascii="Squad" w:hAnsi="Squad"/>
          <w:b w:val="0"/>
          <w:sz w:val="18"/>
          <w:szCs w:val="18"/>
          <w:lang w:val="en-GB"/>
        </w:rPr>
        <w:t xml:space="preserve"> </w:t>
      </w:r>
      <w:r w:rsidR="00FA685E" w:rsidRPr="00133B80">
        <w:rPr>
          <w:rFonts w:ascii="Squad" w:hAnsi="Squad"/>
          <w:b w:val="0"/>
          <w:sz w:val="18"/>
          <w:szCs w:val="18"/>
          <w:lang w:val="en-GB"/>
        </w:rPr>
        <w:t xml:space="preserve">is </w:t>
      </w:r>
      <w:r w:rsidR="00C1590F" w:rsidRPr="00133B80">
        <w:rPr>
          <w:rFonts w:ascii="Squad" w:hAnsi="Squad"/>
          <w:b w:val="0"/>
          <w:sz w:val="18"/>
          <w:szCs w:val="18"/>
          <w:lang w:val="en-GB"/>
        </w:rPr>
        <w:t xml:space="preserve">provided in the following attached Excel table: </w:t>
      </w:r>
      <w:r w:rsidR="00C1590F" w:rsidRPr="00133B80">
        <w:rPr>
          <w:rFonts w:ascii="Squad" w:hAnsi="Squad"/>
          <w:i/>
          <w:color w:val="52AE30"/>
          <w:sz w:val="20"/>
          <w:lang w:val="en-GB"/>
        </w:rPr>
        <w:t>EU CC1</w:t>
      </w:r>
      <w:r w:rsidR="00270B6F" w:rsidRPr="00133B80">
        <w:rPr>
          <w:rFonts w:ascii="Squad" w:hAnsi="Squad"/>
          <w:i/>
          <w:color w:val="52AE30"/>
          <w:sz w:val="20"/>
          <w:lang w:val="en-GB"/>
        </w:rPr>
        <w:t>:</w:t>
      </w:r>
      <w:r w:rsidR="00C1590F" w:rsidRPr="00133B80">
        <w:rPr>
          <w:rFonts w:ascii="Squad" w:hAnsi="Squad"/>
          <w:i/>
          <w:color w:val="52AE30"/>
          <w:sz w:val="20"/>
          <w:lang w:val="en-GB"/>
        </w:rPr>
        <w:t xml:space="preserve"> Composition of regulatory own funds</w:t>
      </w:r>
      <w:r w:rsidR="00C1590F" w:rsidRPr="00133B80">
        <w:rPr>
          <w:rFonts w:ascii="Squad" w:hAnsi="Squad"/>
          <w:b w:val="0"/>
          <w:sz w:val="18"/>
          <w:szCs w:val="18"/>
          <w:lang w:val="en-GB"/>
        </w:rPr>
        <w:t>.</w:t>
      </w:r>
      <w:r w:rsidR="007832DF" w:rsidRPr="00133B80">
        <w:rPr>
          <w:rFonts w:ascii="Squad" w:hAnsi="Squad"/>
          <w:b w:val="0"/>
          <w:sz w:val="18"/>
          <w:szCs w:val="18"/>
          <w:lang w:val="en-GB"/>
        </w:rPr>
        <w:t xml:space="preserve"> </w:t>
      </w:r>
    </w:p>
    <w:bookmarkEnd w:id="45"/>
    <w:p w14:paraId="5D10BB2D" w14:textId="46E8E56B" w:rsidR="00A0529C" w:rsidRPr="00452B87" w:rsidRDefault="00A0529C" w:rsidP="00452B87">
      <w:pPr>
        <w:tabs>
          <w:tab w:val="center" w:pos="4538"/>
        </w:tabs>
        <w:rPr>
          <w:rFonts w:ascii="Squad" w:hAnsi="Squad"/>
          <w:sz w:val="20"/>
          <w:lang w:eastAsia="bg-BG"/>
        </w:rPr>
      </w:pPr>
    </w:p>
    <w:p w14:paraId="518B04BF" w14:textId="1C0C2D8E" w:rsidR="00084A52" w:rsidRPr="00452B87" w:rsidRDefault="00A0529C" w:rsidP="00452B87">
      <w:pPr>
        <w:tabs>
          <w:tab w:val="left" w:pos="1741"/>
        </w:tabs>
        <w:ind w:hanging="142"/>
        <w:rPr>
          <w:rFonts w:ascii="Squad" w:hAnsi="Squad"/>
          <w:b/>
          <w:sz w:val="20"/>
          <w:lang w:eastAsia="bg-BG"/>
        </w:rPr>
      </w:pPr>
      <w:r w:rsidRPr="00133B80">
        <w:rPr>
          <w:rFonts w:ascii="Squad" w:hAnsi="Squad"/>
          <w:sz w:val="20"/>
          <w:lang w:val="en-GB" w:eastAsia="bg-BG"/>
        </w:rPr>
        <w:tab/>
      </w:r>
      <w:bookmarkStart w:id="46" w:name="_Hlk138961232"/>
      <w:r w:rsidR="00805942" w:rsidRPr="00133B80">
        <w:rPr>
          <w:rFonts w:ascii="Squad" w:hAnsi="Squad"/>
          <w:sz w:val="18"/>
          <w:lang w:val="en-GB" w:eastAsia="bg-BG"/>
        </w:rPr>
        <w:t>Quantitative information covering available own funds, risk-weighted exposure amounts, combined buffers, leverage ratio, Liquidity Coverage Ratio (LCR) and Net Stable Funding Ratio (NSFR) is provided in the following attached Excel table:</w:t>
      </w:r>
      <w:r w:rsidR="00805942" w:rsidRPr="00133B80">
        <w:rPr>
          <w:rFonts w:ascii="Squad" w:hAnsi="Squad"/>
          <w:b/>
          <w:sz w:val="20"/>
          <w:lang w:val="en-GB" w:eastAsia="bg-BG"/>
        </w:rPr>
        <w:t xml:space="preserve"> </w:t>
      </w:r>
      <w:r w:rsidR="00340188" w:rsidRPr="00133B80">
        <w:rPr>
          <w:rFonts w:ascii="Squad" w:hAnsi="Squad"/>
          <w:b/>
          <w:color w:val="52AE30"/>
          <w:sz w:val="20"/>
          <w:lang w:val="en-GB" w:eastAsia="bg-BG"/>
        </w:rPr>
        <w:t>EU KM1</w:t>
      </w:r>
      <w:r w:rsidR="00D51051" w:rsidRPr="00133B80">
        <w:rPr>
          <w:rFonts w:ascii="Squad" w:hAnsi="Squad"/>
          <w:b/>
          <w:color w:val="52AE30"/>
          <w:sz w:val="20"/>
          <w:lang w:val="en-GB" w:eastAsia="bg-BG"/>
        </w:rPr>
        <w:t>:</w:t>
      </w:r>
      <w:r w:rsidR="00340188" w:rsidRPr="00133B80">
        <w:rPr>
          <w:rFonts w:ascii="Squad" w:hAnsi="Squad"/>
          <w:b/>
          <w:color w:val="52AE30"/>
          <w:sz w:val="20"/>
          <w:lang w:val="en-GB" w:eastAsia="bg-BG"/>
        </w:rPr>
        <w:t xml:space="preserve"> Key metrics template</w:t>
      </w:r>
      <w:r w:rsidR="00805942" w:rsidRPr="00133B80">
        <w:rPr>
          <w:rFonts w:ascii="Squad" w:hAnsi="Squad"/>
          <w:b/>
          <w:color w:val="52AE30"/>
          <w:sz w:val="20"/>
          <w:lang w:val="en-GB" w:eastAsia="bg-BG"/>
        </w:rPr>
        <w:t>.</w:t>
      </w:r>
      <w:bookmarkEnd w:id="46"/>
    </w:p>
    <w:p w14:paraId="7956620D" w14:textId="3D66E278" w:rsidR="00E91A88" w:rsidRPr="00133B80" w:rsidRDefault="00EB353D" w:rsidP="003A000C">
      <w:pPr>
        <w:pStyle w:val="Newstyle"/>
        <w:spacing w:before="240" w:line="240" w:lineRule="auto"/>
        <w:ind w:left="0"/>
        <w:rPr>
          <w:rFonts w:ascii="Squad" w:hAnsi="Squad"/>
          <w:b/>
          <w:i/>
          <w:snapToGrid w:val="0"/>
          <w:color w:val="52AE30"/>
          <w:sz w:val="20"/>
          <w:szCs w:val="18"/>
          <w:lang w:val="en-GB"/>
        </w:rPr>
      </w:pPr>
      <w:r w:rsidRPr="00133B80">
        <w:rPr>
          <w:rFonts w:ascii="Squad" w:hAnsi="Squad"/>
          <w:snapToGrid w:val="0"/>
          <w:lang w:val="en-GB"/>
        </w:rPr>
        <w:t>There is no difference between accounting and regulatory scopes of consolidation. The respective quantitative information is provided in the following attached Excel table:</w:t>
      </w:r>
      <w:r w:rsidR="006462BF" w:rsidRPr="00133B80">
        <w:rPr>
          <w:rFonts w:ascii="Squad" w:hAnsi="Squad"/>
          <w:snapToGrid w:val="0"/>
          <w:lang w:val="en-GB"/>
        </w:rPr>
        <w:t xml:space="preserve"> </w:t>
      </w:r>
      <w:r w:rsidRPr="00133B80">
        <w:rPr>
          <w:rFonts w:ascii="Squad" w:hAnsi="Squad"/>
          <w:b/>
          <w:i/>
          <w:snapToGrid w:val="0"/>
          <w:color w:val="52AE30"/>
          <w:sz w:val="20"/>
          <w:szCs w:val="18"/>
          <w:lang w:val="en-GB"/>
        </w:rPr>
        <w:t>EU LI1: Differences between accounting and regulatory scopes of consolidation and the mapping of financial statement categories with regulatory risk categories.</w:t>
      </w:r>
    </w:p>
    <w:p w14:paraId="6AA08619" w14:textId="64C4A594" w:rsidR="006D6C5D" w:rsidRPr="00452B87" w:rsidRDefault="00233B22" w:rsidP="003A000C">
      <w:pPr>
        <w:pStyle w:val="Newstyle"/>
        <w:ind w:left="0"/>
        <w:rPr>
          <w:rFonts w:ascii="Squad" w:hAnsi="Squad"/>
          <w:b/>
          <w:i/>
          <w:snapToGrid w:val="0"/>
          <w:color w:val="52AE30"/>
          <w:sz w:val="20"/>
          <w:lang w:val="bg-BG"/>
        </w:rPr>
      </w:pPr>
      <w:r w:rsidRPr="00133B80">
        <w:rPr>
          <w:rFonts w:ascii="Squad" w:hAnsi="Squad"/>
          <w:snapToGrid w:val="0"/>
          <w:lang w:val="en-GB"/>
        </w:rPr>
        <w:t>Quantitative information</w:t>
      </w:r>
      <w:r w:rsidR="003E3D9C" w:rsidRPr="00133B80">
        <w:rPr>
          <w:rFonts w:ascii="Squad" w:hAnsi="Squad"/>
          <w:snapToGrid w:val="0"/>
          <w:lang w:val="en-GB"/>
        </w:rPr>
        <w:t xml:space="preserve"> on the main sources of regulatory exposure amounts and carrying values in financial statements is provided in the following attached Excel table: </w:t>
      </w:r>
      <w:r w:rsidR="00BA426A" w:rsidRPr="00133B80">
        <w:rPr>
          <w:rFonts w:ascii="Squad" w:hAnsi="Squad"/>
          <w:b/>
          <w:i/>
          <w:snapToGrid w:val="0"/>
          <w:color w:val="52AE30"/>
          <w:sz w:val="20"/>
          <w:lang w:val="en-GB"/>
        </w:rPr>
        <w:t>EU LI2</w:t>
      </w:r>
      <w:r w:rsidR="00D51051" w:rsidRPr="00133B80">
        <w:rPr>
          <w:rFonts w:ascii="Squad" w:hAnsi="Squad"/>
          <w:b/>
          <w:i/>
          <w:snapToGrid w:val="0"/>
          <w:color w:val="52AE30"/>
          <w:sz w:val="20"/>
          <w:lang w:val="en-GB"/>
        </w:rPr>
        <w:t>:</w:t>
      </w:r>
      <w:r w:rsidR="00BA426A" w:rsidRPr="00133B80">
        <w:rPr>
          <w:rFonts w:ascii="Squad" w:hAnsi="Squad"/>
          <w:b/>
          <w:i/>
          <w:snapToGrid w:val="0"/>
          <w:color w:val="52AE30"/>
          <w:sz w:val="20"/>
          <w:lang w:val="en-GB"/>
        </w:rPr>
        <w:t xml:space="preserve"> Main sources of differences between regulatory exposure amounts and carrying values in financial statements</w:t>
      </w:r>
      <w:r w:rsidR="003E3D9C" w:rsidRPr="00133B80">
        <w:rPr>
          <w:rFonts w:ascii="Squad" w:hAnsi="Squad"/>
          <w:b/>
          <w:i/>
          <w:snapToGrid w:val="0"/>
          <w:color w:val="52AE30"/>
          <w:sz w:val="20"/>
          <w:lang w:val="en-GB"/>
        </w:rPr>
        <w:t>.</w:t>
      </w:r>
    </w:p>
    <w:p w14:paraId="76B67408" w14:textId="7736361B" w:rsidR="10C2FE67" w:rsidRPr="00133B80" w:rsidRDefault="10C2FE67" w:rsidP="003A000C">
      <w:pPr>
        <w:spacing w:before="130"/>
        <w:jc w:val="both"/>
        <w:rPr>
          <w:rFonts w:ascii="Squad" w:eastAsia="Squad" w:hAnsi="Squad" w:cs="Squad"/>
          <w:sz w:val="18"/>
          <w:szCs w:val="18"/>
          <w:lang w:val="en-GB"/>
        </w:rPr>
      </w:pPr>
      <w:r w:rsidRPr="00133B80">
        <w:rPr>
          <w:rFonts w:ascii="Squad" w:eastAsia="Squad" w:hAnsi="Squad" w:cs="Squad"/>
          <w:sz w:val="18"/>
          <w:szCs w:val="18"/>
          <w:lang w:val="en-GB"/>
        </w:rPr>
        <w:t>Template EU LI1 shows that the accounting scope and the scope of prudential consolidation coincide. The EU LI1 template illustrates the main differences between the carrying amounts reported in the financial statements within the scope of prudential consolidation and the exposure amounts treated for prudential purposes as the basis for calculating risk-weighted exposures for each risk.</w:t>
      </w:r>
    </w:p>
    <w:p w14:paraId="1160DC14" w14:textId="62E0B1FA" w:rsidR="10C2FE67" w:rsidRPr="00133B80" w:rsidRDefault="10C2FE67" w:rsidP="003A000C">
      <w:pPr>
        <w:spacing w:before="130"/>
        <w:jc w:val="both"/>
        <w:rPr>
          <w:rFonts w:ascii="Squad" w:eastAsia="Squad" w:hAnsi="Squad" w:cs="Squad"/>
          <w:sz w:val="18"/>
          <w:szCs w:val="18"/>
          <w:lang w:val="en-GB"/>
        </w:rPr>
      </w:pPr>
      <w:r w:rsidRPr="00133B80">
        <w:rPr>
          <w:rFonts w:ascii="Squad" w:eastAsia="Squad" w:hAnsi="Squad" w:cs="Squad"/>
          <w:sz w:val="18"/>
          <w:szCs w:val="18"/>
          <w:lang w:val="en-GB"/>
        </w:rPr>
        <w:t>Items that reflect a deduction from regulatory capital are related to the intangible assets and the prudential treatment of software assets.</w:t>
      </w:r>
    </w:p>
    <w:p w14:paraId="54BAB5ED" w14:textId="147F5536" w:rsidR="10C2FE67" w:rsidRPr="00133B80" w:rsidRDefault="10C2FE67" w:rsidP="003A000C">
      <w:pPr>
        <w:spacing w:before="130"/>
        <w:jc w:val="both"/>
        <w:rPr>
          <w:rFonts w:ascii="Squad" w:eastAsia="Squad" w:hAnsi="Squad" w:cs="Squad"/>
          <w:sz w:val="18"/>
          <w:szCs w:val="18"/>
          <w:lang w:val="en-GB"/>
        </w:rPr>
      </w:pPr>
      <w:r w:rsidRPr="00133B80">
        <w:rPr>
          <w:rFonts w:ascii="Squad" w:eastAsia="Squad" w:hAnsi="Squad" w:cs="Squad"/>
          <w:sz w:val="18"/>
          <w:szCs w:val="18"/>
          <w:lang w:val="en-GB"/>
        </w:rPr>
        <w:t>Template EU LI2 shows the main differences between the carrying amounts in the financial statements within the scope of prudential consolidation and the amounts of exposures to be treated for regulatory purposes as a basis for calculating risk-weighted exposures under each risk framework.</w:t>
      </w:r>
    </w:p>
    <w:p w14:paraId="1F420FF1" w14:textId="205A4F29" w:rsidR="10C2FE67" w:rsidRPr="00133B80" w:rsidRDefault="10C2FE67" w:rsidP="003A000C">
      <w:pPr>
        <w:spacing w:before="130"/>
        <w:jc w:val="both"/>
        <w:rPr>
          <w:rFonts w:ascii="Squad" w:eastAsia="Squad" w:hAnsi="Squad" w:cs="Squad"/>
          <w:sz w:val="18"/>
          <w:szCs w:val="18"/>
          <w:lang w:val="en-GB"/>
        </w:rPr>
      </w:pPr>
      <w:r w:rsidRPr="00133B80">
        <w:rPr>
          <w:rFonts w:ascii="Squad" w:eastAsia="Squad" w:hAnsi="Squad" w:cs="Squad"/>
          <w:sz w:val="18"/>
          <w:szCs w:val="18"/>
          <w:lang w:val="en-GB"/>
        </w:rPr>
        <w:t>The main differences for the counterparty credit risk framework stem from the use of the Simplified Standardi</w:t>
      </w:r>
      <w:r w:rsidR="009E7165" w:rsidRPr="00133B80">
        <w:rPr>
          <w:rFonts w:ascii="Squad" w:eastAsia="Squad" w:hAnsi="Squad" w:cs="Squad"/>
          <w:sz w:val="18"/>
          <w:szCs w:val="18"/>
          <w:lang w:val="en-GB"/>
        </w:rPr>
        <w:t>s</w:t>
      </w:r>
      <w:r w:rsidRPr="00133B80">
        <w:rPr>
          <w:rFonts w:ascii="Squad" w:eastAsia="Squad" w:hAnsi="Squad" w:cs="Squad"/>
          <w:sz w:val="18"/>
          <w:szCs w:val="18"/>
          <w:lang w:val="en-GB"/>
        </w:rPr>
        <w:t>ed Approach for the calculation of derivative exposure amounts.</w:t>
      </w:r>
    </w:p>
    <w:p w14:paraId="688798BE" w14:textId="7004B7AA" w:rsidR="00C3115F" w:rsidRPr="00FE508F" w:rsidRDefault="10C2FE67" w:rsidP="003A000C">
      <w:pPr>
        <w:spacing w:before="130"/>
        <w:jc w:val="both"/>
        <w:rPr>
          <w:rFonts w:ascii="Squad" w:eastAsia="Squad" w:hAnsi="Squad" w:cs="Squad"/>
          <w:sz w:val="18"/>
          <w:szCs w:val="18"/>
          <w:lang w:val="en-GB"/>
        </w:rPr>
      </w:pPr>
      <w:r w:rsidRPr="00FE508F">
        <w:rPr>
          <w:rFonts w:ascii="Squad" w:eastAsia="Squad" w:hAnsi="Squad" w:cs="Squad"/>
          <w:sz w:val="18"/>
          <w:szCs w:val="18"/>
          <w:lang w:val="en-GB"/>
        </w:rPr>
        <w:t xml:space="preserve">EU LI2 also reports differences in the credit risk framework, mainly </w:t>
      </w:r>
      <w:r w:rsidR="00D240B5" w:rsidRPr="00FE508F">
        <w:rPr>
          <w:rFonts w:ascii="Squad" w:eastAsia="Squad" w:hAnsi="Squad" w:cs="Squad"/>
          <w:sz w:val="18"/>
          <w:szCs w:val="18"/>
          <w:lang w:val="en-GB"/>
        </w:rPr>
        <w:t xml:space="preserve">due to </w:t>
      </w:r>
      <w:r w:rsidR="00FE508F" w:rsidRPr="00FE508F">
        <w:rPr>
          <w:rFonts w:ascii="Squad" w:eastAsia="Squad" w:hAnsi="Squad" w:cs="Squad"/>
          <w:sz w:val="18"/>
          <w:szCs w:val="18"/>
          <w:lang w:val="en-GB"/>
        </w:rPr>
        <w:t>an increase in</w:t>
      </w:r>
      <w:r w:rsidR="00D240B5" w:rsidRPr="00FE508F">
        <w:rPr>
          <w:rFonts w:ascii="Squad" w:eastAsia="Squad" w:hAnsi="Squad" w:cs="Squad"/>
          <w:sz w:val="18"/>
          <w:szCs w:val="18"/>
          <w:lang w:val="en-GB"/>
        </w:rPr>
        <w:t xml:space="preserve"> </w:t>
      </w:r>
      <w:r w:rsidRPr="00FE508F">
        <w:rPr>
          <w:rFonts w:ascii="Squad" w:eastAsia="Squad" w:hAnsi="Squad" w:cs="Squad"/>
          <w:sz w:val="18"/>
          <w:szCs w:val="18"/>
          <w:lang w:val="en-GB"/>
        </w:rPr>
        <w:t>the amount of provisions resulting from insufficient coverage for non-performing exposures (Art. 36, para.1, letter m)), which has a direct impact on the exposure - the basis for calculating the RWEA for regulatory purposes</w:t>
      </w:r>
      <w:r w:rsidR="0061662C">
        <w:rPr>
          <w:rFonts w:ascii="Squad" w:eastAsia="Squad" w:hAnsi="Squad" w:cs="Squad"/>
          <w:sz w:val="18"/>
          <w:szCs w:val="18"/>
        </w:rPr>
        <w:t xml:space="preserve">, </w:t>
      </w:r>
      <w:r w:rsidR="0061662C">
        <w:rPr>
          <w:rFonts w:ascii="Squad" w:eastAsia="Squad" w:hAnsi="Squad" w:cs="Squad"/>
          <w:sz w:val="18"/>
          <w:szCs w:val="18"/>
          <w:lang w:val="en-US"/>
        </w:rPr>
        <w:t xml:space="preserve">as well as </w:t>
      </w:r>
      <w:r w:rsidR="0061662C" w:rsidRPr="00FE508F">
        <w:rPr>
          <w:rFonts w:ascii="Squad" w:eastAsia="Squad" w:hAnsi="Squad" w:cs="Squad"/>
          <w:sz w:val="18"/>
          <w:szCs w:val="18"/>
          <w:lang w:val="en-GB"/>
        </w:rPr>
        <w:t>due to a difference between the valuations of assets and liabilities measured at fair value</w:t>
      </w:r>
      <w:r w:rsidRPr="00FE508F">
        <w:rPr>
          <w:rFonts w:ascii="Squad" w:eastAsia="Squad" w:hAnsi="Squad" w:cs="Squad"/>
          <w:sz w:val="18"/>
          <w:szCs w:val="18"/>
          <w:lang w:val="en-GB"/>
        </w:rPr>
        <w:t>. The table also reflects the effect of credit conversion factors.</w:t>
      </w:r>
    </w:p>
    <w:p w14:paraId="3DD77C37" w14:textId="32BB04C4" w:rsidR="00326896" w:rsidRPr="00133B80" w:rsidRDefault="00326896" w:rsidP="003A000C">
      <w:pPr>
        <w:spacing w:before="130"/>
        <w:jc w:val="both"/>
        <w:rPr>
          <w:rFonts w:ascii="Squad" w:eastAsia="Squad" w:hAnsi="Squad" w:cs="Squad"/>
          <w:sz w:val="18"/>
          <w:szCs w:val="18"/>
          <w:lang w:val="en-GB"/>
        </w:rPr>
      </w:pPr>
    </w:p>
    <w:p w14:paraId="23947426" w14:textId="2795BCC7" w:rsidR="00325DD5" w:rsidRPr="00452B87" w:rsidRDefault="00325DD5" w:rsidP="00452B87">
      <w:pPr>
        <w:pStyle w:val="Newstyle"/>
        <w:numPr>
          <w:ilvl w:val="1"/>
          <w:numId w:val="6"/>
        </w:numPr>
        <w:ind w:left="72"/>
        <w:outlineLvl w:val="2"/>
        <w:rPr>
          <w:rFonts w:ascii="Squad" w:hAnsi="Squad"/>
          <w:b/>
          <w:bCs/>
          <w:snapToGrid w:val="0"/>
          <w:color w:val="52AE30"/>
          <w:sz w:val="20"/>
          <w:lang w:val="en-GB"/>
        </w:rPr>
      </w:pPr>
      <w:bookmarkStart w:id="47" w:name="_Toc233716544"/>
      <w:r w:rsidRPr="00133B80">
        <w:rPr>
          <w:rFonts w:ascii="Squad" w:hAnsi="Squad"/>
          <w:b/>
          <w:bCs/>
          <w:snapToGrid w:val="0"/>
          <w:color w:val="52AE30"/>
          <w:sz w:val="20"/>
          <w:lang w:val="en-GB"/>
        </w:rPr>
        <w:t>Countercyclical Capital Buffer (CCyB)</w:t>
      </w:r>
      <w:bookmarkEnd w:id="47"/>
    </w:p>
    <w:p w14:paraId="11389665" w14:textId="77777777" w:rsidR="00325DD5" w:rsidRPr="00133B80" w:rsidRDefault="00325DD5" w:rsidP="003A000C">
      <w:pPr>
        <w:pStyle w:val="Text"/>
        <w:tabs>
          <w:tab w:val="num" w:pos="851"/>
        </w:tabs>
        <w:spacing w:before="120"/>
        <w:rPr>
          <w:rFonts w:ascii="Squad" w:hAnsi="Squad"/>
          <w:sz w:val="18"/>
          <w:lang w:val="en-GB"/>
        </w:rPr>
      </w:pPr>
      <w:r w:rsidRPr="00133B80">
        <w:rPr>
          <w:rFonts w:ascii="Squad" w:hAnsi="Squad"/>
          <w:sz w:val="18"/>
          <w:lang w:val="en-GB"/>
        </w:rPr>
        <w:t xml:space="preserve">According to Directive 2013/36/EC, Part VII, Chapter 4 the Bank Group </w:t>
      </w:r>
      <w:proofErr w:type="gramStart"/>
      <w:r w:rsidRPr="00133B80">
        <w:rPr>
          <w:rFonts w:ascii="Squad" w:hAnsi="Squad"/>
          <w:sz w:val="18"/>
          <w:lang w:val="en-GB"/>
        </w:rPr>
        <w:t>ha</w:t>
      </w:r>
      <w:r w:rsidRPr="00133B80">
        <w:rPr>
          <w:rFonts w:ascii="Squad" w:hAnsi="Squad"/>
          <w:sz w:val="18"/>
          <w:szCs w:val="18"/>
          <w:lang w:val="en-GB"/>
        </w:rPr>
        <w:t>s</w:t>
      </w:r>
      <w:r w:rsidRPr="00133B80">
        <w:rPr>
          <w:rFonts w:ascii="Squad" w:hAnsi="Squad"/>
          <w:sz w:val="18"/>
          <w:lang w:val="en-GB"/>
        </w:rPr>
        <w:t xml:space="preserve"> to</w:t>
      </w:r>
      <w:proofErr w:type="gramEnd"/>
      <w:r w:rsidRPr="00133B80">
        <w:rPr>
          <w:rFonts w:ascii="Squad" w:hAnsi="Squad"/>
          <w:sz w:val="18"/>
          <w:lang w:val="en-GB"/>
        </w:rPr>
        <w:t xml:space="preserve"> keep CCyB which purpose is to protect against potential losses, resulting from accumulated system cyclical risk in period of excess credit growth.</w:t>
      </w:r>
    </w:p>
    <w:p w14:paraId="42EE6A32" w14:textId="77777777" w:rsidR="00325DD5" w:rsidRPr="00133B80" w:rsidRDefault="00325DD5" w:rsidP="003A000C">
      <w:pPr>
        <w:pStyle w:val="Newstyle"/>
        <w:spacing w:before="120"/>
        <w:ind w:left="0"/>
        <w:rPr>
          <w:rFonts w:ascii="Squad" w:hAnsi="Squad"/>
          <w:lang w:val="en-GB"/>
        </w:rPr>
      </w:pPr>
    </w:p>
    <w:p w14:paraId="4F6CE145" w14:textId="050B8CED" w:rsidR="00325DD5" w:rsidRPr="00133B80" w:rsidRDefault="00325DD5" w:rsidP="003A000C">
      <w:pPr>
        <w:pStyle w:val="Newstyle"/>
        <w:spacing w:before="120"/>
        <w:ind w:left="0"/>
        <w:rPr>
          <w:rFonts w:ascii="Squad" w:hAnsi="Squad"/>
          <w:lang w:val="en-GB"/>
        </w:rPr>
      </w:pPr>
      <w:r w:rsidRPr="00133B80">
        <w:rPr>
          <w:rFonts w:ascii="Squad" w:hAnsi="Squad"/>
          <w:lang w:val="en-GB"/>
        </w:rPr>
        <w:t xml:space="preserve">The CCyB is regulated with Ordinance No. 8 of the Bulgarian National Bank for capital Buffers of the banks. BNB discloses information for the fixed level of CCyB and </w:t>
      </w:r>
      <w:r w:rsidR="006366CC" w:rsidRPr="00133B80">
        <w:rPr>
          <w:rFonts w:ascii="Squad" w:hAnsi="Squad"/>
          <w:lang w:val="en-GB"/>
        </w:rPr>
        <w:t>update</w:t>
      </w:r>
      <w:r w:rsidRPr="00133B80">
        <w:rPr>
          <w:rFonts w:ascii="Squad" w:hAnsi="Squad"/>
          <w:lang w:val="en-GB"/>
        </w:rPr>
        <w:t xml:space="preserve"> it quarterly. </w:t>
      </w:r>
    </w:p>
    <w:p w14:paraId="03AB940F" w14:textId="7D07BA7F" w:rsidR="00325DD5" w:rsidRPr="00133B80" w:rsidRDefault="00325DD5" w:rsidP="003A000C">
      <w:pPr>
        <w:pStyle w:val="Newstyle"/>
        <w:spacing w:before="120"/>
        <w:ind w:left="0"/>
        <w:rPr>
          <w:rFonts w:ascii="Squad" w:hAnsi="Squad"/>
          <w:lang w:val="en-GB"/>
        </w:rPr>
      </w:pPr>
      <w:r w:rsidRPr="00133B80">
        <w:rPr>
          <w:rFonts w:ascii="Squad" w:hAnsi="Squad"/>
          <w:lang w:val="en-GB"/>
        </w:rPr>
        <w:t>As of 202</w:t>
      </w:r>
      <w:r w:rsidR="005A543F" w:rsidRPr="00133B80">
        <w:rPr>
          <w:rFonts w:ascii="Squad" w:hAnsi="Squad"/>
          <w:lang w:val="en-GB"/>
        </w:rPr>
        <w:t>5</w:t>
      </w:r>
      <w:r w:rsidRPr="00133B80">
        <w:rPr>
          <w:rFonts w:ascii="Squad" w:hAnsi="Squad"/>
          <w:lang w:val="en-GB"/>
        </w:rPr>
        <w:t xml:space="preserve"> </w:t>
      </w:r>
      <w:r w:rsidR="00D368D9" w:rsidRPr="00133B80">
        <w:rPr>
          <w:rFonts w:ascii="Squad" w:hAnsi="Squad"/>
          <w:lang w:val="en-GB"/>
        </w:rPr>
        <w:t>year-end</w:t>
      </w:r>
      <w:r w:rsidRPr="00133B80">
        <w:rPr>
          <w:rFonts w:ascii="Squad" w:hAnsi="Squad"/>
          <w:lang w:val="en-GB"/>
        </w:rPr>
        <w:t xml:space="preserve"> the CCyB level stood at 2%, while the specific for the Bank</w:t>
      </w:r>
      <w:r w:rsidR="00C41C37" w:rsidRPr="00133B80">
        <w:rPr>
          <w:rFonts w:ascii="Squad" w:hAnsi="Squad"/>
          <w:lang w:val="en-GB"/>
        </w:rPr>
        <w:t xml:space="preserve"> /</w:t>
      </w:r>
      <w:r w:rsidRPr="00133B80">
        <w:rPr>
          <w:rFonts w:ascii="Squad" w:hAnsi="Squad"/>
          <w:lang w:val="en-GB"/>
        </w:rPr>
        <w:t xml:space="preserve"> Group CCyB was 1.9</w:t>
      </w:r>
      <w:r w:rsidR="00C41C37" w:rsidRPr="00133B80">
        <w:rPr>
          <w:rFonts w:ascii="Squad" w:hAnsi="Squad"/>
          <w:lang w:val="en-GB"/>
        </w:rPr>
        <w:t>7</w:t>
      </w:r>
      <w:r w:rsidRPr="00133B80">
        <w:rPr>
          <w:rFonts w:ascii="Squad" w:hAnsi="Squad"/>
          <w:lang w:val="en-GB"/>
        </w:rPr>
        <w:t>%.</w:t>
      </w:r>
    </w:p>
    <w:p w14:paraId="60AF6E36" w14:textId="77777777" w:rsidR="007F2750" w:rsidRPr="00133B80" w:rsidRDefault="007F2750" w:rsidP="003A000C">
      <w:pPr>
        <w:pStyle w:val="Newstyle"/>
        <w:spacing w:before="120"/>
        <w:ind w:left="0"/>
        <w:rPr>
          <w:rFonts w:ascii="Squad" w:hAnsi="Squad"/>
          <w:lang w:val="en-GB"/>
        </w:rPr>
      </w:pPr>
    </w:p>
    <w:p w14:paraId="685BA949" w14:textId="77777777" w:rsidR="00325DD5" w:rsidRPr="00133B80" w:rsidRDefault="00325DD5" w:rsidP="003A000C">
      <w:pPr>
        <w:widowControl/>
        <w:rPr>
          <w:rFonts w:ascii="Squad" w:hAnsi="Squad"/>
          <w:snapToGrid w:val="0"/>
          <w:sz w:val="18"/>
          <w:lang w:val="en-GB"/>
        </w:rPr>
      </w:pPr>
      <w:r w:rsidRPr="00133B80">
        <w:rPr>
          <w:rFonts w:ascii="Squad" w:hAnsi="Squad"/>
          <w:snapToGrid w:val="0"/>
          <w:sz w:val="18"/>
          <w:lang w:val="en-GB"/>
        </w:rPr>
        <w:t>Relevant quantitative information is provided in the following attached Excel tables:</w:t>
      </w:r>
    </w:p>
    <w:p w14:paraId="1F7A4B4F" w14:textId="6FD7683F" w:rsidR="00325DD5" w:rsidRPr="00356B5E" w:rsidRDefault="00325DD5" w:rsidP="00FF0E2B">
      <w:pPr>
        <w:pStyle w:val="Newstyle"/>
        <w:numPr>
          <w:ilvl w:val="0"/>
          <w:numId w:val="34"/>
        </w:numPr>
        <w:spacing w:before="120"/>
        <w:ind w:left="360"/>
        <w:rPr>
          <w:rFonts w:ascii="Squad" w:hAnsi="Squad"/>
          <w:b/>
          <w:i/>
          <w:iCs/>
          <w:snapToGrid w:val="0"/>
          <w:color w:val="52AE30"/>
          <w:sz w:val="20"/>
          <w:lang w:val="en-GB"/>
        </w:rPr>
      </w:pPr>
      <w:r w:rsidRPr="00356B5E">
        <w:rPr>
          <w:rFonts w:ascii="Squad" w:hAnsi="Squad"/>
          <w:b/>
          <w:i/>
          <w:iCs/>
          <w:snapToGrid w:val="0"/>
          <w:color w:val="52AE30"/>
          <w:sz w:val="20"/>
          <w:lang w:val="en-GB"/>
        </w:rPr>
        <w:lastRenderedPageBreak/>
        <w:t xml:space="preserve">EU CCyB1: Geographical distribution of credit exposures relevant for the calculation of the countercyclical </w:t>
      </w:r>
      <w:proofErr w:type="gramStart"/>
      <w:r w:rsidRPr="00356B5E">
        <w:rPr>
          <w:rFonts w:ascii="Squad" w:hAnsi="Squad"/>
          <w:b/>
          <w:i/>
          <w:iCs/>
          <w:snapToGrid w:val="0"/>
          <w:color w:val="52AE30"/>
          <w:sz w:val="20"/>
          <w:lang w:val="en-GB"/>
        </w:rPr>
        <w:t>buffer</w:t>
      </w:r>
      <w:r w:rsidR="00395447">
        <w:rPr>
          <w:rFonts w:ascii="Squad" w:hAnsi="Squad"/>
          <w:b/>
          <w:i/>
          <w:iCs/>
          <w:snapToGrid w:val="0"/>
          <w:color w:val="52AE30"/>
          <w:sz w:val="20"/>
          <w:lang w:val="en-GB"/>
        </w:rPr>
        <w:t>;</w:t>
      </w:r>
      <w:proofErr w:type="gramEnd"/>
    </w:p>
    <w:p w14:paraId="31A7DDDB" w14:textId="35C72B87" w:rsidR="00325DD5" w:rsidRPr="00356B5E" w:rsidRDefault="00325DD5" w:rsidP="00FF0E2B">
      <w:pPr>
        <w:pStyle w:val="Newstyle"/>
        <w:numPr>
          <w:ilvl w:val="0"/>
          <w:numId w:val="34"/>
        </w:numPr>
        <w:spacing w:before="120"/>
        <w:ind w:left="360"/>
        <w:rPr>
          <w:rFonts w:ascii="Squad" w:hAnsi="Squad"/>
          <w:b/>
          <w:i/>
          <w:iCs/>
          <w:snapToGrid w:val="0"/>
          <w:color w:val="52AE30"/>
          <w:sz w:val="20"/>
          <w:lang w:val="en-GB"/>
        </w:rPr>
      </w:pPr>
      <w:r w:rsidRPr="00356B5E">
        <w:rPr>
          <w:rFonts w:ascii="Squad" w:hAnsi="Squad"/>
          <w:b/>
          <w:i/>
          <w:iCs/>
          <w:snapToGrid w:val="0"/>
          <w:color w:val="52AE30"/>
          <w:sz w:val="20"/>
          <w:lang w:val="en-GB"/>
        </w:rPr>
        <w:t>EU CCyB2: Amount of institution-specific countercyclical capital buffer</w:t>
      </w:r>
      <w:r w:rsidR="00395447">
        <w:rPr>
          <w:rFonts w:ascii="Squad" w:hAnsi="Squad"/>
          <w:b/>
          <w:i/>
          <w:iCs/>
          <w:snapToGrid w:val="0"/>
          <w:color w:val="52AE30"/>
          <w:sz w:val="20"/>
          <w:lang w:val="en-GB"/>
        </w:rPr>
        <w:t>.</w:t>
      </w:r>
    </w:p>
    <w:p w14:paraId="0FF6F154" w14:textId="77777777" w:rsidR="00325DD5" w:rsidRPr="00133B80" w:rsidRDefault="00325DD5" w:rsidP="003A000C">
      <w:pPr>
        <w:pStyle w:val="Newstyle"/>
        <w:ind w:left="0"/>
        <w:rPr>
          <w:rFonts w:ascii="Squad" w:hAnsi="Squad"/>
          <w:sz w:val="20"/>
          <w:lang w:val="en-GB" w:eastAsia="bg-BG"/>
        </w:rPr>
      </w:pPr>
    </w:p>
    <w:p w14:paraId="615FD03A" w14:textId="77777777" w:rsidR="00325DD5" w:rsidRPr="00133B80" w:rsidRDefault="00325DD5" w:rsidP="00FF0E2B">
      <w:pPr>
        <w:pStyle w:val="Newstyle"/>
        <w:numPr>
          <w:ilvl w:val="1"/>
          <w:numId w:val="6"/>
        </w:numPr>
        <w:ind w:left="72"/>
        <w:outlineLvl w:val="2"/>
        <w:rPr>
          <w:rFonts w:ascii="Squad" w:hAnsi="Squad"/>
          <w:b/>
          <w:bCs/>
          <w:snapToGrid w:val="0"/>
          <w:color w:val="52AE30"/>
          <w:sz w:val="20"/>
          <w:lang w:val="en-GB"/>
        </w:rPr>
      </w:pPr>
      <w:bookmarkStart w:id="48" w:name="_Toc233716545"/>
      <w:r w:rsidRPr="00133B80">
        <w:rPr>
          <w:rFonts w:ascii="Squad" w:hAnsi="Squad"/>
          <w:b/>
          <w:bCs/>
          <w:snapToGrid w:val="0"/>
          <w:color w:val="52AE30"/>
          <w:sz w:val="20"/>
          <w:lang w:val="en-GB"/>
        </w:rPr>
        <w:t>Pillar 2 Requirement (P2R)</w:t>
      </w:r>
      <w:bookmarkEnd w:id="48"/>
    </w:p>
    <w:p w14:paraId="33C43057" w14:textId="77777777" w:rsidR="00325DD5" w:rsidRPr="00133B80" w:rsidRDefault="00325DD5" w:rsidP="003A000C">
      <w:pPr>
        <w:pStyle w:val="Newstyle"/>
        <w:spacing w:before="120"/>
        <w:ind w:left="0"/>
        <w:rPr>
          <w:rFonts w:ascii="Squad" w:hAnsi="Squad"/>
          <w:lang w:val="en-GB"/>
        </w:rPr>
      </w:pPr>
      <w:r w:rsidRPr="00133B80">
        <w:rPr>
          <w:rFonts w:ascii="Squad" w:hAnsi="Squad"/>
          <w:lang w:val="en-GB"/>
        </w:rPr>
        <w:t>The Pillar 2 requirement (P2R) is a bank-specific capital requirement, which is determined on the basis of the Supervisory Review and Evaluation Process (SREP).</w:t>
      </w:r>
    </w:p>
    <w:p w14:paraId="087F4955" w14:textId="77777777" w:rsidR="00325DD5" w:rsidRPr="00133B80" w:rsidRDefault="00325DD5" w:rsidP="003A000C">
      <w:pPr>
        <w:pStyle w:val="Newstyle"/>
        <w:spacing w:before="120"/>
        <w:ind w:left="0"/>
        <w:rPr>
          <w:rFonts w:ascii="Squad" w:hAnsi="Squad"/>
          <w:lang w:val="en-GB"/>
        </w:rPr>
      </w:pPr>
      <w:r w:rsidRPr="00133B80">
        <w:rPr>
          <w:rFonts w:ascii="Squad" w:hAnsi="Squad"/>
          <w:lang w:val="en-GB"/>
        </w:rPr>
        <w:t>Under Articles 431(1), 433a(1) and 438(b) of the Capital Requirements Regulation (CRR), large institutions (as defined in Article 4(1)(146) of the CRR) are required to disclose their P2Rs on an annual basis.</w:t>
      </w:r>
    </w:p>
    <w:p w14:paraId="162CFF8C" w14:textId="41BA7FB6" w:rsidR="00325DD5" w:rsidRPr="00133B80" w:rsidRDefault="00325DD5" w:rsidP="003A000C">
      <w:pPr>
        <w:pStyle w:val="Newstyle"/>
        <w:spacing w:before="120"/>
        <w:ind w:left="0"/>
        <w:rPr>
          <w:rFonts w:ascii="Squad" w:hAnsi="Squad"/>
          <w:lang w:val="en-GB"/>
        </w:rPr>
      </w:pPr>
      <w:r w:rsidRPr="00133B80">
        <w:rPr>
          <w:rFonts w:ascii="Squad" w:hAnsi="Squad"/>
          <w:lang w:val="en-GB"/>
        </w:rPr>
        <w:t>As a result of the performed in 202</w:t>
      </w:r>
      <w:r w:rsidR="00F440E5" w:rsidRPr="00133B80">
        <w:rPr>
          <w:rFonts w:ascii="Squad" w:hAnsi="Squad"/>
          <w:lang w:val="en-GB"/>
        </w:rPr>
        <w:t>4</w:t>
      </w:r>
      <w:r w:rsidRPr="00133B80">
        <w:rPr>
          <w:rFonts w:ascii="Squad" w:hAnsi="Squad"/>
          <w:lang w:val="en-GB"/>
        </w:rPr>
        <w:t xml:space="preserve"> Supervisory Review and Evaluation Process (SREP) the Joint Supervisory Team (JST) determined microprudential capital requirement of </w:t>
      </w:r>
      <w:r w:rsidR="0008275A" w:rsidRPr="00133B80">
        <w:rPr>
          <w:rFonts w:ascii="Squad" w:hAnsi="Squad"/>
          <w:lang w:val="en-GB"/>
        </w:rPr>
        <w:t>2.30</w:t>
      </w:r>
      <w:r w:rsidRPr="00133B80">
        <w:rPr>
          <w:rFonts w:ascii="Squad" w:hAnsi="Squad"/>
          <w:lang w:val="en-GB"/>
        </w:rPr>
        <w:t>% for 202</w:t>
      </w:r>
      <w:r w:rsidR="00F440E5" w:rsidRPr="00133B80">
        <w:rPr>
          <w:rFonts w:ascii="Squad" w:hAnsi="Squad"/>
          <w:lang w:val="en-GB"/>
        </w:rPr>
        <w:t>5</w:t>
      </w:r>
      <w:r w:rsidRPr="00133B80">
        <w:rPr>
          <w:rFonts w:ascii="Squad" w:hAnsi="Squad"/>
          <w:lang w:val="en-GB"/>
        </w:rPr>
        <w:t xml:space="preserve"> as Pillar 2 Requirement on consolidated and individual level of DSK Bank to be held in the form of:</w:t>
      </w:r>
    </w:p>
    <w:p w14:paraId="57546424" w14:textId="2AC232C6" w:rsidR="00325DD5" w:rsidRPr="00133B80" w:rsidRDefault="00325DD5" w:rsidP="00FF0E2B">
      <w:pPr>
        <w:pStyle w:val="Newstyle"/>
        <w:numPr>
          <w:ilvl w:val="0"/>
          <w:numId w:val="84"/>
        </w:numPr>
        <w:tabs>
          <w:tab w:val="left" w:pos="1418"/>
        </w:tabs>
        <w:spacing w:before="120"/>
        <w:rPr>
          <w:rFonts w:ascii="Squad" w:hAnsi="Squad"/>
          <w:lang w:val="en-GB"/>
        </w:rPr>
      </w:pPr>
      <w:r w:rsidRPr="00133B80">
        <w:rPr>
          <w:rFonts w:ascii="Squad" w:hAnsi="Squad"/>
          <w:lang w:val="en-GB"/>
        </w:rPr>
        <w:t>56.25% of Common Equity Tier 1 (CET1) capital /1.</w:t>
      </w:r>
      <w:r w:rsidR="002920C7" w:rsidRPr="00133B80">
        <w:rPr>
          <w:rFonts w:ascii="Squad" w:hAnsi="Squad"/>
          <w:lang w:val="en-GB"/>
        </w:rPr>
        <w:t>29</w:t>
      </w:r>
      <w:r w:rsidRPr="00133B80">
        <w:rPr>
          <w:rFonts w:ascii="Squad" w:hAnsi="Squad"/>
          <w:lang w:val="en-GB"/>
        </w:rPr>
        <w:t>% as CET 1</w:t>
      </w:r>
      <w:proofErr w:type="gramStart"/>
      <w:r w:rsidRPr="00133B80">
        <w:rPr>
          <w:rFonts w:ascii="Squad" w:hAnsi="Squad"/>
          <w:lang w:val="en-GB"/>
        </w:rPr>
        <w:t>/;</w:t>
      </w:r>
      <w:proofErr w:type="gramEnd"/>
    </w:p>
    <w:p w14:paraId="5B92A174" w14:textId="77229E9B" w:rsidR="00325DD5" w:rsidRPr="00133B80" w:rsidRDefault="00325DD5" w:rsidP="00FF0E2B">
      <w:pPr>
        <w:pStyle w:val="Newstyle"/>
        <w:numPr>
          <w:ilvl w:val="0"/>
          <w:numId w:val="84"/>
        </w:numPr>
        <w:tabs>
          <w:tab w:val="left" w:pos="1418"/>
        </w:tabs>
        <w:spacing w:before="120"/>
        <w:rPr>
          <w:rFonts w:ascii="Squad" w:hAnsi="Squad"/>
          <w:lang w:val="en-GB"/>
        </w:rPr>
      </w:pPr>
      <w:r w:rsidRPr="00133B80">
        <w:rPr>
          <w:rFonts w:ascii="Squad" w:hAnsi="Squad"/>
          <w:lang w:val="en-GB"/>
        </w:rPr>
        <w:t>75% of Tier 1 (T1) capital /1.</w:t>
      </w:r>
      <w:r w:rsidR="002920C7" w:rsidRPr="00133B80">
        <w:rPr>
          <w:rFonts w:ascii="Squad" w:hAnsi="Squad"/>
          <w:lang w:val="en-GB"/>
        </w:rPr>
        <w:t>73</w:t>
      </w:r>
      <w:r w:rsidRPr="00133B80">
        <w:rPr>
          <w:rFonts w:ascii="Squad" w:hAnsi="Squad"/>
          <w:lang w:val="en-GB"/>
        </w:rPr>
        <w:t>% as T1</w:t>
      </w:r>
      <w:proofErr w:type="gramStart"/>
      <w:r w:rsidRPr="00133B80">
        <w:rPr>
          <w:rFonts w:ascii="Squad" w:hAnsi="Squad"/>
          <w:lang w:val="en-GB"/>
        </w:rPr>
        <w:t>/;</w:t>
      </w:r>
      <w:proofErr w:type="gramEnd"/>
    </w:p>
    <w:p w14:paraId="2348B9F5" w14:textId="6B4AB3E2" w:rsidR="00325DD5" w:rsidRPr="00133B80" w:rsidRDefault="00325DD5" w:rsidP="003A000C">
      <w:pPr>
        <w:pStyle w:val="Newstyle"/>
        <w:spacing w:before="120"/>
        <w:ind w:left="0"/>
        <w:rPr>
          <w:rFonts w:ascii="Squad" w:hAnsi="Squad"/>
          <w:lang w:val="en-GB"/>
        </w:rPr>
      </w:pPr>
      <w:r w:rsidRPr="00133B80">
        <w:rPr>
          <w:rFonts w:ascii="Squad" w:hAnsi="Squad"/>
          <w:lang w:val="en-GB"/>
        </w:rPr>
        <w:t>The total SREP Capital Requirement of DSK Bank Group for 202</w:t>
      </w:r>
      <w:r w:rsidR="003A4DEB" w:rsidRPr="00133B80">
        <w:rPr>
          <w:rFonts w:ascii="Squad" w:hAnsi="Squad"/>
          <w:lang w:val="en-GB"/>
        </w:rPr>
        <w:t>5</w:t>
      </w:r>
      <w:r w:rsidRPr="00133B80">
        <w:rPr>
          <w:rFonts w:ascii="Squad" w:hAnsi="Squad"/>
          <w:lang w:val="en-GB"/>
        </w:rPr>
        <w:t xml:space="preserve"> is </w:t>
      </w:r>
      <w:r w:rsidR="009259B1" w:rsidRPr="00133B80">
        <w:rPr>
          <w:rFonts w:ascii="Squad" w:hAnsi="Squad"/>
          <w:lang w:val="en-GB"/>
        </w:rPr>
        <w:t>10.30</w:t>
      </w:r>
      <w:r w:rsidRPr="00133B80">
        <w:rPr>
          <w:rFonts w:ascii="Squad" w:hAnsi="Squad"/>
          <w:lang w:val="en-GB"/>
        </w:rPr>
        <w:t>%.</w:t>
      </w:r>
    </w:p>
    <w:p w14:paraId="3812A52D" w14:textId="5E45D116" w:rsidR="00325DD5" w:rsidRPr="00133B80" w:rsidRDefault="00325DD5" w:rsidP="003A000C">
      <w:pPr>
        <w:pStyle w:val="Newstyle"/>
        <w:spacing w:before="120"/>
        <w:ind w:left="0"/>
        <w:rPr>
          <w:rFonts w:ascii="Squad" w:hAnsi="Squad"/>
          <w:lang w:val="en-GB"/>
        </w:rPr>
      </w:pPr>
      <w:r w:rsidRPr="00133B80">
        <w:rPr>
          <w:rFonts w:ascii="Squad" w:hAnsi="Squad"/>
          <w:lang w:val="en-GB"/>
        </w:rPr>
        <w:t>Effective from January 202</w:t>
      </w:r>
      <w:r w:rsidR="00D14885" w:rsidRPr="00133B80">
        <w:rPr>
          <w:rFonts w:ascii="Squad" w:hAnsi="Squad"/>
          <w:lang w:val="en-GB"/>
        </w:rPr>
        <w:t>6</w:t>
      </w:r>
      <w:r w:rsidRPr="00133B80">
        <w:rPr>
          <w:rFonts w:ascii="Squad" w:hAnsi="Squad"/>
          <w:lang w:val="en-GB"/>
        </w:rPr>
        <w:t xml:space="preserve"> the P2R becomes 2.</w:t>
      </w:r>
      <w:r w:rsidR="00D14885" w:rsidRPr="00133B80">
        <w:rPr>
          <w:rFonts w:ascii="Squad" w:hAnsi="Squad"/>
          <w:lang w:val="en-GB"/>
        </w:rPr>
        <w:t>2</w:t>
      </w:r>
      <w:r w:rsidRPr="00133B80">
        <w:rPr>
          <w:rFonts w:ascii="Squad" w:hAnsi="Squad"/>
          <w:lang w:val="en-GB"/>
        </w:rPr>
        <w:t xml:space="preserve">0% on consolidated and individual levels of DSK Bank </w:t>
      </w:r>
      <w:r w:rsidR="00120901" w:rsidRPr="00133B80">
        <w:rPr>
          <w:rFonts w:ascii="Squad" w:hAnsi="Squad"/>
          <w:lang w:val="en-GB"/>
        </w:rPr>
        <w:t>Group</w:t>
      </w:r>
      <w:r w:rsidRPr="00133B80">
        <w:rPr>
          <w:rFonts w:ascii="Squad" w:hAnsi="Squad"/>
          <w:lang w:val="en-GB"/>
        </w:rPr>
        <w:t xml:space="preserve"> to be held in the form of:</w:t>
      </w:r>
    </w:p>
    <w:p w14:paraId="3E577987" w14:textId="3773165B" w:rsidR="00325DD5" w:rsidRPr="00133B80" w:rsidRDefault="00325DD5" w:rsidP="00FF0E2B">
      <w:pPr>
        <w:pStyle w:val="Newstyle"/>
        <w:numPr>
          <w:ilvl w:val="0"/>
          <w:numId w:val="84"/>
        </w:numPr>
        <w:tabs>
          <w:tab w:val="left" w:pos="1418"/>
        </w:tabs>
        <w:spacing w:before="120"/>
        <w:rPr>
          <w:rFonts w:ascii="Squad" w:hAnsi="Squad"/>
          <w:lang w:val="en-GB"/>
        </w:rPr>
      </w:pPr>
      <w:r w:rsidRPr="00133B80">
        <w:rPr>
          <w:rFonts w:ascii="Squad" w:hAnsi="Squad"/>
          <w:lang w:val="en-GB"/>
        </w:rPr>
        <w:t>56.25% of Common Equity Tier 1 (CET1) capital /1.2</w:t>
      </w:r>
      <w:r w:rsidR="00BC3C7F" w:rsidRPr="00133B80">
        <w:rPr>
          <w:rFonts w:ascii="Squad" w:hAnsi="Squad"/>
          <w:lang w:val="en-GB"/>
        </w:rPr>
        <w:t>4</w:t>
      </w:r>
      <w:r w:rsidRPr="00133B80">
        <w:rPr>
          <w:rFonts w:ascii="Squad" w:hAnsi="Squad"/>
          <w:lang w:val="en-GB"/>
        </w:rPr>
        <w:t>% as CET 1</w:t>
      </w:r>
      <w:proofErr w:type="gramStart"/>
      <w:r w:rsidRPr="00133B80">
        <w:rPr>
          <w:rFonts w:ascii="Squad" w:hAnsi="Squad"/>
          <w:lang w:val="en-GB"/>
        </w:rPr>
        <w:t>/;</w:t>
      </w:r>
      <w:proofErr w:type="gramEnd"/>
    </w:p>
    <w:p w14:paraId="3CDE0324" w14:textId="552D60F9" w:rsidR="00325DD5" w:rsidRPr="00133B80" w:rsidRDefault="00325DD5" w:rsidP="00FF0E2B">
      <w:pPr>
        <w:pStyle w:val="Newstyle"/>
        <w:numPr>
          <w:ilvl w:val="0"/>
          <w:numId w:val="84"/>
        </w:numPr>
        <w:tabs>
          <w:tab w:val="left" w:pos="1418"/>
        </w:tabs>
        <w:spacing w:before="120"/>
        <w:rPr>
          <w:rFonts w:ascii="Squad" w:hAnsi="Squad"/>
          <w:lang w:val="en-GB"/>
        </w:rPr>
      </w:pPr>
      <w:r w:rsidRPr="00133B80">
        <w:rPr>
          <w:rFonts w:ascii="Squad" w:hAnsi="Squad"/>
          <w:lang w:val="en-GB"/>
        </w:rPr>
        <w:t>75% of Tier 1 (T1) capital / 1.</w:t>
      </w:r>
      <w:r w:rsidR="008647DF" w:rsidRPr="00133B80">
        <w:rPr>
          <w:rFonts w:ascii="Squad" w:hAnsi="Squad"/>
          <w:lang w:val="en-GB"/>
        </w:rPr>
        <w:t>65</w:t>
      </w:r>
      <w:r w:rsidRPr="00133B80">
        <w:rPr>
          <w:rFonts w:ascii="Squad" w:hAnsi="Squad"/>
          <w:lang w:val="en-GB"/>
        </w:rPr>
        <w:t>% as T1/;</w:t>
      </w:r>
    </w:p>
    <w:p w14:paraId="2C2B406A" w14:textId="6EB4BB4A" w:rsidR="00325DD5" w:rsidRPr="00133B80" w:rsidRDefault="00325DD5" w:rsidP="003A000C">
      <w:pPr>
        <w:spacing w:before="120" w:after="120"/>
        <w:jc w:val="both"/>
        <w:rPr>
          <w:rFonts w:ascii="Squad" w:hAnsi="Squad"/>
          <w:sz w:val="18"/>
          <w:lang w:val="en-GB"/>
        </w:rPr>
      </w:pPr>
      <w:r w:rsidRPr="00133B80">
        <w:rPr>
          <w:rFonts w:ascii="Squad" w:hAnsi="Squad"/>
          <w:sz w:val="18"/>
          <w:lang w:val="en-GB"/>
        </w:rPr>
        <w:t>The total SREP Capital Requirement of DSK Bank Group for 202</w:t>
      </w:r>
      <w:r w:rsidR="00370001" w:rsidRPr="00133B80">
        <w:rPr>
          <w:rFonts w:ascii="Squad" w:hAnsi="Squad"/>
          <w:sz w:val="18"/>
          <w:lang w:val="en-GB"/>
        </w:rPr>
        <w:t>6</w:t>
      </w:r>
      <w:r w:rsidRPr="00133B80">
        <w:rPr>
          <w:rFonts w:ascii="Squad" w:hAnsi="Squad"/>
          <w:sz w:val="18"/>
          <w:lang w:val="en-GB"/>
        </w:rPr>
        <w:t xml:space="preserve"> is 10.</w:t>
      </w:r>
      <w:r w:rsidR="00370001" w:rsidRPr="00133B80">
        <w:rPr>
          <w:rFonts w:ascii="Squad" w:hAnsi="Squad"/>
          <w:sz w:val="18"/>
          <w:lang w:val="en-GB"/>
        </w:rPr>
        <w:t>2</w:t>
      </w:r>
      <w:r w:rsidRPr="00133B80">
        <w:rPr>
          <w:rFonts w:ascii="Squad" w:hAnsi="Squad"/>
          <w:sz w:val="18"/>
          <w:lang w:val="en-GB"/>
        </w:rPr>
        <w:t>0%.</w:t>
      </w:r>
    </w:p>
    <w:p w14:paraId="1252EF2A" w14:textId="77777777" w:rsidR="00325DD5" w:rsidRPr="00133B80" w:rsidRDefault="00325DD5" w:rsidP="003A000C">
      <w:pPr>
        <w:pStyle w:val="Newstyle"/>
        <w:spacing w:before="120"/>
        <w:ind w:left="0"/>
        <w:rPr>
          <w:rFonts w:ascii="Squad" w:hAnsi="Squad"/>
          <w:lang w:val="en-GB"/>
        </w:rPr>
      </w:pPr>
    </w:p>
    <w:p w14:paraId="3D102EF6" w14:textId="234B5C9C" w:rsidR="00CD344E" w:rsidRPr="00133B80" w:rsidRDefault="13494FE8" w:rsidP="00FF0E2B">
      <w:pPr>
        <w:pStyle w:val="Newstyle"/>
        <w:numPr>
          <w:ilvl w:val="1"/>
          <w:numId w:val="6"/>
        </w:numPr>
        <w:ind w:left="72"/>
        <w:outlineLvl w:val="2"/>
        <w:rPr>
          <w:rFonts w:ascii="Squad" w:hAnsi="Squad"/>
          <w:b/>
          <w:bCs/>
          <w:snapToGrid w:val="0"/>
          <w:color w:val="52AE30"/>
          <w:sz w:val="20"/>
          <w:lang w:val="en-GB"/>
        </w:rPr>
      </w:pPr>
      <w:bookmarkStart w:id="49" w:name="_Toc233716546"/>
      <w:r w:rsidRPr="00133B80">
        <w:rPr>
          <w:rFonts w:ascii="Squad" w:hAnsi="Squad"/>
          <w:b/>
          <w:bCs/>
          <w:snapToGrid w:val="0"/>
          <w:color w:val="52AE30"/>
          <w:sz w:val="20"/>
          <w:lang w:val="en-GB"/>
        </w:rPr>
        <w:t xml:space="preserve">Capital requirements </w:t>
      </w:r>
      <w:r w:rsidR="00325DD5" w:rsidRPr="00133B80">
        <w:rPr>
          <w:rFonts w:ascii="Squad" w:hAnsi="Squad"/>
          <w:b/>
          <w:bCs/>
          <w:snapToGrid w:val="0"/>
          <w:color w:val="52AE30"/>
          <w:sz w:val="20"/>
          <w:lang w:val="en-GB"/>
        </w:rPr>
        <w:t>by types of risks</w:t>
      </w:r>
      <w:bookmarkEnd w:id="49"/>
    </w:p>
    <w:p w14:paraId="74FDE8DA" w14:textId="7955807C" w:rsidR="003C1A43" w:rsidRPr="00133B80" w:rsidRDefault="003C1A43" w:rsidP="003A000C">
      <w:pPr>
        <w:rPr>
          <w:snapToGrid w:val="0"/>
          <w:lang w:val="en-GB"/>
        </w:rPr>
      </w:pPr>
    </w:p>
    <w:p w14:paraId="18521C00" w14:textId="6C491EC6" w:rsidR="00E7288C" w:rsidRPr="00133B80" w:rsidRDefault="3352D05F" w:rsidP="00FF0E2B">
      <w:pPr>
        <w:pStyle w:val="Newstyle"/>
        <w:numPr>
          <w:ilvl w:val="2"/>
          <w:numId w:val="6"/>
        </w:numPr>
        <w:ind w:left="504"/>
        <w:outlineLvl w:val="3"/>
        <w:rPr>
          <w:rFonts w:ascii="Squad" w:hAnsi="Squad"/>
          <w:b/>
          <w:bCs/>
          <w:snapToGrid w:val="0"/>
          <w:color w:val="52AE30"/>
          <w:sz w:val="20"/>
          <w:lang w:val="en-GB"/>
        </w:rPr>
      </w:pPr>
      <w:bookmarkStart w:id="50" w:name="_Toc106966837"/>
      <w:bookmarkStart w:id="51" w:name="_Toc106967088"/>
      <w:bookmarkStart w:id="52" w:name="_Toc106967252"/>
      <w:bookmarkStart w:id="53" w:name="_Toc106967417"/>
      <w:bookmarkStart w:id="54" w:name="_Toc106966838"/>
      <w:bookmarkStart w:id="55" w:name="_Toc106967089"/>
      <w:bookmarkStart w:id="56" w:name="_Toc106967253"/>
      <w:bookmarkStart w:id="57" w:name="_Toc106967418"/>
      <w:bookmarkStart w:id="58" w:name="_Toc233716547"/>
      <w:bookmarkEnd w:id="50"/>
      <w:bookmarkEnd w:id="51"/>
      <w:bookmarkEnd w:id="52"/>
      <w:bookmarkEnd w:id="53"/>
      <w:bookmarkEnd w:id="54"/>
      <w:bookmarkEnd w:id="55"/>
      <w:bookmarkEnd w:id="56"/>
      <w:bookmarkEnd w:id="57"/>
      <w:r w:rsidRPr="00133B80">
        <w:rPr>
          <w:rFonts w:ascii="Squad" w:hAnsi="Squad"/>
          <w:b/>
          <w:bCs/>
          <w:color w:val="52AE30"/>
          <w:sz w:val="20"/>
          <w:lang w:val="en-GB"/>
        </w:rPr>
        <w:t>Capital requirements for credit risk</w:t>
      </w:r>
      <w:bookmarkEnd w:id="58"/>
    </w:p>
    <w:p w14:paraId="7C29FC34" w14:textId="24E3192B" w:rsidR="003C1A43" w:rsidRPr="00133B80" w:rsidRDefault="004C11AF" w:rsidP="003A000C">
      <w:pPr>
        <w:pStyle w:val="Newstyle"/>
        <w:spacing w:before="240"/>
        <w:ind w:left="0"/>
        <w:rPr>
          <w:rFonts w:ascii="Squad" w:hAnsi="Squad"/>
          <w:snapToGrid w:val="0"/>
          <w:lang w:val="en-GB"/>
        </w:rPr>
      </w:pPr>
      <w:r w:rsidRPr="00133B80">
        <w:rPr>
          <w:rFonts w:ascii="Squad" w:hAnsi="Squad"/>
          <w:snapToGrid w:val="0"/>
          <w:lang w:val="en-GB"/>
        </w:rPr>
        <w:t>DSK Bank</w:t>
      </w:r>
      <w:r w:rsidR="00243BA1" w:rsidRPr="00133B80">
        <w:rPr>
          <w:rFonts w:ascii="Squad" w:hAnsi="Squad"/>
          <w:snapToGrid w:val="0"/>
          <w:lang w:val="en-GB"/>
        </w:rPr>
        <w:t xml:space="preserve"> </w:t>
      </w:r>
      <w:r w:rsidR="00B53A1C" w:rsidRPr="00133B80">
        <w:rPr>
          <w:rFonts w:ascii="Squad" w:hAnsi="Squad"/>
          <w:snapToGrid w:val="0"/>
          <w:lang w:val="en-GB"/>
        </w:rPr>
        <w:t xml:space="preserve">Group </w:t>
      </w:r>
      <w:r w:rsidR="00243BA1" w:rsidRPr="00133B80">
        <w:rPr>
          <w:rFonts w:ascii="Squad" w:hAnsi="Squad"/>
          <w:snapToGrid w:val="0"/>
          <w:lang w:val="en-GB"/>
        </w:rPr>
        <w:t>applies the standardi</w:t>
      </w:r>
      <w:r w:rsidR="001B39F5" w:rsidRPr="00133B80">
        <w:rPr>
          <w:rFonts w:ascii="Squad" w:hAnsi="Squad"/>
          <w:snapToGrid w:val="0"/>
          <w:lang w:val="en-GB"/>
        </w:rPr>
        <w:t>s</w:t>
      </w:r>
      <w:r w:rsidR="00243BA1" w:rsidRPr="00133B80">
        <w:rPr>
          <w:rFonts w:ascii="Squad" w:hAnsi="Squad"/>
          <w:snapToGrid w:val="0"/>
          <w:lang w:val="en-GB"/>
        </w:rPr>
        <w:t xml:space="preserve">ed approach for calculating its risk-weighted assets for credit risk. For this </w:t>
      </w:r>
      <w:r w:rsidR="00196243" w:rsidRPr="00133B80">
        <w:rPr>
          <w:rFonts w:ascii="Squad" w:hAnsi="Squad"/>
          <w:snapToGrid w:val="0"/>
          <w:lang w:val="en-GB"/>
        </w:rPr>
        <w:t>purpose,</w:t>
      </w:r>
      <w:r w:rsidR="00243BA1" w:rsidRPr="00133B80">
        <w:rPr>
          <w:rFonts w:ascii="Squad" w:hAnsi="Squad"/>
          <w:snapToGrid w:val="0"/>
          <w:lang w:val="en-GB"/>
        </w:rPr>
        <w:t xml:space="preserve"> the Bank</w:t>
      </w:r>
      <w:r w:rsidR="00B53A1C" w:rsidRPr="00133B80">
        <w:rPr>
          <w:rFonts w:ascii="Squad" w:hAnsi="Squad"/>
          <w:snapToGrid w:val="0"/>
          <w:lang w:val="en-GB"/>
        </w:rPr>
        <w:t xml:space="preserve"> Group</w:t>
      </w:r>
      <w:r w:rsidR="00243BA1" w:rsidRPr="00133B80">
        <w:rPr>
          <w:rFonts w:ascii="Squad" w:hAnsi="Squad"/>
          <w:snapToGrid w:val="0"/>
          <w:lang w:val="en-GB"/>
        </w:rPr>
        <w:t xml:space="preserve"> multiplies </w:t>
      </w:r>
      <w:r w:rsidR="00DC4924" w:rsidRPr="00133B80">
        <w:rPr>
          <w:rFonts w:ascii="Squad" w:hAnsi="Squad"/>
          <w:snapToGrid w:val="0"/>
          <w:lang w:val="en-GB"/>
        </w:rPr>
        <w:t>its Banking book positions by risk weights fixed from the Regulation or BNB when there is possibility for local regulator’s discretion,</w:t>
      </w:r>
      <w:r w:rsidR="00243BA1" w:rsidRPr="00133B80">
        <w:rPr>
          <w:rFonts w:ascii="Squad" w:hAnsi="Squad"/>
          <w:snapToGrid w:val="0"/>
          <w:lang w:val="en-GB"/>
        </w:rPr>
        <w:t xml:space="preserve"> based on the external credit assessment of each asset issuer. The risk-weighte</w:t>
      </w:r>
      <w:r w:rsidR="00D71978" w:rsidRPr="00133B80">
        <w:rPr>
          <w:rFonts w:ascii="Squad" w:hAnsi="Squad"/>
          <w:snapToGrid w:val="0"/>
          <w:lang w:val="en-GB"/>
        </w:rPr>
        <w:t xml:space="preserve">d assets should consist of: </w:t>
      </w:r>
      <w:r w:rsidR="00243BA1" w:rsidRPr="00133B80">
        <w:rPr>
          <w:rFonts w:ascii="Squad" w:hAnsi="Squad"/>
          <w:snapToGrid w:val="0"/>
          <w:lang w:val="en-GB"/>
        </w:rPr>
        <w:t>risk-weighted on-balance sheet assets, risk-weighted off-balance sheet equivalents, OTC derivative instruments weighted for counter party risk and Trading portfolio positions weighted for counterparty risk.</w:t>
      </w:r>
    </w:p>
    <w:p w14:paraId="10483531" w14:textId="2DAB8F08" w:rsidR="00243BA1" w:rsidRPr="00133B80" w:rsidRDefault="00243BA1" w:rsidP="003A000C">
      <w:pPr>
        <w:pStyle w:val="Newstyle"/>
        <w:ind w:left="0"/>
        <w:rPr>
          <w:rFonts w:ascii="Squad" w:hAnsi="Squad"/>
          <w:snapToGrid w:val="0"/>
          <w:lang w:val="en-GB"/>
        </w:rPr>
      </w:pPr>
      <w:r w:rsidRPr="00133B80">
        <w:rPr>
          <w:rFonts w:ascii="Squad" w:hAnsi="Squad"/>
          <w:snapToGrid w:val="0"/>
          <w:lang w:val="en-GB"/>
        </w:rPr>
        <w:t>For risk weight</w:t>
      </w:r>
      <w:r w:rsidR="00457DBB" w:rsidRPr="00133B80">
        <w:rPr>
          <w:rFonts w:ascii="Squad" w:hAnsi="Squad"/>
          <w:snapToGrid w:val="0"/>
          <w:lang w:val="en-GB"/>
        </w:rPr>
        <w:t>ed</w:t>
      </w:r>
      <w:r w:rsidRPr="00133B80">
        <w:rPr>
          <w:rFonts w:ascii="Squad" w:hAnsi="Squad"/>
          <w:snapToGrid w:val="0"/>
          <w:lang w:val="en-GB"/>
        </w:rPr>
        <w:t xml:space="preserve"> calculation of rated exposures the Bank </w:t>
      </w:r>
      <w:r w:rsidR="00AB7607" w:rsidRPr="00133B80">
        <w:rPr>
          <w:rFonts w:ascii="Squad" w:hAnsi="Squad"/>
          <w:snapToGrid w:val="0"/>
          <w:lang w:val="en-GB"/>
        </w:rPr>
        <w:t xml:space="preserve">Group </w:t>
      </w:r>
      <w:r w:rsidRPr="00133B80">
        <w:rPr>
          <w:rFonts w:ascii="Squad" w:hAnsi="Squad"/>
          <w:snapToGrid w:val="0"/>
          <w:lang w:val="en-GB"/>
        </w:rPr>
        <w:t>uses external credit assessments of the following credit agencies: Standard &amp; Poor's</w:t>
      </w:r>
      <w:r w:rsidR="00241FB5" w:rsidRPr="00133B80">
        <w:rPr>
          <w:rFonts w:ascii="Squad" w:hAnsi="Squad"/>
          <w:snapToGrid w:val="0"/>
          <w:lang w:val="en-GB"/>
        </w:rPr>
        <w:t>,</w:t>
      </w:r>
      <w:r w:rsidRPr="00133B80">
        <w:rPr>
          <w:rFonts w:ascii="Squad" w:hAnsi="Squad"/>
          <w:snapToGrid w:val="0"/>
          <w:lang w:val="en-GB"/>
        </w:rPr>
        <w:t xml:space="preserve"> Moody's and Fitch Ratings with strict observation of the requirements</w:t>
      </w:r>
      <w:r w:rsidR="00DC4924" w:rsidRPr="00133B80">
        <w:rPr>
          <w:rFonts w:ascii="Squad" w:hAnsi="Squad"/>
          <w:snapToGrid w:val="0"/>
          <w:lang w:val="en-GB"/>
        </w:rPr>
        <w:t xml:space="preserve"> of the Regulation</w:t>
      </w:r>
      <w:r w:rsidRPr="00133B80">
        <w:rPr>
          <w:rFonts w:ascii="Squad" w:hAnsi="Squad"/>
          <w:snapToGrid w:val="0"/>
          <w:lang w:val="en-GB"/>
        </w:rPr>
        <w:t>. ECAIs assessments are used for the next exposure classes: central governments or central banks, multilateral banks</w:t>
      </w:r>
      <w:r w:rsidR="001E634B" w:rsidRPr="00133B80">
        <w:rPr>
          <w:rFonts w:ascii="Squad" w:hAnsi="Squad"/>
          <w:snapToGrid w:val="0"/>
          <w:lang w:val="en-GB"/>
        </w:rPr>
        <w:t>,</w:t>
      </w:r>
      <w:r w:rsidRPr="00133B80">
        <w:rPr>
          <w:rFonts w:ascii="Squad" w:hAnsi="Squad"/>
          <w:snapToGrid w:val="0"/>
          <w:lang w:val="en-GB"/>
        </w:rPr>
        <w:t xml:space="preserve"> institutions</w:t>
      </w:r>
      <w:r w:rsidR="001E634B" w:rsidRPr="00133B80">
        <w:rPr>
          <w:rFonts w:ascii="Squad" w:hAnsi="Squad"/>
          <w:snapToGrid w:val="0"/>
          <w:lang w:val="en-GB"/>
        </w:rPr>
        <w:t xml:space="preserve"> and covered bonds</w:t>
      </w:r>
      <w:r w:rsidRPr="00133B80">
        <w:rPr>
          <w:rFonts w:ascii="Squad" w:hAnsi="Squad"/>
          <w:snapToGrid w:val="0"/>
          <w:lang w:val="en-GB"/>
        </w:rPr>
        <w:t>.</w:t>
      </w:r>
    </w:p>
    <w:p w14:paraId="3D2D4502" w14:textId="2E704569" w:rsidR="00AF1DC6" w:rsidRPr="00133B80" w:rsidRDefault="00AF1DC6" w:rsidP="003A000C">
      <w:pPr>
        <w:widowControl/>
        <w:rPr>
          <w:rFonts w:ascii="Squad" w:hAnsi="Squad"/>
          <w:snapToGrid w:val="0"/>
          <w:sz w:val="18"/>
          <w:lang w:val="en-GB"/>
        </w:rPr>
      </w:pPr>
    </w:p>
    <w:p w14:paraId="50BEFFD4" w14:textId="48C0FCCE" w:rsidR="00AF1DC6" w:rsidRPr="00452B87" w:rsidRDefault="003E3D9C" w:rsidP="00452B87">
      <w:pPr>
        <w:pStyle w:val="Newstyle"/>
        <w:ind w:left="0"/>
        <w:rPr>
          <w:rFonts w:ascii="Squad" w:hAnsi="Squad"/>
          <w:snapToGrid w:val="0"/>
          <w:lang w:val="bg-BG"/>
        </w:rPr>
      </w:pPr>
      <w:r w:rsidRPr="00133B80">
        <w:rPr>
          <w:rFonts w:ascii="Squad" w:hAnsi="Squad"/>
          <w:snapToGrid w:val="0"/>
          <w:lang w:val="en-GB"/>
        </w:rPr>
        <w:t>Quantitative information regarding</w:t>
      </w:r>
      <w:r w:rsidR="00DC4924" w:rsidRPr="00133B80">
        <w:rPr>
          <w:rFonts w:ascii="Squad" w:hAnsi="Squad"/>
          <w:snapToGrid w:val="0"/>
          <w:lang w:val="en-GB"/>
        </w:rPr>
        <w:t xml:space="preserve"> </w:t>
      </w:r>
      <w:r w:rsidR="009B4D68" w:rsidRPr="00133B80">
        <w:rPr>
          <w:rFonts w:ascii="Squad" w:hAnsi="Squad"/>
          <w:snapToGrid w:val="0"/>
          <w:lang w:val="en-GB"/>
        </w:rPr>
        <w:t>the a</w:t>
      </w:r>
      <w:r w:rsidR="00E7288C" w:rsidRPr="00133B80">
        <w:rPr>
          <w:rFonts w:ascii="Squad" w:hAnsi="Squad"/>
          <w:snapToGrid w:val="0"/>
          <w:lang w:val="en-GB"/>
        </w:rPr>
        <w:t xml:space="preserve">mounts of </w:t>
      </w:r>
      <w:r w:rsidR="009B4D68" w:rsidRPr="00133B80">
        <w:rPr>
          <w:rFonts w:ascii="Squad" w:hAnsi="Squad"/>
          <w:snapToGrid w:val="0"/>
          <w:lang w:val="en-GB"/>
        </w:rPr>
        <w:t xml:space="preserve">risk weighted </w:t>
      </w:r>
      <w:r w:rsidR="00DB3D39" w:rsidRPr="00133B80">
        <w:rPr>
          <w:rFonts w:ascii="Squad" w:hAnsi="Squad"/>
          <w:snapToGrid w:val="0"/>
          <w:lang w:val="en-GB"/>
        </w:rPr>
        <w:t>assets and capital requirements</w:t>
      </w:r>
      <w:r w:rsidRPr="00133B80">
        <w:rPr>
          <w:rFonts w:ascii="Squad" w:hAnsi="Squad"/>
          <w:snapToGrid w:val="0"/>
          <w:lang w:val="en-GB"/>
        </w:rPr>
        <w:t xml:space="preserve"> is provided in the following attached table: </w:t>
      </w:r>
      <w:r w:rsidRPr="00133B80">
        <w:rPr>
          <w:rFonts w:ascii="Squad" w:hAnsi="Squad"/>
          <w:b/>
          <w:i/>
          <w:color w:val="52AE30"/>
          <w:sz w:val="20"/>
          <w:lang w:val="en-GB" w:eastAsia="bg-BG"/>
        </w:rPr>
        <w:t>EU OV1</w:t>
      </w:r>
      <w:r w:rsidR="00D51051" w:rsidRPr="00133B80">
        <w:rPr>
          <w:rFonts w:ascii="Squad" w:hAnsi="Squad"/>
          <w:b/>
          <w:i/>
          <w:color w:val="52AE30"/>
          <w:sz w:val="20"/>
          <w:lang w:val="en-GB" w:eastAsia="bg-BG"/>
        </w:rPr>
        <w:t>:</w:t>
      </w:r>
      <w:r w:rsidRPr="00133B80">
        <w:rPr>
          <w:rFonts w:ascii="Squad" w:hAnsi="Squad"/>
          <w:b/>
          <w:i/>
          <w:color w:val="52AE30"/>
          <w:sz w:val="20"/>
          <w:lang w:val="en-GB" w:eastAsia="bg-BG"/>
        </w:rPr>
        <w:t xml:space="preserve"> Overview of RWAs</w:t>
      </w:r>
      <w:r w:rsidRPr="00133B80">
        <w:rPr>
          <w:rFonts w:ascii="Squad" w:hAnsi="Squad"/>
          <w:snapToGrid w:val="0"/>
          <w:lang w:val="en-GB"/>
        </w:rPr>
        <w:t>.</w:t>
      </w:r>
    </w:p>
    <w:p w14:paraId="728EF3EB" w14:textId="13968002" w:rsidR="00D64958" w:rsidRPr="00133B80" w:rsidRDefault="00D64958" w:rsidP="003A000C">
      <w:pPr>
        <w:pStyle w:val="Newstyle"/>
        <w:ind w:left="0"/>
        <w:rPr>
          <w:rFonts w:ascii="Squad" w:hAnsi="Squad"/>
          <w:snapToGrid w:val="0"/>
          <w:lang w:val="en-GB"/>
        </w:rPr>
      </w:pPr>
      <w:r w:rsidRPr="00133B80">
        <w:rPr>
          <w:rFonts w:ascii="Squad" w:hAnsi="Squad"/>
          <w:snapToGrid w:val="0"/>
          <w:lang w:val="en-GB"/>
        </w:rPr>
        <w:t>CCR related mainly to OTC derivatives, REPO-transactions, lending/borrowing of securities or commodities, margin transactions and transaction with prolonged settlement. It is originated by adverse movements in market prices deteriorating credit quality of the counterparty and reveal the risk of counterparty to fall under default before final settle</w:t>
      </w:r>
      <w:r w:rsidR="00EE20BB" w:rsidRPr="00133B80">
        <w:rPr>
          <w:rFonts w:ascii="Squad" w:hAnsi="Squad"/>
          <w:snapToGrid w:val="0"/>
          <w:lang w:val="en-GB"/>
        </w:rPr>
        <w:t>me</w:t>
      </w:r>
      <w:r w:rsidRPr="00133B80">
        <w:rPr>
          <w:rFonts w:ascii="Squad" w:hAnsi="Squad"/>
          <w:snapToGrid w:val="0"/>
          <w:lang w:val="en-GB"/>
        </w:rPr>
        <w:t>nt of transaction.</w:t>
      </w:r>
    </w:p>
    <w:p w14:paraId="713067B8" w14:textId="601864C5" w:rsidR="00D64958" w:rsidRPr="00133B80" w:rsidRDefault="00F906C2" w:rsidP="003A000C">
      <w:pPr>
        <w:pStyle w:val="Newstyle"/>
        <w:ind w:left="0"/>
        <w:rPr>
          <w:rFonts w:ascii="Squad" w:hAnsi="Squad"/>
          <w:snapToGrid w:val="0"/>
          <w:lang w:val="en-GB"/>
        </w:rPr>
      </w:pPr>
      <w:r w:rsidRPr="00133B80">
        <w:rPr>
          <w:rFonts w:ascii="Squad" w:hAnsi="Squad"/>
          <w:snapToGrid w:val="0"/>
          <w:lang w:val="en-GB"/>
        </w:rPr>
        <w:t xml:space="preserve">The </w:t>
      </w:r>
      <w:r w:rsidR="00D64958" w:rsidRPr="00133B80">
        <w:rPr>
          <w:rFonts w:ascii="Squad" w:hAnsi="Squad"/>
          <w:snapToGrid w:val="0"/>
          <w:lang w:val="en-GB"/>
        </w:rPr>
        <w:t>Bank Group reduces the CCR by using different technics – system of limits and/or via accepting of high liquidity c</w:t>
      </w:r>
      <w:r w:rsidR="008C5A25" w:rsidRPr="00133B80">
        <w:rPr>
          <w:rFonts w:ascii="Squad" w:hAnsi="Squad"/>
          <w:snapToGrid w:val="0"/>
          <w:lang w:val="en-GB"/>
        </w:rPr>
        <w:t>o</w:t>
      </w:r>
      <w:r w:rsidR="00D64958" w:rsidRPr="00133B80">
        <w:rPr>
          <w:rFonts w:ascii="Squad" w:hAnsi="Squad"/>
          <w:snapToGrid w:val="0"/>
          <w:lang w:val="en-GB"/>
        </w:rPr>
        <w:t>llaterals which are approved as per rules and procedures</w:t>
      </w:r>
      <w:r w:rsidR="00E13A22" w:rsidRPr="00133B80">
        <w:rPr>
          <w:rFonts w:ascii="Squad" w:hAnsi="Squad"/>
          <w:snapToGrid w:val="0"/>
          <w:lang w:val="en-GB"/>
        </w:rPr>
        <w:t>.</w:t>
      </w:r>
    </w:p>
    <w:p w14:paraId="6907E6AB" w14:textId="487C6BB1" w:rsidR="00D64958" w:rsidRPr="00133B80" w:rsidRDefault="00D64958" w:rsidP="003A000C">
      <w:pPr>
        <w:pStyle w:val="Newstyle"/>
        <w:ind w:left="0"/>
        <w:rPr>
          <w:rFonts w:ascii="Squad" w:hAnsi="Squad"/>
          <w:snapToGrid w:val="0"/>
          <w:lang w:val="en-GB"/>
        </w:rPr>
      </w:pPr>
      <w:r w:rsidRPr="00133B80">
        <w:rPr>
          <w:rFonts w:ascii="Squad" w:hAnsi="Squad"/>
          <w:snapToGrid w:val="0"/>
          <w:lang w:val="en-GB"/>
        </w:rPr>
        <w:lastRenderedPageBreak/>
        <w:t>The Bank Group manages CCR which are undertaken through the deals by strict rules based on preliminary approved limits of maximum risk exposure (counterparty limit) to counterparty group and/or counterparty.</w:t>
      </w:r>
    </w:p>
    <w:p w14:paraId="6F290C74" w14:textId="7FBB3C6A" w:rsidR="00D64958" w:rsidRPr="00133B80" w:rsidRDefault="00D64958" w:rsidP="003A000C">
      <w:pPr>
        <w:pStyle w:val="Newstyle"/>
        <w:ind w:left="0"/>
        <w:rPr>
          <w:rFonts w:ascii="Squad" w:hAnsi="Squad"/>
          <w:snapToGrid w:val="0"/>
          <w:lang w:val="en-GB"/>
        </w:rPr>
      </w:pPr>
      <w:r w:rsidRPr="00133B80">
        <w:rPr>
          <w:rFonts w:ascii="Squad" w:hAnsi="Squad"/>
          <w:snapToGrid w:val="0"/>
          <w:lang w:val="en-GB"/>
        </w:rPr>
        <w:t xml:space="preserve">The Bank Group has approved rules concerning detailed rights and responsibilities of different units of DSK </w:t>
      </w:r>
      <w:r w:rsidR="0010078F" w:rsidRPr="00133B80">
        <w:rPr>
          <w:rFonts w:ascii="Squad" w:hAnsi="Squad"/>
          <w:snapToGrid w:val="0"/>
          <w:lang w:val="en-GB"/>
        </w:rPr>
        <w:t xml:space="preserve">Bank </w:t>
      </w:r>
      <w:r w:rsidRPr="00133B80">
        <w:rPr>
          <w:rFonts w:ascii="Squad" w:hAnsi="Squad"/>
          <w:snapToGrid w:val="0"/>
          <w:lang w:val="en-GB"/>
        </w:rPr>
        <w:t>and OTP Bank, Hungary, related to preparation, monitoring and control of counterpar</w:t>
      </w:r>
      <w:r w:rsidR="008C5A25" w:rsidRPr="00133B80">
        <w:rPr>
          <w:rFonts w:ascii="Squad" w:hAnsi="Squad"/>
          <w:snapToGrid w:val="0"/>
          <w:lang w:val="en-GB"/>
        </w:rPr>
        <w:t>t</w:t>
      </w:r>
      <w:r w:rsidRPr="00133B80">
        <w:rPr>
          <w:rFonts w:ascii="Squad" w:hAnsi="Squad"/>
          <w:snapToGrid w:val="0"/>
          <w:lang w:val="en-GB"/>
        </w:rPr>
        <w:t>y limi</w:t>
      </w:r>
      <w:r w:rsidR="00D66224" w:rsidRPr="00133B80">
        <w:rPr>
          <w:rFonts w:ascii="Squad" w:hAnsi="Squad"/>
          <w:snapToGrid w:val="0"/>
          <w:lang w:val="en-GB"/>
        </w:rPr>
        <w:t>ts set. Approved counterparty l</w:t>
      </w:r>
      <w:r w:rsidRPr="00133B80">
        <w:rPr>
          <w:rFonts w:ascii="Squad" w:hAnsi="Squad"/>
          <w:snapToGrid w:val="0"/>
          <w:lang w:val="en-GB"/>
        </w:rPr>
        <w:t xml:space="preserve">imits are obligatory before conclusion of deals with financial institutions. </w:t>
      </w:r>
      <w:r w:rsidR="00183E55" w:rsidRPr="00133B80">
        <w:rPr>
          <w:rFonts w:ascii="Squad" w:hAnsi="Squad"/>
          <w:snapToGrid w:val="0"/>
          <w:lang w:val="en-GB"/>
        </w:rPr>
        <w:t>The Council of Credits and Limits (CCL) a</w:t>
      </w:r>
      <w:r w:rsidRPr="00133B80">
        <w:rPr>
          <w:rFonts w:ascii="Squad" w:hAnsi="Squad"/>
          <w:snapToGrid w:val="0"/>
          <w:lang w:val="en-GB"/>
        </w:rPr>
        <w:t>pprove</w:t>
      </w:r>
      <w:r w:rsidR="00183E55" w:rsidRPr="00133B80">
        <w:rPr>
          <w:rFonts w:ascii="Squad" w:hAnsi="Squad"/>
          <w:snapToGrid w:val="0"/>
          <w:lang w:val="en-GB"/>
        </w:rPr>
        <w:t>s</w:t>
      </w:r>
      <w:r w:rsidRPr="00133B80">
        <w:rPr>
          <w:rFonts w:ascii="Squad" w:hAnsi="Squad"/>
          <w:snapToGrid w:val="0"/>
          <w:lang w:val="en-GB"/>
        </w:rPr>
        <w:t xml:space="preserve"> counterpar</w:t>
      </w:r>
      <w:r w:rsidR="008C5A25" w:rsidRPr="00133B80">
        <w:rPr>
          <w:rFonts w:ascii="Squad" w:hAnsi="Squad"/>
          <w:snapToGrid w:val="0"/>
          <w:lang w:val="en-GB"/>
        </w:rPr>
        <w:t>t</w:t>
      </w:r>
      <w:r w:rsidRPr="00133B80">
        <w:rPr>
          <w:rFonts w:ascii="Squad" w:hAnsi="Squad"/>
          <w:snapToGrid w:val="0"/>
          <w:lang w:val="en-GB"/>
        </w:rPr>
        <w:t>y limits under</w:t>
      </w:r>
      <w:r w:rsidR="00183E55" w:rsidRPr="00133B80">
        <w:rPr>
          <w:rFonts w:ascii="Squad" w:hAnsi="Squad"/>
          <w:snapToGrid w:val="0"/>
          <w:lang w:val="en-GB"/>
        </w:rPr>
        <w:t xml:space="preserve"> the</w:t>
      </w:r>
      <w:r w:rsidRPr="00133B80">
        <w:rPr>
          <w:rFonts w:ascii="Squad" w:hAnsi="Squad"/>
          <w:snapToGrid w:val="0"/>
          <w:lang w:val="en-GB"/>
        </w:rPr>
        <w:t xml:space="preserve"> competences of Management Rules of the Bank</w:t>
      </w:r>
      <w:r w:rsidR="00183E55" w:rsidRPr="00133B80">
        <w:rPr>
          <w:rFonts w:ascii="Squad" w:hAnsi="Squad"/>
          <w:snapToGrid w:val="0"/>
          <w:lang w:val="en-GB"/>
        </w:rPr>
        <w:t>.</w:t>
      </w:r>
      <w:r w:rsidRPr="00133B80">
        <w:rPr>
          <w:rFonts w:ascii="Squad" w:hAnsi="Squad"/>
          <w:snapToGrid w:val="0"/>
          <w:lang w:val="en-GB"/>
        </w:rPr>
        <w:t xml:space="preserve"> </w:t>
      </w:r>
    </w:p>
    <w:p w14:paraId="14CFB248" w14:textId="7DEAD165" w:rsidR="00D64958" w:rsidRPr="00133B80" w:rsidRDefault="00D64958" w:rsidP="003A000C">
      <w:pPr>
        <w:pStyle w:val="Newstyle"/>
        <w:ind w:left="0"/>
        <w:rPr>
          <w:rFonts w:ascii="Squad" w:hAnsi="Squad"/>
          <w:snapToGrid w:val="0"/>
          <w:lang w:val="en-GB"/>
        </w:rPr>
      </w:pPr>
      <w:r w:rsidRPr="00133B80">
        <w:rPr>
          <w:rFonts w:ascii="Squad" w:hAnsi="Squad"/>
          <w:snapToGrid w:val="0"/>
          <w:lang w:val="en-GB"/>
        </w:rPr>
        <w:t xml:space="preserve">The Bank Group acts through policy of CCR </w:t>
      </w:r>
      <w:r w:rsidR="008C5A25" w:rsidRPr="00133B80">
        <w:rPr>
          <w:rFonts w:ascii="Squad" w:hAnsi="Squad"/>
          <w:snapToGrid w:val="0"/>
          <w:lang w:val="en-GB"/>
        </w:rPr>
        <w:t xml:space="preserve">reduction </w:t>
      </w:r>
      <w:r w:rsidRPr="00133B80">
        <w:rPr>
          <w:rFonts w:ascii="Squad" w:hAnsi="Squad"/>
          <w:snapToGrid w:val="0"/>
          <w:lang w:val="en-GB"/>
        </w:rPr>
        <w:t xml:space="preserve">by mandatory observation of procedures for margin call, assessment of collateral’s market prices as guarantee of deals fulfilment by counterparties which do not have approved limits. For this </w:t>
      </w:r>
      <w:r w:rsidR="002229CD" w:rsidRPr="00133B80">
        <w:rPr>
          <w:rFonts w:ascii="Squad" w:hAnsi="Squad"/>
          <w:snapToGrid w:val="0"/>
          <w:lang w:val="en-GB"/>
        </w:rPr>
        <w:t>purpose,</w:t>
      </w:r>
      <w:r w:rsidRPr="00133B80">
        <w:rPr>
          <w:rFonts w:ascii="Squad" w:hAnsi="Squad"/>
          <w:snapToGrid w:val="0"/>
          <w:lang w:val="en-GB"/>
        </w:rPr>
        <w:t xml:space="preserve"> the Bank Group uses the approved relative risk weights as per type of transactions and counterparties. If there is no approved counterparty limit as a rule the Bank Group accepts as collateral in transactions with financial institutions cash </w:t>
      </w:r>
      <w:r w:rsidR="00B6302D" w:rsidRPr="00133B80">
        <w:rPr>
          <w:rFonts w:ascii="Squad" w:hAnsi="Squad"/>
          <w:snapToGrid w:val="0"/>
          <w:lang w:val="en-GB"/>
        </w:rPr>
        <w:t>frozen</w:t>
      </w:r>
      <w:r w:rsidR="00A46265" w:rsidRPr="00133B80">
        <w:rPr>
          <w:rFonts w:ascii="Squad" w:hAnsi="Squad"/>
          <w:snapToGrid w:val="0"/>
          <w:lang w:val="en-GB"/>
        </w:rPr>
        <w:t xml:space="preserve"> </w:t>
      </w:r>
      <w:r w:rsidRPr="00133B80">
        <w:rPr>
          <w:rFonts w:ascii="Squad" w:hAnsi="Squad"/>
          <w:snapToGrid w:val="0"/>
          <w:lang w:val="en-GB"/>
        </w:rPr>
        <w:t xml:space="preserve">on account. </w:t>
      </w:r>
    </w:p>
    <w:p w14:paraId="345C0EE2" w14:textId="0B675E3B" w:rsidR="009C0628" w:rsidRPr="00133B80" w:rsidRDefault="009C0628" w:rsidP="003A000C">
      <w:pPr>
        <w:pStyle w:val="Newstyle"/>
        <w:ind w:left="0"/>
        <w:rPr>
          <w:rFonts w:ascii="Squad" w:hAnsi="Squad"/>
          <w:snapToGrid w:val="0"/>
          <w:lang w:val="en-GB"/>
        </w:rPr>
      </w:pPr>
      <w:r w:rsidRPr="00133B80">
        <w:rPr>
          <w:rFonts w:ascii="Squad" w:hAnsi="Squad"/>
          <w:snapToGrid w:val="0"/>
          <w:lang w:val="en-GB"/>
        </w:rPr>
        <w:t xml:space="preserve">DSK Bank Group </w:t>
      </w:r>
      <w:r w:rsidR="00D80174" w:rsidRPr="00133B80">
        <w:rPr>
          <w:rFonts w:ascii="Squad" w:hAnsi="Squad"/>
          <w:snapToGrid w:val="0"/>
          <w:lang w:val="en-GB"/>
        </w:rPr>
        <w:t>calculates</w:t>
      </w:r>
      <w:r w:rsidRPr="00133B80">
        <w:rPr>
          <w:rFonts w:ascii="Squad" w:hAnsi="Squad"/>
          <w:snapToGrid w:val="0"/>
          <w:lang w:val="en-GB"/>
        </w:rPr>
        <w:t xml:space="preserve"> the derivatives’ exposure value </w:t>
      </w:r>
      <w:r w:rsidR="00D80174" w:rsidRPr="00133B80">
        <w:rPr>
          <w:rFonts w:ascii="Squad" w:hAnsi="Squad"/>
          <w:snapToGrid w:val="0"/>
          <w:lang w:val="en-GB"/>
        </w:rPr>
        <w:t xml:space="preserve">applying </w:t>
      </w:r>
      <w:r w:rsidRPr="00133B80">
        <w:rPr>
          <w:rFonts w:ascii="Squad" w:hAnsi="Squad"/>
          <w:snapToGrid w:val="0"/>
          <w:lang w:val="en-GB"/>
        </w:rPr>
        <w:t xml:space="preserve">the </w:t>
      </w:r>
      <w:r w:rsidR="000D1B54" w:rsidRPr="00133B80">
        <w:rPr>
          <w:rFonts w:ascii="Squad" w:hAnsi="Squad"/>
          <w:snapToGrid w:val="0"/>
          <w:lang w:val="en-GB"/>
        </w:rPr>
        <w:t>Simplified standardised approach</w:t>
      </w:r>
      <w:r w:rsidR="00D80174" w:rsidRPr="00133B80">
        <w:rPr>
          <w:rFonts w:ascii="Squad" w:hAnsi="Squad"/>
          <w:snapToGrid w:val="0"/>
          <w:lang w:val="en-GB"/>
        </w:rPr>
        <w:t xml:space="preserve">, </w:t>
      </w:r>
      <w:r w:rsidRPr="00133B80">
        <w:rPr>
          <w:rFonts w:ascii="Squad" w:hAnsi="Squad"/>
          <w:snapToGrid w:val="0"/>
          <w:lang w:val="en-GB"/>
        </w:rPr>
        <w:t>accord</w:t>
      </w:r>
      <w:r w:rsidR="00D80174" w:rsidRPr="00133B80">
        <w:rPr>
          <w:rFonts w:ascii="Squad" w:hAnsi="Squad"/>
          <w:snapToGrid w:val="0"/>
          <w:lang w:val="en-GB"/>
        </w:rPr>
        <w:t>ing to</w:t>
      </w:r>
      <w:r w:rsidRPr="00133B80">
        <w:rPr>
          <w:rFonts w:ascii="Squad" w:hAnsi="Squad"/>
          <w:snapToGrid w:val="0"/>
          <w:lang w:val="en-GB"/>
        </w:rPr>
        <w:t xml:space="preserve"> article 28</w:t>
      </w:r>
      <w:r w:rsidR="00D80174" w:rsidRPr="00133B80">
        <w:rPr>
          <w:rFonts w:ascii="Squad" w:hAnsi="Squad"/>
          <w:snapToGrid w:val="0"/>
          <w:lang w:val="en-GB"/>
        </w:rPr>
        <w:t xml:space="preserve">1 CRR as the sum of the </w:t>
      </w:r>
      <w:r w:rsidR="000D1B54" w:rsidRPr="00133B80">
        <w:rPr>
          <w:rFonts w:ascii="Squad" w:hAnsi="Squad"/>
          <w:snapToGrid w:val="0"/>
          <w:lang w:val="en-GB"/>
        </w:rPr>
        <w:t xml:space="preserve">replacement cost and the potential future exposure, adjusted by coefficient </w:t>
      </w:r>
      <w:r w:rsidR="00B755B8" w:rsidRPr="00133B80">
        <w:rPr>
          <w:rFonts w:ascii="Squad" w:hAnsi="Squad"/>
          <w:snapToGrid w:val="0"/>
          <w:lang w:val="en-GB"/>
        </w:rPr>
        <w:t>α</w:t>
      </w:r>
      <w:r w:rsidRPr="00133B80">
        <w:rPr>
          <w:rFonts w:ascii="Squad" w:hAnsi="Squad"/>
          <w:snapToGrid w:val="0"/>
          <w:lang w:val="en-GB"/>
        </w:rPr>
        <w:t xml:space="preserve">. For the purpose of the application of this method the Bank Group complies with the requirement of article 273a, paragraph 2, </w:t>
      </w:r>
      <w:r w:rsidR="00AE546A" w:rsidRPr="00133B80">
        <w:rPr>
          <w:rFonts w:ascii="Squad" w:hAnsi="Squad"/>
          <w:lang w:val="en-GB"/>
        </w:rPr>
        <w:t>which sets specific conditions / requirements in relation to the size of its on- and off-balance-sheet derivative business</w:t>
      </w:r>
      <w:r w:rsidRPr="00133B80">
        <w:rPr>
          <w:rFonts w:ascii="Squad" w:hAnsi="Squad"/>
          <w:snapToGrid w:val="0"/>
          <w:lang w:val="en-GB"/>
        </w:rPr>
        <w:t>.</w:t>
      </w:r>
    </w:p>
    <w:p w14:paraId="46C733BB" w14:textId="1E7A3D4F" w:rsidR="0029182D" w:rsidRPr="00452B87" w:rsidRDefault="005D7EA1" w:rsidP="00452B87">
      <w:pPr>
        <w:pStyle w:val="Newstyle"/>
        <w:ind w:left="0"/>
        <w:rPr>
          <w:rFonts w:ascii="Squad" w:hAnsi="Squad"/>
          <w:b/>
          <w:snapToGrid w:val="0"/>
          <w:sz w:val="20"/>
          <w:lang w:val="bg-BG"/>
        </w:rPr>
      </w:pPr>
      <w:r w:rsidRPr="00133B80">
        <w:rPr>
          <w:rFonts w:ascii="Squad" w:hAnsi="Squad"/>
          <w:snapToGrid w:val="0"/>
          <w:lang w:val="en-GB"/>
        </w:rPr>
        <w:t xml:space="preserve">Quantitative information </w:t>
      </w:r>
      <w:r w:rsidR="00050919" w:rsidRPr="00133B80">
        <w:rPr>
          <w:rFonts w:ascii="Squad" w:hAnsi="Squad"/>
          <w:snapToGrid w:val="0"/>
          <w:lang w:val="en-GB"/>
        </w:rPr>
        <w:t>analysing</w:t>
      </w:r>
      <w:r w:rsidRPr="00133B80">
        <w:rPr>
          <w:rFonts w:ascii="Squad" w:hAnsi="Squad"/>
          <w:snapToGrid w:val="0"/>
          <w:lang w:val="en-GB"/>
        </w:rPr>
        <w:t xml:space="preserve"> the </w:t>
      </w:r>
      <w:r w:rsidR="005B65D8" w:rsidRPr="00133B80">
        <w:rPr>
          <w:rFonts w:ascii="Squad" w:hAnsi="Squad"/>
          <w:snapToGrid w:val="0"/>
          <w:lang w:val="en-GB"/>
        </w:rPr>
        <w:t>CCR exposure by approach and the exposures to CCPs is provided in the following attached Excel tables</w:t>
      </w:r>
      <w:r w:rsidR="00050919" w:rsidRPr="00133B80">
        <w:rPr>
          <w:rFonts w:ascii="Squad" w:hAnsi="Squad"/>
          <w:snapToGrid w:val="0"/>
          <w:lang w:val="en-GB"/>
        </w:rPr>
        <w:t>, respectively</w:t>
      </w:r>
      <w:r w:rsidR="005B65D8" w:rsidRPr="00133B80">
        <w:rPr>
          <w:rFonts w:ascii="Squad" w:hAnsi="Squad"/>
          <w:snapToGrid w:val="0"/>
          <w:lang w:val="en-GB"/>
        </w:rPr>
        <w:t xml:space="preserve">: </w:t>
      </w:r>
      <w:r w:rsidR="005B65D8" w:rsidRPr="00133B80">
        <w:rPr>
          <w:rFonts w:ascii="Squad" w:hAnsi="Squad"/>
          <w:b/>
          <w:i/>
          <w:color w:val="52AE30"/>
          <w:sz w:val="20"/>
          <w:lang w:val="en-GB" w:eastAsia="bg-BG"/>
        </w:rPr>
        <w:t>EU CCR1</w:t>
      </w:r>
      <w:r w:rsidR="00B27C6D" w:rsidRPr="00133B80">
        <w:rPr>
          <w:rFonts w:ascii="Squad" w:hAnsi="Squad"/>
          <w:b/>
          <w:i/>
          <w:color w:val="52AE30"/>
          <w:sz w:val="20"/>
          <w:lang w:val="en-GB" w:eastAsia="bg-BG"/>
        </w:rPr>
        <w:t>:</w:t>
      </w:r>
      <w:r w:rsidR="005B65D8" w:rsidRPr="00133B80">
        <w:rPr>
          <w:rFonts w:ascii="Squad" w:hAnsi="Squad"/>
          <w:b/>
          <w:i/>
          <w:color w:val="52AE30"/>
          <w:sz w:val="20"/>
          <w:lang w:val="en-GB" w:eastAsia="bg-BG"/>
        </w:rPr>
        <w:t xml:space="preserve"> Analysis of CCR exposure by approach</w:t>
      </w:r>
      <w:r w:rsidR="005B65D8" w:rsidRPr="00133B80">
        <w:rPr>
          <w:rFonts w:ascii="Squad" w:hAnsi="Squad"/>
          <w:b/>
          <w:color w:val="52AE30"/>
          <w:sz w:val="20"/>
          <w:lang w:val="en-GB" w:eastAsia="bg-BG"/>
        </w:rPr>
        <w:t xml:space="preserve"> </w:t>
      </w:r>
      <w:r w:rsidR="005B65D8" w:rsidRPr="00133B80">
        <w:rPr>
          <w:rFonts w:ascii="Squad" w:hAnsi="Squad"/>
          <w:sz w:val="20"/>
          <w:lang w:val="en-GB" w:eastAsia="bg-BG"/>
        </w:rPr>
        <w:t>and</w:t>
      </w:r>
      <w:r w:rsidR="005B65D8" w:rsidRPr="00133B80">
        <w:rPr>
          <w:rFonts w:ascii="Squad" w:hAnsi="Squad"/>
          <w:b/>
          <w:sz w:val="20"/>
          <w:lang w:val="en-GB" w:eastAsia="bg-BG"/>
        </w:rPr>
        <w:t xml:space="preserve"> </w:t>
      </w:r>
      <w:r w:rsidR="005B65D8" w:rsidRPr="00133B80">
        <w:rPr>
          <w:rFonts w:ascii="Squad" w:hAnsi="Squad"/>
          <w:b/>
          <w:i/>
          <w:snapToGrid w:val="0"/>
          <w:color w:val="52AE30"/>
          <w:sz w:val="20"/>
          <w:lang w:val="en-GB"/>
        </w:rPr>
        <w:t>EU CCR8</w:t>
      </w:r>
      <w:r w:rsidR="00FF0238" w:rsidRPr="00133B80">
        <w:rPr>
          <w:rFonts w:ascii="Squad" w:hAnsi="Squad"/>
          <w:b/>
          <w:i/>
          <w:snapToGrid w:val="0"/>
          <w:color w:val="52AE30"/>
          <w:sz w:val="20"/>
          <w:lang w:val="en-GB"/>
        </w:rPr>
        <w:t>:</w:t>
      </w:r>
      <w:r w:rsidR="005B65D8" w:rsidRPr="00133B80">
        <w:rPr>
          <w:rFonts w:ascii="Squad" w:hAnsi="Squad"/>
          <w:b/>
          <w:i/>
          <w:snapToGrid w:val="0"/>
          <w:color w:val="52AE30"/>
          <w:sz w:val="20"/>
          <w:lang w:val="en-GB"/>
        </w:rPr>
        <w:t xml:space="preserve"> Exposures to CCPs</w:t>
      </w:r>
      <w:r w:rsidR="005B65D8" w:rsidRPr="00133B80">
        <w:rPr>
          <w:rFonts w:ascii="Squad" w:hAnsi="Squad"/>
          <w:snapToGrid w:val="0"/>
          <w:sz w:val="20"/>
          <w:lang w:val="en-GB"/>
        </w:rPr>
        <w:t>.</w:t>
      </w:r>
    </w:p>
    <w:p w14:paraId="02DE4402" w14:textId="77777777" w:rsidR="00DE6269" w:rsidRPr="00133B80" w:rsidRDefault="00DE6269" w:rsidP="003A000C">
      <w:pPr>
        <w:pStyle w:val="Newstyle"/>
        <w:ind w:left="0" w:firstLine="11"/>
        <w:rPr>
          <w:rFonts w:ascii="Squad" w:hAnsi="Squad"/>
          <w:snapToGrid w:val="0"/>
          <w:lang w:val="en-GB"/>
        </w:rPr>
      </w:pPr>
      <w:r w:rsidRPr="00133B80">
        <w:rPr>
          <w:rFonts w:ascii="Squad" w:hAnsi="Squad"/>
          <w:snapToGrid w:val="0"/>
          <w:lang w:val="en-GB"/>
        </w:rPr>
        <w:t>The Bank assigns internal capital to counterparty credit risk exposures based on regulatory exposure measures (SA</w:t>
      </w:r>
      <w:r w:rsidRPr="00133B80">
        <w:rPr>
          <w:rFonts w:ascii="Cambria Math" w:hAnsi="Cambria Math" w:cs="Cambria Math"/>
          <w:snapToGrid w:val="0"/>
          <w:lang w:val="en-GB"/>
        </w:rPr>
        <w:t>‑</w:t>
      </w:r>
      <w:r w:rsidRPr="00133B80">
        <w:rPr>
          <w:rFonts w:ascii="Squad" w:hAnsi="Squad"/>
          <w:snapToGrid w:val="0"/>
          <w:lang w:val="en-GB"/>
        </w:rPr>
        <w:t>CCR), which are translated into risk</w:t>
      </w:r>
      <w:r w:rsidRPr="00133B80">
        <w:rPr>
          <w:rFonts w:ascii="Cambria Math" w:hAnsi="Cambria Math" w:cs="Cambria Math"/>
          <w:snapToGrid w:val="0"/>
          <w:lang w:val="en-GB"/>
        </w:rPr>
        <w:t>‑</w:t>
      </w:r>
      <w:r w:rsidRPr="00133B80">
        <w:rPr>
          <w:rFonts w:ascii="Squad" w:hAnsi="Squad"/>
          <w:snapToGrid w:val="0"/>
          <w:lang w:val="en-GB"/>
        </w:rPr>
        <w:t>weighted assets and capital consumption within the ICAAP and risk appetite framework.</w:t>
      </w:r>
    </w:p>
    <w:p w14:paraId="23E3B088" w14:textId="77777777" w:rsidR="00DE6269" w:rsidRPr="00133B80" w:rsidRDefault="00DE6269" w:rsidP="003A000C">
      <w:pPr>
        <w:pStyle w:val="Newstyle"/>
        <w:ind w:left="0" w:firstLine="11"/>
        <w:rPr>
          <w:rFonts w:ascii="Squad" w:hAnsi="Squad"/>
          <w:snapToGrid w:val="0"/>
          <w:lang w:val="en-GB"/>
        </w:rPr>
      </w:pPr>
      <w:r w:rsidRPr="00133B80">
        <w:rPr>
          <w:rFonts w:ascii="Squad" w:hAnsi="Squad"/>
          <w:snapToGrid w:val="0"/>
          <w:lang w:val="en-GB"/>
        </w:rPr>
        <w:t>Counterparty credit limits are established based on internal credit assessment, exposure profile, collateralisation, and product type, and are approved through the relevant credit governance bodies. Limits are monitored on a daily basis against current exposure metrics.</w:t>
      </w:r>
    </w:p>
    <w:p w14:paraId="26554072" w14:textId="70F826E6" w:rsidR="00DE6269" w:rsidRPr="00133B80" w:rsidRDefault="00DE6269" w:rsidP="003A000C">
      <w:pPr>
        <w:pStyle w:val="Newstyle"/>
        <w:ind w:left="0" w:firstLine="11"/>
        <w:rPr>
          <w:rFonts w:ascii="Squad" w:hAnsi="Squad"/>
          <w:snapToGrid w:val="0"/>
          <w:lang w:val="en-GB"/>
        </w:rPr>
      </w:pPr>
      <w:r w:rsidRPr="00133B80">
        <w:rPr>
          <w:rFonts w:ascii="Squad" w:hAnsi="Squad"/>
          <w:snapToGrid w:val="0"/>
          <w:lang w:val="en-GB"/>
        </w:rPr>
        <w:t>Exposures to central counterparties are managed under a dedicated framework, reflecting their specific regulatory treatment under CRR. Separate limits are defined for qualifying CCPs, including exposures arising from clearing activities and default fund contributions, taking into account concentration risk and the credit quality of the CCP.</w:t>
      </w:r>
    </w:p>
    <w:p w14:paraId="29DCEA45" w14:textId="1F3170F5" w:rsidR="0029182D" w:rsidRPr="00133B80" w:rsidRDefault="0029182D" w:rsidP="003A000C">
      <w:pPr>
        <w:pStyle w:val="Newstyle"/>
        <w:ind w:left="0" w:firstLine="11"/>
        <w:rPr>
          <w:rFonts w:ascii="Squad" w:hAnsi="Squad"/>
          <w:snapToGrid w:val="0"/>
          <w:lang w:val="en-GB"/>
        </w:rPr>
      </w:pPr>
      <w:r w:rsidRPr="00133B80">
        <w:rPr>
          <w:rFonts w:ascii="Squad" w:hAnsi="Squad"/>
          <w:snapToGrid w:val="0"/>
          <w:lang w:val="en-GB"/>
        </w:rPr>
        <w:t>DSK Bank AD applies a comprehensive framework to identify, measure and manage Wrong</w:t>
      </w:r>
      <w:r w:rsidRPr="00133B80">
        <w:rPr>
          <w:rFonts w:ascii="Cambria Math" w:hAnsi="Cambria Math" w:cs="Cambria Math"/>
          <w:snapToGrid w:val="0"/>
          <w:lang w:val="en-GB"/>
        </w:rPr>
        <w:t>‑</w:t>
      </w:r>
      <w:r w:rsidRPr="00133B80">
        <w:rPr>
          <w:rFonts w:ascii="Squad" w:hAnsi="Squad"/>
          <w:snapToGrid w:val="0"/>
          <w:lang w:val="en-GB"/>
        </w:rPr>
        <w:t>Way Risk (WWR) within its counterparty credit and market risk practices. WWR reflects adverse dependencies between exposure and counterparty credit quality, potentially increasing losses under stress.</w:t>
      </w:r>
    </w:p>
    <w:p w14:paraId="1B14244C" w14:textId="77777777" w:rsidR="0029182D" w:rsidRPr="00133B80" w:rsidRDefault="0029182D" w:rsidP="003A000C">
      <w:pPr>
        <w:pStyle w:val="Newstyle"/>
        <w:ind w:left="0" w:firstLine="11"/>
        <w:rPr>
          <w:rFonts w:ascii="Squad" w:hAnsi="Squad"/>
          <w:snapToGrid w:val="0"/>
          <w:lang w:val="en-GB"/>
        </w:rPr>
      </w:pPr>
      <w:r w:rsidRPr="00133B80">
        <w:rPr>
          <w:rFonts w:ascii="Squad" w:hAnsi="Squad"/>
          <w:snapToGrid w:val="0"/>
          <w:lang w:val="en-GB"/>
        </w:rPr>
        <w:t>WWR is assessed using quantitative techniques, including correlation and regression analysis, to identify relationships between credit and market risk drivers, supported by expert judgement and regular validation.</w:t>
      </w:r>
    </w:p>
    <w:p w14:paraId="6EC1392B" w14:textId="77777777" w:rsidR="0029182D" w:rsidRPr="00133B80" w:rsidRDefault="0029182D" w:rsidP="003A000C">
      <w:pPr>
        <w:pStyle w:val="Newstyle"/>
        <w:ind w:left="0" w:firstLine="11"/>
        <w:rPr>
          <w:rFonts w:ascii="Squad" w:hAnsi="Squad"/>
          <w:snapToGrid w:val="0"/>
          <w:lang w:val="en-GB"/>
        </w:rPr>
      </w:pPr>
      <w:r w:rsidRPr="00133B80">
        <w:rPr>
          <w:rFonts w:ascii="Squad" w:hAnsi="Squad"/>
          <w:snapToGrid w:val="0"/>
          <w:lang w:val="en-GB"/>
        </w:rPr>
        <w:t>A forward</w:t>
      </w:r>
      <w:r w:rsidRPr="00133B80">
        <w:rPr>
          <w:rFonts w:ascii="Cambria Math" w:hAnsi="Cambria Math" w:cs="Cambria Math"/>
          <w:snapToGrid w:val="0"/>
          <w:lang w:val="en-GB"/>
        </w:rPr>
        <w:t>‑</w:t>
      </w:r>
      <w:r w:rsidRPr="00133B80">
        <w:rPr>
          <w:rFonts w:ascii="Squad" w:hAnsi="Squad"/>
          <w:snapToGrid w:val="0"/>
          <w:lang w:val="en-GB"/>
        </w:rPr>
        <w:t>looking approach is implemented through stress testing and scenario analysis, linking macroeconomic variables to market factors and applying simulation techniques to assess potential impacts on exposures.</w:t>
      </w:r>
    </w:p>
    <w:p w14:paraId="05BB245B" w14:textId="77777777" w:rsidR="0029182D" w:rsidRPr="00133B80" w:rsidRDefault="0029182D" w:rsidP="003A000C">
      <w:pPr>
        <w:pStyle w:val="Newstyle"/>
        <w:ind w:left="0" w:firstLine="11"/>
        <w:rPr>
          <w:rFonts w:ascii="Squad" w:hAnsi="Squad"/>
          <w:snapToGrid w:val="0"/>
          <w:lang w:val="en-GB"/>
        </w:rPr>
      </w:pPr>
      <w:r w:rsidRPr="00133B80">
        <w:rPr>
          <w:rFonts w:ascii="Squad" w:hAnsi="Squad"/>
          <w:snapToGrid w:val="0"/>
          <w:lang w:val="en-GB"/>
        </w:rPr>
        <w:t>Collateral and securities exposures are subject to prudent haircut methodologies based on market volatility, liquidity and credit risk. Counterparty risk is further captured via stressed PD estimates derived from macroeconomic scenarios, while FX risk is incorporated through conservative stress factors.</w:t>
      </w:r>
    </w:p>
    <w:p w14:paraId="13C0BEEF" w14:textId="776E62BD" w:rsidR="0029182D" w:rsidRPr="00133B80" w:rsidRDefault="0029182D" w:rsidP="003A000C">
      <w:pPr>
        <w:pStyle w:val="Newstyle"/>
        <w:ind w:left="0" w:firstLine="11"/>
        <w:rPr>
          <w:rFonts w:ascii="Squad" w:hAnsi="Squad"/>
          <w:snapToGrid w:val="0"/>
          <w:lang w:val="en-GB"/>
        </w:rPr>
      </w:pPr>
      <w:r w:rsidRPr="00133B80">
        <w:rPr>
          <w:rFonts w:ascii="Squad" w:hAnsi="Squad"/>
          <w:snapToGrid w:val="0"/>
          <w:lang w:val="en-GB"/>
        </w:rPr>
        <w:t>WWR capital requirements are calculated using regulatory CVA</w:t>
      </w:r>
      <w:r w:rsidRPr="00133B80">
        <w:rPr>
          <w:rFonts w:ascii="Cambria Math" w:hAnsi="Cambria Math" w:cs="Cambria Math"/>
          <w:snapToGrid w:val="0"/>
          <w:lang w:val="en-GB"/>
        </w:rPr>
        <w:t>‑</w:t>
      </w:r>
      <w:r w:rsidRPr="00133B80">
        <w:rPr>
          <w:rFonts w:ascii="Squad" w:hAnsi="Squad"/>
          <w:snapToGrid w:val="0"/>
          <w:lang w:val="en-GB"/>
        </w:rPr>
        <w:t>based approaches and combined stress adjustments to exposure, credit quality and collateral values, ensuring a prudent and consistent risk assessment framework.</w:t>
      </w:r>
    </w:p>
    <w:p w14:paraId="2949CCE2" w14:textId="20526386" w:rsidR="004F60A8" w:rsidRPr="00133B80" w:rsidRDefault="007A23BC" w:rsidP="003A000C">
      <w:pPr>
        <w:pStyle w:val="Newstyle"/>
        <w:ind w:left="0" w:firstLine="11"/>
        <w:rPr>
          <w:rFonts w:ascii="Squad" w:hAnsi="Squad"/>
          <w:snapToGrid w:val="0"/>
          <w:lang w:val="en-GB"/>
        </w:rPr>
      </w:pPr>
      <w:r w:rsidRPr="00133B80">
        <w:rPr>
          <w:rFonts w:ascii="Squad" w:hAnsi="Squad"/>
          <w:snapToGrid w:val="0"/>
          <w:lang w:val="en-GB"/>
        </w:rPr>
        <w:t>For the purposes of credit risk mitigation the Bank Group applies Financial Collateral Simple Method. During the process of credit risk mitigation for the purposes of capital calculation the Bank Group recognises collaterals as follow</w:t>
      </w:r>
      <w:r w:rsidR="00B8481E" w:rsidRPr="00133B80">
        <w:rPr>
          <w:rFonts w:ascii="Squad" w:hAnsi="Squad"/>
          <w:snapToGrid w:val="0"/>
          <w:lang w:val="en-GB"/>
        </w:rPr>
        <w:t>s</w:t>
      </w:r>
      <w:r w:rsidRPr="00133B80">
        <w:rPr>
          <w:rFonts w:ascii="Squad" w:hAnsi="Squad"/>
          <w:snapToGrid w:val="0"/>
          <w:lang w:val="en-GB"/>
        </w:rPr>
        <w:t>: financial collaterals - debt securities and cash on deposits; guarantees; secured by first line mortgage residential property insured in favour of the Bank Group and commercial property</w:t>
      </w:r>
      <w:r w:rsidR="005D7EA1" w:rsidRPr="00133B80">
        <w:rPr>
          <w:rFonts w:ascii="Squad" w:hAnsi="Squad"/>
          <w:snapToGrid w:val="0"/>
          <w:lang w:val="en-GB"/>
        </w:rPr>
        <w:t>.</w:t>
      </w:r>
    </w:p>
    <w:p w14:paraId="786A4BE2" w14:textId="0D61E920" w:rsidR="00DB26B9" w:rsidRPr="00452B87" w:rsidRDefault="00B8481E" w:rsidP="00452B87">
      <w:pPr>
        <w:pStyle w:val="Newstyle"/>
        <w:ind w:left="0" w:firstLine="11"/>
        <w:rPr>
          <w:rFonts w:ascii="Squad" w:hAnsi="Squad"/>
          <w:b/>
          <w:sz w:val="20"/>
          <w:lang w:val="bg-BG" w:eastAsia="bg-BG"/>
        </w:rPr>
      </w:pPr>
      <w:r w:rsidRPr="00133B80">
        <w:rPr>
          <w:rFonts w:ascii="Squad" w:hAnsi="Squad"/>
          <w:snapToGrid w:val="0"/>
          <w:lang w:val="en-GB"/>
        </w:rPr>
        <w:t xml:space="preserve">Quantitative information on the credit risk mitigation techniques is provided in the following attached Excel table: </w:t>
      </w:r>
      <w:r w:rsidR="0036005C" w:rsidRPr="00133B80">
        <w:rPr>
          <w:rFonts w:ascii="Squad" w:hAnsi="Squad"/>
          <w:b/>
          <w:i/>
          <w:color w:val="52AE30"/>
          <w:sz w:val="20"/>
          <w:lang w:val="en-GB" w:eastAsia="bg-BG"/>
        </w:rPr>
        <w:t>EU CR3: CRM techniques overview: Disclosure of the use of credit risk mitigation techniques</w:t>
      </w:r>
      <w:r w:rsidRPr="00133B80">
        <w:rPr>
          <w:rFonts w:ascii="Squad" w:hAnsi="Squad"/>
          <w:b/>
          <w:sz w:val="20"/>
          <w:lang w:val="en-GB" w:eastAsia="bg-BG"/>
        </w:rPr>
        <w:t>.</w:t>
      </w:r>
    </w:p>
    <w:p w14:paraId="1CE895E8" w14:textId="69E10119" w:rsidR="00B3243B" w:rsidRPr="00133B80" w:rsidRDefault="00A85A7B" w:rsidP="003A000C">
      <w:pPr>
        <w:pStyle w:val="Newstyle"/>
        <w:ind w:left="0"/>
        <w:rPr>
          <w:rFonts w:ascii="Squad" w:hAnsi="Squad"/>
          <w:b/>
          <w:snapToGrid w:val="0"/>
          <w:sz w:val="20"/>
          <w:lang w:val="en-GB"/>
        </w:rPr>
      </w:pPr>
      <w:r w:rsidRPr="00133B80">
        <w:rPr>
          <w:rFonts w:ascii="Squad" w:hAnsi="Squad"/>
          <w:snapToGrid w:val="0"/>
          <w:szCs w:val="18"/>
          <w:lang w:val="en-GB"/>
        </w:rPr>
        <w:lastRenderedPageBreak/>
        <w:t xml:space="preserve">Quantitative information on the credit risk exposure following the Standardised approach, as well as the credit risk mitigation effects is provided in the following attached Excel table: </w:t>
      </w:r>
      <w:r w:rsidRPr="00133B80">
        <w:rPr>
          <w:rFonts w:ascii="Squad" w:hAnsi="Squad"/>
          <w:b/>
          <w:i/>
          <w:snapToGrid w:val="0"/>
          <w:color w:val="52AE30"/>
          <w:sz w:val="20"/>
          <w:lang w:val="en-GB"/>
        </w:rPr>
        <w:t>EU CR4</w:t>
      </w:r>
      <w:r w:rsidR="0036005C" w:rsidRPr="00133B80">
        <w:rPr>
          <w:rFonts w:ascii="Squad" w:hAnsi="Squad"/>
          <w:b/>
          <w:i/>
          <w:snapToGrid w:val="0"/>
          <w:color w:val="52AE30"/>
          <w:sz w:val="20"/>
          <w:lang w:val="en-GB"/>
        </w:rPr>
        <w:t>:</w:t>
      </w:r>
      <w:r w:rsidRPr="00133B80">
        <w:rPr>
          <w:rFonts w:ascii="Squad" w:hAnsi="Squad"/>
          <w:b/>
          <w:i/>
          <w:snapToGrid w:val="0"/>
          <w:color w:val="52AE30"/>
          <w:sz w:val="20"/>
          <w:lang w:val="en-GB"/>
        </w:rPr>
        <w:t xml:space="preserve"> Standardised approach – Credit risk exposure and CRM effects</w:t>
      </w:r>
      <w:r w:rsidRPr="00133B80">
        <w:rPr>
          <w:rFonts w:ascii="Squad" w:hAnsi="Squad"/>
          <w:b/>
          <w:snapToGrid w:val="0"/>
          <w:sz w:val="20"/>
          <w:lang w:val="en-GB"/>
        </w:rPr>
        <w:t>.</w:t>
      </w:r>
    </w:p>
    <w:p w14:paraId="317122AE" w14:textId="2A12688C" w:rsidR="00B258DC" w:rsidRPr="00452B87" w:rsidRDefault="00B258DC" w:rsidP="00B258DC">
      <w:pPr>
        <w:pStyle w:val="Newstyle"/>
        <w:ind w:left="0"/>
        <w:rPr>
          <w:rFonts w:ascii="Squad" w:hAnsi="Squad"/>
          <w:snapToGrid w:val="0"/>
          <w:lang w:val="en-GB"/>
        </w:rPr>
      </w:pPr>
      <w:r w:rsidRPr="00452B87">
        <w:rPr>
          <w:rFonts w:ascii="Squad" w:hAnsi="Squad"/>
          <w:snapToGrid w:val="0"/>
          <w:lang w:val="en-GB"/>
        </w:rPr>
        <w:t xml:space="preserve">DSK Bank applies external credit assessments to determine regulatory risk weights under the Standardised Approach in accordance with the CRR framework for Central governments and central banks, </w:t>
      </w:r>
      <w:proofErr w:type="gramStart"/>
      <w:r w:rsidRPr="00452B87">
        <w:rPr>
          <w:rFonts w:ascii="Squad" w:hAnsi="Squad"/>
          <w:snapToGrid w:val="0"/>
          <w:lang w:val="en-GB"/>
        </w:rPr>
        <w:t>Regional</w:t>
      </w:r>
      <w:proofErr w:type="gramEnd"/>
      <w:r w:rsidR="004F4047" w:rsidRPr="00452B87">
        <w:rPr>
          <w:rFonts w:ascii="Squad" w:hAnsi="Squad"/>
          <w:snapToGrid w:val="0"/>
          <w:lang w:val="en-GB"/>
        </w:rPr>
        <w:t xml:space="preserve"> </w:t>
      </w:r>
      <w:r w:rsidRPr="00452B87">
        <w:rPr>
          <w:rFonts w:ascii="Squad" w:hAnsi="Squad"/>
          <w:snapToGrid w:val="0"/>
          <w:lang w:val="en-GB"/>
        </w:rPr>
        <w:t>governments and local authorities,</w:t>
      </w:r>
      <w:r w:rsidR="004F4047" w:rsidRPr="00452B87">
        <w:rPr>
          <w:rFonts w:ascii="Squad" w:hAnsi="Squad"/>
          <w:snapToGrid w:val="0"/>
          <w:lang w:val="en-GB"/>
        </w:rPr>
        <w:t xml:space="preserve"> </w:t>
      </w:r>
      <w:proofErr w:type="gramStart"/>
      <w:r w:rsidRPr="00452B87">
        <w:rPr>
          <w:rFonts w:ascii="Squad" w:hAnsi="Squad"/>
          <w:snapToGrid w:val="0"/>
          <w:lang w:val="en-GB"/>
        </w:rPr>
        <w:t>Public</w:t>
      </w:r>
      <w:proofErr w:type="gramEnd"/>
      <w:r w:rsidRPr="00452B87">
        <w:rPr>
          <w:rFonts w:ascii="Squad" w:hAnsi="Squad"/>
          <w:snapToGrid w:val="0"/>
          <w:lang w:val="en-GB"/>
        </w:rPr>
        <w:t xml:space="preserve"> sector entities (PSEs), Multilateral development banks (MDBs, Institutions (banks and investment firms), Corporates debt securities, issued and/or traded on Stock exchange and/or OTC. External ratings provided by nominated External Credit Assessment Institutions (ECAIs) and Export Credit Agencies (ECAs) are systematically translated into Credit Quality Steps (CQS), which form the basis for the assignment of risk weights across relevant exposure classes. This process is embedded within DSK’s overall credit risk framework and supports the accurate, consistent, and prudent calculation of risk-weighted assets (RWA).</w:t>
      </w:r>
    </w:p>
    <w:p w14:paraId="70F061B3" w14:textId="77777777" w:rsidR="00B258DC" w:rsidRPr="00452B87" w:rsidRDefault="00B258DC" w:rsidP="00B258DC">
      <w:pPr>
        <w:pStyle w:val="Newstyle"/>
        <w:ind w:left="0"/>
        <w:rPr>
          <w:rFonts w:ascii="Squad" w:hAnsi="Squad"/>
          <w:snapToGrid w:val="0"/>
          <w:lang w:val="en-GB"/>
        </w:rPr>
      </w:pPr>
      <w:r w:rsidRPr="00452B87">
        <w:rPr>
          <w:rFonts w:ascii="Squad" w:hAnsi="Squad"/>
          <w:snapToGrid w:val="0"/>
          <w:lang w:val="en-GB"/>
        </w:rPr>
        <w:t>DSK Bank follows a standardised and harmonised approach by applying the EBA-prescribed mapping of external ratings to Credit Quality Steps.  Where external ratings are used, they are systematically mapped to CQS within internal systems, enabling automated and consistent derivation of the applicable risk weights.</w:t>
      </w:r>
    </w:p>
    <w:p w14:paraId="50E1079D" w14:textId="77777777" w:rsidR="00B258DC" w:rsidRPr="00452B87" w:rsidRDefault="00B258DC" w:rsidP="00B258DC">
      <w:pPr>
        <w:pStyle w:val="Newstyle"/>
        <w:ind w:left="0"/>
        <w:rPr>
          <w:rFonts w:ascii="Squad" w:hAnsi="Squad"/>
          <w:snapToGrid w:val="0"/>
          <w:lang w:val="en-GB"/>
        </w:rPr>
      </w:pPr>
      <w:r w:rsidRPr="00452B87">
        <w:rPr>
          <w:rFonts w:ascii="Squad" w:hAnsi="Squad"/>
          <w:snapToGrid w:val="0"/>
          <w:lang w:val="en-GB"/>
        </w:rPr>
        <w:t>In cases where no external credit assessment from a nominated ECAI or ECA is available for the respective product categories, DSK Bank applies its internally developed OTP Group scoring models as a substitute measure for credit risk assessment, ensuring continued prudent risk classification and consistency within the overall credit risk framework.</w:t>
      </w:r>
    </w:p>
    <w:p w14:paraId="79839AD5" w14:textId="77777777" w:rsidR="002A0008" w:rsidRPr="00133B80" w:rsidRDefault="002A0008" w:rsidP="003A000C">
      <w:pPr>
        <w:pStyle w:val="Newstyle"/>
        <w:ind w:left="0"/>
        <w:rPr>
          <w:rFonts w:ascii="Squad" w:hAnsi="Squad"/>
          <w:b/>
          <w:sz w:val="20"/>
          <w:lang w:val="en-GB" w:eastAsia="bg-BG"/>
        </w:rPr>
      </w:pPr>
    </w:p>
    <w:p w14:paraId="169E8162" w14:textId="77777777" w:rsidR="00536BEF" w:rsidRPr="00133B80" w:rsidRDefault="0C8E36F9" w:rsidP="00FF0E2B">
      <w:pPr>
        <w:pStyle w:val="Newstyle"/>
        <w:numPr>
          <w:ilvl w:val="2"/>
          <w:numId w:val="6"/>
        </w:numPr>
        <w:ind w:left="504"/>
        <w:outlineLvl w:val="3"/>
        <w:rPr>
          <w:rFonts w:ascii="Squad" w:hAnsi="Squad"/>
          <w:b/>
          <w:bCs/>
          <w:color w:val="52AE30"/>
          <w:sz w:val="20"/>
          <w:lang w:val="en-GB"/>
        </w:rPr>
      </w:pPr>
      <w:bookmarkStart w:id="59" w:name="_Toc517980457"/>
      <w:bookmarkStart w:id="60" w:name="_Toc517956841"/>
      <w:bookmarkStart w:id="61" w:name="_Toc233716548"/>
      <w:r w:rsidRPr="00133B80">
        <w:rPr>
          <w:rFonts w:ascii="Squad" w:hAnsi="Squad"/>
          <w:b/>
          <w:bCs/>
          <w:color w:val="52AE30"/>
          <w:sz w:val="20"/>
          <w:lang w:val="en-GB"/>
        </w:rPr>
        <w:t>Capital requirements for market risk</w:t>
      </w:r>
      <w:bookmarkEnd w:id="59"/>
      <w:bookmarkEnd w:id="61"/>
      <w:r w:rsidRPr="00133B80">
        <w:rPr>
          <w:rFonts w:ascii="Squad" w:hAnsi="Squad"/>
          <w:b/>
          <w:bCs/>
          <w:color w:val="52AE30"/>
          <w:sz w:val="20"/>
          <w:lang w:val="en-GB"/>
        </w:rPr>
        <w:t xml:space="preserve"> </w:t>
      </w:r>
      <w:bookmarkEnd w:id="60"/>
    </w:p>
    <w:p w14:paraId="29286CCB" w14:textId="5D585A14" w:rsidR="00C2432F" w:rsidRPr="00133B80" w:rsidRDefault="00B93B7A" w:rsidP="003A000C">
      <w:pPr>
        <w:pStyle w:val="Newstyle"/>
        <w:spacing w:before="240"/>
        <w:ind w:left="0"/>
        <w:rPr>
          <w:rFonts w:ascii="Squad" w:hAnsi="Squad"/>
          <w:snapToGrid w:val="0"/>
          <w:lang w:val="en-GB"/>
        </w:rPr>
      </w:pPr>
      <w:r w:rsidRPr="00133B80">
        <w:rPr>
          <w:rFonts w:ascii="Squad" w:hAnsi="Squad"/>
          <w:snapToGrid w:val="0"/>
          <w:lang w:val="en-GB"/>
        </w:rPr>
        <w:t>Market risk is the risk arising from unexpected and adverse changes in market factors that affect the Bank Group's performance or the value of its financial instruments. These may be changes in interest rates, securities prices, exchange rates, negative information</w:t>
      </w:r>
      <w:bookmarkStart w:id="62" w:name="_Hlk106272700"/>
      <w:r w:rsidR="0016070F" w:rsidRPr="00133B80">
        <w:rPr>
          <w:rFonts w:ascii="Squad" w:hAnsi="Squad"/>
          <w:snapToGrid w:val="0"/>
          <w:szCs w:val="18"/>
          <w:lang w:val="en-GB"/>
        </w:rPr>
        <w:t xml:space="preserve">, </w:t>
      </w:r>
      <w:r w:rsidR="0016070F" w:rsidRPr="00133B80">
        <w:rPr>
          <w:rStyle w:val="q4iawc"/>
          <w:rFonts w:ascii="Squad" w:hAnsi="Squad"/>
          <w:szCs w:val="18"/>
          <w:lang w:val="en-GB"/>
        </w:rPr>
        <w:t>political and economic crises</w:t>
      </w:r>
      <w:bookmarkEnd w:id="62"/>
      <w:r w:rsidRPr="00133B80">
        <w:rPr>
          <w:rFonts w:ascii="Squad" w:hAnsi="Squad"/>
          <w:snapToGrid w:val="0"/>
          <w:lang w:val="en-GB"/>
        </w:rPr>
        <w:t>.</w:t>
      </w:r>
    </w:p>
    <w:p w14:paraId="0EE27AB2" w14:textId="217F3552" w:rsidR="00EC41A2" w:rsidRPr="00133B80" w:rsidRDefault="00EC41A2" w:rsidP="003A000C">
      <w:pPr>
        <w:pStyle w:val="Newstyle"/>
        <w:spacing w:before="160"/>
        <w:ind w:left="0"/>
        <w:rPr>
          <w:rFonts w:ascii="Squad" w:hAnsi="Squad"/>
          <w:snapToGrid w:val="0"/>
          <w:lang w:val="en-GB"/>
        </w:rPr>
      </w:pPr>
      <w:r w:rsidRPr="00133B80">
        <w:rPr>
          <w:rFonts w:ascii="Squad" w:hAnsi="Squad"/>
          <w:snapToGrid w:val="0"/>
          <w:lang w:val="en-GB"/>
        </w:rPr>
        <w:t>Interest rate risk (IRR) is a potential loss from adverse changes in fair value of interest rate sensitivity positions after change of market interest rates. IRR originates form available interest</w:t>
      </w:r>
      <w:r w:rsidR="008C26E2" w:rsidRPr="00133B80">
        <w:rPr>
          <w:rFonts w:ascii="Squad" w:hAnsi="Squad"/>
          <w:snapToGrid w:val="0"/>
          <w:lang w:val="en-GB"/>
        </w:rPr>
        <w:t>-</w:t>
      </w:r>
      <w:r w:rsidRPr="00133B80">
        <w:rPr>
          <w:rFonts w:ascii="Squad" w:hAnsi="Squad"/>
          <w:snapToGrid w:val="0"/>
          <w:lang w:val="en-GB"/>
        </w:rPr>
        <w:t>bearing exposures in interest</w:t>
      </w:r>
      <w:r w:rsidR="00120678" w:rsidRPr="00133B80">
        <w:rPr>
          <w:rFonts w:ascii="Squad" w:hAnsi="Squad"/>
          <w:snapToGrid w:val="0"/>
          <w:lang w:val="en-GB"/>
        </w:rPr>
        <w:t xml:space="preserve"> </w:t>
      </w:r>
      <w:r w:rsidRPr="00133B80">
        <w:rPr>
          <w:rFonts w:ascii="Squad" w:hAnsi="Squad"/>
          <w:snapToGrid w:val="0"/>
          <w:lang w:val="en-GB"/>
        </w:rPr>
        <w:t>sensitivity instruments as the vast majority of potential loss is a result of adverse market movements of interest rates. Such a movement affects open interest</w:t>
      </w:r>
      <w:r w:rsidR="008C26E2" w:rsidRPr="00133B80">
        <w:rPr>
          <w:rFonts w:ascii="Squad" w:hAnsi="Squad"/>
          <w:snapToGrid w:val="0"/>
          <w:lang w:val="en-GB"/>
        </w:rPr>
        <w:t>-</w:t>
      </w:r>
      <w:r w:rsidRPr="00133B80">
        <w:rPr>
          <w:rFonts w:ascii="Squad" w:hAnsi="Squad"/>
          <w:snapToGrid w:val="0"/>
          <w:lang w:val="en-GB"/>
        </w:rPr>
        <w:t xml:space="preserve">bearing positions and requires special regulation. </w:t>
      </w:r>
    </w:p>
    <w:p w14:paraId="2189B510" w14:textId="7171458F" w:rsidR="00EC41A2" w:rsidRPr="00133B80" w:rsidRDefault="00EC41A2" w:rsidP="003A000C">
      <w:pPr>
        <w:pStyle w:val="Newstyle"/>
        <w:spacing w:before="160"/>
        <w:ind w:left="0"/>
        <w:rPr>
          <w:rFonts w:ascii="Squad" w:hAnsi="Squad"/>
          <w:snapToGrid w:val="0"/>
          <w:lang w:val="en-GB"/>
        </w:rPr>
      </w:pPr>
      <w:r w:rsidRPr="00133B80">
        <w:rPr>
          <w:rFonts w:ascii="Squad" w:hAnsi="Squad"/>
          <w:snapToGrid w:val="0"/>
          <w:lang w:val="en-GB"/>
        </w:rPr>
        <w:t>Foreign exchange risk (FXR) is the risk of negative changes in value of foreign currency exposures, originated by changes in foreign exchange rate. Positions in foreign currencies /including gold/ bears FXR and have immediate effect on current and potential cash flows of the Bank Group in currency different from local one as the assets and liabilities are every day revalu</w:t>
      </w:r>
      <w:r w:rsidR="00EE20BB" w:rsidRPr="00133B80">
        <w:rPr>
          <w:rFonts w:ascii="Squad" w:hAnsi="Squad"/>
          <w:snapToGrid w:val="0"/>
          <w:lang w:val="en-GB"/>
        </w:rPr>
        <w:t>a</w:t>
      </w:r>
      <w:r w:rsidRPr="00133B80">
        <w:rPr>
          <w:rFonts w:ascii="Squad" w:hAnsi="Squad"/>
          <w:snapToGrid w:val="0"/>
          <w:lang w:val="en-GB"/>
        </w:rPr>
        <w:t>ted.</w:t>
      </w:r>
    </w:p>
    <w:p w14:paraId="3AF3FBB5" w14:textId="08F317C9" w:rsidR="00EC41A2" w:rsidRPr="00133B80" w:rsidRDefault="00EC41A2" w:rsidP="003A000C">
      <w:pPr>
        <w:pStyle w:val="Newstyle"/>
        <w:spacing w:before="160"/>
        <w:ind w:left="0"/>
        <w:rPr>
          <w:rFonts w:ascii="Squad" w:hAnsi="Squad"/>
          <w:snapToGrid w:val="0"/>
          <w:lang w:val="en-GB"/>
        </w:rPr>
      </w:pPr>
      <w:r w:rsidRPr="00133B80">
        <w:rPr>
          <w:rFonts w:ascii="Squad" w:hAnsi="Squad"/>
          <w:snapToGrid w:val="0"/>
          <w:lang w:val="en-GB"/>
        </w:rPr>
        <w:t>The policy of the Bank Group regarding management of FXR aims bearing of currency exposures which do not generate losses endangering income of the Bank Group or its safety under observation of all regulatory boundaries. The Bank Group determines its aims of income from foreign currencies exposures based on preliminary approved business plan and strategy.</w:t>
      </w:r>
    </w:p>
    <w:p w14:paraId="6861EFEA" w14:textId="15E4593B" w:rsidR="00EC41A2" w:rsidRPr="00133B80" w:rsidRDefault="00EC41A2" w:rsidP="003A000C">
      <w:pPr>
        <w:pStyle w:val="Newstyle"/>
        <w:spacing w:before="160"/>
        <w:ind w:left="0"/>
        <w:rPr>
          <w:rFonts w:ascii="Squad" w:hAnsi="Squad"/>
          <w:lang w:val="en-GB"/>
        </w:rPr>
      </w:pPr>
      <w:r w:rsidRPr="00133B80">
        <w:rPr>
          <w:rFonts w:ascii="Squad" w:hAnsi="Squad"/>
          <w:snapToGrid w:val="0"/>
          <w:lang w:val="en-GB"/>
        </w:rPr>
        <w:t>Concerning the bearing of market risk the strategy of the Bank Group as a part of Bank OTP is in compliance with strategic aims adopted by the Group</w:t>
      </w:r>
      <w:r w:rsidR="0016070F" w:rsidRPr="00133B80">
        <w:rPr>
          <w:rFonts w:ascii="Squad" w:hAnsi="Squad"/>
          <w:snapToGrid w:val="0"/>
          <w:lang w:val="en-GB"/>
        </w:rPr>
        <w:t>, local Risk appetite</w:t>
      </w:r>
      <w:r w:rsidRPr="00133B80">
        <w:rPr>
          <w:rFonts w:ascii="Squad" w:hAnsi="Squad"/>
          <w:snapToGrid w:val="0"/>
          <w:lang w:val="en-GB"/>
        </w:rPr>
        <w:t xml:space="preserve"> and characteri</w:t>
      </w:r>
      <w:r w:rsidR="00F73DF5" w:rsidRPr="00133B80">
        <w:rPr>
          <w:rFonts w:ascii="Squad" w:hAnsi="Squad"/>
          <w:snapToGrid w:val="0"/>
          <w:lang w:val="en-GB"/>
        </w:rPr>
        <w:t>s</w:t>
      </w:r>
      <w:r w:rsidRPr="00133B80">
        <w:rPr>
          <w:rFonts w:ascii="Squad" w:hAnsi="Squad"/>
          <w:snapToGrid w:val="0"/>
          <w:lang w:val="en-GB"/>
        </w:rPr>
        <w:t xml:space="preserve">es as a conservative one. </w:t>
      </w:r>
    </w:p>
    <w:p w14:paraId="02788280" w14:textId="53D6DDFE" w:rsidR="00EC41A2" w:rsidRPr="00133B80" w:rsidRDefault="019AFCFA" w:rsidP="003A000C">
      <w:pPr>
        <w:pStyle w:val="Newstyle"/>
        <w:spacing w:before="160"/>
        <w:ind w:left="0"/>
        <w:rPr>
          <w:rFonts w:ascii="Squad" w:hAnsi="Squad"/>
          <w:lang w:val="en-GB"/>
        </w:rPr>
      </w:pPr>
      <w:r w:rsidRPr="00133B80">
        <w:rPr>
          <w:rFonts w:ascii="Squad" w:hAnsi="Squad"/>
          <w:lang w:val="en-GB"/>
        </w:rPr>
        <w:t>The primary focus is on servicing the Bank’s customers, with any significant exposure generating market risk being promptly closed on international markets. Only client-driven hedging derivative transactions aimed at mitigating currency, interest rate, and commodity risks are encouraged, while speculative transactions are not permitted. Proprietary trading in equities is not allowed, and the Bank’s trading portfolio may consist solely of Bulgarian government securities.</w:t>
      </w:r>
    </w:p>
    <w:p w14:paraId="3D0C20E0" w14:textId="03C42DF8" w:rsidR="00EC41A2" w:rsidRPr="00133B80" w:rsidRDefault="00EC41A2" w:rsidP="003A000C">
      <w:pPr>
        <w:pStyle w:val="Newstyle"/>
        <w:spacing w:before="160"/>
        <w:ind w:left="0"/>
        <w:rPr>
          <w:rFonts w:ascii="Squad" w:hAnsi="Squad"/>
          <w:snapToGrid w:val="0"/>
          <w:lang w:val="en-GB"/>
        </w:rPr>
      </w:pPr>
      <w:r w:rsidRPr="00133B80">
        <w:rPr>
          <w:rFonts w:ascii="Squad" w:hAnsi="Squad"/>
          <w:snapToGrid w:val="0"/>
          <w:lang w:val="en-GB"/>
        </w:rPr>
        <w:t xml:space="preserve">Market Risk is observed and </w:t>
      </w:r>
      <w:r w:rsidR="00715E56" w:rsidRPr="00133B80">
        <w:rPr>
          <w:rFonts w:ascii="Squad" w:hAnsi="Squad"/>
          <w:snapToGrid w:val="0"/>
          <w:lang w:val="en-GB"/>
        </w:rPr>
        <w:t>controlled</w:t>
      </w:r>
      <w:r w:rsidRPr="00133B80">
        <w:rPr>
          <w:rFonts w:ascii="Squad" w:hAnsi="Squad"/>
          <w:snapToGrid w:val="0"/>
          <w:lang w:val="en-GB"/>
        </w:rPr>
        <w:t xml:space="preserve"> through strict build limits system, composed of limits for FXR and IRR. The system of market risk limits </w:t>
      </w:r>
      <w:r w:rsidR="00635E00" w:rsidRPr="00133B80">
        <w:rPr>
          <w:rFonts w:ascii="Squad" w:hAnsi="Squad"/>
          <w:snapToGrid w:val="0"/>
          <w:lang w:val="en-GB"/>
        </w:rPr>
        <w:t>is</w:t>
      </w:r>
      <w:r w:rsidRPr="00133B80">
        <w:rPr>
          <w:rFonts w:ascii="Squad" w:hAnsi="Squad"/>
          <w:snapToGrid w:val="0"/>
          <w:lang w:val="en-GB"/>
        </w:rPr>
        <w:t xml:space="preserve"> defined in </w:t>
      </w:r>
      <w:r w:rsidR="00E932CC" w:rsidRPr="00133B80">
        <w:rPr>
          <w:rFonts w:ascii="Squad" w:hAnsi="Squad"/>
          <w:snapToGrid w:val="0"/>
          <w:lang w:val="en-GB"/>
        </w:rPr>
        <w:t xml:space="preserve">a </w:t>
      </w:r>
      <w:r w:rsidRPr="00133B80">
        <w:rPr>
          <w:rFonts w:ascii="Squad" w:hAnsi="Squad"/>
          <w:snapToGrid w:val="0"/>
          <w:lang w:val="en-GB"/>
        </w:rPr>
        <w:t xml:space="preserve">manner which requires on time close-outs of positions with minimum losses. </w:t>
      </w:r>
      <w:r w:rsidR="005E22C0" w:rsidRPr="00133B80">
        <w:rPr>
          <w:rFonts w:ascii="Squad" w:hAnsi="Squad"/>
          <w:snapToGrid w:val="0"/>
          <w:lang w:val="en-GB"/>
        </w:rPr>
        <w:t xml:space="preserve">For </w:t>
      </w:r>
      <w:r w:rsidRPr="00133B80">
        <w:rPr>
          <w:rFonts w:ascii="Squad" w:hAnsi="Squad"/>
          <w:snapToGrid w:val="0"/>
          <w:lang w:val="en-GB"/>
        </w:rPr>
        <w:t>this purpose</w:t>
      </w:r>
      <w:r w:rsidR="00635E00" w:rsidRPr="00133B80">
        <w:rPr>
          <w:rFonts w:ascii="Squad" w:hAnsi="Squad"/>
          <w:snapToGrid w:val="0"/>
          <w:lang w:val="en-GB"/>
        </w:rPr>
        <w:t>,</w:t>
      </w:r>
      <w:r w:rsidRPr="00133B80">
        <w:rPr>
          <w:rFonts w:ascii="Squad" w:hAnsi="Squad"/>
          <w:snapToGrid w:val="0"/>
          <w:lang w:val="en-GB"/>
        </w:rPr>
        <w:t xml:space="preserve"> </w:t>
      </w:r>
      <w:r w:rsidR="009255E4" w:rsidRPr="00133B80">
        <w:rPr>
          <w:rFonts w:ascii="Squad" w:hAnsi="Squad"/>
          <w:snapToGrid w:val="0"/>
          <w:lang w:val="en-GB"/>
        </w:rPr>
        <w:t>there are</w:t>
      </w:r>
      <w:r w:rsidRPr="00133B80">
        <w:rPr>
          <w:rFonts w:ascii="Squad" w:hAnsi="Squad"/>
          <w:snapToGrid w:val="0"/>
          <w:lang w:val="en-GB"/>
        </w:rPr>
        <w:t xml:space="preserve"> approved limits for </w:t>
      </w:r>
      <w:r w:rsidR="667D94DC" w:rsidRPr="00133B80">
        <w:rPr>
          <w:rFonts w:ascii="Squad" w:hAnsi="Squad"/>
          <w:snapToGrid w:val="0"/>
          <w:lang w:val="en-GB"/>
        </w:rPr>
        <w:t xml:space="preserve">open currency </w:t>
      </w:r>
      <w:r w:rsidRPr="00133B80">
        <w:rPr>
          <w:rFonts w:ascii="Squad" w:hAnsi="Squad"/>
          <w:snapToGrid w:val="0"/>
          <w:lang w:val="en-GB"/>
        </w:rPr>
        <w:t xml:space="preserve">positions by financial instruments, </w:t>
      </w:r>
      <w:r w:rsidR="5ABAF79F" w:rsidRPr="00133B80">
        <w:rPr>
          <w:rFonts w:ascii="Squad" w:hAnsi="Squad"/>
          <w:snapToGrid w:val="0"/>
          <w:lang w:val="en-GB"/>
        </w:rPr>
        <w:t xml:space="preserve">distributed by </w:t>
      </w:r>
      <w:r w:rsidRPr="00133B80">
        <w:rPr>
          <w:rFonts w:ascii="Squad" w:hAnsi="Squad"/>
          <w:snapToGrid w:val="0"/>
          <w:lang w:val="en-GB"/>
        </w:rPr>
        <w:t xml:space="preserve">currencies and maturities, </w:t>
      </w:r>
      <w:r w:rsidR="006422D0" w:rsidRPr="00133B80">
        <w:rPr>
          <w:rFonts w:ascii="Squad" w:hAnsi="Squad"/>
          <w:snapToGrid w:val="0"/>
          <w:lang w:val="en-GB"/>
        </w:rPr>
        <w:t xml:space="preserve">turnover rate for bonds and maturity limits, </w:t>
      </w:r>
      <w:r w:rsidR="001A3F49" w:rsidRPr="00133B80">
        <w:rPr>
          <w:rFonts w:ascii="Squad" w:hAnsi="Squad"/>
          <w:snapToGrid w:val="0"/>
          <w:lang w:val="en-GB"/>
        </w:rPr>
        <w:t>stop-</w:t>
      </w:r>
      <w:r w:rsidRPr="00133B80">
        <w:rPr>
          <w:rFonts w:ascii="Squad" w:hAnsi="Squad"/>
          <w:snapToGrid w:val="0"/>
          <w:lang w:val="en-GB"/>
        </w:rPr>
        <w:t>loss limit</w:t>
      </w:r>
      <w:r w:rsidR="0016070F" w:rsidRPr="00133B80">
        <w:rPr>
          <w:rFonts w:ascii="Squad" w:hAnsi="Squad"/>
          <w:snapToGrid w:val="0"/>
          <w:lang w:val="en-GB"/>
        </w:rPr>
        <w:t xml:space="preserve"> and triggers</w:t>
      </w:r>
      <w:r w:rsidRPr="00133B80">
        <w:rPr>
          <w:rFonts w:ascii="Squad" w:hAnsi="Squad"/>
          <w:snapToGrid w:val="0"/>
          <w:lang w:val="en-GB"/>
        </w:rPr>
        <w:t xml:space="preserve">, VaR </w:t>
      </w:r>
      <w:r w:rsidR="3E0ECE60" w:rsidRPr="00133B80">
        <w:rPr>
          <w:rFonts w:ascii="Squad" w:hAnsi="Squad"/>
          <w:snapToGrid w:val="0"/>
          <w:lang w:val="en-GB"/>
        </w:rPr>
        <w:t>(Value at Risk)</w:t>
      </w:r>
      <w:r w:rsidR="4BBAFDD1" w:rsidRPr="00133B80">
        <w:rPr>
          <w:rFonts w:ascii="Squad" w:hAnsi="Squad"/>
          <w:snapToGrid w:val="0"/>
          <w:lang w:val="en-GB"/>
        </w:rPr>
        <w:t xml:space="preserve"> and BPV</w:t>
      </w:r>
      <w:r w:rsidR="6B0F03C9" w:rsidRPr="00133B80">
        <w:rPr>
          <w:rFonts w:ascii="Squad" w:hAnsi="Squad"/>
          <w:snapToGrid w:val="0"/>
          <w:lang w:val="en-GB"/>
        </w:rPr>
        <w:t xml:space="preserve"> (Basis Point Value)</w:t>
      </w:r>
      <w:r w:rsidRPr="00133B80">
        <w:rPr>
          <w:rFonts w:ascii="Squad" w:hAnsi="Squad"/>
          <w:snapToGrid w:val="0"/>
          <w:lang w:val="en-GB"/>
        </w:rPr>
        <w:t xml:space="preserve"> limits.</w:t>
      </w:r>
    </w:p>
    <w:p w14:paraId="15560E37" w14:textId="1824257D" w:rsidR="00EC41A2" w:rsidRPr="00133B80" w:rsidRDefault="00EC41A2" w:rsidP="003A000C">
      <w:pPr>
        <w:pStyle w:val="Newstyle"/>
        <w:spacing w:before="160"/>
        <w:ind w:left="0"/>
        <w:rPr>
          <w:rFonts w:ascii="Squad" w:hAnsi="Squad"/>
          <w:snapToGrid w:val="0"/>
          <w:lang w:val="en-GB"/>
        </w:rPr>
      </w:pPr>
      <w:r w:rsidRPr="00133B80">
        <w:rPr>
          <w:rFonts w:ascii="Squad" w:hAnsi="Squad"/>
          <w:snapToGrid w:val="0"/>
          <w:lang w:val="en-GB"/>
        </w:rPr>
        <w:lastRenderedPageBreak/>
        <w:t xml:space="preserve">All limits of market risk </w:t>
      </w:r>
      <w:r w:rsidR="008D02E2" w:rsidRPr="00133B80">
        <w:rPr>
          <w:rFonts w:ascii="Squad" w:hAnsi="Squad"/>
          <w:snapToGrid w:val="0"/>
          <w:lang w:val="en-GB"/>
        </w:rPr>
        <w:t>are</w:t>
      </w:r>
      <w:r w:rsidRPr="00133B80">
        <w:rPr>
          <w:rFonts w:ascii="Squad" w:hAnsi="Squad"/>
          <w:snapToGrid w:val="0"/>
          <w:lang w:val="en-GB"/>
        </w:rPr>
        <w:t xml:space="preserve"> approved by ALCO of the Bank, after reconciliation and approvement by </w:t>
      </w:r>
      <w:r w:rsidR="00F61098" w:rsidRPr="00133B80">
        <w:rPr>
          <w:rFonts w:ascii="Squad" w:hAnsi="Squad"/>
          <w:snapToGrid w:val="0"/>
          <w:lang w:val="en-GB"/>
        </w:rPr>
        <w:t xml:space="preserve">OTP </w:t>
      </w:r>
      <w:r w:rsidRPr="00133B80">
        <w:rPr>
          <w:rFonts w:ascii="Squad" w:hAnsi="Squad"/>
          <w:snapToGrid w:val="0"/>
          <w:lang w:val="en-GB"/>
        </w:rPr>
        <w:t>Bank. These limits are subject of review and actuali</w:t>
      </w:r>
      <w:r w:rsidR="00F73DF5" w:rsidRPr="00133B80">
        <w:rPr>
          <w:rFonts w:ascii="Squad" w:hAnsi="Squad"/>
          <w:snapToGrid w:val="0"/>
          <w:lang w:val="en-GB"/>
        </w:rPr>
        <w:t>s</w:t>
      </w:r>
      <w:r w:rsidRPr="00133B80">
        <w:rPr>
          <w:rFonts w:ascii="Squad" w:hAnsi="Squad"/>
          <w:snapToGrid w:val="0"/>
          <w:lang w:val="en-GB"/>
        </w:rPr>
        <w:t xml:space="preserve">ation </w:t>
      </w:r>
      <w:r w:rsidR="54CF0922" w:rsidRPr="00133B80">
        <w:rPr>
          <w:rFonts w:ascii="Squad" w:hAnsi="Squad"/>
          <w:snapToGrid w:val="0"/>
          <w:lang w:val="en-GB"/>
        </w:rPr>
        <w:t xml:space="preserve">minimum </w:t>
      </w:r>
      <w:r w:rsidRPr="00133B80">
        <w:rPr>
          <w:rFonts w:ascii="Squad" w:hAnsi="Squad"/>
          <w:snapToGrid w:val="0"/>
          <w:lang w:val="en-GB"/>
        </w:rPr>
        <w:t xml:space="preserve">every year taking in account new business targets, possible changes in determined risk </w:t>
      </w:r>
      <w:r w:rsidR="00F7600E" w:rsidRPr="00133B80">
        <w:rPr>
          <w:rFonts w:ascii="Squad" w:hAnsi="Squad"/>
          <w:snapToGrid w:val="0"/>
          <w:lang w:val="en-GB"/>
        </w:rPr>
        <w:t>appetite</w:t>
      </w:r>
      <w:r w:rsidRPr="00133B80">
        <w:rPr>
          <w:rFonts w:ascii="Squad" w:hAnsi="Squad"/>
          <w:snapToGrid w:val="0"/>
          <w:lang w:val="en-GB"/>
        </w:rPr>
        <w:t xml:space="preserve"> or business strategy.</w:t>
      </w:r>
    </w:p>
    <w:p w14:paraId="216C097B" w14:textId="746AFF29" w:rsidR="00EC41A2" w:rsidRPr="00133B80" w:rsidRDefault="006801A1" w:rsidP="003A000C">
      <w:pPr>
        <w:pStyle w:val="Newstyle"/>
        <w:spacing w:before="160"/>
        <w:ind w:left="0"/>
        <w:rPr>
          <w:rFonts w:ascii="Squad" w:hAnsi="Squad"/>
          <w:snapToGrid w:val="0"/>
          <w:lang w:val="en-GB"/>
        </w:rPr>
      </w:pPr>
      <w:r w:rsidRPr="00133B80">
        <w:rPr>
          <w:rFonts w:ascii="Squad" w:hAnsi="Squad"/>
          <w:snapToGrid w:val="0"/>
          <w:lang w:val="en-GB"/>
        </w:rPr>
        <w:t xml:space="preserve">FXR </w:t>
      </w:r>
      <w:r w:rsidR="006422D0" w:rsidRPr="00133B80">
        <w:rPr>
          <w:rFonts w:ascii="Squad" w:hAnsi="Squad"/>
          <w:snapToGrid w:val="0"/>
          <w:lang w:val="en-GB"/>
        </w:rPr>
        <w:t xml:space="preserve">of the trading portfolio </w:t>
      </w:r>
      <w:r w:rsidRPr="00133B80">
        <w:rPr>
          <w:rFonts w:ascii="Squad" w:hAnsi="Squad"/>
          <w:snapToGrid w:val="0"/>
          <w:lang w:val="en-GB"/>
        </w:rPr>
        <w:t>is controlled by position limits set on open currency total position and positions by every single currency (intraday and daily). Utili</w:t>
      </w:r>
      <w:r w:rsidR="00F73DF5" w:rsidRPr="00133B80">
        <w:rPr>
          <w:rFonts w:ascii="Squad" w:hAnsi="Squad"/>
          <w:snapToGrid w:val="0"/>
          <w:lang w:val="en-GB"/>
        </w:rPr>
        <w:t>s</w:t>
      </w:r>
      <w:r w:rsidRPr="00133B80">
        <w:rPr>
          <w:rFonts w:ascii="Squad" w:hAnsi="Squad"/>
          <w:snapToGrid w:val="0"/>
          <w:lang w:val="en-GB"/>
        </w:rPr>
        <w:t xml:space="preserve">ation of open currency position limits is observed daily from Market </w:t>
      </w:r>
      <w:r w:rsidR="00853342" w:rsidRPr="00133B80">
        <w:rPr>
          <w:rFonts w:ascii="Squad" w:hAnsi="Squad"/>
          <w:snapToGrid w:val="0"/>
          <w:lang w:val="en-GB"/>
        </w:rPr>
        <w:t>and Liquidity R</w:t>
      </w:r>
      <w:r w:rsidRPr="00133B80">
        <w:rPr>
          <w:rFonts w:ascii="Squad" w:hAnsi="Squad"/>
          <w:snapToGrid w:val="0"/>
          <w:lang w:val="en-GB"/>
        </w:rPr>
        <w:t xml:space="preserve">isk Management </w:t>
      </w:r>
      <w:r w:rsidR="002C2C9C" w:rsidRPr="00133B80">
        <w:rPr>
          <w:rFonts w:ascii="Squad" w:hAnsi="Squad"/>
          <w:snapToGrid w:val="0"/>
          <w:lang w:val="en-GB"/>
        </w:rPr>
        <w:t>S</w:t>
      </w:r>
      <w:r w:rsidRPr="00133B80">
        <w:rPr>
          <w:rFonts w:ascii="Squad" w:hAnsi="Squad"/>
          <w:snapToGrid w:val="0"/>
          <w:lang w:val="en-GB"/>
        </w:rPr>
        <w:t xml:space="preserve">ection and </w:t>
      </w:r>
      <w:r w:rsidR="00F7600E" w:rsidRPr="00133B80">
        <w:rPr>
          <w:rFonts w:ascii="Squad" w:hAnsi="Squad"/>
          <w:snapToGrid w:val="0"/>
          <w:lang w:val="en-GB"/>
        </w:rPr>
        <w:t>related</w:t>
      </w:r>
      <w:r w:rsidRPr="00133B80">
        <w:rPr>
          <w:rFonts w:ascii="Squad" w:hAnsi="Squad"/>
          <w:snapToGrid w:val="0"/>
          <w:lang w:val="en-GB"/>
        </w:rPr>
        <w:t xml:space="preserve"> report is sent to the management of the Bank. Every breach of limits is analysed on time and relevant communication is made for the reasons of limits breach and measures undertaken for elimination</w:t>
      </w:r>
      <w:r w:rsidR="00EC41A2" w:rsidRPr="00133B80">
        <w:rPr>
          <w:rFonts w:ascii="Squad" w:hAnsi="Squad"/>
          <w:snapToGrid w:val="0"/>
          <w:lang w:val="en-GB"/>
        </w:rPr>
        <w:t>.</w:t>
      </w:r>
    </w:p>
    <w:p w14:paraId="48B481AF" w14:textId="59844A83" w:rsidR="00EC41A2" w:rsidRPr="00133B80" w:rsidRDefault="00EC41A2" w:rsidP="003A000C">
      <w:pPr>
        <w:pStyle w:val="Newstyle"/>
        <w:spacing w:before="160"/>
        <w:ind w:left="0"/>
        <w:rPr>
          <w:rFonts w:ascii="Squad" w:hAnsi="Squad"/>
          <w:snapToGrid w:val="0"/>
          <w:szCs w:val="18"/>
          <w:lang w:val="en-GB"/>
        </w:rPr>
      </w:pPr>
      <w:r w:rsidRPr="00133B80">
        <w:rPr>
          <w:rFonts w:ascii="Squad" w:hAnsi="Squad"/>
          <w:snapToGrid w:val="0"/>
          <w:lang w:val="en-GB"/>
        </w:rPr>
        <w:t xml:space="preserve">The </w:t>
      </w:r>
      <w:r w:rsidR="007814CF" w:rsidRPr="00133B80">
        <w:rPr>
          <w:rFonts w:ascii="Squad" w:hAnsi="Squad"/>
          <w:snapToGrid w:val="0"/>
          <w:lang w:val="en-GB"/>
        </w:rPr>
        <w:t xml:space="preserve">interest </w:t>
      </w:r>
      <w:r w:rsidR="009255E4" w:rsidRPr="00133B80">
        <w:rPr>
          <w:rFonts w:ascii="Squad" w:hAnsi="Squad"/>
          <w:snapToGrid w:val="0"/>
          <w:lang w:val="en-GB"/>
        </w:rPr>
        <w:t>risk</w:t>
      </w:r>
      <w:r w:rsidRPr="00133B80">
        <w:rPr>
          <w:rFonts w:ascii="Squad" w:hAnsi="Squad"/>
          <w:snapToGrid w:val="0"/>
          <w:lang w:val="en-GB"/>
        </w:rPr>
        <w:t xml:space="preserve"> </w:t>
      </w:r>
      <w:r w:rsidR="007814CF" w:rsidRPr="00133B80">
        <w:rPr>
          <w:rFonts w:ascii="Squad" w:hAnsi="Squad"/>
          <w:snapToGrid w:val="0"/>
          <w:lang w:val="en-GB"/>
        </w:rPr>
        <w:t>of the</w:t>
      </w:r>
      <w:r w:rsidRPr="00133B80">
        <w:rPr>
          <w:rFonts w:ascii="Squad" w:hAnsi="Squad"/>
          <w:snapToGrid w:val="0"/>
          <w:lang w:val="en-GB"/>
        </w:rPr>
        <w:t xml:space="preserve"> trad</w:t>
      </w:r>
      <w:r w:rsidR="007814CF" w:rsidRPr="00133B80">
        <w:rPr>
          <w:rFonts w:ascii="Squad" w:hAnsi="Squad"/>
          <w:snapToGrid w:val="0"/>
          <w:lang w:val="en-GB"/>
        </w:rPr>
        <w:t>ing</w:t>
      </w:r>
      <w:r w:rsidRPr="00133B80">
        <w:rPr>
          <w:rFonts w:ascii="Squad" w:hAnsi="Squad"/>
          <w:snapToGrid w:val="0"/>
          <w:lang w:val="en-GB"/>
        </w:rPr>
        <w:t xml:space="preserve"> portfolio is </w:t>
      </w:r>
      <w:r w:rsidR="009255E4" w:rsidRPr="00133B80">
        <w:rPr>
          <w:rFonts w:ascii="Squad" w:hAnsi="Squad"/>
          <w:snapToGrid w:val="0"/>
          <w:lang w:val="en-GB"/>
        </w:rPr>
        <w:t>controlled</w:t>
      </w:r>
      <w:r w:rsidRPr="00133B80">
        <w:rPr>
          <w:rFonts w:ascii="Squad" w:hAnsi="Squad"/>
          <w:snapToGrid w:val="0"/>
          <w:lang w:val="en-GB"/>
        </w:rPr>
        <w:t xml:space="preserve"> daily </w:t>
      </w:r>
      <w:r w:rsidR="00F71EDB" w:rsidRPr="00133B80">
        <w:rPr>
          <w:rFonts w:ascii="Squad" w:hAnsi="Squad"/>
          <w:snapToGrid w:val="0"/>
          <w:lang w:val="en-GB"/>
        </w:rPr>
        <w:t xml:space="preserve">by </w:t>
      </w:r>
      <w:r w:rsidR="00F71EDB" w:rsidRPr="00133B80">
        <w:rPr>
          <w:rFonts w:ascii="Squad" w:hAnsi="Squad"/>
          <w:lang w:val="en-GB"/>
        </w:rPr>
        <w:t>Market</w:t>
      </w:r>
      <w:r w:rsidR="00853342" w:rsidRPr="00133B80">
        <w:rPr>
          <w:rFonts w:ascii="Squad" w:hAnsi="Squad"/>
          <w:lang w:val="en-GB"/>
        </w:rPr>
        <w:t xml:space="preserve"> and Liquidity </w:t>
      </w:r>
      <w:r w:rsidR="00F71EDB" w:rsidRPr="00133B80">
        <w:rPr>
          <w:rFonts w:ascii="Squad" w:hAnsi="Squad"/>
          <w:lang w:val="en-GB"/>
        </w:rPr>
        <w:t xml:space="preserve">Risk Management </w:t>
      </w:r>
      <w:r w:rsidR="00C87752" w:rsidRPr="00133B80">
        <w:rPr>
          <w:rFonts w:ascii="Squad" w:hAnsi="Squad"/>
          <w:lang w:val="en-GB"/>
        </w:rPr>
        <w:t>Т</w:t>
      </w:r>
      <w:r w:rsidR="00F71EDB" w:rsidRPr="00133B80">
        <w:rPr>
          <w:rFonts w:ascii="Squad" w:hAnsi="Squad"/>
          <w:lang w:val="en-GB"/>
        </w:rPr>
        <w:t>eam</w:t>
      </w:r>
      <w:r w:rsidR="00F71EDB" w:rsidRPr="00133B80" w:rsidDel="00F71EDB">
        <w:rPr>
          <w:rFonts w:ascii="Squad" w:hAnsi="Squad"/>
          <w:lang w:val="en-GB"/>
        </w:rPr>
        <w:t xml:space="preserve"> </w:t>
      </w:r>
      <w:r w:rsidR="26C5FD68" w:rsidRPr="00133B80">
        <w:rPr>
          <w:rFonts w:ascii="Squad" w:hAnsi="Squad"/>
          <w:lang w:val="en-GB"/>
        </w:rPr>
        <w:t xml:space="preserve">of </w:t>
      </w:r>
      <w:r w:rsidR="26C5FD68" w:rsidRPr="00133B80">
        <w:rPr>
          <w:rFonts w:ascii="Squad" w:eastAsia="Calibri" w:hAnsi="Squad" w:cs="Calibri"/>
          <w:szCs w:val="18"/>
          <w:lang w:val="en-GB"/>
        </w:rPr>
        <w:t xml:space="preserve">Integrated Risk Management Department </w:t>
      </w:r>
      <w:r w:rsidRPr="00133B80">
        <w:rPr>
          <w:rFonts w:ascii="Squad" w:hAnsi="Squad"/>
          <w:snapToGrid w:val="0"/>
          <w:lang w:val="en-GB"/>
        </w:rPr>
        <w:t xml:space="preserve">based on limits of maximum exposures divided by categories as per issuer </w:t>
      </w:r>
      <w:r w:rsidRPr="00133B80">
        <w:rPr>
          <w:rFonts w:ascii="Squad" w:hAnsi="Squad"/>
          <w:snapToGrid w:val="0"/>
          <w:szCs w:val="18"/>
          <w:lang w:val="en-GB"/>
        </w:rPr>
        <w:t xml:space="preserve">of securities and maturities; BPV limits as per time bands and currency through </w:t>
      </w:r>
      <w:r w:rsidR="00F7600E" w:rsidRPr="00133B80">
        <w:rPr>
          <w:rFonts w:ascii="Squad" w:hAnsi="Squad"/>
          <w:snapToGrid w:val="0"/>
          <w:szCs w:val="18"/>
          <w:lang w:val="en-GB"/>
        </w:rPr>
        <w:t>permitted</w:t>
      </w:r>
      <w:r w:rsidRPr="00133B80">
        <w:rPr>
          <w:rFonts w:ascii="Squad" w:hAnsi="Squad"/>
          <w:snapToGrid w:val="0"/>
          <w:szCs w:val="18"/>
          <w:lang w:val="en-GB"/>
        </w:rPr>
        <w:t xml:space="preserve"> currencies BGN, EUR and USD; VaR</w:t>
      </w:r>
      <w:r w:rsidR="00F62407" w:rsidRPr="00133B80">
        <w:rPr>
          <w:rFonts w:ascii="Squad" w:hAnsi="Squad"/>
          <w:snapToGrid w:val="0"/>
          <w:szCs w:val="18"/>
          <w:lang w:val="en-GB"/>
        </w:rPr>
        <w:t xml:space="preserve"> and ES</w:t>
      </w:r>
      <w:r w:rsidR="003D40D4" w:rsidRPr="00133B80">
        <w:rPr>
          <w:rFonts w:ascii="Squad" w:hAnsi="Squad"/>
          <w:snapToGrid w:val="0"/>
          <w:szCs w:val="18"/>
          <w:lang w:val="en-GB"/>
        </w:rPr>
        <w:t xml:space="preserve"> </w:t>
      </w:r>
      <w:r w:rsidR="57CA2CA2" w:rsidRPr="00133B80">
        <w:rPr>
          <w:rFonts w:ascii="Squad" w:hAnsi="Squad"/>
          <w:snapToGrid w:val="0"/>
          <w:szCs w:val="18"/>
          <w:lang w:val="en-GB"/>
        </w:rPr>
        <w:t xml:space="preserve">(Expected Shortfall) </w:t>
      </w:r>
      <w:r w:rsidRPr="00133B80">
        <w:rPr>
          <w:rFonts w:ascii="Squad" w:hAnsi="Squad"/>
          <w:snapToGrid w:val="0"/>
          <w:szCs w:val="18"/>
          <w:lang w:val="en-GB"/>
        </w:rPr>
        <w:t>limits and stop loss limits</w:t>
      </w:r>
      <w:r w:rsidR="0016070F" w:rsidRPr="00133B80">
        <w:rPr>
          <w:rFonts w:ascii="Squad" w:hAnsi="Squad"/>
          <w:snapToGrid w:val="0"/>
          <w:szCs w:val="18"/>
          <w:lang w:val="en-GB"/>
        </w:rPr>
        <w:t xml:space="preserve"> and triggers</w:t>
      </w:r>
      <w:r w:rsidRPr="00133B80">
        <w:rPr>
          <w:rFonts w:ascii="Squad" w:hAnsi="Squad"/>
          <w:snapToGrid w:val="0"/>
          <w:szCs w:val="18"/>
          <w:lang w:val="en-GB"/>
        </w:rPr>
        <w:t>.</w:t>
      </w:r>
    </w:p>
    <w:p w14:paraId="4FDFF3C9" w14:textId="4D410FDC" w:rsidR="00EC41A2" w:rsidRPr="00133B80" w:rsidRDefault="008B2EEF" w:rsidP="003A000C">
      <w:pPr>
        <w:pStyle w:val="Newstyle"/>
        <w:spacing w:before="160"/>
        <w:ind w:left="0"/>
        <w:rPr>
          <w:rFonts w:ascii="Squad" w:hAnsi="Squad"/>
          <w:snapToGrid w:val="0"/>
          <w:szCs w:val="18"/>
          <w:lang w:val="en-GB"/>
        </w:rPr>
      </w:pPr>
      <w:r w:rsidRPr="00133B80">
        <w:rPr>
          <w:rFonts w:ascii="Squad" w:hAnsi="Squad"/>
          <w:snapToGrid w:val="0"/>
          <w:szCs w:val="18"/>
          <w:lang w:val="en-GB"/>
        </w:rPr>
        <w:t xml:space="preserve">For the </w:t>
      </w:r>
      <w:r w:rsidR="00EC41A2" w:rsidRPr="00133B80">
        <w:rPr>
          <w:rFonts w:ascii="Squad" w:hAnsi="Squad"/>
          <w:snapToGrid w:val="0"/>
          <w:szCs w:val="18"/>
          <w:lang w:val="en-GB"/>
        </w:rPr>
        <w:t xml:space="preserve">purpose </w:t>
      </w:r>
      <w:r w:rsidRPr="00133B80">
        <w:rPr>
          <w:rFonts w:ascii="Squad" w:hAnsi="Squad"/>
          <w:snapToGrid w:val="0"/>
          <w:szCs w:val="18"/>
          <w:lang w:val="en-GB"/>
        </w:rPr>
        <w:t>of</w:t>
      </w:r>
      <w:r w:rsidR="00B66087" w:rsidRPr="00133B80">
        <w:rPr>
          <w:rFonts w:ascii="Squad" w:hAnsi="Squad"/>
          <w:snapToGrid w:val="0"/>
          <w:szCs w:val="18"/>
          <w:lang w:val="en-GB"/>
        </w:rPr>
        <w:t xml:space="preserve"> </w:t>
      </w:r>
      <w:r w:rsidRPr="00133B80">
        <w:rPr>
          <w:rFonts w:ascii="Squad" w:hAnsi="Squad"/>
          <w:snapToGrid w:val="0"/>
          <w:szCs w:val="18"/>
          <w:lang w:val="en-GB"/>
        </w:rPr>
        <w:t xml:space="preserve">market risk </w:t>
      </w:r>
      <w:r w:rsidR="00EC41A2" w:rsidRPr="00133B80">
        <w:rPr>
          <w:rFonts w:ascii="Squad" w:hAnsi="Squad"/>
          <w:snapToGrid w:val="0"/>
          <w:szCs w:val="18"/>
          <w:lang w:val="en-GB"/>
        </w:rPr>
        <w:t xml:space="preserve">management historical stress test model </w:t>
      </w:r>
      <w:r w:rsidRPr="00133B80">
        <w:rPr>
          <w:rFonts w:ascii="Squad" w:hAnsi="Squad"/>
          <w:snapToGrid w:val="0"/>
          <w:szCs w:val="18"/>
          <w:lang w:val="en-GB"/>
        </w:rPr>
        <w:t xml:space="preserve">is used </w:t>
      </w:r>
      <w:r w:rsidR="00EC41A2" w:rsidRPr="00133B80">
        <w:rPr>
          <w:rFonts w:ascii="Squad" w:hAnsi="Squad"/>
          <w:snapToGrid w:val="0"/>
          <w:szCs w:val="18"/>
          <w:lang w:val="en-GB"/>
        </w:rPr>
        <w:t>for calculati</w:t>
      </w:r>
      <w:r w:rsidRPr="00133B80">
        <w:rPr>
          <w:rFonts w:ascii="Squad" w:hAnsi="Squad"/>
          <w:snapToGrid w:val="0"/>
          <w:szCs w:val="18"/>
          <w:lang w:val="en-GB"/>
        </w:rPr>
        <w:t>ng</w:t>
      </w:r>
      <w:r w:rsidR="00EC41A2" w:rsidRPr="00133B80">
        <w:rPr>
          <w:rFonts w:ascii="Squad" w:hAnsi="Squad"/>
          <w:snapToGrid w:val="0"/>
          <w:szCs w:val="18"/>
          <w:lang w:val="en-GB"/>
        </w:rPr>
        <w:t xml:space="preserve"> VaR. </w:t>
      </w:r>
      <w:r w:rsidR="00F7600E" w:rsidRPr="00133B80">
        <w:rPr>
          <w:rFonts w:ascii="Squad" w:hAnsi="Squad"/>
          <w:snapToGrid w:val="0"/>
          <w:szCs w:val="18"/>
          <w:lang w:val="en-GB"/>
        </w:rPr>
        <w:t>Assessment</w:t>
      </w:r>
      <w:r w:rsidR="00EC41A2" w:rsidRPr="00133B80">
        <w:rPr>
          <w:rFonts w:ascii="Squad" w:hAnsi="Squad"/>
          <w:snapToGrid w:val="0"/>
          <w:szCs w:val="18"/>
          <w:lang w:val="en-GB"/>
        </w:rPr>
        <w:t xml:space="preserve"> of market risk of portfolio is </w:t>
      </w:r>
      <w:r w:rsidR="00F7600E" w:rsidRPr="00133B80">
        <w:rPr>
          <w:rFonts w:ascii="Squad" w:hAnsi="Squad"/>
          <w:snapToGrid w:val="0"/>
          <w:szCs w:val="18"/>
          <w:lang w:val="en-GB"/>
        </w:rPr>
        <w:t>determined</w:t>
      </w:r>
      <w:r w:rsidR="00EC41A2" w:rsidRPr="00133B80">
        <w:rPr>
          <w:rFonts w:ascii="Squad" w:hAnsi="Squad"/>
          <w:snapToGrid w:val="0"/>
          <w:szCs w:val="18"/>
          <w:lang w:val="en-GB"/>
        </w:rPr>
        <w:t xml:space="preserve"> by VaR calculation which indicates loss in value within confidence level of probability for time horizon that won’t be exceeded. At present moment</w:t>
      </w:r>
      <w:r w:rsidR="006C5422" w:rsidRPr="00133B80">
        <w:rPr>
          <w:rFonts w:ascii="Squad" w:hAnsi="Squad"/>
          <w:snapToGrid w:val="0"/>
          <w:szCs w:val="18"/>
          <w:lang w:val="en-GB"/>
        </w:rPr>
        <w:t xml:space="preserve"> historical</w:t>
      </w:r>
      <w:r w:rsidR="00EC41A2" w:rsidRPr="00133B80">
        <w:rPr>
          <w:rFonts w:ascii="Squad" w:hAnsi="Squad"/>
          <w:snapToGrid w:val="0"/>
          <w:szCs w:val="18"/>
          <w:lang w:val="en-GB"/>
        </w:rPr>
        <w:t xml:space="preserve"> model</w:t>
      </w:r>
      <w:r w:rsidR="009255E4" w:rsidRPr="00133B80">
        <w:rPr>
          <w:rFonts w:ascii="Squad" w:hAnsi="Squad"/>
          <w:snapToGrid w:val="0"/>
          <w:szCs w:val="18"/>
          <w:lang w:val="en-GB"/>
        </w:rPr>
        <w:t>s are used</w:t>
      </w:r>
      <w:r w:rsidR="00EC41A2" w:rsidRPr="00133B80">
        <w:rPr>
          <w:rFonts w:ascii="Squad" w:hAnsi="Squad"/>
          <w:snapToGrid w:val="0"/>
          <w:szCs w:val="18"/>
          <w:lang w:val="en-GB"/>
        </w:rPr>
        <w:t xml:space="preserve"> for determination of Value at Risk for period 252 days, 1 day maintenance period, confid</w:t>
      </w:r>
      <w:r w:rsidRPr="00133B80">
        <w:rPr>
          <w:rFonts w:ascii="Squad" w:hAnsi="Squad"/>
          <w:snapToGrid w:val="0"/>
          <w:szCs w:val="18"/>
          <w:lang w:val="en-GB"/>
        </w:rPr>
        <w:t>e</w:t>
      </w:r>
      <w:r w:rsidR="00EC41A2" w:rsidRPr="00133B80">
        <w:rPr>
          <w:rFonts w:ascii="Squad" w:hAnsi="Squad"/>
          <w:snapToGrid w:val="0"/>
          <w:szCs w:val="18"/>
          <w:lang w:val="en-GB"/>
        </w:rPr>
        <w:t>nce level 99 %</w:t>
      </w:r>
      <w:r w:rsidR="00B92BFA" w:rsidRPr="00133B80">
        <w:rPr>
          <w:rFonts w:ascii="Squad" w:hAnsi="Squad"/>
          <w:snapToGrid w:val="0"/>
          <w:szCs w:val="18"/>
          <w:lang w:val="en-GB"/>
        </w:rPr>
        <w:t xml:space="preserve"> and </w:t>
      </w:r>
      <w:r w:rsidR="00B92BFA" w:rsidRPr="00133B80">
        <w:rPr>
          <w:rFonts w:ascii="Squad" w:hAnsi="Squad"/>
          <w:szCs w:val="18"/>
          <w:lang w:val="en-GB"/>
        </w:rPr>
        <w:t>standard deviation 2</w:t>
      </w:r>
      <w:r w:rsidR="00192A6E" w:rsidRPr="00133B80">
        <w:rPr>
          <w:rFonts w:ascii="Squad" w:hAnsi="Squad"/>
          <w:szCs w:val="18"/>
          <w:lang w:val="en-GB"/>
        </w:rPr>
        <w:t>.</w:t>
      </w:r>
      <w:r w:rsidR="00B92BFA" w:rsidRPr="00133B80">
        <w:rPr>
          <w:rFonts w:ascii="Squad" w:hAnsi="Squad"/>
          <w:szCs w:val="18"/>
          <w:lang w:val="en-GB"/>
        </w:rPr>
        <w:t>33</w:t>
      </w:r>
      <w:r w:rsidR="00EC41A2" w:rsidRPr="00133B80">
        <w:rPr>
          <w:rFonts w:ascii="Squad" w:hAnsi="Squad"/>
          <w:snapToGrid w:val="0"/>
          <w:szCs w:val="18"/>
          <w:lang w:val="en-GB"/>
        </w:rPr>
        <w:t>.</w:t>
      </w:r>
    </w:p>
    <w:p w14:paraId="7A723B8E" w14:textId="0158245C" w:rsidR="008C1D1C" w:rsidRPr="00133B80" w:rsidRDefault="00EC41A2" w:rsidP="003A000C">
      <w:pPr>
        <w:pStyle w:val="Newstyle"/>
        <w:spacing w:before="160"/>
        <w:ind w:left="0"/>
        <w:rPr>
          <w:rFonts w:ascii="Squad" w:hAnsi="Squad"/>
          <w:snapToGrid w:val="0"/>
          <w:lang w:val="en-GB"/>
        </w:rPr>
      </w:pPr>
      <w:r w:rsidRPr="00133B80">
        <w:rPr>
          <w:rFonts w:ascii="Squad" w:hAnsi="Squad"/>
          <w:snapToGrid w:val="0"/>
          <w:szCs w:val="18"/>
          <w:lang w:val="en-GB"/>
        </w:rPr>
        <w:t xml:space="preserve">Organisation structure of the </w:t>
      </w:r>
      <w:r w:rsidR="009255E4" w:rsidRPr="00133B80">
        <w:rPr>
          <w:rFonts w:ascii="Squad" w:hAnsi="Squad"/>
          <w:snapToGrid w:val="0"/>
          <w:szCs w:val="18"/>
          <w:lang w:val="en-GB"/>
        </w:rPr>
        <w:t xml:space="preserve">companies from the </w:t>
      </w:r>
      <w:r w:rsidRPr="00133B80">
        <w:rPr>
          <w:rFonts w:ascii="Squad" w:hAnsi="Squad"/>
          <w:snapToGrid w:val="0"/>
          <w:szCs w:val="18"/>
          <w:lang w:val="en-GB"/>
        </w:rPr>
        <w:t xml:space="preserve">Bank Group related to process of </w:t>
      </w:r>
      <w:r w:rsidR="009255E4" w:rsidRPr="00133B80">
        <w:rPr>
          <w:rFonts w:ascii="Squad" w:hAnsi="Squad"/>
          <w:snapToGrid w:val="0"/>
          <w:szCs w:val="18"/>
          <w:lang w:val="en-GB"/>
        </w:rPr>
        <w:t xml:space="preserve">market </w:t>
      </w:r>
      <w:r w:rsidRPr="00133B80">
        <w:rPr>
          <w:rFonts w:ascii="Squad" w:hAnsi="Squad"/>
          <w:snapToGrid w:val="0"/>
          <w:szCs w:val="18"/>
          <w:lang w:val="en-GB"/>
        </w:rPr>
        <w:t>risk undertaking is buil</w:t>
      </w:r>
      <w:r w:rsidR="008B2EEF" w:rsidRPr="00133B80">
        <w:rPr>
          <w:rFonts w:ascii="Squad" w:hAnsi="Squad"/>
          <w:snapToGrid w:val="0"/>
          <w:szCs w:val="18"/>
          <w:lang w:val="en-GB"/>
        </w:rPr>
        <w:t>t</w:t>
      </w:r>
      <w:r w:rsidRPr="00133B80">
        <w:rPr>
          <w:rFonts w:ascii="Squad" w:hAnsi="Squad"/>
          <w:snapToGrid w:val="0"/>
          <w:szCs w:val="18"/>
          <w:lang w:val="en-GB"/>
        </w:rPr>
        <w:t xml:space="preserve"> to ensure independency of the unit</w:t>
      </w:r>
      <w:r w:rsidR="00B81C3C" w:rsidRPr="00133B80">
        <w:rPr>
          <w:rFonts w:ascii="Squad" w:hAnsi="Squad"/>
          <w:snapToGrid w:val="0"/>
          <w:szCs w:val="18"/>
          <w:lang w:val="en-GB"/>
        </w:rPr>
        <w:t>s</w:t>
      </w:r>
      <w:r w:rsidRPr="00133B80">
        <w:rPr>
          <w:rFonts w:ascii="Squad" w:hAnsi="Squad"/>
          <w:snapToGrid w:val="0"/>
          <w:szCs w:val="18"/>
          <w:lang w:val="en-GB"/>
        </w:rPr>
        <w:t xml:space="preserve"> responsible for control of business units. </w:t>
      </w:r>
      <w:r w:rsidR="008C1D1C" w:rsidRPr="00133B80">
        <w:rPr>
          <w:rFonts w:ascii="Squad" w:hAnsi="Squad"/>
          <w:snapToGrid w:val="0"/>
          <w:szCs w:val="18"/>
          <w:lang w:val="en-GB"/>
        </w:rPr>
        <w:t xml:space="preserve">The market risk in trade portfolio is controlled by </w:t>
      </w:r>
      <w:r w:rsidR="00546E96" w:rsidRPr="00133B80">
        <w:rPr>
          <w:rFonts w:ascii="Squad" w:hAnsi="Squad"/>
          <w:szCs w:val="18"/>
          <w:lang w:val="en-GB"/>
        </w:rPr>
        <w:t xml:space="preserve">Market </w:t>
      </w:r>
      <w:r w:rsidR="00853342" w:rsidRPr="00133B80">
        <w:rPr>
          <w:rFonts w:ascii="Squad" w:hAnsi="Squad"/>
          <w:szCs w:val="18"/>
          <w:lang w:val="en-GB"/>
        </w:rPr>
        <w:t xml:space="preserve">and Liquidity </w:t>
      </w:r>
      <w:r w:rsidR="00546E96" w:rsidRPr="00133B80">
        <w:rPr>
          <w:rFonts w:ascii="Squad" w:hAnsi="Squad"/>
          <w:szCs w:val="18"/>
          <w:lang w:val="en-GB"/>
        </w:rPr>
        <w:t>Risk Management Team</w:t>
      </w:r>
      <w:r w:rsidR="00546E96" w:rsidRPr="00133B80" w:rsidDel="00D274B6">
        <w:rPr>
          <w:rFonts w:ascii="Squad" w:hAnsi="Squad"/>
          <w:szCs w:val="18"/>
          <w:lang w:val="en-GB"/>
        </w:rPr>
        <w:t xml:space="preserve"> </w:t>
      </w:r>
      <w:r w:rsidR="008C1D1C" w:rsidRPr="00133B80">
        <w:rPr>
          <w:rFonts w:ascii="Squad" w:hAnsi="Squad"/>
          <w:snapToGrid w:val="0"/>
          <w:szCs w:val="18"/>
          <w:lang w:val="en-GB"/>
        </w:rPr>
        <w:t xml:space="preserve">of </w:t>
      </w:r>
      <w:r w:rsidR="00546E96" w:rsidRPr="00133B80">
        <w:rPr>
          <w:rFonts w:ascii="Squad" w:hAnsi="Squad"/>
          <w:szCs w:val="18"/>
          <w:lang w:val="en-GB"/>
        </w:rPr>
        <w:t>Strategic Risk Management Directorate</w:t>
      </w:r>
      <w:r w:rsidR="00853342" w:rsidRPr="00133B80">
        <w:rPr>
          <w:rFonts w:ascii="Squad" w:hAnsi="Squad"/>
          <w:szCs w:val="18"/>
          <w:lang w:val="en-GB"/>
        </w:rPr>
        <w:t>,</w:t>
      </w:r>
      <w:r w:rsidR="00546E96" w:rsidRPr="00133B80" w:rsidDel="00546E96">
        <w:rPr>
          <w:rFonts w:ascii="Squad" w:hAnsi="Squad"/>
          <w:szCs w:val="18"/>
          <w:lang w:val="en-GB"/>
        </w:rPr>
        <w:t xml:space="preserve"> </w:t>
      </w:r>
      <w:r w:rsidR="008C1D1C" w:rsidRPr="00133B80">
        <w:rPr>
          <w:rFonts w:ascii="Squad" w:hAnsi="Squad"/>
          <w:snapToGrid w:val="0"/>
          <w:szCs w:val="18"/>
          <w:lang w:val="en-GB"/>
        </w:rPr>
        <w:t>which is part of Risk Managemen</w:t>
      </w:r>
      <w:r w:rsidR="00853342" w:rsidRPr="00133B80">
        <w:rPr>
          <w:rFonts w:ascii="Squad" w:hAnsi="Squad"/>
          <w:snapToGrid w:val="0"/>
          <w:szCs w:val="18"/>
          <w:lang w:val="en-GB"/>
        </w:rPr>
        <w:t>t</w:t>
      </w:r>
      <w:r w:rsidR="008C1D1C" w:rsidRPr="00133B80">
        <w:rPr>
          <w:rFonts w:ascii="Squad" w:hAnsi="Squad"/>
          <w:snapToGrid w:val="0"/>
          <w:szCs w:val="18"/>
          <w:lang w:val="en-GB"/>
        </w:rPr>
        <w:t xml:space="preserve"> Division. The management of the risk in Banking book is performed by Assets and Liabilities Management </w:t>
      </w:r>
      <w:r w:rsidR="00AE33B3" w:rsidRPr="00133B80">
        <w:rPr>
          <w:rFonts w:ascii="Squad" w:hAnsi="Squad"/>
          <w:szCs w:val="18"/>
          <w:lang w:val="en-GB"/>
        </w:rPr>
        <w:t xml:space="preserve">Directorate </w:t>
      </w:r>
      <w:r w:rsidR="008C1D1C" w:rsidRPr="00133B80">
        <w:rPr>
          <w:rFonts w:ascii="Squad" w:hAnsi="Squad"/>
          <w:snapToGrid w:val="0"/>
          <w:szCs w:val="18"/>
          <w:lang w:val="en-GB"/>
        </w:rPr>
        <w:t xml:space="preserve">(ALM) as part of Strategy, Finance and </w:t>
      </w:r>
      <w:r w:rsidR="00755204" w:rsidRPr="00133B80">
        <w:rPr>
          <w:rFonts w:ascii="Squad" w:hAnsi="Squad"/>
          <w:szCs w:val="18"/>
          <w:lang w:val="en-GB"/>
        </w:rPr>
        <w:t>Operations</w:t>
      </w:r>
      <w:r w:rsidR="008C1D1C" w:rsidRPr="00133B80">
        <w:rPr>
          <w:rFonts w:ascii="Squad" w:hAnsi="Squad"/>
          <w:snapToGrid w:val="0"/>
          <w:szCs w:val="18"/>
          <w:lang w:val="en-GB"/>
        </w:rPr>
        <w:t xml:space="preserve"> Division. Business units which perform all deals related to purchase and sale of financial instruments for corporate customers and individuals, purchase and sale of securities, for trade portfolio or for the Banking book, deals on money market as well as management of open currency position of the Bank are independent activities of the two departments – </w:t>
      </w:r>
      <w:r w:rsidR="00755204" w:rsidRPr="00133B80">
        <w:rPr>
          <w:rFonts w:ascii="Squad" w:hAnsi="Squad"/>
          <w:szCs w:val="18"/>
          <w:lang w:val="en-GB"/>
        </w:rPr>
        <w:t xml:space="preserve">Strategic Risk Management Directorate </w:t>
      </w:r>
      <w:r w:rsidR="008C1D1C" w:rsidRPr="00133B80">
        <w:rPr>
          <w:rFonts w:ascii="Squad" w:hAnsi="Squad"/>
          <w:snapToGrid w:val="0"/>
          <w:lang w:val="en-GB"/>
        </w:rPr>
        <w:t xml:space="preserve">and Assets and Liabilities Management </w:t>
      </w:r>
      <w:r w:rsidR="00755204" w:rsidRPr="00133B80">
        <w:rPr>
          <w:rFonts w:ascii="Squad" w:hAnsi="Squad"/>
          <w:lang w:val="en-GB"/>
        </w:rPr>
        <w:t>Directorate</w:t>
      </w:r>
      <w:r w:rsidR="008C1D1C" w:rsidRPr="00133B80">
        <w:rPr>
          <w:rFonts w:ascii="Squad" w:hAnsi="Squad"/>
          <w:snapToGrid w:val="0"/>
          <w:lang w:val="en-GB"/>
        </w:rPr>
        <w:t xml:space="preserve"> (ALM).</w:t>
      </w:r>
    </w:p>
    <w:p w14:paraId="5D983E5C" w14:textId="3DBEEE33" w:rsidR="00EC41A2" w:rsidRPr="00133B80" w:rsidRDefault="349FD7E3" w:rsidP="003A000C">
      <w:pPr>
        <w:pStyle w:val="Newstyle"/>
        <w:spacing w:before="160"/>
        <w:ind w:left="0"/>
        <w:rPr>
          <w:rFonts w:ascii="Squad" w:hAnsi="Squad"/>
          <w:snapToGrid w:val="0"/>
          <w:lang w:val="en-GB"/>
        </w:rPr>
      </w:pPr>
      <w:r w:rsidRPr="00133B80">
        <w:rPr>
          <w:rFonts w:ascii="Squad" w:hAnsi="Squad"/>
          <w:lang w:val="en-GB"/>
        </w:rPr>
        <w:t>Market</w:t>
      </w:r>
      <w:r w:rsidR="0031524D" w:rsidRPr="00133B80">
        <w:rPr>
          <w:rFonts w:ascii="Squad" w:hAnsi="Squad"/>
          <w:lang w:val="en-GB"/>
        </w:rPr>
        <w:t xml:space="preserve"> </w:t>
      </w:r>
      <w:r w:rsidR="00853342" w:rsidRPr="00133B80">
        <w:rPr>
          <w:rFonts w:ascii="Squad" w:hAnsi="Squad"/>
          <w:lang w:val="en-GB"/>
        </w:rPr>
        <w:t xml:space="preserve">and Liquidity </w:t>
      </w:r>
      <w:r w:rsidRPr="00133B80">
        <w:rPr>
          <w:rFonts w:ascii="Squad" w:hAnsi="Squad"/>
          <w:lang w:val="en-GB"/>
        </w:rPr>
        <w:t>Risk Management</w:t>
      </w:r>
      <w:r w:rsidR="0031524D" w:rsidRPr="00133B80">
        <w:rPr>
          <w:rFonts w:ascii="Squad" w:hAnsi="Squad"/>
          <w:lang w:val="en-GB"/>
        </w:rPr>
        <w:t xml:space="preserve"> Section</w:t>
      </w:r>
      <w:r w:rsidRPr="00133B80">
        <w:rPr>
          <w:rFonts w:ascii="Squad" w:hAnsi="Squad"/>
          <w:lang w:val="en-GB"/>
        </w:rPr>
        <w:t xml:space="preserve"> of </w:t>
      </w:r>
      <w:r w:rsidR="58711778" w:rsidRPr="00133B80">
        <w:rPr>
          <w:rFonts w:ascii="Squad" w:eastAsia="Calibri" w:hAnsi="Squad" w:cs="Calibri"/>
          <w:szCs w:val="18"/>
          <w:lang w:val="en-GB"/>
        </w:rPr>
        <w:t xml:space="preserve">Integrated Risk Management Department of </w:t>
      </w:r>
      <w:r w:rsidR="5FCAC87E" w:rsidRPr="00133B80">
        <w:rPr>
          <w:rFonts w:ascii="Squad" w:hAnsi="Squad"/>
          <w:lang w:val="en-GB"/>
        </w:rPr>
        <w:t xml:space="preserve">Strategic Risk Management Directorate </w:t>
      </w:r>
      <w:r w:rsidR="008C1D1C" w:rsidRPr="00133B80">
        <w:rPr>
          <w:rFonts w:ascii="Squad" w:hAnsi="Squad"/>
          <w:snapToGrid w:val="0"/>
          <w:lang w:val="en-GB"/>
        </w:rPr>
        <w:t>is responsible for second line of defence of banking book (ALM).</w:t>
      </w:r>
    </w:p>
    <w:p w14:paraId="431607F3" w14:textId="54802BDC" w:rsidR="00120678" w:rsidRPr="00133B80" w:rsidRDefault="00A20D7D" w:rsidP="003A000C">
      <w:pPr>
        <w:pStyle w:val="Newstyle"/>
        <w:spacing w:before="160"/>
        <w:ind w:left="0"/>
        <w:rPr>
          <w:rFonts w:ascii="Squad" w:hAnsi="Squad"/>
          <w:snapToGrid w:val="0"/>
          <w:lang w:val="en-GB"/>
        </w:rPr>
      </w:pPr>
      <w:r w:rsidRPr="00133B80">
        <w:rPr>
          <w:rFonts w:ascii="Squad" w:hAnsi="Squad"/>
          <w:snapToGrid w:val="0"/>
          <w:lang w:val="en-GB"/>
        </w:rPr>
        <w:t>Risk-weighted assets for position risk on the Trading book and risk-weighted assets for exchange rate risk on both the Trading and the Banking books compile the risk-weighted assets for market risk.</w:t>
      </w:r>
    </w:p>
    <w:p w14:paraId="30E979B3" w14:textId="77777777" w:rsidR="00A20D7D" w:rsidRPr="00133B80" w:rsidRDefault="00A20D7D" w:rsidP="00FF0E2B">
      <w:pPr>
        <w:pStyle w:val="Newstyle"/>
        <w:numPr>
          <w:ilvl w:val="0"/>
          <w:numId w:val="5"/>
        </w:numPr>
        <w:ind w:left="360"/>
        <w:rPr>
          <w:rFonts w:ascii="Squad" w:hAnsi="Squad"/>
          <w:i/>
          <w:snapToGrid w:val="0"/>
          <w:lang w:val="en-GB"/>
        </w:rPr>
      </w:pPr>
      <w:r w:rsidRPr="00133B80">
        <w:rPr>
          <w:rFonts w:ascii="Squad" w:hAnsi="Squad"/>
          <w:i/>
          <w:snapToGrid w:val="0"/>
          <w:lang w:val="en-GB"/>
        </w:rPr>
        <w:t>Capital requirements for position risk</w:t>
      </w:r>
    </w:p>
    <w:p w14:paraId="669CAC26" w14:textId="77777777" w:rsidR="00A20D7D" w:rsidRPr="00133B80" w:rsidRDefault="00A20D7D" w:rsidP="003A000C">
      <w:pPr>
        <w:pStyle w:val="Newstyle"/>
        <w:spacing w:before="240"/>
        <w:ind w:left="0"/>
        <w:rPr>
          <w:rFonts w:ascii="Squad" w:hAnsi="Squad"/>
          <w:snapToGrid w:val="0"/>
          <w:lang w:val="en-GB"/>
        </w:rPr>
      </w:pPr>
      <w:r w:rsidRPr="00133B80">
        <w:rPr>
          <w:rFonts w:ascii="Squad" w:hAnsi="Squad"/>
          <w:snapToGrid w:val="0"/>
          <w:lang w:val="en-GB"/>
        </w:rPr>
        <w:t>Capital requirements for both general and specific risk in each currency are calculated</w:t>
      </w:r>
      <w:r w:rsidR="006801A1" w:rsidRPr="00133B80">
        <w:rPr>
          <w:rFonts w:ascii="Squad" w:hAnsi="Squad"/>
          <w:snapToGrid w:val="0"/>
          <w:lang w:val="en-GB"/>
        </w:rPr>
        <w:t xml:space="preserve"> applying standardised approach</w:t>
      </w:r>
      <w:r w:rsidRPr="00133B80">
        <w:rPr>
          <w:rFonts w:ascii="Squad" w:hAnsi="Squad"/>
          <w:snapToGrid w:val="0"/>
          <w:lang w:val="en-GB"/>
        </w:rPr>
        <w:t xml:space="preserve"> for the Bank</w:t>
      </w:r>
      <w:r w:rsidR="005A665B" w:rsidRPr="00133B80">
        <w:rPr>
          <w:rFonts w:ascii="Squad" w:hAnsi="Squad"/>
          <w:snapToGrid w:val="0"/>
          <w:lang w:val="en-GB"/>
        </w:rPr>
        <w:t xml:space="preserve"> Group</w:t>
      </w:r>
      <w:r w:rsidRPr="00133B80">
        <w:rPr>
          <w:rFonts w:ascii="Squad" w:hAnsi="Squad"/>
          <w:snapToGrid w:val="0"/>
          <w:lang w:val="en-GB"/>
        </w:rPr>
        <w:t>'s debt securities in the Trading portfolio.</w:t>
      </w:r>
    </w:p>
    <w:p w14:paraId="23851F2C" w14:textId="0FBCE26E" w:rsidR="00A20D7D" w:rsidRPr="00133B80" w:rsidRDefault="00A20D7D" w:rsidP="003A000C">
      <w:pPr>
        <w:pStyle w:val="Newstyle"/>
        <w:ind w:left="0"/>
        <w:rPr>
          <w:rFonts w:ascii="Squad" w:hAnsi="Squad"/>
          <w:snapToGrid w:val="0"/>
          <w:lang w:val="en-GB"/>
        </w:rPr>
      </w:pPr>
      <w:r w:rsidRPr="00133B80">
        <w:rPr>
          <w:rFonts w:ascii="Squad" w:hAnsi="Squad"/>
          <w:snapToGrid w:val="0"/>
          <w:lang w:val="en-GB"/>
        </w:rPr>
        <w:t xml:space="preserve">To calculate the capital requirements for general position risk, the Bank </w:t>
      </w:r>
      <w:r w:rsidR="005A665B" w:rsidRPr="00133B80">
        <w:rPr>
          <w:rFonts w:ascii="Squad" w:hAnsi="Squad"/>
          <w:snapToGrid w:val="0"/>
          <w:lang w:val="en-GB"/>
        </w:rPr>
        <w:t xml:space="preserve">Group </w:t>
      </w:r>
      <w:r w:rsidRPr="00133B80">
        <w:rPr>
          <w:rFonts w:ascii="Squad" w:hAnsi="Squad"/>
          <w:snapToGrid w:val="0"/>
          <w:lang w:val="en-GB"/>
        </w:rPr>
        <w:t>uses maturity approach where the net position in each debt instrument is assigned a risk weight depending on its residual term to maturity. Fixed-rate instruments shall be assigned on the basis of residual maturity, and variable-rate instruments - on the basis of the period until the next interest rate change.</w:t>
      </w:r>
    </w:p>
    <w:p w14:paraId="4509AE01" w14:textId="77777777" w:rsidR="00A20D7D" w:rsidRPr="00133B80" w:rsidRDefault="00A20D7D" w:rsidP="003A000C">
      <w:pPr>
        <w:pStyle w:val="Newstyle"/>
        <w:ind w:left="0"/>
        <w:rPr>
          <w:rFonts w:ascii="Squad" w:hAnsi="Squad"/>
          <w:snapToGrid w:val="0"/>
          <w:lang w:val="en-GB"/>
        </w:rPr>
      </w:pPr>
      <w:r w:rsidRPr="00133B80">
        <w:rPr>
          <w:rFonts w:ascii="Squad" w:hAnsi="Squad"/>
          <w:snapToGrid w:val="0"/>
          <w:lang w:val="en-GB"/>
        </w:rPr>
        <w:t>To calculate the capital requirements for specific risk, the net position in each debt instrument is assigned a risk weight related to the instrument issuer, its external credit assessment and its residual term to maturity.</w:t>
      </w:r>
    </w:p>
    <w:p w14:paraId="6358EAF0" w14:textId="108D0361" w:rsidR="00B1090D" w:rsidRPr="00133B80" w:rsidRDefault="005E49AF" w:rsidP="003A000C">
      <w:pPr>
        <w:pStyle w:val="TextIndent"/>
        <w:widowControl/>
        <w:jc w:val="left"/>
        <w:rPr>
          <w:rFonts w:ascii="Squad" w:hAnsi="Squad"/>
          <w:sz w:val="18"/>
          <w:lang w:val="en-GB"/>
        </w:rPr>
      </w:pPr>
      <w:r w:rsidRPr="00133B80">
        <w:rPr>
          <w:rFonts w:ascii="Squad" w:hAnsi="Squad"/>
          <w:b w:val="0"/>
          <w:sz w:val="18"/>
          <w:lang w:val="en-GB"/>
        </w:rPr>
        <w:t>Quantitative information on the risk-weighted assets for market risk under the standardi</w:t>
      </w:r>
      <w:r w:rsidR="00CE256B" w:rsidRPr="00133B80">
        <w:rPr>
          <w:rFonts w:ascii="Squad" w:hAnsi="Squad"/>
          <w:b w:val="0"/>
          <w:sz w:val="18"/>
          <w:lang w:val="en-GB"/>
        </w:rPr>
        <w:t>s</w:t>
      </w:r>
      <w:r w:rsidRPr="00133B80">
        <w:rPr>
          <w:rFonts w:ascii="Squad" w:hAnsi="Squad"/>
          <w:b w:val="0"/>
          <w:sz w:val="18"/>
          <w:lang w:val="en-GB"/>
        </w:rPr>
        <w:t>ed approach is provided in the following attached Excel table:</w:t>
      </w:r>
      <w:r w:rsidRPr="00133B80">
        <w:rPr>
          <w:rFonts w:ascii="Squad" w:hAnsi="Squad"/>
          <w:sz w:val="18"/>
          <w:lang w:val="en-GB"/>
        </w:rPr>
        <w:t xml:space="preserve"> </w:t>
      </w:r>
      <w:r w:rsidR="00015B2A" w:rsidRPr="00133B80">
        <w:rPr>
          <w:rFonts w:ascii="Squad" w:hAnsi="Squad"/>
          <w:i/>
          <w:color w:val="52AE30"/>
          <w:sz w:val="20"/>
          <w:lang w:val="en-GB"/>
        </w:rPr>
        <w:t>EU MR1</w:t>
      </w:r>
      <w:r w:rsidR="0036005C" w:rsidRPr="00133B80">
        <w:rPr>
          <w:rFonts w:ascii="Squad" w:hAnsi="Squad"/>
          <w:i/>
          <w:color w:val="52AE30"/>
          <w:sz w:val="20"/>
          <w:lang w:val="en-GB"/>
        </w:rPr>
        <w:t>:</w:t>
      </w:r>
      <w:r w:rsidR="00015B2A" w:rsidRPr="00133B80">
        <w:rPr>
          <w:rFonts w:ascii="Squad" w:hAnsi="Squad"/>
          <w:i/>
          <w:color w:val="52AE30"/>
          <w:sz w:val="20"/>
          <w:lang w:val="en-GB"/>
        </w:rPr>
        <w:t xml:space="preserve"> Market risk under the standardised approach.</w:t>
      </w:r>
    </w:p>
    <w:p w14:paraId="2D59C0FD" w14:textId="39DEF229" w:rsidR="00EE068C" w:rsidRPr="00133B80" w:rsidRDefault="00C2432F" w:rsidP="00A500E2">
      <w:pPr>
        <w:pStyle w:val="Newstyle"/>
        <w:numPr>
          <w:ilvl w:val="0"/>
          <w:numId w:val="5"/>
        </w:numPr>
        <w:ind w:left="360"/>
        <w:rPr>
          <w:rFonts w:ascii="Squad" w:hAnsi="Squad"/>
          <w:i/>
          <w:snapToGrid w:val="0"/>
          <w:lang w:val="en-GB"/>
        </w:rPr>
      </w:pPr>
      <w:r w:rsidRPr="00A500E2">
        <w:rPr>
          <w:rFonts w:ascii="Squad" w:hAnsi="Squad"/>
          <w:i/>
          <w:snapToGrid w:val="0"/>
          <w:lang w:val="en-GB"/>
        </w:rPr>
        <w:tab/>
      </w:r>
      <w:r w:rsidR="00B21984" w:rsidRPr="00133B80">
        <w:rPr>
          <w:rFonts w:ascii="Squad" w:hAnsi="Squad"/>
          <w:i/>
          <w:snapToGrid w:val="0"/>
          <w:lang w:val="en-GB"/>
        </w:rPr>
        <w:t>Capital requirements for exchange rate risk</w:t>
      </w:r>
    </w:p>
    <w:p w14:paraId="4CA4EF81" w14:textId="77777777" w:rsidR="00536BEF" w:rsidRPr="00133B80" w:rsidRDefault="00B21984" w:rsidP="003A000C">
      <w:pPr>
        <w:pStyle w:val="Newstyle"/>
        <w:spacing w:before="240"/>
        <w:ind w:left="0"/>
        <w:rPr>
          <w:rFonts w:ascii="Squad" w:hAnsi="Squad"/>
          <w:snapToGrid w:val="0"/>
          <w:lang w:val="en-GB"/>
        </w:rPr>
      </w:pPr>
      <w:r w:rsidRPr="00133B80">
        <w:rPr>
          <w:rFonts w:ascii="Squad" w:hAnsi="Squad"/>
          <w:snapToGrid w:val="0"/>
          <w:lang w:val="en-GB"/>
        </w:rPr>
        <w:t>A capital charge for exchange rate risk for the positions in both the Trading and the Banking book is applied only when the net open currency position exceeds 2% of the regulatory capital.</w:t>
      </w:r>
      <w:r w:rsidR="00015B2A" w:rsidRPr="00133B80">
        <w:rPr>
          <w:rFonts w:ascii="Squad" w:hAnsi="Squad"/>
          <w:snapToGrid w:val="0"/>
          <w:lang w:val="en-GB"/>
        </w:rPr>
        <w:t xml:space="preserve"> </w:t>
      </w:r>
    </w:p>
    <w:p w14:paraId="2317B62F" w14:textId="38FCEDD4" w:rsidR="00B21984" w:rsidRPr="00133B80" w:rsidRDefault="00015B2A" w:rsidP="003A000C">
      <w:pPr>
        <w:pStyle w:val="Newstyle"/>
        <w:spacing w:before="240"/>
        <w:ind w:left="0"/>
        <w:rPr>
          <w:rFonts w:ascii="Squad" w:hAnsi="Squad"/>
          <w:snapToGrid w:val="0"/>
          <w:lang w:val="en-GB"/>
        </w:rPr>
      </w:pPr>
      <w:r w:rsidRPr="00133B80">
        <w:rPr>
          <w:rFonts w:ascii="Squad" w:hAnsi="Squad"/>
          <w:snapToGrid w:val="0"/>
          <w:lang w:val="en-GB"/>
        </w:rPr>
        <w:lastRenderedPageBreak/>
        <w:t xml:space="preserve">Quantitative information regarding the FX risk capital requirements is provided in the following attached Excel table: </w:t>
      </w:r>
      <w:r w:rsidRPr="00133B80">
        <w:rPr>
          <w:rFonts w:ascii="Squad" w:hAnsi="Squad"/>
          <w:b/>
          <w:i/>
          <w:snapToGrid w:val="0"/>
          <w:color w:val="52AE30"/>
          <w:sz w:val="20"/>
          <w:lang w:val="en-GB"/>
        </w:rPr>
        <w:t>FX risk</w:t>
      </w:r>
      <w:r w:rsidR="0036005C" w:rsidRPr="00133B80">
        <w:rPr>
          <w:rFonts w:ascii="Squad" w:hAnsi="Squad"/>
          <w:b/>
          <w:i/>
          <w:snapToGrid w:val="0"/>
          <w:color w:val="52AE30"/>
          <w:sz w:val="20"/>
          <w:lang w:val="en-GB"/>
        </w:rPr>
        <w:t>:</w:t>
      </w:r>
      <w:r w:rsidRPr="00133B80">
        <w:rPr>
          <w:rFonts w:ascii="Squad" w:hAnsi="Squad"/>
          <w:b/>
          <w:i/>
          <w:snapToGrid w:val="0"/>
          <w:color w:val="52AE30"/>
          <w:sz w:val="20"/>
          <w:lang w:val="en-GB"/>
        </w:rPr>
        <w:t xml:space="preserve"> Capital requirements for foreig</w:t>
      </w:r>
      <w:r w:rsidR="00C34E33" w:rsidRPr="00133B80">
        <w:rPr>
          <w:rFonts w:ascii="Squad" w:hAnsi="Squad"/>
          <w:b/>
          <w:i/>
          <w:snapToGrid w:val="0"/>
          <w:color w:val="52AE30"/>
          <w:sz w:val="20"/>
          <w:lang w:val="en-GB"/>
        </w:rPr>
        <w:t>n</w:t>
      </w:r>
      <w:r w:rsidRPr="00133B80">
        <w:rPr>
          <w:rFonts w:ascii="Squad" w:hAnsi="Squad"/>
          <w:b/>
          <w:i/>
          <w:snapToGrid w:val="0"/>
          <w:color w:val="52AE30"/>
          <w:sz w:val="20"/>
          <w:lang w:val="en-GB"/>
        </w:rPr>
        <w:t xml:space="preserve"> exchange risk as at 31 December 202</w:t>
      </w:r>
      <w:r w:rsidR="00B07D45" w:rsidRPr="00133B80">
        <w:rPr>
          <w:rFonts w:ascii="Squad" w:hAnsi="Squad"/>
          <w:b/>
          <w:i/>
          <w:snapToGrid w:val="0"/>
          <w:color w:val="52AE30"/>
          <w:sz w:val="20"/>
          <w:lang w:val="en-GB"/>
        </w:rPr>
        <w:t>5</w:t>
      </w:r>
      <w:r w:rsidRPr="00133B80">
        <w:rPr>
          <w:rFonts w:ascii="Squad" w:hAnsi="Squad"/>
          <w:snapToGrid w:val="0"/>
          <w:lang w:val="en-GB"/>
        </w:rPr>
        <w:t>.</w:t>
      </w:r>
    </w:p>
    <w:p w14:paraId="60310390" w14:textId="77777777" w:rsidR="00412159" w:rsidRPr="00133B80" w:rsidRDefault="00412159" w:rsidP="003A000C">
      <w:pPr>
        <w:pStyle w:val="TextIndent"/>
        <w:widowControl/>
        <w:jc w:val="left"/>
        <w:rPr>
          <w:rFonts w:ascii="Squad" w:hAnsi="Squad"/>
          <w:b w:val="0"/>
          <w:sz w:val="20"/>
          <w:lang w:val="en-GB" w:eastAsia="bg-BG"/>
        </w:rPr>
      </w:pPr>
    </w:p>
    <w:p w14:paraId="5362A119" w14:textId="5A3CBD2C" w:rsidR="00C519E8" w:rsidRPr="00133B80" w:rsidRDefault="00AA0DCF" w:rsidP="00FF0E2B">
      <w:pPr>
        <w:pStyle w:val="Newstyle"/>
        <w:numPr>
          <w:ilvl w:val="0"/>
          <w:numId w:val="5"/>
        </w:numPr>
        <w:ind w:left="360"/>
        <w:rPr>
          <w:rFonts w:ascii="Squad" w:hAnsi="Squad"/>
          <w:i/>
          <w:snapToGrid w:val="0"/>
          <w:lang w:val="en-GB"/>
        </w:rPr>
      </w:pPr>
      <w:r w:rsidRPr="00133B80">
        <w:rPr>
          <w:rFonts w:ascii="Squad" w:hAnsi="Squad"/>
          <w:i/>
          <w:snapToGrid w:val="0"/>
          <w:lang w:val="en-GB"/>
        </w:rPr>
        <w:t>As of December 31</w:t>
      </w:r>
      <w:r w:rsidR="0020767B" w:rsidRPr="00133B80">
        <w:rPr>
          <w:rFonts w:ascii="Squad" w:hAnsi="Squad"/>
          <w:i/>
          <w:snapToGrid w:val="0"/>
          <w:lang w:val="en-GB"/>
        </w:rPr>
        <w:t>,</w:t>
      </w:r>
      <w:r w:rsidRPr="00133B80">
        <w:rPr>
          <w:rFonts w:ascii="Squad" w:hAnsi="Squad"/>
          <w:i/>
          <w:snapToGrid w:val="0"/>
          <w:lang w:val="en-GB"/>
        </w:rPr>
        <w:t xml:space="preserve"> 20</w:t>
      </w:r>
      <w:r w:rsidR="007A337D" w:rsidRPr="00133B80">
        <w:rPr>
          <w:rFonts w:ascii="Squad" w:hAnsi="Squad"/>
          <w:i/>
          <w:snapToGrid w:val="0"/>
          <w:lang w:val="en-GB"/>
        </w:rPr>
        <w:t>2</w:t>
      </w:r>
      <w:r w:rsidR="00B07D45" w:rsidRPr="00133B80">
        <w:rPr>
          <w:rFonts w:ascii="Squad" w:hAnsi="Squad"/>
          <w:i/>
          <w:snapToGrid w:val="0"/>
          <w:lang w:val="en-GB"/>
        </w:rPr>
        <w:t>5</w:t>
      </w:r>
      <w:r w:rsidRPr="00133B80">
        <w:rPr>
          <w:rFonts w:ascii="Squad" w:hAnsi="Squad"/>
          <w:i/>
          <w:snapToGrid w:val="0"/>
          <w:lang w:val="en-GB"/>
        </w:rPr>
        <w:t xml:space="preserve"> the Bank</w:t>
      </w:r>
      <w:r w:rsidR="00915B8E" w:rsidRPr="00133B80">
        <w:rPr>
          <w:rFonts w:ascii="Squad" w:hAnsi="Squad"/>
          <w:i/>
          <w:snapToGrid w:val="0"/>
          <w:lang w:val="en-GB"/>
        </w:rPr>
        <w:t xml:space="preserve"> Group</w:t>
      </w:r>
      <w:r w:rsidRPr="00133B80">
        <w:rPr>
          <w:rFonts w:ascii="Squad" w:hAnsi="Squad"/>
          <w:i/>
          <w:snapToGrid w:val="0"/>
          <w:lang w:val="en-GB"/>
        </w:rPr>
        <w:t xml:space="preserve"> does</w:t>
      </w:r>
      <w:r w:rsidR="00015B2A" w:rsidRPr="00133B80">
        <w:rPr>
          <w:rFonts w:ascii="Squad" w:hAnsi="Squad"/>
          <w:i/>
          <w:snapToGrid w:val="0"/>
          <w:lang w:val="en-GB"/>
        </w:rPr>
        <w:t xml:space="preserve"> not</w:t>
      </w:r>
      <w:r w:rsidRPr="00133B80">
        <w:rPr>
          <w:rFonts w:ascii="Squad" w:hAnsi="Squad"/>
          <w:i/>
          <w:snapToGrid w:val="0"/>
          <w:lang w:val="en-GB"/>
        </w:rPr>
        <w:t xml:space="preserve"> calculate capital for settlement risk</w:t>
      </w:r>
      <w:r w:rsidR="00C519E8" w:rsidRPr="00133B80">
        <w:rPr>
          <w:rFonts w:ascii="Squad" w:hAnsi="Squad"/>
          <w:i/>
          <w:snapToGrid w:val="0"/>
          <w:lang w:val="en-GB"/>
        </w:rPr>
        <w:t>.</w:t>
      </w:r>
    </w:p>
    <w:p w14:paraId="600F812C" w14:textId="77777777" w:rsidR="00567057" w:rsidRPr="00133B80" w:rsidRDefault="00567057" w:rsidP="003A000C">
      <w:pPr>
        <w:rPr>
          <w:rFonts w:ascii="Squad" w:hAnsi="Squad"/>
          <w:lang w:val="en-GB"/>
        </w:rPr>
      </w:pPr>
    </w:p>
    <w:p w14:paraId="68E60C19" w14:textId="3D70247F" w:rsidR="009B0924" w:rsidRPr="00D33048" w:rsidRDefault="78ECCB64" w:rsidP="003A000C">
      <w:pPr>
        <w:pStyle w:val="Newstyle"/>
        <w:numPr>
          <w:ilvl w:val="2"/>
          <w:numId w:val="6"/>
        </w:numPr>
        <w:ind w:left="504"/>
        <w:outlineLvl w:val="3"/>
        <w:rPr>
          <w:rFonts w:ascii="Squad" w:hAnsi="Squad"/>
          <w:b/>
          <w:snapToGrid w:val="0"/>
          <w:color w:val="52AE30"/>
          <w:sz w:val="20"/>
          <w:lang w:val="en-GB"/>
        </w:rPr>
      </w:pPr>
      <w:bookmarkStart w:id="63" w:name="_Toc233716549"/>
      <w:r w:rsidRPr="00133B80">
        <w:rPr>
          <w:rFonts w:ascii="Squad" w:hAnsi="Squad"/>
          <w:b/>
          <w:bCs/>
          <w:color w:val="52AE30"/>
          <w:sz w:val="20"/>
          <w:lang w:val="en-GB"/>
        </w:rPr>
        <w:t>Capital requirements for operational risk</w:t>
      </w:r>
      <w:bookmarkEnd w:id="63"/>
    </w:p>
    <w:p w14:paraId="6A98B697" w14:textId="22EE3B16" w:rsidR="00E658B5" w:rsidRPr="00133B80" w:rsidRDefault="514AE379" w:rsidP="003A000C">
      <w:pPr>
        <w:pStyle w:val="Newstyle"/>
        <w:spacing w:before="120"/>
        <w:ind w:left="0"/>
        <w:rPr>
          <w:lang w:val="en-GB"/>
        </w:rPr>
      </w:pPr>
      <w:r w:rsidRPr="00133B80">
        <w:rPr>
          <w:rFonts w:ascii="Squad" w:hAnsi="Squad"/>
          <w:szCs w:val="18"/>
          <w:lang w:val="en-GB"/>
        </w:rPr>
        <w:t>According to Regulation (EU) No 1623/2024, which amends the requirements for operational risk in Regulation (EU) No 575/2013, from January 1, 2025, the regulatory capital requirement for operational risk can only be determined using the new standard method (SMA</w:t>
      </w:r>
      <w:proofErr w:type="gramStart"/>
      <w:r w:rsidRPr="00133B80">
        <w:rPr>
          <w:rFonts w:ascii="Squad" w:hAnsi="Squad"/>
          <w:szCs w:val="18"/>
          <w:lang w:val="en-GB"/>
        </w:rPr>
        <w:t>).</w:t>
      </w:r>
      <w:r w:rsidR="0002387C" w:rsidRPr="00133B80">
        <w:rPr>
          <w:rFonts w:ascii="Squad" w:hAnsi="Squad"/>
          <w:lang w:val="en-GB"/>
        </w:rPr>
        <w:t>Quantitative</w:t>
      </w:r>
      <w:proofErr w:type="gramEnd"/>
      <w:r w:rsidR="0002387C" w:rsidRPr="00133B80">
        <w:rPr>
          <w:rFonts w:ascii="Squad" w:hAnsi="Squad"/>
          <w:lang w:val="en-GB"/>
        </w:rPr>
        <w:t xml:space="preserve"> information on the operational risk own fund requirements and risk-weighted exposure is provided in the following attached Excel table</w:t>
      </w:r>
      <w:r w:rsidR="3F5A7C85" w:rsidRPr="00133B80">
        <w:rPr>
          <w:rFonts w:ascii="Squad" w:hAnsi="Squad"/>
          <w:lang w:val="en-GB"/>
        </w:rPr>
        <w:t>s</w:t>
      </w:r>
      <w:r w:rsidR="0002387C" w:rsidRPr="00133B80">
        <w:rPr>
          <w:rFonts w:ascii="Squad" w:hAnsi="Squad"/>
          <w:lang w:val="en-GB"/>
        </w:rPr>
        <w:t xml:space="preserve">: </w:t>
      </w:r>
    </w:p>
    <w:p w14:paraId="6EAA86A4" w14:textId="13D38AAF" w:rsidR="00E658B5" w:rsidRPr="00133B80" w:rsidRDefault="276CD96F" w:rsidP="003A000C">
      <w:pPr>
        <w:pStyle w:val="Newstyle"/>
        <w:spacing w:before="120"/>
        <w:ind w:left="0"/>
        <w:rPr>
          <w:rFonts w:ascii="Squad" w:hAnsi="Squad"/>
          <w:b/>
          <w:bCs/>
          <w:i/>
          <w:iCs/>
          <w:color w:val="52AE30"/>
          <w:sz w:val="20"/>
          <w:lang w:val="en-GB"/>
        </w:rPr>
      </w:pPr>
      <w:r w:rsidRPr="00133B80">
        <w:rPr>
          <w:rFonts w:ascii="Squad" w:hAnsi="Squad"/>
          <w:b/>
          <w:bCs/>
          <w:i/>
          <w:iCs/>
          <w:color w:val="52AE30"/>
          <w:sz w:val="20"/>
          <w:lang w:val="en-GB"/>
        </w:rPr>
        <w:t>EU OR2: Business indicator, components, and subcomponents</w:t>
      </w:r>
    </w:p>
    <w:p w14:paraId="6BCC94F3" w14:textId="0B1604E1" w:rsidR="001904FD" w:rsidRPr="006748B5" w:rsidRDefault="001904FD" w:rsidP="003A000C">
      <w:pPr>
        <w:pStyle w:val="Newstyle"/>
        <w:spacing w:before="120"/>
        <w:ind w:left="0"/>
        <w:rPr>
          <w:rFonts w:ascii="Squad" w:hAnsi="Squad"/>
          <w:b/>
          <w:bCs/>
          <w:i/>
          <w:iCs/>
          <w:color w:val="52AE30"/>
          <w:sz w:val="20"/>
          <w:lang w:val="en-GB"/>
        </w:rPr>
      </w:pPr>
      <w:r w:rsidRPr="006748B5">
        <w:rPr>
          <w:rFonts w:ascii="Squad" w:hAnsi="Squad"/>
          <w:b/>
          <w:bCs/>
          <w:i/>
          <w:iCs/>
          <w:color w:val="52AE30"/>
          <w:sz w:val="20"/>
          <w:lang w:val="en-GB"/>
        </w:rPr>
        <w:t>EU OR2: Business indicator, components, and subcomponents.</w:t>
      </w:r>
    </w:p>
    <w:p w14:paraId="18887DF0" w14:textId="30DF7CB8" w:rsidR="00E658B5" w:rsidRPr="006748B5" w:rsidRDefault="276CD96F" w:rsidP="003A000C">
      <w:pPr>
        <w:pStyle w:val="Newstyle"/>
        <w:spacing w:before="120"/>
        <w:ind w:left="0"/>
        <w:rPr>
          <w:rFonts w:ascii="Squad" w:hAnsi="Squad"/>
          <w:b/>
          <w:bCs/>
          <w:i/>
          <w:iCs/>
          <w:color w:val="52AE30"/>
          <w:sz w:val="20"/>
          <w:lang w:val="en-GB"/>
        </w:rPr>
      </w:pPr>
      <w:r w:rsidRPr="00133B80">
        <w:rPr>
          <w:rFonts w:ascii="Squad" w:hAnsi="Squad"/>
          <w:b/>
          <w:bCs/>
          <w:i/>
          <w:iCs/>
          <w:color w:val="52AE30"/>
          <w:sz w:val="20"/>
          <w:lang w:val="en-GB"/>
        </w:rPr>
        <w:t>EU OR3: Capital requirements for operational risk and risk exposure amounts</w:t>
      </w:r>
      <w:r w:rsidR="0002387C" w:rsidRPr="006748B5">
        <w:rPr>
          <w:rFonts w:ascii="Squad" w:hAnsi="Squad"/>
          <w:b/>
          <w:bCs/>
          <w:i/>
          <w:iCs/>
          <w:color w:val="52AE30"/>
          <w:sz w:val="20"/>
          <w:lang w:val="en-GB"/>
        </w:rPr>
        <w:t>.</w:t>
      </w:r>
    </w:p>
    <w:p w14:paraId="20CBA20D" w14:textId="77777777" w:rsidR="00E175B0" w:rsidRPr="00133B80" w:rsidRDefault="00E175B0" w:rsidP="003A000C">
      <w:pPr>
        <w:pStyle w:val="Newstyle"/>
        <w:spacing w:before="120"/>
        <w:ind w:left="0"/>
        <w:rPr>
          <w:rFonts w:ascii="Squad" w:hAnsi="Squad"/>
          <w:b/>
          <w:lang w:val="en-GB"/>
        </w:rPr>
      </w:pPr>
    </w:p>
    <w:p w14:paraId="591BCFC7" w14:textId="51540678" w:rsidR="0084423A" w:rsidRPr="0084423A" w:rsidRDefault="00E175B0" w:rsidP="0084423A">
      <w:pPr>
        <w:pStyle w:val="Newstyle"/>
        <w:numPr>
          <w:ilvl w:val="2"/>
          <w:numId w:val="6"/>
        </w:numPr>
        <w:ind w:left="504"/>
        <w:outlineLvl w:val="3"/>
        <w:rPr>
          <w:rFonts w:ascii="Squad" w:hAnsi="Squad"/>
          <w:b/>
          <w:bCs/>
          <w:color w:val="52AE30"/>
          <w:sz w:val="20"/>
          <w:lang w:val="en-GB"/>
        </w:rPr>
      </w:pPr>
      <w:bookmarkStart w:id="64" w:name="_Toc201857445"/>
      <w:bookmarkStart w:id="65" w:name="_Toc233716550"/>
      <w:r w:rsidRPr="00133B80">
        <w:rPr>
          <w:rFonts w:ascii="Squad" w:hAnsi="Squad"/>
          <w:b/>
          <w:bCs/>
          <w:color w:val="52AE30"/>
          <w:sz w:val="20"/>
          <w:lang w:val="en-GB"/>
        </w:rPr>
        <w:t xml:space="preserve">Detailed disclosure for exposure classes allocation according to criterion defined in Regulation </w:t>
      </w:r>
      <w:r w:rsidR="008C17E8" w:rsidRPr="00133B80">
        <w:rPr>
          <w:rFonts w:ascii="Squad" w:hAnsi="Squad"/>
          <w:b/>
          <w:bCs/>
          <w:color w:val="52AE30"/>
          <w:sz w:val="20"/>
          <w:lang w:val="en-GB"/>
        </w:rPr>
        <w:t xml:space="preserve">(EU) No. </w:t>
      </w:r>
      <w:r w:rsidRPr="00133B80">
        <w:rPr>
          <w:rFonts w:ascii="Squad" w:hAnsi="Squad"/>
          <w:b/>
          <w:bCs/>
          <w:color w:val="52AE30"/>
          <w:sz w:val="20"/>
          <w:lang w:val="en-GB"/>
        </w:rPr>
        <w:t>575</w:t>
      </w:r>
      <w:bookmarkEnd w:id="64"/>
      <w:r w:rsidR="00076B28" w:rsidRPr="00133B80">
        <w:rPr>
          <w:rFonts w:ascii="Squad" w:hAnsi="Squad"/>
          <w:b/>
          <w:bCs/>
          <w:color w:val="52AE30"/>
          <w:sz w:val="20"/>
          <w:lang w:val="en-GB"/>
        </w:rPr>
        <w:t xml:space="preserve"> / 2013</w:t>
      </w:r>
      <w:bookmarkEnd w:id="65"/>
    </w:p>
    <w:p w14:paraId="694988FB" w14:textId="77777777" w:rsidR="0084423A" w:rsidRPr="0084423A" w:rsidRDefault="0084423A" w:rsidP="0084423A">
      <w:pPr>
        <w:pStyle w:val="Newstyle"/>
        <w:ind w:left="0"/>
        <w:outlineLvl w:val="3"/>
        <w:rPr>
          <w:rFonts w:ascii="Squad" w:hAnsi="Squad"/>
          <w:b/>
          <w:bCs/>
          <w:color w:val="52AE30"/>
          <w:sz w:val="20"/>
          <w:lang w:val="en-GB"/>
        </w:rPr>
      </w:pPr>
    </w:p>
    <w:p w14:paraId="3D73AA51" w14:textId="77777777" w:rsidR="007730D4" w:rsidRPr="00133B80" w:rsidRDefault="007730D4" w:rsidP="003A000C">
      <w:pPr>
        <w:pStyle w:val="Newstyle"/>
        <w:spacing w:before="0"/>
        <w:ind w:left="0" w:firstLine="363"/>
        <w:rPr>
          <w:rFonts w:ascii="Squad" w:hAnsi="Squad"/>
          <w:lang w:val="en-GB"/>
        </w:rPr>
      </w:pPr>
      <w:r w:rsidRPr="00133B80">
        <w:rPr>
          <w:rFonts w:ascii="Squad" w:hAnsi="Squad"/>
          <w:lang w:val="en-GB"/>
        </w:rPr>
        <w:t>Relevant q</w:t>
      </w:r>
      <w:r w:rsidR="004E3E5F" w:rsidRPr="00133B80">
        <w:rPr>
          <w:rFonts w:ascii="Squad" w:hAnsi="Squad"/>
          <w:lang w:val="en-GB"/>
        </w:rPr>
        <w:t xml:space="preserve">uantitative information </w:t>
      </w:r>
      <w:r w:rsidRPr="00133B80">
        <w:rPr>
          <w:rFonts w:ascii="Squad" w:hAnsi="Squad"/>
          <w:lang w:val="en-GB"/>
        </w:rPr>
        <w:t>is provided in the following attached Excel tables:</w:t>
      </w:r>
    </w:p>
    <w:p w14:paraId="4E693984" w14:textId="797F9096" w:rsidR="00FE4436" w:rsidRPr="00133B80" w:rsidRDefault="00C858C6" w:rsidP="00FF0E2B">
      <w:pPr>
        <w:pStyle w:val="Newstyle"/>
        <w:numPr>
          <w:ilvl w:val="0"/>
          <w:numId w:val="31"/>
        </w:numPr>
        <w:spacing w:before="0"/>
        <w:ind w:left="753"/>
        <w:rPr>
          <w:rFonts w:ascii="Squad" w:hAnsi="Squad"/>
          <w:b/>
          <w:i/>
          <w:color w:val="52AE30"/>
          <w:sz w:val="20"/>
          <w:lang w:val="en-GB"/>
        </w:rPr>
      </w:pPr>
      <w:r w:rsidRPr="00133B80">
        <w:rPr>
          <w:rFonts w:ascii="Squad" w:hAnsi="Squad"/>
          <w:b/>
          <w:i/>
          <w:color w:val="52AE30"/>
          <w:sz w:val="20"/>
          <w:lang w:val="en-GB"/>
        </w:rPr>
        <w:t>EU CR1-A: Maturity of exposures</w:t>
      </w:r>
    </w:p>
    <w:p w14:paraId="2DDAB411" w14:textId="7A67C354" w:rsidR="00C858C6" w:rsidRPr="00133B80" w:rsidRDefault="00C858C6" w:rsidP="00FF0E2B">
      <w:pPr>
        <w:pStyle w:val="Newstyle"/>
        <w:numPr>
          <w:ilvl w:val="0"/>
          <w:numId w:val="31"/>
        </w:numPr>
        <w:spacing w:before="0"/>
        <w:ind w:left="753"/>
        <w:rPr>
          <w:rFonts w:ascii="Squad" w:hAnsi="Squad"/>
          <w:b/>
          <w:i/>
          <w:color w:val="52AE30"/>
          <w:sz w:val="20"/>
          <w:lang w:val="en-GB"/>
        </w:rPr>
      </w:pPr>
      <w:r w:rsidRPr="00133B80">
        <w:rPr>
          <w:rFonts w:ascii="Squad" w:hAnsi="Squad"/>
          <w:b/>
          <w:i/>
          <w:color w:val="52AE30"/>
          <w:sz w:val="20"/>
          <w:lang w:val="en-GB"/>
        </w:rPr>
        <w:t>EU CR1: Performing and non-performing exposures and related provisions</w:t>
      </w:r>
    </w:p>
    <w:p w14:paraId="35F3B6C9" w14:textId="77AEAF1B" w:rsidR="00C858C6" w:rsidRPr="00133B80" w:rsidRDefault="00C858C6" w:rsidP="00FF0E2B">
      <w:pPr>
        <w:pStyle w:val="Newstyle"/>
        <w:numPr>
          <w:ilvl w:val="0"/>
          <w:numId w:val="31"/>
        </w:numPr>
        <w:spacing w:before="0"/>
        <w:ind w:left="753"/>
        <w:rPr>
          <w:rFonts w:ascii="Squad" w:hAnsi="Squad"/>
          <w:b/>
          <w:i/>
          <w:color w:val="52AE30"/>
          <w:sz w:val="20"/>
          <w:lang w:val="en-GB"/>
        </w:rPr>
      </w:pPr>
      <w:r w:rsidRPr="00133B80">
        <w:rPr>
          <w:rFonts w:ascii="Squad" w:hAnsi="Squad"/>
          <w:b/>
          <w:i/>
          <w:color w:val="52AE30"/>
          <w:sz w:val="20"/>
          <w:lang w:val="en-GB"/>
        </w:rPr>
        <w:t>EU CQ1: Credit quality of forborne exposures</w:t>
      </w:r>
    </w:p>
    <w:p w14:paraId="7111A979" w14:textId="23B5F58A" w:rsidR="00C858C6" w:rsidRPr="00133B80" w:rsidRDefault="00C858C6" w:rsidP="00FF0E2B">
      <w:pPr>
        <w:pStyle w:val="Newstyle"/>
        <w:numPr>
          <w:ilvl w:val="0"/>
          <w:numId w:val="31"/>
        </w:numPr>
        <w:spacing w:before="0"/>
        <w:ind w:left="753"/>
        <w:rPr>
          <w:rFonts w:ascii="Squad" w:hAnsi="Squad"/>
          <w:b/>
          <w:i/>
          <w:color w:val="52AE30"/>
          <w:sz w:val="20"/>
          <w:lang w:val="en-GB"/>
        </w:rPr>
      </w:pPr>
      <w:r w:rsidRPr="00133B80">
        <w:rPr>
          <w:rFonts w:ascii="Squad" w:hAnsi="Squad"/>
          <w:b/>
          <w:i/>
          <w:color w:val="52AE30"/>
          <w:sz w:val="20"/>
          <w:lang w:val="en-GB"/>
        </w:rPr>
        <w:t>EU CQ2: Quality of forbearance</w:t>
      </w:r>
    </w:p>
    <w:p w14:paraId="1805743C" w14:textId="20EF990E" w:rsidR="00FE4436" w:rsidRPr="00133B80" w:rsidRDefault="00C858C6" w:rsidP="00FF0E2B">
      <w:pPr>
        <w:pStyle w:val="Newstyle"/>
        <w:numPr>
          <w:ilvl w:val="0"/>
          <w:numId w:val="31"/>
        </w:numPr>
        <w:spacing w:before="0"/>
        <w:ind w:left="753"/>
        <w:rPr>
          <w:rFonts w:ascii="Squad" w:hAnsi="Squad"/>
          <w:b/>
          <w:i/>
          <w:color w:val="52AE30"/>
          <w:sz w:val="20"/>
          <w:lang w:val="en-GB"/>
        </w:rPr>
      </w:pPr>
      <w:r w:rsidRPr="00133B80">
        <w:rPr>
          <w:rFonts w:ascii="Squad" w:hAnsi="Squad"/>
          <w:b/>
          <w:i/>
          <w:color w:val="52AE30"/>
          <w:sz w:val="20"/>
          <w:lang w:val="en-GB"/>
        </w:rPr>
        <w:t>EU CQ3: Credit quality of performing and non-performing exposures by past due days</w:t>
      </w:r>
    </w:p>
    <w:p w14:paraId="4F233538" w14:textId="77777777" w:rsidR="007B5088" w:rsidRPr="00133B80" w:rsidRDefault="007B5088" w:rsidP="003A000C">
      <w:pPr>
        <w:widowControl/>
        <w:ind w:firstLine="8505"/>
        <w:rPr>
          <w:rFonts w:ascii="Squad" w:hAnsi="Squad"/>
          <w:sz w:val="18"/>
          <w:szCs w:val="18"/>
          <w:lang w:val="en-GB"/>
        </w:rPr>
      </w:pPr>
    </w:p>
    <w:p w14:paraId="36054329" w14:textId="6FE43E78" w:rsidR="007B5088" w:rsidRPr="00133B80" w:rsidRDefault="007B5088" w:rsidP="003A000C">
      <w:pPr>
        <w:widowControl/>
        <w:ind w:firstLine="8505"/>
        <w:rPr>
          <w:rFonts w:ascii="Squad" w:hAnsi="Squad"/>
          <w:sz w:val="18"/>
          <w:szCs w:val="18"/>
          <w:lang w:val="en-GB"/>
        </w:rPr>
      </w:pPr>
    </w:p>
    <w:p w14:paraId="44EE0DB5" w14:textId="77777777" w:rsidR="00B810F7" w:rsidRDefault="27AF0AA8" w:rsidP="00B810F7">
      <w:pPr>
        <w:tabs>
          <w:tab w:val="left" w:pos="0"/>
          <w:tab w:val="left" w:pos="720"/>
        </w:tabs>
        <w:spacing w:after="160" w:line="257" w:lineRule="auto"/>
        <w:jc w:val="both"/>
        <w:rPr>
          <w:rFonts w:ascii="Squad" w:eastAsia="Squad" w:hAnsi="Squad" w:cs="Squad"/>
          <w:sz w:val="18"/>
          <w:szCs w:val="18"/>
        </w:rPr>
      </w:pPr>
      <w:r w:rsidRPr="00133B80">
        <w:rPr>
          <w:rFonts w:ascii="Squad" w:eastAsia="Squad" w:hAnsi="Squad" w:cs="Squad"/>
          <w:sz w:val="18"/>
          <w:szCs w:val="18"/>
          <w:lang w:val="en-GB"/>
        </w:rPr>
        <w:t>In 202</w:t>
      </w:r>
      <w:r w:rsidR="62534F12" w:rsidRPr="00133B80">
        <w:rPr>
          <w:rFonts w:ascii="Squad" w:eastAsia="Squad" w:hAnsi="Squad" w:cs="Squad"/>
          <w:sz w:val="18"/>
          <w:szCs w:val="18"/>
          <w:lang w:val="en-GB"/>
        </w:rPr>
        <w:t>5</w:t>
      </w:r>
      <w:r w:rsidR="001B46C1" w:rsidRPr="00133B80">
        <w:rPr>
          <w:rFonts w:ascii="Squad" w:eastAsia="Squad" w:hAnsi="Squad" w:cs="Squad"/>
          <w:sz w:val="18"/>
          <w:szCs w:val="18"/>
          <w:lang w:val="en-GB"/>
        </w:rPr>
        <w:t>,</w:t>
      </w:r>
      <w:r w:rsidRPr="00133B80">
        <w:rPr>
          <w:rFonts w:ascii="Squad" w:eastAsia="Squad" w:hAnsi="Squad" w:cs="Squad"/>
          <w:sz w:val="18"/>
          <w:szCs w:val="18"/>
          <w:lang w:val="en-GB"/>
        </w:rPr>
        <w:t xml:space="preserve"> DSK Bank Group continued to maintain a stable decreasing trend in the </w:t>
      </w:r>
      <w:r w:rsidR="5BFA026A" w:rsidRPr="00133B80">
        <w:rPr>
          <w:rFonts w:ascii="Squad" w:eastAsia="Squad" w:hAnsi="Squad" w:cs="Squad"/>
          <w:sz w:val="18"/>
          <w:szCs w:val="18"/>
          <w:lang w:val="en-GB"/>
        </w:rPr>
        <w:t>ratio</w:t>
      </w:r>
      <w:r w:rsidRPr="00133B80">
        <w:rPr>
          <w:rFonts w:ascii="Squad" w:eastAsia="Squad" w:hAnsi="Squad" w:cs="Squad"/>
          <w:sz w:val="18"/>
          <w:szCs w:val="18"/>
          <w:lang w:val="en-GB"/>
        </w:rPr>
        <w:t xml:space="preserve"> of non-performing loans despite the accelerated growth in the new lending.  By end of year the achieved NPL ratio is below the average of EU (according to the information published in the EBA Risk Dashboard).   </w:t>
      </w:r>
    </w:p>
    <w:p w14:paraId="23545D09" w14:textId="061A95B6" w:rsidR="27AF0AA8" w:rsidRPr="00B810F7" w:rsidRDefault="27AF0AA8" w:rsidP="00B810F7">
      <w:pPr>
        <w:tabs>
          <w:tab w:val="left" w:pos="0"/>
          <w:tab w:val="left" w:pos="720"/>
        </w:tabs>
        <w:spacing w:after="160" w:line="257" w:lineRule="auto"/>
        <w:jc w:val="both"/>
        <w:rPr>
          <w:rFonts w:ascii="Squad" w:eastAsia="Squad" w:hAnsi="Squad" w:cs="Squad"/>
          <w:sz w:val="18"/>
          <w:szCs w:val="18"/>
          <w:lang w:val="en-GB"/>
        </w:rPr>
      </w:pPr>
      <w:r w:rsidRPr="004E612C">
        <w:rPr>
          <w:rFonts w:ascii="Squad" w:hAnsi="Squad"/>
          <w:sz w:val="18"/>
          <w:szCs w:val="18"/>
          <w:lang w:val="en-GB"/>
        </w:rPr>
        <w:t>The group continued to implement various of initiatives which contribute positively to the dynamic of the non-performing</w:t>
      </w:r>
      <w:r w:rsidR="004E612C" w:rsidRPr="004E612C">
        <w:rPr>
          <w:rFonts w:ascii="Squad" w:hAnsi="Squad"/>
          <w:sz w:val="18"/>
          <w:szCs w:val="18"/>
          <w:lang w:val="en-GB"/>
        </w:rPr>
        <w:t xml:space="preserve"> </w:t>
      </w:r>
      <w:r w:rsidRPr="004E612C">
        <w:rPr>
          <w:rFonts w:ascii="Squad" w:hAnsi="Squad"/>
          <w:sz w:val="18"/>
          <w:szCs w:val="18"/>
          <w:lang w:val="en-GB"/>
        </w:rPr>
        <w:t>portfolio, whereby in 202</w:t>
      </w:r>
      <w:r w:rsidR="12CAEF72" w:rsidRPr="004E612C">
        <w:rPr>
          <w:rFonts w:ascii="Squad" w:hAnsi="Squad"/>
          <w:sz w:val="18"/>
          <w:szCs w:val="18"/>
          <w:lang w:val="en-GB"/>
        </w:rPr>
        <w:t>5</w:t>
      </w:r>
      <w:r w:rsidRPr="004E612C">
        <w:rPr>
          <w:rFonts w:ascii="Squad" w:hAnsi="Squad"/>
          <w:sz w:val="18"/>
          <w:szCs w:val="18"/>
          <w:lang w:val="en-GB"/>
        </w:rPr>
        <w:t xml:space="preserve"> some of them having the strongest impactful are:</w:t>
      </w:r>
    </w:p>
    <w:p w14:paraId="2C5FCE5A" w14:textId="67DF9A07" w:rsidR="27AF0AA8" w:rsidRPr="00133B80" w:rsidRDefault="27AF0AA8" w:rsidP="00FF0E2B">
      <w:pPr>
        <w:pStyle w:val="ListParagraph"/>
        <w:numPr>
          <w:ilvl w:val="0"/>
          <w:numId w:val="48"/>
        </w:numPr>
        <w:spacing w:line="257" w:lineRule="auto"/>
        <w:rPr>
          <w:rFonts w:ascii="Squad" w:eastAsia="Squad" w:hAnsi="Squad" w:cs="Squad"/>
          <w:sz w:val="18"/>
          <w:szCs w:val="18"/>
          <w:lang w:val="en-GB"/>
        </w:rPr>
      </w:pPr>
      <w:r w:rsidRPr="00133B80">
        <w:rPr>
          <w:rFonts w:ascii="Squad" w:eastAsia="Squad" w:hAnsi="Squad" w:cs="Squad"/>
          <w:sz w:val="18"/>
          <w:szCs w:val="18"/>
          <w:lang w:val="en-GB"/>
        </w:rPr>
        <w:t>Continuous system developments and improvements in the operational reporting which strongly support operational management.</w:t>
      </w:r>
    </w:p>
    <w:p w14:paraId="2B27E401" w14:textId="73E6D5D8" w:rsidR="27AF0AA8" w:rsidRPr="00133B80" w:rsidRDefault="27AF0AA8" w:rsidP="00FF0E2B">
      <w:pPr>
        <w:pStyle w:val="ListParagraph"/>
        <w:numPr>
          <w:ilvl w:val="0"/>
          <w:numId w:val="48"/>
        </w:numPr>
        <w:spacing w:line="257" w:lineRule="auto"/>
        <w:rPr>
          <w:rFonts w:ascii="Squad" w:eastAsia="Squad" w:hAnsi="Squad" w:cs="Squad"/>
          <w:sz w:val="18"/>
          <w:szCs w:val="18"/>
          <w:lang w:val="en-GB"/>
        </w:rPr>
      </w:pPr>
      <w:r w:rsidRPr="00133B80">
        <w:rPr>
          <w:rFonts w:ascii="Squad" w:eastAsia="Squad" w:hAnsi="Squad" w:cs="Squad"/>
          <w:sz w:val="18"/>
          <w:szCs w:val="18"/>
          <w:lang w:val="en-GB"/>
        </w:rPr>
        <w:t>Further improvements in the internal rules and procedures and implementation of process control points and data quality reports which ensure prompt and accurate process flow.</w:t>
      </w:r>
    </w:p>
    <w:p w14:paraId="71294DAC" w14:textId="0474AD10" w:rsidR="27AF0AA8" w:rsidRPr="00133B80" w:rsidRDefault="27AF0AA8" w:rsidP="00FF0E2B">
      <w:pPr>
        <w:pStyle w:val="ListParagraph"/>
        <w:numPr>
          <w:ilvl w:val="0"/>
          <w:numId w:val="48"/>
        </w:numPr>
        <w:spacing w:line="257" w:lineRule="auto"/>
        <w:rPr>
          <w:rFonts w:ascii="Squad" w:eastAsia="Squad" w:hAnsi="Squad" w:cs="Squad"/>
          <w:sz w:val="18"/>
          <w:szCs w:val="18"/>
          <w:lang w:val="en-GB"/>
        </w:rPr>
      </w:pPr>
      <w:r w:rsidRPr="00133B80">
        <w:rPr>
          <w:rFonts w:ascii="Squad" w:eastAsia="Squad" w:hAnsi="Squad" w:cs="Squad"/>
          <w:sz w:val="18"/>
          <w:szCs w:val="18"/>
          <w:lang w:val="en-GB"/>
        </w:rPr>
        <w:t>Improving efficiency through digitali</w:t>
      </w:r>
      <w:r w:rsidR="00AD01D3" w:rsidRPr="00133B80">
        <w:rPr>
          <w:rFonts w:ascii="Squad" w:eastAsia="Squad" w:hAnsi="Squad" w:cs="Squad"/>
          <w:sz w:val="18"/>
          <w:szCs w:val="18"/>
          <w:lang w:val="en-GB"/>
        </w:rPr>
        <w:t>s</w:t>
      </w:r>
      <w:r w:rsidRPr="00133B80">
        <w:rPr>
          <w:rFonts w:ascii="Squad" w:eastAsia="Squad" w:hAnsi="Squad" w:cs="Squad"/>
          <w:sz w:val="18"/>
          <w:szCs w:val="18"/>
          <w:lang w:val="en-GB"/>
        </w:rPr>
        <w:t xml:space="preserve">ation and automation in the various phases of the problem loan management process. </w:t>
      </w:r>
    </w:p>
    <w:p w14:paraId="60848CA5" w14:textId="657EDCF5" w:rsidR="27AF0AA8" w:rsidRPr="00133B80" w:rsidRDefault="449ECF29" w:rsidP="00FF0E2B">
      <w:pPr>
        <w:pStyle w:val="ListParagraph"/>
        <w:numPr>
          <w:ilvl w:val="0"/>
          <w:numId w:val="48"/>
        </w:numPr>
        <w:spacing w:line="257" w:lineRule="auto"/>
        <w:rPr>
          <w:rFonts w:ascii="Squad" w:eastAsia="Squad" w:hAnsi="Squad" w:cs="Squad"/>
          <w:sz w:val="18"/>
          <w:szCs w:val="18"/>
          <w:lang w:val="en-GB"/>
        </w:rPr>
      </w:pPr>
      <w:r w:rsidRPr="00133B80">
        <w:rPr>
          <w:rFonts w:ascii="Squad" w:eastAsia="Squad" w:hAnsi="Squad" w:cs="Squad"/>
          <w:sz w:val="18"/>
          <w:szCs w:val="18"/>
          <w:lang w:val="en-GB"/>
        </w:rPr>
        <w:t xml:space="preserve">The process </w:t>
      </w:r>
      <w:r w:rsidR="27AF0AA8" w:rsidRPr="00133B80">
        <w:rPr>
          <w:rFonts w:ascii="Squad" w:eastAsia="Squad" w:hAnsi="Squad" w:cs="Squad"/>
          <w:sz w:val="18"/>
          <w:szCs w:val="18"/>
          <w:lang w:val="en-GB"/>
        </w:rPr>
        <w:t xml:space="preserve">in the portfolio cleaning </w:t>
      </w:r>
      <w:r w:rsidR="487E1020" w:rsidRPr="00133B80">
        <w:rPr>
          <w:rFonts w:ascii="Squad" w:eastAsia="Squad" w:hAnsi="Squad" w:cs="Squad"/>
          <w:sz w:val="18"/>
          <w:szCs w:val="18"/>
          <w:lang w:val="en-GB"/>
        </w:rPr>
        <w:t>continues</w:t>
      </w:r>
      <w:r w:rsidR="27AF0AA8" w:rsidRPr="00133B80">
        <w:rPr>
          <w:rFonts w:ascii="Squad" w:eastAsia="Squad" w:hAnsi="Squad" w:cs="Squad"/>
          <w:sz w:val="18"/>
          <w:szCs w:val="18"/>
          <w:lang w:val="en-GB"/>
        </w:rPr>
        <w:t xml:space="preserve"> through a structured system flagging concept which enables clear segmentation and the regular application of the exit and closing phase. </w:t>
      </w:r>
    </w:p>
    <w:p w14:paraId="3A2B0ED4" w14:textId="4EEF7EB7" w:rsidR="27AF0AA8" w:rsidRPr="00133B80" w:rsidRDefault="27AF0AA8" w:rsidP="00FF0E2B">
      <w:pPr>
        <w:pStyle w:val="ListParagraph"/>
        <w:numPr>
          <w:ilvl w:val="0"/>
          <w:numId w:val="48"/>
        </w:numPr>
        <w:spacing w:line="257" w:lineRule="auto"/>
        <w:rPr>
          <w:rFonts w:ascii="Squad" w:eastAsia="Squad" w:hAnsi="Squad" w:cs="Squad"/>
          <w:sz w:val="18"/>
          <w:szCs w:val="18"/>
          <w:lang w:val="en-GB"/>
        </w:rPr>
      </w:pPr>
      <w:r w:rsidRPr="00133B80">
        <w:rPr>
          <w:rFonts w:ascii="Squad" w:eastAsia="Squad" w:hAnsi="Squad" w:cs="Squad"/>
          <w:sz w:val="18"/>
          <w:szCs w:val="18"/>
          <w:lang w:val="en-GB"/>
        </w:rPr>
        <w:t>Segmentation, pooling prioriti</w:t>
      </w:r>
      <w:r w:rsidR="00AD01D3" w:rsidRPr="00133B80">
        <w:rPr>
          <w:rFonts w:ascii="Squad" w:eastAsia="Squad" w:hAnsi="Squad" w:cs="Squad"/>
          <w:sz w:val="18"/>
          <w:szCs w:val="18"/>
          <w:lang w:val="en-GB"/>
        </w:rPr>
        <w:t>s</w:t>
      </w:r>
      <w:r w:rsidRPr="00133B80">
        <w:rPr>
          <w:rFonts w:ascii="Squad" w:eastAsia="Squad" w:hAnsi="Squad" w:cs="Squad"/>
          <w:sz w:val="18"/>
          <w:szCs w:val="18"/>
          <w:lang w:val="en-GB"/>
        </w:rPr>
        <w:t>ation and strategies applied are continuously improved and tested for increasing efficiency.</w:t>
      </w:r>
    </w:p>
    <w:p w14:paraId="1CDDAA21" w14:textId="2B956A4B" w:rsidR="27AF0AA8" w:rsidRPr="00133B80" w:rsidRDefault="27AF0AA8" w:rsidP="00FF0E2B">
      <w:pPr>
        <w:pStyle w:val="ListParagraph"/>
        <w:numPr>
          <w:ilvl w:val="0"/>
          <w:numId w:val="48"/>
        </w:numPr>
        <w:spacing w:line="257" w:lineRule="auto"/>
        <w:rPr>
          <w:rFonts w:ascii="Squad" w:eastAsia="Squad" w:hAnsi="Squad" w:cs="Squad"/>
          <w:sz w:val="18"/>
          <w:szCs w:val="18"/>
          <w:lang w:val="en-GB"/>
        </w:rPr>
      </w:pPr>
      <w:r w:rsidRPr="00133B80">
        <w:rPr>
          <w:rFonts w:ascii="Squad" w:eastAsia="Squad" w:hAnsi="Squad" w:cs="Squad"/>
          <w:sz w:val="18"/>
          <w:szCs w:val="18"/>
          <w:lang w:val="en-GB"/>
        </w:rPr>
        <w:t>A number of robotisation initiatives were implemented which significantly improve the efficiency.</w:t>
      </w:r>
    </w:p>
    <w:p w14:paraId="6EB148C2" w14:textId="44CC4474" w:rsidR="55769721" w:rsidRPr="00133B80" w:rsidRDefault="55769721" w:rsidP="00FF0E2B">
      <w:pPr>
        <w:pStyle w:val="ListParagraph"/>
        <w:numPr>
          <w:ilvl w:val="0"/>
          <w:numId w:val="48"/>
        </w:numPr>
        <w:spacing w:line="257" w:lineRule="auto"/>
        <w:rPr>
          <w:rFonts w:ascii="Squad" w:eastAsia="Squad" w:hAnsi="Squad" w:cs="Squad"/>
          <w:sz w:val="18"/>
          <w:szCs w:val="18"/>
          <w:lang w:val="en-GB"/>
        </w:rPr>
      </w:pPr>
      <w:r w:rsidRPr="00133B80">
        <w:rPr>
          <w:rFonts w:ascii="Squad" w:eastAsia="Squad" w:hAnsi="Squad" w:cs="Squad"/>
          <w:sz w:val="18"/>
          <w:szCs w:val="18"/>
          <w:lang w:val="en-GB"/>
        </w:rPr>
        <w:t>A model for evaluation of the applied strategies is implemented which facilitates the decision making.</w:t>
      </w:r>
    </w:p>
    <w:p w14:paraId="07FA8511" w14:textId="6F7DFD88" w:rsidR="05504349" w:rsidRPr="00133B80" w:rsidRDefault="05504349" w:rsidP="003A000C">
      <w:pPr>
        <w:pStyle w:val="ListParagraph"/>
        <w:spacing w:line="257" w:lineRule="auto"/>
        <w:rPr>
          <w:rFonts w:ascii="Squad" w:eastAsia="Squad" w:hAnsi="Squad" w:cs="Squad"/>
          <w:sz w:val="18"/>
          <w:szCs w:val="18"/>
          <w:lang w:val="en-GB"/>
        </w:rPr>
      </w:pPr>
    </w:p>
    <w:p w14:paraId="0D6DC1B3" w14:textId="61CDB68D" w:rsidR="55769721" w:rsidRPr="00133B80" w:rsidRDefault="55769721" w:rsidP="003A000C">
      <w:pPr>
        <w:spacing w:line="257" w:lineRule="auto"/>
        <w:rPr>
          <w:rFonts w:ascii="Squad" w:eastAsia="Squad" w:hAnsi="Squad" w:cs="Squad"/>
          <w:sz w:val="18"/>
          <w:szCs w:val="18"/>
          <w:lang w:val="en-GB"/>
        </w:rPr>
      </w:pPr>
      <w:r w:rsidRPr="00133B80">
        <w:rPr>
          <w:rFonts w:ascii="Squad" w:eastAsia="Squad" w:hAnsi="Squad" w:cs="Squad"/>
          <w:sz w:val="18"/>
          <w:szCs w:val="18"/>
          <w:lang w:val="en-GB"/>
        </w:rPr>
        <w:t xml:space="preserve">As a result of all initiatives in 2025 continued the increase in the payment ratio of the delinquent loans, the increase in the share </w:t>
      </w:r>
      <w:r w:rsidR="00BA8FDA" w:rsidRPr="00133B80">
        <w:rPr>
          <w:rFonts w:ascii="Squad" w:eastAsia="Squad" w:hAnsi="Squad" w:cs="Squad"/>
          <w:sz w:val="18"/>
          <w:szCs w:val="18"/>
          <w:lang w:val="en-GB"/>
        </w:rPr>
        <w:t>of the restructured loans in the early phases of delay, the boosting of the litigation process</w:t>
      </w:r>
      <w:r w:rsidR="21E227CA" w:rsidRPr="00133B80">
        <w:rPr>
          <w:rFonts w:ascii="Squad" w:eastAsia="Squad" w:hAnsi="Squad" w:cs="Squad"/>
          <w:sz w:val="18"/>
          <w:szCs w:val="18"/>
          <w:lang w:val="en-GB"/>
        </w:rPr>
        <w:t xml:space="preserve"> and the overall improvement of the efficiency in the management of the problem portfolio.</w:t>
      </w:r>
    </w:p>
    <w:p w14:paraId="56D94EAC" w14:textId="2D2EEB67" w:rsidR="11309E29" w:rsidRPr="00133B80" w:rsidRDefault="11309E29" w:rsidP="003A000C">
      <w:pPr>
        <w:widowControl/>
        <w:rPr>
          <w:rFonts w:ascii="Squad" w:hAnsi="Squad"/>
          <w:sz w:val="18"/>
          <w:szCs w:val="18"/>
          <w:lang w:val="en-GB" w:eastAsia="bg-BG"/>
        </w:rPr>
      </w:pPr>
    </w:p>
    <w:p w14:paraId="654F0B3F" w14:textId="47F1B1CC" w:rsidR="00E07D2A" w:rsidRPr="00133B80" w:rsidRDefault="0006470B" w:rsidP="003A000C">
      <w:pPr>
        <w:widowControl/>
        <w:rPr>
          <w:rFonts w:ascii="Squad" w:hAnsi="Squad"/>
          <w:sz w:val="20"/>
          <w:lang w:val="en-GB" w:eastAsia="bg-BG"/>
        </w:rPr>
      </w:pPr>
      <w:r w:rsidRPr="00133B80">
        <w:rPr>
          <w:rFonts w:ascii="Squad" w:hAnsi="Squad"/>
          <w:sz w:val="18"/>
          <w:szCs w:val="18"/>
          <w:lang w:val="en-GB" w:eastAsia="bg-BG"/>
        </w:rPr>
        <w:t>Relevant quantity information is provided in the following attached Excel tables</w:t>
      </w:r>
      <w:r w:rsidRPr="00133B80">
        <w:rPr>
          <w:rFonts w:ascii="Squad" w:hAnsi="Squad"/>
          <w:sz w:val="20"/>
          <w:lang w:val="en-GB" w:eastAsia="bg-BG"/>
        </w:rPr>
        <w:t>:</w:t>
      </w:r>
    </w:p>
    <w:p w14:paraId="1E3EB188" w14:textId="662D80C0" w:rsidR="0006470B" w:rsidRPr="00133B80" w:rsidRDefault="0006470B" w:rsidP="003A000C">
      <w:pPr>
        <w:widowControl/>
        <w:rPr>
          <w:rFonts w:ascii="Squad" w:hAnsi="Squad"/>
          <w:sz w:val="20"/>
          <w:lang w:val="en-GB" w:eastAsia="bg-BG"/>
        </w:rPr>
      </w:pPr>
    </w:p>
    <w:p w14:paraId="6D3745FE" w14:textId="77777777" w:rsidR="0006470B" w:rsidRPr="00133B80" w:rsidRDefault="0006470B" w:rsidP="00FF0E2B">
      <w:pPr>
        <w:pStyle w:val="ListParagraph"/>
        <w:widowControl/>
        <w:numPr>
          <w:ilvl w:val="0"/>
          <w:numId w:val="32"/>
        </w:numPr>
        <w:ind w:left="0"/>
        <w:rPr>
          <w:rFonts w:ascii="Squad" w:hAnsi="Squad"/>
          <w:b/>
          <w:i/>
          <w:color w:val="52AE30"/>
          <w:sz w:val="20"/>
          <w:lang w:val="en-GB" w:eastAsia="bg-BG"/>
        </w:rPr>
      </w:pPr>
      <w:r w:rsidRPr="00133B80">
        <w:rPr>
          <w:rFonts w:ascii="Squad" w:hAnsi="Squad"/>
          <w:b/>
          <w:i/>
          <w:color w:val="52AE30"/>
          <w:sz w:val="20"/>
          <w:lang w:val="en-GB" w:eastAsia="bg-BG"/>
        </w:rPr>
        <w:t>EU CQ4: Quality of non-performing exposures by geography </w:t>
      </w:r>
    </w:p>
    <w:p w14:paraId="7C850EAA" w14:textId="77777777" w:rsidR="0006470B" w:rsidRPr="00133B80" w:rsidRDefault="0006470B" w:rsidP="00FF0E2B">
      <w:pPr>
        <w:pStyle w:val="ListParagraph"/>
        <w:widowControl/>
        <w:numPr>
          <w:ilvl w:val="0"/>
          <w:numId w:val="32"/>
        </w:numPr>
        <w:ind w:left="0"/>
        <w:rPr>
          <w:rFonts w:ascii="Squad" w:hAnsi="Squad"/>
          <w:b/>
          <w:i/>
          <w:color w:val="52AE30"/>
          <w:sz w:val="20"/>
          <w:lang w:val="en-GB" w:eastAsia="bg-BG"/>
        </w:rPr>
      </w:pPr>
      <w:r w:rsidRPr="00133B80">
        <w:rPr>
          <w:rFonts w:ascii="Squad" w:hAnsi="Squad"/>
          <w:b/>
          <w:i/>
          <w:color w:val="52AE30"/>
          <w:sz w:val="20"/>
          <w:lang w:val="en-GB" w:eastAsia="bg-BG"/>
        </w:rPr>
        <w:t>EU CQ5: Credit quality of loans and advances by industry</w:t>
      </w:r>
    </w:p>
    <w:p w14:paraId="17909775" w14:textId="77777777" w:rsidR="0006470B" w:rsidRPr="00133B80" w:rsidRDefault="0006470B" w:rsidP="00FF0E2B">
      <w:pPr>
        <w:pStyle w:val="ListParagraph"/>
        <w:widowControl/>
        <w:numPr>
          <w:ilvl w:val="0"/>
          <w:numId w:val="32"/>
        </w:numPr>
        <w:ind w:left="0"/>
        <w:rPr>
          <w:rFonts w:ascii="Squad" w:hAnsi="Squad"/>
          <w:b/>
          <w:i/>
          <w:color w:val="52AE30"/>
          <w:sz w:val="20"/>
          <w:lang w:val="en-GB" w:eastAsia="bg-BG"/>
        </w:rPr>
      </w:pPr>
      <w:r w:rsidRPr="00133B80">
        <w:rPr>
          <w:rFonts w:ascii="Squad" w:hAnsi="Squad"/>
          <w:b/>
          <w:i/>
          <w:color w:val="52AE30"/>
          <w:sz w:val="20"/>
          <w:lang w:val="en-GB" w:eastAsia="bg-BG"/>
        </w:rPr>
        <w:t>EU CQ6: Collateral valuation - loans and advances</w:t>
      </w:r>
    </w:p>
    <w:p w14:paraId="210F152F" w14:textId="77777777" w:rsidR="0006470B" w:rsidRPr="00133B80" w:rsidRDefault="0006470B" w:rsidP="00FF0E2B">
      <w:pPr>
        <w:pStyle w:val="ListParagraph"/>
        <w:widowControl/>
        <w:numPr>
          <w:ilvl w:val="0"/>
          <w:numId w:val="32"/>
        </w:numPr>
        <w:ind w:left="0"/>
        <w:rPr>
          <w:rFonts w:ascii="Squad" w:hAnsi="Squad"/>
          <w:b/>
          <w:i/>
          <w:color w:val="52AE30"/>
          <w:sz w:val="20"/>
          <w:lang w:val="en-GB" w:eastAsia="bg-BG"/>
        </w:rPr>
      </w:pPr>
      <w:r w:rsidRPr="00133B80">
        <w:rPr>
          <w:rFonts w:ascii="Squad" w:hAnsi="Squad"/>
          <w:b/>
          <w:i/>
          <w:color w:val="52AE30"/>
          <w:sz w:val="20"/>
          <w:lang w:val="en-GB" w:eastAsia="bg-BG"/>
        </w:rPr>
        <w:t xml:space="preserve">EU CQ7: Collateral obtained by taking possession and execution processes </w:t>
      </w:r>
    </w:p>
    <w:p w14:paraId="5AAC6FF5" w14:textId="77777777" w:rsidR="0006470B" w:rsidRPr="00133B80" w:rsidRDefault="0006470B" w:rsidP="00FF0E2B">
      <w:pPr>
        <w:pStyle w:val="ListParagraph"/>
        <w:widowControl/>
        <w:numPr>
          <w:ilvl w:val="0"/>
          <w:numId w:val="32"/>
        </w:numPr>
        <w:ind w:left="0"/>
        <w:rPr>
          <w:rFonts w:ascii="Squad" w:hAnsi="Squad"/>
          <w:b/>
          <w:i/>
          <w:color w:val="52AE30"/>
          <w:sz w:val="20"/>
          <w:lang w:val="en-GB" w:eastAsia="bg-BG"/>
        </w:rPr>
      </w:pPr>
      <w:r w:rsidRPr="00133B80">
        <w:rPr>
          <w:rFonts w:ascii="Squad" w:hAnsi="Squad"/>
          <w:b/>
          <w:i/>
          <w:color w:val="52AE30"/>
          <w:sz w:val="20"/>
          <w:lang w:val="en-GB" w:eastAsia="bg-BG"/>
        </w:rPr>
        <w:t>EU CQ8: Collateral obtained by taking possession and execution processes – vintage breakdown</w:t>
      </w:r>
    </w:p>
    <w:p w14:paraId="244FF993" w14:textId="77777777" w:rsidR="0006470B" w:rsidRPr="00133B80" w:rsidRDefault="0006470B" w:rsidP="00FF0E2B">
      <w:pPr>
        <w:pStyle w:val="ListParagraph"/>
        <w:widowControl/>
        <w:numPr>
          <w:ilvl w:val="0"/>
          <w:numId w:val="32"/>
        </w:numPr>
        <w:ind w:left="0"/>
        <w:rPr>
          <w:rFonts w:ascii="Squad" w:hAnsi="Squad"/>
          <w:b/>
          <w:i/>
          <w:color w:val="52AE30"/>
          <w:sz w:val="20"/>
          <w:lang w:val="en-GB" w:eastAsia="bg-BG"/>
        </w:rPr>
      </w:pPr>
      <w:r w:rsidRPr="00133B80">
        <w:rPr>
          <w:rFonts w:ascii="Squad" w:hAnsi="Squad"/>
          <w:b/>
          <w:i/>
          <w:color w:val="52AE30"/>
          <w:sz w:val="20"/>
          <w:lang w:val="en-GB" w:eastAsia="bg-BG"/>
        </w:rPr>
        <w:t>EU CR2: Changes in the stock of non-performing loans and advances</w:t>
      </w:r>
    </w:p>
    <w:p w14:paraId="2B2641A3" w14:textId="77777777" w:rsidR="0006470B" w:rsidRPr="00133B80" w:rsidRDefault="0006470B" w:rsidP="00FF0E2B">
      <w:pPr>
        <w:pStyle w:val="ListParagraph"/>
        <w:widowControl/>
        <w:numPr>
          <w:ilvl w:val="0"/>
          <w:numId w:val="32"/>
        </w:numPr>
        <w:ind w:left="0"/>
        <w:rPr>
          <w:rFonts w:ascii="Squad" w:hAnsi="Squad"/>
          <w:b/>
          <w:i/>
          <w:color w:val="52AE30"/>
          <w:sz w:val="20"/>
          <w:lang w:val="en-GB" w:eastAsia="bg-BG"/>
        </w:rPr>
      </w:pPr>
      <w:r w:rsidRPr="00133B80">
        <w:rPr>
          <w:rFonts w:ascii="Squad" w:hAnsi="Squad"/>
          <w:b/>
          <w:i/>
          <w:color w:val="52AE30"/>
          <w:sz w:val="20"/>
          <w:lang w:val="en-GB" w:eastAsia="bg-BG"/>
        </w:rPr>
        <w:t>EU CR2-A: Changes in the stock of non-performing loans and advances and related net accumulated recoveries</w:t>
      </w:r>
    </w:p>
    <w:p w14:paraId="75B0DDC2" w14:textId="54DD18E8" w:rsidR="0006470B" w:rsidRPr="00133B80" w:rsidRDefault="0006470B" w:rsidP="00FF0E2B">
      <w:pPr>
        <w:pStyle w:val="ListParagraph"/>
        <w:widowControl/>
        <w:numPr>
          <w:ilvl w:val="0"/>
          <w:numId w:val="32"/>
        </w:numPr>
        <w:ind w:left="0"/>
        <w:rPr>
          <w:rFonts w:ascii="Squad" w:hAnsi="Squad"/>
          <w:b/>
          <w:i/>
          <w:color w:val="52AE30"/>
          <w:sz w:val="18"/>
          <w:lang w:val="en-GB" w:eastAsia="bg-BG"/>
        </w:rPr>
      </w:pPr>
      <w:r w:rsidRPr="00133B80">
        <w:rPr>
          <w:rFonts w:ascii="Squad" w:hAnsi="Squad"/>
          <w:b/>
          <w:i/>
          <w:color w:val="52AE30"/>
          <w:sz w:val="20"/>
          <w:lang w:val="en-GB" w:eastAsia="bg-BG"/>
        </w:rPr>
        <w:t>EU CR5: Standardised approach</w:t>
      </w:r>
      <w:r w:rsidR="00D009C0" w:rsidRPr="00133B80">
        <w:rPr>
          <w:rFonts w:ascii="Squad" w:hAnsi="Squad"/>
          <w:b/>
          <w:i/>
          <w:color w:val="52AE30"/>
          <w:sz w:val="20"/>
          <w:lang w:val="en-GB" w:eastAsia="bg-BG"/>
        </w:rPr>
        <w:t xml:space="preserve"> – </w:t>
      </w:r>
      <w:r w:rsidR="00D009C0" w:rsidRPr="00133B80">
        <w:rPr>
          <w:rFonts w:ascii="Squad" w:hAnsi="Squad"/>
          <w:sz w:val="18"/>
          <w:lang w:val="en-GB" w:eastAsia="bg-BG"/>
        </w:rPr>
        <w:t xml:space="preserve">Note: Since 3Q 2021 onwards </w:t>
      </w:r>
      <w:r w:rsidR="004C11AF" w:rsidRPr="00133B80">
        <w:rPr>
          <w:rFonts w:ascii="Squad" w:hAnsi="Squad"/>
          <w:sz w:val="18"/>
          <w:lang w:val="en-GB" w:eastAsia="bg-BG"/>
        </w:rPr>
        <w:t>DSK Bank Group</w:t>
      </w:r>
      <w:r w:rsidR="00D009C0" w:rsidRPr="00133B80">
        <w:rPr>
          <w:rFonts w:ascii="Squad" w:hAnsi="Squad"/>
          <w:sz w:val="18"/>
          <w:lang w:val="en-GB" w:eastAsia="bg-BG"/>
        </w:rPr>
        <w:t xml:space="preserve"> </w:t>
      </w:r>
      <w:r w:rsidR="00A01D18" w:rsidRPr="00133B80">
        <w:rPr>
          <w:rFonts w:ascii="Squad" w:hAnsi="Squad"/>
          <w:sz w:val="18"/>
          <w:lang w:val="en-GB" w:eastAsia="bg-BG"/>
        </w:rPr>
        <w:t>applies</w:t>
      </w:r>
      <w:r w:rsidR="00D009C0" w:rsidRPr="00133B80">
        <w:rPr>
          <w:rFonts w:ascii="Squad" w:hAnsi="Squad"/>
          <w:sz w:val="18"/>
          <w:lang w:val="en-GB" w:eastAsia="bg-BG"/>
        </w:rPr>
        <w:t xml:space="preserve"> the alternative approach with risk weight of 1 250% for the calculation of the risk weighted exposures for investments and shares in collective investment undertakings.</w:t>
      </w:r>
    </w:p>
    <w:p w14:paraId="1D3849A0" w14:textId="77777777" w:rsidR="0006470B" w:rsidRPr="00133B80" w:rsidRDefault="0006470B" w:rsidP="00FF0E2B">
      <w:pPr>
        <w:pStyle w:val="ListParagraph"/>
        <w:widowControl/>
        <w:numPr>
          <w:ilvl w:val="0"/>
          <w:numId w:val="32"/>
        </w:numPr>
        <w:ind w:left="0"/>
        <w:rPr>
          <w:rFonts w:ascii="Squad" w:hAnsi="Squad"/>
          <w:b/>
          <w:i/>
          <w:color w:val="52AE30"/>
          <w:sz w:val="20"/>
          <w:lang w:val="en-GB" w:eastAsia="bg-BG"/>
        </w:rPr>
      </w:pPr>
      <w:r w:rsidRPr="00133B80">
        <w:rPr>
          <w:rFonts w:ascii="Squad" w:hAnsi="Squad"/>
          <w:b/>
          <w:i/>
          <w:color w:val="52AE30"/>
          <w:sz w:val="20"/>
          <w:lang w:val="en-GB" w:eastAsia="bg-BG"/>
        </w:rPr>
        <w:t>EU CCR3: Standardised approach – CCR exposures by regulatory portfolio and risk</w:t>
      </w:r>
    </w:p>
    <w:p w14:paraId="7AB1377D" w14:textId="56BDB634" w:rsidR="0006470B" w:rsidRPr="00133B80" w:rsidRDefault="0006470B" w:rsidP="00FF0E2B">
      <w:pPr>
        <w:pStyle w:val="ListParagraph"/>
        <w:widowControl/>
        <w:numPr>
          <w:ilvl w:val="0"/>
          <w:numId w:val="32"/>
        </w:numPr>
        <w:ind w:left="0"/>
        <w:rPr>
          <w:rFonts w:ascii="Squad" w:hAnsi="Squad"/>
          <w:b/>
          <w:i/>
          <w:color w:val="52AE30"/>
          <w:sz w:val="20"/>
          <w:lang w:val="en-GB" w:eastAsia="bg-BG"/>
        </w:rPr>
      </w:pPr>
      <w:r w:rsidRPr="00133B80">
        <w:rPr>
          <w:rFonts w:ascii="Squad" w:hAnsi="Squad"/>
          <w:b/>
          <w:i/>
          <w:color w:val="52AE30"/>
          <w:sz w:val="20"/>
          <w:lang w:val="en-GB" w:eastAsia="bg-BG"/>
        </w:rPr>
        <w:t>EU CCR5-A: Impact of netting and collateral held on exposure values</w:t>
      </w:r>
      <w:r w:rsidR="009E6507" w:rsidRPr="00133B80">
        <w:rPr>
          <w:rFonts w:ascii="Squad" w:hAnsi="Squad"/>
          <w:b/>
          <w:i/>
          <w:color w:val="52AE30"/>
          <w:sz w:val="20"/>
          <w:lang w:val="en-GB" w:eastAsia="bg-BG"/>
        </w:rPr>
        <w:t xml:space="preserve"> </w:t>
      </w:r>
      <w:r w:rsidR="009E6507" w:rsidRPr="00133B80">
        <w:rPr>
          <w:rFonts w:ascii="Squad" w:hAnsi="Squad"/>
          <w:b/>
          <w:i/>
          <w:color w:val="52AE30"/>
          <w:sz w:val="18"/>
          <w:lang w:val="en-GB" w:eastAsia="bg-BG"/>
        </w:rPr>
        <w:t xml:space="preserve">– </w:t>
      </w:r>
      <w:r w:rsidR="009E6507" w:rsidRPr="00133B80">
        <w:rPr>
          <w:rFonts w:ascii="Squad" w:hAnsi="Squad"/>
          <w:sz w:val="18"/>
          <w:lang w:val="en-GB" w:eastAsia="bg-BG"/>
        </w:rPr>
        <w:t xml:space="preserve">Note: DSK </w:t>
      </w:r>
      <w:r w:rsidR="0010078F" w:rsidRPr="00133B80">
        <w:rPr>
          <w:rFonts w:ascii="Squad" w:hAnsi="Squad"/>
          <w:sz w:val="18"/>
          <w:lang w:val="en-GB" w:eastAsia="bg-BG"/>
        </w:rPr>
        <w:t xml:space="preserve">Bank </w:t>
      </w:r>
      <w:r w:rsidR="009E6507" w:rsidRPr="00133B80">
        <w:rPr>
          <w:rFonts w:ascii="Squad" w:hAnsi="Squad"/>
          <w:sz w:val="18"/>
          <w:lang w:val="en-GB" w:eastAsia="bg-BG"/>
        </w:rPr>
        <w:t>Group has no netting agreements.</w:t>
      </w:r>
    </w:p>
    <w:p w14:paraId="5089AAC8" w14:textId="26358633" w:rsidR="00B00117" w:rsidRPr="00133B80" w:rsidRDefault="00820389" w:rsidP="00FF0E2B">
      <w:pPr>
        <w:pStyle w:val="ListParagraph"/>
        <w:widowControl/>
        <w:numPr>
          <w:ilvl w:val="0"/>
          <w:numId w:val="32"/>
        </w:numPr>
        <w:ind w:left="0"/>
        <w:rPr>
          <w:rFonts w:ascii="Squad" w:hAnsi="Squad"/>
          <w:sz w:val="18"/>
          <w:lang w:val="en-GB" w:eastAsia="bg-BG"/>
        </w:rPr>
      </w:pPr>
      <w:r w:rsidRPr="00133B80">
        <w:rPr>
          <w:rFonts w:ascii="Squad" w:hAnsi="Squad"/>
          <w:b/>
          <w:i/>
          <w:color w:val="52AE30"/>
          <w:sz w:val="20"/>
          <w:lang w:val="en-GB" w:eastAsia="bg-BG"/>
        </w:rPr>
        <w:t xml:space="preserve">EU CCR5: Composition of collateral for CCR exposures </w:t>
      </w:r>
      <w:r w:rsidRPr="00133B80">
        <w:rPr>
          <w:rFonts w:ascii="Squad" w:hAnsi="Squad"/>
          <w:sz w:val="20"/>
          <w:lang w:val="en-GB" w:eastAsia="bg-BG"/>
        </w:rPr>
        <w:t xml:space="preserve">– </w:t>
      </w:r>
      <w:r w:rsidR="00B00117" w:rsidRPr="00133B80">
        <w:rPr>
          <w:rFonts w:ascii="Squad" w:hAnsi="Squad"/>
          <w:sz w:val="18"/>
          <w:lang w:val="en-GB" w:eastAsia="bg-BG"/>
        </w:rPr>
        <w:t xml:space="preserve">Not applicable. </w:t>
      </w:r>
      <w:r w:rsidR="00B00117" w:rsidRPr="00133B80" w:rsidDel="004C11AF">
        <w:rPr>
          <w:rFonts w:ascii="Squad" w:hAnsi="Squad"/>
          <w:sz w:val="18"/>
          <w:lang w:val="en-GB" w:eastAsia="bg-BG"/>
        </w:rPr>
        <w:t>DSK Bank Group</w:t>
      </w:r>
      <w:r w:rsidR="00B00117" w:rsidRPr="00133B80">
        <w:rPr>
          <w:rFonts w:ascii="Squad" w:hAnsi="Squad"/>
          <w:sz w:val="18"/>
          <w:lang w:val="en-GB" w:eastAsia="bg-BG"/>
        </w:rPr>
        <w:t xml:space="preserve"> does not have such type of activity.</w:t>
      </w:r>
    </w:p>
    <w:p w14:paraId="24D56399" w14:textId="6E6A2A44" w:rsidR="00820389" w:rsidRPr="00133B80" w:rsidRDefault="00820389" w:rsidP="00FF0E2B">
      <w:pPr>
        <w:pStyle w:val="ListParagraph"/>
        <w:widowControl/>
        <w:numPr>
          <w:ilvl w:val="0"/>
          <w:numId w:val="32"/>
        </w:numPr>
        <w:ind w:left="0"/>
        <w:rPr>
          <w:rFonts w:ascii="Squad" w:hAnsi="Squad"/>
          <w:b/>
          <w:i/>
          <w:color w:val="52AE30"/>
          <w:sz w:val="20"/>
          <w:lang w:val="en-GB" w:eastAsia="bg-BG"/>
        </w:rPr>
      </w:pPr>
      <w:r w:rsidRPr="00133B80">
        <w:rPr>
          <w:rFonts w:ascii="Squad" w:hAnsi="Squad"/>
          <w:b/>
          <w:i/>
          <w:color w:val="52AE30"/>
          <w:sz w:val="20"/>
          <w:lang w:val="en-GB" w:eastAsia="bg-BG"/>
        </w:rPr>
        <w:t xml:space="preserve">EU CCR6: Credit derivatives exposures </w:t>
      </w:r>
      <w:r w:rsidRPr="00133B80">
        <w:rPr>
          <w:rFonts w:ascii="Squad" w:hAnsi="Squad"/>
          <w:sz w:val="20"/>
          <w:lang w:val="en-GB" w:eastAsia="bg-BG"/>
        </w:rPr>
        <w:t xml:space="preserve">- </w:t>
      </w:r>
      <w:r w:rsidRPr="00133B80">
        <w:rPr>
          <w:rFonts w:ascii="Squad" w:hAnsi="Squad"/>
          <w:sz w:val="18"/>
          <w:lang w:val="en-GB" w:eastAsia="bg-BG"/>
        </w:rPr>
        <w:t>Not applicable. DSK</w:t>
      </w:r>
      <w:r w:rsidR="004C11AF" w:rsidRPr="00133B80">
        <w:rPr>
          <w:rFonts w:ascii="Squad" w:hAnsi="Squad"/>
          <w:sz w:val="18"/>
          <w:lang w:val="en-GB" w:eastAsia="bg-BG"/>
        </w:rPr>
        <w:t xml:space="preserve"> Bank Group</w:t>
      </w:r>
      <w:r w:rsidRPr="00133B80">
        <w:rPr>
          <w:rFonts w:ascii="Squad" w:hAnsi="Squad"/>
          <w:sz w:val="18"/>
          <w:lang w:val="en-GB" w:eastAsia="bg-BG"/>
        </w:rPr>
        <w:t xml:space="preserve"> does not have such type of activity</w:t>
      </w:r>
    </w:p>
    <w:p w14:paraId="5E5F4946" w14:textId="6EBBF812" w:rsidR="00CB7AA0" w:rsidRPr="00133B80" w:rsidRDefault="00CB7AA0" w:rsidP="003A000C">
      <w:pPr>
        <w:pStyle w:val="Newstyle"/>
        <w:spacing w:before="0" w:line="240" w:lineRule="auto"/>
        <w:ind w:left="0"/>
        <w:mirrorIndents/>
        <w:rPr>
          <w:rFonts w:ascii="Squad" w:hAnsi="Squad"/>
          <w:lang w:val="en-GB"/>
        </w:rPr>
      </w:pPr>
    </w:p>
    <w:p w14:paraId="4BEFC4A0" w14:textId="5A88AF8C" w:rsidR="00FE61ED" w:rsidRPr="00133B80" w:rsidRDefault="000B3CBC" w:rsidP="00FF0E2B">
      <w:pPr>
        <w:pStyle w:val="Newstyle"/>
        <w:numPr>
          <w:ilvl w:val="0"/>
          <w:numId w:val="6"/>
        </w:numPr>
        <w:ind w:left="0"/>
        <w:outlineLvl w:val="1"/>
        <w:rPr>
          <w:rFonts w:ascii="Squad" w:hAnsi="Squad"/>
          <w:b/>
          <w:bCs/>
          <w:snapToGrid w:val="0"/>
          <w:color w:val="52AE30"/>
          <w:sz w:val="20"/>
          <w:lang w:val="en-GB"/>
        </w:rPr>
      </w:pPr>
      <w:r w:rsidRPr="00133B80">
        <w:rPr>
          <w:rFonts w:ascii="Squad" w:hAnsi="Squad"/>
          <w:lang w:val="en-GB"/>
        </w:rPr>
        <w:t xml:space="preserve"> </w:t>
      </w:r>
      <w:bookmarkStart w:id="66" w:name="_Toc106966845"/>
      <w:bookmarkStart w:id="67" w:name="_Toc106967096"/>
      <w:bookmarkStart w:id="68" w:name="_Toc106967260"/>
      <w:bookmarkStart w:id="69" w:name="_Toc106967425"/>
      <w:bookmarkStart w:id="70" w:name="_Toc106966846"/>
      <w:bookmarkStart w:id="71" w:name="_Toc106967097"/>
      <w:bookmarkStart w:id="72" w:name="_Toc106967261"/>
      <w:bookmarkStart w:id="73" w:name="_Toc106967426"/>
      <w:bookmarkStart w:id="74" w:name="_Toc517980461"/>
      <w:bookmarkStart w:id="75" w:name="_Toc233716551"/>
      <w:bookmarkEnd w:id="66"/>
      <w:bookmarkEnd w:id="67"/>
      <w:bookmarkEnd w:id="68"/>
      <w:bookmarkEnd w:id="69"/>
      <w:bookmarkEnd w:id="70"/>
      <w:bookmarkEnd w:id="71"/>
      <w:bookmarkEnd w:id="72"/>
      <w:bookmarkEnd w:id="73"/>
      <w:r w:rsidR="48B1D04E" w:rsidRPr="00133B80">
        <w:rPr>
          <w:rFonts w:ascii="Squad" w:hAnsi="Squad"/>
          <w:b/>
          <w:bCs/>
          <w:snapToGrid w:val="0"/>
          <w:color w:val="52AE30"/>
          <w:sz w:val="20"/>
          <w:lang w:val="en-GB"/>
        </w:rPr>
        <w:t>Leverage</w:t>
      </w:r>
      <w:bookmarkEnd w:id="74"/>
      <w:bookmarkEnd w:id="75"/>
    </w:p>
    <w:p w14:paraId="4CAB8DFB" w14:textId="34149417" w:rsidR="00FE61ED" w:rsidRPr="00133B80" w:rsidRDefault="00FE61ED" w:rsidP="003A000C">
      <w:pPr>
        <w:pStyle w:val="Newstyle"/>
        <w:spacing w:before="240"/>
        <w:ind w:left="0"/>
        <w:rPr>
          <w:rFonts w:ascii="Squad" w:hAnsi="Squad"/>
          <w:lang w:val="en-GB"/>
        </w:rPr>
      </w:pPr>
      <w:r w:rsidRPr="00133B80">
        <w:rPr>
          <w:rFonts w:ascii="Squad" w:hAnsi="Squad"/>
          <w:lang w:val="en-GB"/>
        </w:rPr>
        <w:t xml:space="preserve">DSK Bank Group estimates the leverage ratio according to Regulation (EC) 575/2013, </w:t>
      </w:r>
      <w:r w:rsidR="001E0700" w:rsidRPr="00133B80">
        <w:rPr>
          <w:rFonts w:ascii="Squad" w:hAnsi="Squad"/>
          <w:lang w:val="en-GB"/>
        </w:rPr>
        <w:t>A</w:t>
      </w:r>
      <w:r w:rsidRPr="00133B80">
        <w:rPr>
          <w:rFonts w:ascii="Squad" w:hAnsi="Squad"/>
          <w:lang w:val="en-GB"/>
        </w:rPr>
        <w:t>rt. 429 and the following improvements as a proportion between CET 1 and the total leverage exposure in percentage.</w:t>
      </w:r>
    </w:p>
    <w:p w14:paraId="08617623" w14:textId="14A4C5DA" w:rsidR="00FE61ED" w:rsidRPr="00133B80" w:rsidRDefault="00FE61ED" w:rsidP="003A000C">
      <w:pPr>
        <w:pStyle w:val="Newstyle"/>
        <w:spacing w:before="240"/>
        <w:ind w:left="0"/>
        <w:rPr>
          <w:rFonts w:ascii="Squad" w:hAnsi="Squad"/>
          <w:lang w:val="en-GB"/>
        </w:rPr>
      </w:pPr>
      <w:r w:rsidRPr="00133B80">
        <w:rPr>
          <w:rFonts w:ascii="Squad" w:hAnsi="Squad"/>
          <w:lang w:val="en-GB"/>
        </w:rPr>
        <w:t>As of December 31, 20</w:t>
      </w:r>
      <w:r w:rsidR="00B45AA9" w:rsidRPr="00133B80">
        <w:rPr>
          <w:rFonts w:ascii="Squad" w:hAnsi="Squad"/>
          <w:lang w:val="en-GB"/>
        </w:rPr>
        <w:t>2</w:t>
      </w:r>
      <w:r w:rsidR="00957140" w:rsidRPr="00133B80">
        <w:rPr>
          <w:rFonts w:ascii="Squad" w:hAnsi="Squad"/>
          <w:lang w:val="en-GB"/>
        </w:rPr>
        <w:t>5</w:t>
      </w:r>
      <w:r w:rsidRPr="00133B80">
        <w:rPr>
          <w:rFonts w:ascii="Squad" w:hAnsi="Squad"/>
          <w:lang w:val="en-GB"/>
        </w:rPr>
        <w:t xml:space="preserve"> the leverage ratio </w:t>
      </w:r>
      <w:r w:rsidR="00E71644" w:rsidRPr="00133B80">
        <w:rPr>
          <w:rFonts w:ascii="Squad" w:hAnsi="Squad"/>
          <w:lang w:val="en-GB"/>
        </w:rPr>
        <w:t>wa</w:t>
      </w:r>
      <w:r w:rsidRPr="00133B80">
        <w:rPr>
          <w:rFonts w:ascii="Squad" w:hAnsi="Squad"/>
          <w:lang w:val="en-GB"/>
        </w:rPr>
        <w:t>s</w:t>
      </w:r>
      <w:r w:rsidR="007B6AC2" w:rsidRPr="00133B80">
        <w:rPr>
          <w:rFonts w:ascii="Squad" w:hAnsi="Squad"/>
          <w:lang w:val="en-GB"/>
        </w:rPr>
        <w:t xml:space="preserve"> </w:t>
      </w:r>
      <w:r w:rsidRPr="00133B80">
        <w:rPr>
          <w:rFonts w:ascii="Squad" w:hAnsi="Squad"/>
          <w:lang w:val="en-GB"/>
        </w:rPr>
        <w:t xml:space="preserve"> </w:t>
      </w:r>
      <w:r w:rsidR="00A65876" w:rsidRPr="00133B80">
        <w:rPr>
          <w:rFonts w:ascii="Squad" w:hAnsi="Squad"/>
          <w:lang w:val="en-GB"/>
        </w:rPr>
        <w:t>10.8</w:t>
      </w:r>
      <w:r w:rsidR="0018262C" w:rsidRPr="00133B80">
        <w:rPr>
          <w:rFonts w:ascii="Squad" w:hAnsi="Squad"/>
          <w:lang w:val="en-GB"/>
        </w:rPr>
        <w:t>0</w:t>
      </w:r>
      <w:r w:rsidRPr="00133B80">
        <w:rPr>
          <w:rFonts w:ascii="Squad" w:hAnsi="Squad"/>
          <w:lang w:val="en-GB"/>
        </w:rPr>
        <w:t>%</w:t>
      </w:r>
      <w:r w:rsidR="00012255" w:rsidRPr="00133B80">
        <w:rPr>
          <w:rFonts w:ascii="Squad" w:hAnsi="Squad"/>
          <w:lang w:val="en-GB"/>
        </w:rPr>
        <w:t xml:space="preserve"> on a </w:t>
      </w:r>
      <w:r w:rsidR="00183413" w:rsidRPr="00133B80">
        <w:rPr>
          <w:rFonts w:ascii="Squad" w:hAnsi="Squad"/>
          <w:lang w:val="en-GB"/>
        </w:rPr>
        <w:t>DSK Ba</w:t>
      </w:r>
      <w:r w:rsidR="004B5F0A" w:rsidRPr="00133B80">
        <w:rPr>
          <w:rFonts w:ascii="Squad" w:hAnsi="Squad"/>
          <w:lang w:val="en-GB"/>
        </w:rPr>
        <w:t xml:space="preserve">nk Group level and </w:t>
      </w:r>
      <w:r w:rsidR="00F0224A" w:rsidRPr="00133B80">
        <w:rPr>
          <w:rFonts w:ascii="Squad" w:hAnsi="Squad"/>
          <w:lang w:val="en-GB"/>
        </w:rPr>
        <w:t>10.75</w:t>
      </w:r>
      <w:r w:rsidR="004B5F0A" w:rsidRPr="00133B80">
        <w:rPr>
          <w:rFonts w:ascii="Squad" w:hAnsi="Squad"/>
          <w:lang w:val="en-GB"/>
        </w:rPr>
        <w:t>% on a DSK Bank</w:t>
      </w:r>
      <w:r w:rsidR="008256EF" w:rsidRPr="00133B80">
        <w:rPr>
          <w:rFonts w:ascii="Squad" w:hAnsi="Squad"/>
          <w:lang w:val="en-GB"/>
        </w:rPr>
        <w:t xml:space="preserve"> standalone basis</w:t>
      </w:r>
      <w:r w:rsidRPr="00133B80">
        <w:rPr>
          <w:rFonts w:ascii="Squad" w:hAnsi="Squad"/>
          <w:lang w:val="en-GB"/>
        </w:rPr>
        <w:t>.</w:t>
      </w:r>
      <w:r w:rsidR="00051447" w:rsidRPr="00133B80">
        <w:rPr>
          <w:rFonts w:ascii="Squad" w:hAnsi="Squad"/>
          <w:lang w:val="en-GB"/>
        </w:rPr>
        <w:t xml:space="preserve"> The leverage ratio in general depends on the Tier 1 capital, as well as the balance- and off-balance sheet assets. In this regard, the leverage ratio is considerably higher than the minimum requirement of 3%. On the one hand, that is associated with the interim capitalisation of 1H profit in 202</w:t>
      </w:r>
      <w:r w:rsidR="00717BF3" w:rsidRPr="00133B80">
        <w:rPr>
          <w:rFonts w:ascii="Squad" w:hAnsi="Squad"/>
          <w:lang w:val="en-GB"/>
        </w:rPr>
        <w:t>5</w:t>
      </w:r>
      <w:r w:rsidR="00051447" w:rsidRPr="00133B80">
        <w:rPr>
          <w:rFonts w:ascii="Squad" w:hAnsi="Squad"/>
          <w:lang w:val="en-GB"/>
        </w:rPr>
        <w:t>, which strengthened the capital position. As regards the year-on-year balance-sheet asset development, the main drivers are increases in debt securities, as well as loans and advances.</w:t>
      </w:r>
    </w:p>
    <w:p w14:paraId="681F468D" w14:textId="1E166728" w:rsidR="00BF4642" w:rsidRPr="00133B80" w:rsidRDefault="00BF4642" w:rsidP="003A000C">
      <w:pPr>
        <w:pStyle w:val="Newstyle"/>
        <w:spacing w:before="240"/>
        <w:ind w:left="0"/>
        <w:rPr>
          <w:rFonts w:ascii="Squad" w:hAnsi="Squad"/>
          <w:lang w:val="en-GB"/>
        </w:rPr>
      </w:pPr>
      <w:r w:rsidRPr="00133B80">
        <w:rPr>
          <w:rFonts w:ascii="Squad" w:hAnsi="Squad"/>
          <w:lang w:val="en-GB"/>
        </w:rPr>
        <w:t>Note: The institution is not exposed to excessive leverage, as its leverage ratio is consistently maintained comfortably above both regulatory requirements and internal risk appetite thresholds within a robust monitoring and control framework.</w:t>
      </w:r>
    </w:p>
    <w:p w14:paraId="3B6796A0" w14:textId="0D59C02B" w:rsidR="00E0529C" w:rsidRPr="00133B80" w:rsidRDefault="00E0529C" w:rsidP="003A000C">
      <w:pPr>
        <w:pStyle w:val="Newstyle"/>
        <w:spacing w:before="240"/>
        <w:ind w:left="0"/>
        <w:rPr>
          <w:rFonts w:ascii="Squad" w:hAnsi="Squad"/>
          <w:lang w:val="en-GB"/>
        </w:rPr>
      </w:pPr>
      <w:bookmarkStart w:id="76" w:name="_Hlk138966695"/>
      <w:r w:rsidRPr="00133B80">
        <w:rPr>
          <w:rFonts w:ascii="Squad" w:hAnsi="Squad"/>
          <w:lang w:val="en-GB"/>
        </w:rPr>
        <w:t>Quantitative</w:t>
      </w:r>
      <w:r w:rsidR="00FE61ED" w:rsidRPr="00133B80">
        <w:rPr>
          <w:rFonts w:ascii="Squad" w:hAnsi="Squad"/>
          <w:lang w:val="en-GB"/>
        </w:rPr>
        <w:t xml:space="preserve"> information connected with the fulfilment of Regulation (E</w:t>
      </w:r>
      <w:r w:rsidR="00717BF3" w:rsidRPr="00133B80">
        <w:rPr>
          <w:rFonts w:ascii="Squad" w:hAnsi="Squad"/>
          <w:lang w:val="en-GB"/>
        </w:rPr>
        <w:t>U</w:t>
      </w:r>
      <w:r w:rsidR="00FE61ED" w:rsidRPr="00133B80">
        <w:rPr>
          <w:rFonts w:ascii="Squad" w:hAnsi="Squad"/>
          <w:lang w:val="en-GB"/>
        </w:rPr>
        <w:t xml:space="preserve">) </w:t>
      </w:r>
      <w:r w:rsidR="00717BF3" w:rsidRPr="00133B80">
        <w:rPr>
          <w:rFonts w:ascii="Squad" w:hAnsi="Squad"/>
          <w:lang w:val="en-GB"/>
        </w:rPr>
        <w:t xml:space="preserve">No. </w:t>
      </w:r>
      <w:r w:rsidR="00FE61ED" w:rsidRPr="00133B80">
        <w:rPr>
          <w:rFonts w:ascii="Squad" w:hAnsi="Squad"/>
          <w:lang w:val="en-GB"/>
        </w:rPr>
        <w:t xml:space="preserve">575/2013, </w:t>
      </w:r>
      <w:r w:rsidR="00717BF3" w:rsidRPr="00133B80">
        <w:rPr>
          <w:rFonts w:ascii="Squad" w:hAnsi="Squad"/>
          <w:lang w:val="en-GB"/>
        </w:rPr>
        <w:t>A</w:t>
      </w:r>
      <w:r w:rsidR="00FE61ED" w:rsidRPr="00133B80">
        <w:rPr>
          <w:rFonts w:ascii="Squad" w:hAnsi="Squad"/>
          <w:lang w:val="en-GB"/>
        </w:rPr>
        <w:t>rt. 451 and Commission implementing regulation – EU 2016/200</w:t>
      </w:r>
      <w:r w:rsidRPr="00133B80">
        <w:rPr>
          <w:rFonts w:ascii="Squad" w:hAnsi="Squad"/>
          <w:lang w:val="en-GB"/>
        </w:rPr>
        <w:t xml:space="preserve"> is provided in the following attached Excel tables:</w:t>
      </w:r>
      <w:bookmarkEnd w:id="76"/>
    </w:p>
    <w:p w14:paraId="02F2716E" w14:textId="77777777" w:rsidR="00E0529C" w:rsidRPr="00133B80" w:rsidRDefault="00E0529C" w:rsidP="00A063C3">
      <w:pPr>
        <w:pStyle w:val="Newstyle"/>
        <w:numPr>
          <w:ilvl w:val="0"/>
          <w:numId w:val="86"/>
        </w:numPr>
        <w:spacing w:before="240"/>
        <w:ind w:left="360"/>
        <w:rPr>
          <w:rFonts w:ascii="Squad" w:hAnsi="Squad"/>
          <w:b/>
          <w:i/>
          <w:color w:val="52AE30"/>
          <w:sz w:val="20"/>
          <w:lang w:val="en-GB"/>
        </w:rPr>
      </w:pPr>
      <w:bookmarkStart w:id="77" w:name="_Hlk138966726"/>
      <w:r w:rsidRPr="00133B80">
        <w:rPr>
          <w:rFonts w:ascii="Squad" w:hAnsi="Squad"/>
          <w:b/>
          <w:i/>
          <w:color w:val="52AE30"/>
          <w:sz w:val="20"/>
          <w:lang w:val="en-GB"/>
        </w:rPr>
        <w:t>EU LR1 - LRSum: Summary reconciliation of accounting assets and leverage ratio exposures</w:t>
      </w:r>
    </w:p>
    <w:p w14:paraId="2EBB275E" w14:textId="5F2398D3" w:rsidR="00FE61ED" w:rsidRPr="00133B80" w:rsidRDefault="00E0529C" w:rsidP="00A063C3">
      <w:pPr>
        <w:pStyle w:val="Newstyle"/>
        <w:numPr>
          <w:ilvl w:val="0"/>
          <w:numId w:val="86"/>
        </w:numPr>
        <w:spacing w:before="240"/>
        <w:ind w:left="360"/>
        <w:rPr>
          <w:rFonts w:ascii="Squad" w:hAnsi="Squad"/>
          <w:b/>
          <w:i/>
          <w:color w:val="52AE30"/>
          <w:sz w:val="20"/>
          <w:lang w:val="en-GB"/>
        </w:rPr>
      </w:pPr>
      <w:r w:rsidRPr="00133B80">
        <w:rPr>
          <w:rFonts w:ascii="Squad" w:hAnsi="Squad"/>
          <w:b/>
          <w:i/>
          <w:color w:val="52AE30"/>
          <w:sz w:val="20"/>
          <w:lang w:val="en-GB"/>
        </w:rPr>
        <w:t>EU LR2: LRCom - Leverage ratio common disclosure</w:t>
      </w:r>
    </w:p>
    <w:p w14:paraId="73AAC3D2" w14:textId="401B30AE" w:rsidR="00E0529C" w:rsidRPr="00B8152E" w:rsidRDefault="00E0529C" w:rsidP="00A063C3">
      <w:pPr>
        <w:pStyle w:val="Newstyle"/>
        <w:numPr>
          <w:ilvl w:val="0"/>
          <w:numId w:val="86"/>
        </w:numPr>
        <w:spacing w:before="240"/>
        <w:ind w:left="360"/>
        <w:rPr>
          <w:rFonts w:ascii="Squad" w:hAnsi="Squad"/>
          <w:b/>
          <w:i/>
          <w:color w:val="52AE30"/>
          <w:sz w:val="20"/>
          <w:lang w:val="en-GB"/>
        </w:rPr>
      </w:pPr>
      <w:r w:rsidRPr="00133B80">
        <w:rPr>
          <w:rFonts w:ascii="Squad" w:hAnsi="Squad"/>
          <w:b/>
          <w:i/>
          <w:color w:val="52AE30"/>
          <w:sz w:val="20"/>
          <w:lang w:val="en-GB"/>
        </w:rPr>
        <w:t>EU LR3 - LRSpl: Split-up of on balance sheet exposures (excluding derivatives, SFTs and exempted exposures).</w:t>
      </w:r>
    </w:p>
    <w:p w14:paraId="5947929F" w14:textId="1F77D4A0" w:rsidR="00B8152E" w:rsidRPr="00133B80" w:rsidRDefault="00B8152E" w:rsidP="00A063C3">
      <w:pPr>
        <w:pStyle w:val="Newstyle"/>
        <w:spacing w:before="240"/>
        <w:ind w:left="0"/>
        <w:rPr>
          <w:rFonts w:ascii="Squad" w:hAnsi="Squad"/>
          <w:b/>
          <w:i/>
          <w:color w:val="52AE30"/>
          <w:sz w:val="20"/>
          <w:lang w:val="en-GB"/>
        </w:rPr>
      </w:pPr>
    </w:p>
    <w:p w14:paraId="52C4E2E5" w14:textId="45431C20" w:rsidR="00E56E69" w:rsidRPr="00C830AE" w:rsidRDefault="00D80294" w:rsidP="00C830AE">
      <w:pPr>
        <w:pStyle w:val="TextIndent"/>
        <w:widowControl/>
        <w:numPr>
          <w:ilvl w:val="0"/>
          <w:numId w:val="11"/>
        </w:numPr>
        <w:outlineLvl w:val="0"/>
        <w:rPr>
          <w:rFonts w:ascii="Squad" w:hAnsi="Squad"/>
          <w:color w:val="52AE30"/>
          <w:lang w:val="en-GB"/>
        </w:rPr>
      </w:pPr>
      <w:bookmarkStart w:id="78" w:name="_Toc517980463"/>
      <w:bookmarkStart w:id="79" w:name="_Toc233716552"/>
      <w:bookmarkEnd w:id="77"/>
      <w:r w:rsidRPr="00D80294">
        <w:rPr>
          <w:rFonts w:ascii="Squad" w:hAnsi="Squad"/>
          <w:bCs/>
          <w:snapToGrid w:val="0"/>
          <w:color w:val="52AE30"/>
          <w:sz w:val="20"/>
        </w:rPr>
        <w:lastRenderedPageBreak/>
        <w:drawing>
          <wp:anchor distT="0" distB="0" distL="114300" distR="114300" simplePos="0" relativeHeight="251687424" behindDoc="0" locked="0" layoutInCell="1" allowOverlap="1" wp14:anchorId="13EEE7F3" wp14:editId="505BE4A9">
            <wp:simplePos x="0" y="0"/>
            <wp:positionH relativeFrom="column">
              <wp:posOffset>-116469</wp:posOffset>
            </wp:positionH>
            <wp:positionV relativeFrom="paragraph">
              <wp:posOffset>344170</wp:posOffset>
            </wp:positionV>
            <wp:extent cx="6006465" cy="3347720"/>
            <wp:effectExtent l="0" t="0" r="0" b="5080"/>
            <wp:wrapTopAndBottom/>
            <wp:docPr id="1842243898" name="Picture 3" descr="Basilica della Collegiata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43898" name="Picture 3" descr="Basilica della Collegiata with many window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6465" cy="3347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7CE4C834" w:rsidRPr="00DE2283">
        <w:rPr>
          <w:rFonts w:ascii="Squad" w:hAnsi="Squad"/>
          <w:color w:val="52AE30"/>
          <w:lang w:val="en-GB"/>
        </w:rPr>
        <w:t>Internal Capital Adequacy Assessment Process (ICAAP)</w:t>
      </w:r>
      <w:bookmarkEnd w:id="78"/>
      <w:bookmarkEnd w:id="79"/>
      <w:r w:rsidR="7CE4C834" w:rsidRPr="00DE2283">
        <w:rPr>
          <w:rFonts w:ascii="Squad" w:hAnsi="Squad"/>
          <w:color w:val="52AE30"/>
          <w:lang w:val="en-GB"/>
        </w:rPr>
        <w:t xml:space="preserve"> </w:t>
      </w:r>
    </w:p>
    <w:p w14:paraId="7CB47DFB" w14:textId="2BF46B04" w:rsidR="002C6E50" w:rsidRPr="00133B80" w:rsidRDefault="045C3826" w:rsidP="00FF0E2B">
      <w:pPr>
        <w:pStyle w:val="Newstyle"/>
        <w:numPr>
          <w:ilvl w:val="0"/>
          <w:numId w:val="16"/>
        </w:numPr>
        <w:spacing w:before="360"/>
        <w:ind w:left="0" w:firstLine="349"/>
        <w:outlineLvl w:val="1"/>
        <w:rPr>
          <w:rFonts w:ascii="Squad" w:hAnsi="Squad"/>
          <w:b/>
          <w:bCs/>
          <w:snapToGrid w:val="0"/>
          <w:color w:val="52AE30"/>
          <w:lang w:val="en-GB"/>
        </w:rPr>
      </w:pPr>
      <w:bookmarkStart w:id="80" w:name="_Toc106966852"/>
      <w:bookmarkStart w:id="81" w:name="_Toc106967103"/>
      <w:bookmarkStart w:id="82" w:name="_Toc106967267"/>
      <w:bookmarkStart w:id="83" w:name="_Toc106967432"/>
      <w:bookmarkStart w:id="84" w:name="_Toc106966853"/>
      <w:bookmarkStart w:id="85" w:name="_Toc106967104"/>
      <w:bookmarkStart w:id="86" w:name="_Toc106967268"/>
      <w:bookmarkStart w:id="87" w:name="_Toc106967433"/>
      <w:bookmarkStart w:id="88" w:name="_Toc106966854"/>
      <w:bookmarkStart w:id="89" w:name="_Toc106967105"/>
      <w:bookmarkStart w:id="90" w:name="_Toc106967269"/>
      <w:bookmarkStart w:id="91" w:name="_Toc106967434"/>
      <w:bookmarkStart w:id="92" w:name="_Toc106966855"/>
      <w:bookmarkStart w:id="93" w:name="_Toc106967106"/>
      <w:bookmarkStart w:id="94" w:name="_Toc106967270"/>
      <w:bookmarkStart w:id="95" w:name="_Toc106967435"/>
      <w:bookmarkStart w:id="96" w:name="_Toc106966856"/>
      <w:bookmarkStart w:id="97" w:name="_Toc106967107"/>
      <w:bookmarkStart w:id="98" w:name="_Toc106967271"/>
      <w:bookmarkStart w:id="99" w:name="_Toc106967436"/>
      <w:bookmarkStart w:id="100" w:name="_Toc106966857"/>
      <w:bookmarkStart w:id="101" w:name="_Toc106967108"/>
      <w:bookmarkStart w:id="102" w:name="_Toc106967272"/>
      <w:bookmarkStart w:id="103" w:name="_Toc106967437"/>
      <w:bookmarkStart w:id="104" w:name="_Toc106966859"/>
      <w:bookmarkStart w:id="105" w:name="_Toc106967110"/>
      <w:bookmarkStart w:id="106" w:name="_Toc106967274"/>
      <w:bookmarkStart w:id="107" w:name="_Toc106967439"/>
      <w:bookmarkStart w:id="108" w:name="_Toc106966860"/>
      <w:bookmarkStart w:id="109" w:name="_Toc106967111"/>
      <w:bookmarkStart w:id="110" w:name="_Toc106967275"/>
      <w:bookmarkStart w:id="111" w:name="_Toc106967440"/>
      <w:bookmarkStart w:id="112" w:name="_Toc106966861"/>
      <w:bookmarkStart w:id="113" w:name="_Toc106967112"/>
      <w:bookmarkStart w:id="114" w:name="_Toc106967276"/>
      <w:bookmarkStart w:id="115" w:name="_Toc106967441"/>
      <w:bookmarkStart w:id="116" w:name="_Toc106966862"/>
      <w:bookmarkStart w:id="117" w:name="_Toc106967113"/>
      <w:bookmarkStart w:id="118" w:name="_Toc106967277"/>
      <w:bookmarkStart w:id="119" w:name="_Toc106967442"/>
      <w:bookmarkStart w:id="120" w:name="_Toc106966863"/>
      <w:bookmarkStart w:id="121" w:name="_Toc106967114"/>
      <w:bookmarkStart w:id="122" w:name="_Toc106967278"/>
      <w:bookmarkStart w:id="123" w:name="_Toc106967443"/>
      <w:bookmarkStart w:id="124" w:name="_Toc106966864"/>
      <w:bookmarkStart w:id="125" w:name="_Toc106967115"/>
      <w:bookmarkStart w:id="126" w:name="_Toc106967279"/>
      <w:bookmarkStart w:id="127" w:name="_Toc106967444"/>
      <w:bookmarkStart w:id="128" w:name="_Toc106966865"/>
      <w:bookmarkStart w:id="129" w:name="_Toc106967116"/>
      <w:bookmarkStart w:id="130" w:name="_Toc106967280"/>
      <w:bookmarkStart w:id="131" w:name="_Toc106967445"/>
      <w:bookmarkStart w:id="132" w:name="_Toc106966866"/>
      <w:bookmarkStart w:id="133" w:name="_Toc106967117"/>
      <w:bookmarkStart w:id="134" w:name="_Toc106967281"/>
      <w:bookmarkStart w:id="135" w:name="_Toc106967446"/>
      <w:bookmarkStart w:id="136" w:name="_Toc106966867"/>
      <w:bookmarkStart w:id="137" w:name="_Toc106967118"/>
      <w:bookmarkStart w:id="138" w:name="_Toc106967282"/>
      <w:bookmarkStart w:id="139" w:name="_Toc106967447"/>
      <w:bookmarkStart w:id="140" w:name="_Toc106966868"/>
      <w:bookmarkStart w:id="141" w:name="_Toc106967119"/>
      <w:bookmarkStart w:id="142" w:name="_Toc106967283"/>
      <w:bookmarkStart w:id="143" w:name="_Toc106967448"/>
      <w:bookmarkStart w:id="144" w:name="_Toc106966890"/>
      <w:bookmarkStart w:id="145" w:name="_Toc106967141"/>
      <w:bookmarkStart w:id="146" w:name="_Toc106967305"/>
      <w:bookmarkStart w:id="147" w:name="_Toc106967470"/>
      <w:bookmarkStart w:id="148" w:name="_Toc106966891"/>
      <w:bookmarkStart w:id="149" w:name="_Toc106967142"/>
      <w:bookmarkStart w:id="150" w:name="_Toc106967306"/>
      <w:bookmarkStart w:id="151" w:name="_Toc106967471"/>
      <w:bookmarkStart w:id="152" w:name="_Toc106966892"/>
      <w:bookmarkStart w:id="153" w:name="_Toc106967143"/>
      <w:bookmarkStart w:id="154" w:name="_Toc106967307"/>
      <w:bookmarkStart w:id="155" w:name="_Toc106967472"/>
      <w:bookmarkStart w:id="156" w:name="_Toc233716553"/>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133B80">
        <w:rPr>
          <w:rFonts w:ascii="Squad" w:hAnsi="Squad"/>
          <w:b/>
          <w:bCs/>
          <w:snapToGrid w:val="0"/>
          <w:color w:val="52AE30"/>
          <w:lang w:val="en-GB"/>
        </w:rPr>
        <w:t>Capital Management and Internal Capital Structure</w:t>
      </w:r>
      <w:bookmarkEnd w:id="156"/>
    </w:p>
    <w:p w14:paraId="6644642F" w14:textId="139FCC8D" w:rsidR="008059ED" w:rsidRPr="00133B80" w:rsidRDefault="008059ED" w:rsidP="003A000C">
      <w:pPr>
        <w:pStyle w:val="Newstyle"/>
        <w:spacing w:before="120"/>
        <w:ind w:left="0"/>
        <w:rPr>
          <w:rFonts w:ascii="Squad" w:hAnsi="Squad"/>
          <w:lang w:val="en-GB"/>
        </w:rPr>
      </w:pPr>
      <w:r w:rsidRPr="00133B80">
        <w:rPr>
          <w:rFonts w:ascii="Squad" w:hAnsi="Squad"/>
          <w:lang w:val="en-GB"/>
        </w:rPr>
        <w:t xml:space="preserve">The determination of the required ratios and levels of capital is a part of the annual business planning and risk management process of the Bank </w:t>
      </w:r>
      <w:r w:rsidR="00A5244C" w:rsidRPr="00133B80">
        <w:rPr>
          <w:rFonts w:ascii="Squad" w:hAnsi="Squad"/>
          <w:lang w:val="en-GB"/>
        </w:rPr>
        <w:t xml:space="preserve">Group </w:t>
      </w:r>
      <w:r w:rsidRPr="00133B80">
        <w:rPr>
          <w:rFonts w:ascii="Squad" w:hAnsi="Squad"/>
          <w:lang w:val="en-GB"/>
        </w:rPr>
        <w:t xml:space="preserve">and revision of its long-term strategy. The internal management and analysis of the capital adequacy aim at maintaining an adequate amount of internal capital according to the level determined by the Bank’s </w:t>
      </w:r>
      <w:r w:rsidR="008D53AD" w:rsidRPr="00133B80">
        <w:rPr>
          <w:rFonts w:ascii="Squad" w:hAnsi="Squad"/>
          <w:lang w:val="en-GB"/>
        </w:rPr>
        <w:t>М</w:t>
      </w:r>
      <w:r w:rsidRPr="00133B80">
        <w:rPr>
          <w:rFonts w:ascii="Squad" w:hAnsi="Squad"/>
          <w:lang w:val="en-GB"/>
        </w:rPr>
        <w:t>anagement</w:t>
      </w:r>
      <w:r w:rsidR="008D53AD" w:rsidRPr="00133B80">
        <w:rPr>
          <w:rFonts w:ascii="Squad" w:hAnsi="Squad"/>
          <w:lang w:val="en-GB"/>
        </w:rPr>
        <w:t>,</w:t>
      </w:r>
      <w:r w:rsidRPr="00133B80">
        <w:rPr>
          <w:rFonts w:ascii="Squad" w:hAnsi="Squad"/>
          <w:lang w:val="en-GB"/>
        </w:rPr>
        <w:t xml:space="preserve"> which corresponds to the risk profile of the </w:t>
      </w:r>
      <w:r w:rsidR="00A5244C" w:rsidRPr="00133B80">
        <w:rPr>
          <w:rFonts w:ascii="Squad" w:hAnsi="Squad"/>
          <w:lang w:val="en-GB"/>
        </w:rPr>
        <w:t>B</w:t>
      </w:r>
      <w:r w:rsidRPr="00133B80">
        <w:rPr>
          <w:rFonts w:ascii="Squad" w:hAnsi="Squad"/>
          <w:lang w:val="en-GB"/>
        </w:rPr>
        <w:t>ank</w:t>
      </w:r>
      <w:r w:rsidR="00A5244C" w:rsidRPr="00133B80">
        <w:rPr>
          <w:rFonts w:ascii="Squad" w:hAnsi="Squad"/>
          <w:lang w:val="en-GB"/>
        </w:rPr>
        <w:t xml:space="preserve"> Group </w:t>
      </w:r>
      <w:r w:rsidRPr="00133B80">
        <w:rPr>
          <w:rFonts w:ascii="Squad" w:hAnsi="Squad"/>
          <w:lang w:val="en-GB"/>
        </w:rPr>
        <w:t>and to its quality of management through respective systems for risk management. The following principles should be followed:</w:t>
      </w:r>
    </w:p>
    <w:p w14:paraId="68C44ECA" w14:textId="77777777" w:rsidR="008059ED" w:rsidRPr="00133B80" w:rsidRDefault="008059ED" w:rsidP="00FF0E2B">
      <w:pPr>
        <w:pStyle w:val="Newstyle"/>
        <w:numPr>
          <w:ilvl w:val="0"/>
          <w:numId w:val="9"/>
        </w:numPr>
        <w:spacing w:before="120"/>
        <w:ind w:left="360"/>
        <w:rPr>
          <w:rFonts w:ascii="Squad" w:hAnsi="Squad"/>
          <w:lang w:val="en-GB"/>
        </w:rPr>
      </w:pPr>
      <w:r w:rsidRPr="00133B80">
        <w:rPr>
          <w:rFonts w:ascii="Squad" w:hAnsi="Squad"/>
          <w:lang w:val="en-GB"/>
        </w:rPr>
        <w:t>A transparent corporate structure which ensures effective and reasonable risk management;</w:t>
      </w:r>
    </w:p>
    <w:p w14:paraId="4E0F94EA" w14:textId="77777777" w:rsidR="008059ED" w:rsidRPr="00133B80" w:rsidRDefault="008059ED" w:rsidP="00FF0E2B">
      <w:pPr>
        <w:pStyle w:val="Newstyle"/>
        <w:numPr>
          <w:ilvl w:val="0"/>
          <w:numId w:val="9"/>
        </w:numPr>
        <w:spacing w:before="120"/>
        <w:ind w:left="360"/>
        <w:rPr>
          <w:rFonts w:ascii="Squad" w:hAnsi="Squad"/>
          <w:lang w:val="en-GB"/>
        </w:rPr>
      </w:pPr>
      <w:r w:rsidRPr="00133B80">
        <w:rPr>
          <w:rFonts w:ascii="Squad" w:hAnsi="Squad"/>
          <w:lang w:val="en-GB"/>
        </w:rPr>
        <w:t>Clearly defined levels of reporting and distribution of the tasks and responsibilities;</w:t>
      </w:r>
    </w:p>
    <w:p w14:paraId="46D0C6AD" w14:textId="414AA9F7" w:rsidR="008059ED" w:rsidRPr="00133B80" w:rsidRDefault="008059ED" w:rsidP="00FF0E2B">
      <w:pPr>
        <w:pStyle w:val="Newstyle"/>
        <w:numPr>
          <w:ilvl w:val="0"/>
          <w:numId w:val="9"/>
        </w:numPr>
        <w:spacing w:before="120"/>
        <w:ind w:left="360"/>
        <w:rPr>
          <w:rFonts w:ascii="Squad" w:hAnsi="Squad"/>
          <w:lang w:val="en-GB"/>
        </w:rPr>
      </w:pPr>
      <w:r w:rsidRPr="00133B80">
        <w:rPr>
          <w:rFonts w:ascii="Squad" w:hAnsi="Squad"/>
          <w:lang w:val="en-GB"/>
        </w:rPr>
        <w:t xml:space="preserve">The entire process of risk management in the Bank is managed by the Management </w:t>
      </w:r>
      <w:proofErr w:type="gramStart"/>
      <w:r w:rsidRPr="00133B80">
        <w:rPr>
          <w:rFonts w:ascii="Squad" w:hAnsi="Squad"/>
          <w:lang w:val="en-GB"/>
        </w:rPr>
        <w:t>Board;</w:t>
      </w:r>
      <w:proofErr w:type="gramEnd"/>
    </w:p>
    <w:p w14:paraId="5262A361" w14:textId="77777777" w:rsidR="008059ED" w:rsidRPr="00133B80" w:rsidRDefault="008059ED" w:rsidP="00FF0E2B">
      <w:pPr>
        <w:pStyle w:val="Newstyle"/>
        <w:numPr>
          <w:ilvl w:val="0"/>
          <w:numId w:val="9"/>
        </w:numPr>
        <w:spacing w:before="120"/>
        <w:ind w:left="360"/>
        <w:rPr>
          <w:rFonts w:ascii="Squad" w:hAnsi="Squad"/>
          <w:lang w:val="en-GB"/>
        </w:rPr>
      </w:pPr>
      <w:r w:rsidRPr="00133B80">
        <w:rPr>
          <w:rFonts w:ascii="Squad" w:hAnsi="Squad"/>
          <w:lang w:val="en-GB"/>
        </w:rPr>
        <w:t>Comprehensible and effective systems for risk control and internal control which are independent from the controlled activities;</w:t>
      </w:r>
    </w:p>
    <w:p w14:paraId="2D22937C" w14:textId="77777777" w:rsidR="008059ED" w:rsidRPr="00133B80" w:rsidRDefault="008059ED" w:rsidP="00FF0E2B">
      <w:pPr>
        <w:pStyle w:val="Newstyle"/>
        <w:numPr>
          <w:ilvl w:val="0"/>
          <w:numId w:val="9"/>
        </w:numPr>
        <w:spacing w:before="120"/>
        <w:ind w:left="360"/>
        <w:rPr>
          <w:rFonts w:ascii="Squad" w:hAnsi="Squad"/>
          <w:lang w:val="en-GB"/>
        </w:rPr>
      </w:pPr>
      <w:r w:rsidRPr="00133B80">
        <w:rPr>
          <w:rFonts w:ascii="Squad" w:hAnsi="Squad"/>
          <w:lang w:val="en-GB"/>
        </w:rPr>
        <w:t>The effective internal control system consists of three independent functions – risk control, adherence to rules, and internal audit;</w:t>
      </w:r>
    </w:p>
    <w:p w14:paraId="2280CE52" w14:textId="1E8AF799" w:rsidR="008059ED" w:rsidRPr="00133B80" w:rsidRDefault="008059ED" w:rsidP="00FF0E2B">
      <w:pPr>
        <w:pStyle w:val="Newstyle"/>
        <w:numPr>
          <w:ilvl w:val="0"/>
          <w:numId w:val="9"/>
        </w:numPr>
        <w:spacing w:before="120"/>
        <w:ind w:left="360"/>
        <w:rPr>
          <w:rFonts w:ascii="Squad" w:hAnsi="Squad"/>
          <w:lang w:val="en-GB"/>
        </w:rPr>
      </w:pPr>
      <w:r w:rsidRPr="00133B80">
        <w:rPr>
          <w:rFonts w:ascii="Squad" w:hAnsi="Squad"/>
          <w:lang w:val="en-GB"/>
        </w:rPr>
        <w:t xml:space="preserve">Public </w:t>
      </w:r>
      <w:r w:rsidR="00234929" w:rsidRPr="00133B80">
        <w:rPr>
          <w:rFonts w:ascii="Squad" w:hAnsi="Squad"/>
          <w:lang w:val="en-GB"/>
        </w:rPr>
        <w:t xml:space="preserve">disclosure </w:t>
      </w:r>
      <w:r w:rsidRPr="00133B80">
        <w:rPr>
          <w:rFonts w:ascii="Squad" w:hAnsi="Squad"/>
          <w:lang w:val="en-GB"/>
        </w:rPr>
        <w:t xml:space="preserve">and transparency of the </w:t>
      </w:r>
      <w:r w:rsidR="00907C43" w:rsidRPr="00133B80">
        <w:rPr>
          <w:rFonts w:ascii="Squad" w:hAnsi="Squad"/>
          <w:lang w:val="en-GB"/>
        </w:rPr>
        <w:t>B</w:t>
      </w:r>
      <w:r w:rsidRPr="00133B80">
        <w:rPr>
          <w:rFonts w:ascii="Squad" w:hAnsi="Squad"/>
          <w:lang w:val="en-GB"/>
        </w:rPr>
        <w:t>ank</w:t>
      </w:r>
      <w:r w:rsidR="00907C43" w:rsidRPr="00133B80">
        <w:rPr>
          <w:rFonts w:ascii="Squad" w:hAnsi="Squad"/>
          <w:lang w:val="en-GB"/>
        </w:rPr>
        <w:t xml:space="preserve"> Group</w:t>
      </w:r>
      <w:r w:rsidRPr="00133B80">
        <w:rPr>
          <w:rFonts w:ascii="Squad" w:hAnsi="Squad"/>
          <w:lang w:val="en-GB"/>
        </w:rPr>
        <w:t>’s activity and operations;</w:t>
      </w:r>
    </w:p>
    <w:p w14:paraId="4277E433" w14:textId="4A00E751" w:rsidR="008059ED" w:rsidRPr="00133B80" w:rsidRDefault="008059ED" w:rsidP="00FF0E2B">
      <w:pPr>
        <w:pStyle w:val="Newstyle"/>
        <w:numPr>
          <w:ilvl w:val="0"/>
          <w:numId w:val="9"/>
        </w:numPr>
        <w:spacing w:before="120"/>
        <w:ind w:left="360"/>
        <w:rPr>
          <w:rFonts w:ascii="Squad" w:hAnsi="Squad"/>
          <w:lang w:val="en-GB"/>
        </w:rPr>
      </w:pPr>
      <w:r w:rsidRPr="00133B80">
        <w:rPr>
          <w:rFonts w:ascii="Squad" w:hAnsi="Squad"/>
          <w:lang w:val="en-GB"/>
        </w:rPr>
        <w:t>The Bank regulates the management process of every significant type of risk within separate rules.</w:t>
      </w:r>
      <w:r w:rsidRPr="00133B80" w:rsidDel="003F7A77">
        <w:rPr>
          <w:rFonts w:ascii="Squad" w:hAnsi="Squad"/>
          <w:lang w:val="en-GB"/>
        </w:rPr>
        <w:t xml:space="preserve"> </w:t>
      </w:r>
      <w:r w:rsidRPr="00133B80">
        <w:rPr>
          <w:rFonts w:ascii="Squad" w:hAnsi="Squad"/>
          <w:lang w:val="en-GB"/>
        </w:rPr>
        <w:t xml:space="preserve"> </w:t>
      </w:r>
    </w:p>
    <w:p w14:paraId="0C7A4C27" w14:textId="4F8CD656" w:rsidR="008059ED" w:rsidRPr="00133B80" w:rsidRDefault="008059ED" w:rsidP="003A000C">
      <w:pPr>
        <w:pStyle w:val="Newstyle"/>
        <w:spacing w:before="120"/>
        <w:ind w:left="0"/>
        <w:rPr>
          <w:rFonts w:ascii="Squad" w:hAnsi="Squad"/>
          <w:lang w:val="en-GB"/>
        </w:rPr>
      </w:pPr>
      <w:r w:rsidRPr="00133B80">
        <w:rPr>
          <w:rFonts w:ascii="Squad" w:hAnsi="Squad"/>
          <w:lang w:val="en-GB"/>
        </w:rPr>
        <w:t xml:space="preserve">The plan for development of the capital base is consistent with the goals for development of the Bank’s activity and the acceptable levels of risk for achieving these goals. </w:t>
      </w:r>
      <w:r w:rsidR="003244B6" w:rsidRPr="00133B80">
        <w:rPr>
          <w:rFonts w:ascii="Squad" w:hAnsi="Squad"/>
          <w:lang w:val="en-GB"/>
        </w:rPr>
        <w:t>Т</w:t>
      </w:r>
      <w:r w:rsidRPr="00133B80">
        <w:rPr>
          <w:rFonts w:ascii="Squad" w:hAnsi="Squad"/>
          <w:lang w:val="en-GB"/>
        </w:rPr>
        <w:t xml:space="preserve">he short- and long-term goals of the Bank </w:t>
      </w:r>
      <w:r w:rsidR="003244B6" w:rsidRPr="00133B80">
        <w:rPr>
          <w:rFonts w:ascii="Squad" w:hAnsi="Squad"/>
          <w:lang w:val="en-GB"/>
        </w:rPr>
        <w:t>ar</w:t>
      </w:r>
      <w:r w:rsidR="007747A0" w:rsidRPr="00133B80">
        <w:rPr>
          <w:rFonts w:ascii="Squad" w:hAnsi="Squad"/>
          <w:lang w:val="en-GB"/>
        </w:rPr>
        <w:t>e</w:t>
      </w:r>
      <w:r w:rsidRPr="00133B80">
        <w:rPr>
          <w:rFonts w:ascii="Squad" w:hAnsi="Squad"/>
          <w:lang w:val="en-GB"/>
        </w:rPr>
        <w:t xml:space="preserve"> set within its current risk profile without predicting significant changes in the levels of influence of the separate risk components. This allows a relatively reliable assessment of the necessary development of the capital base and respective planning of an adequate capital position.</w:t>
      </w:r>
    </w:p>
    <w:p w14:paraId="6E82F5C0" w14:textId="3EC7CE25" w:rsidR="00766C34" w:rsidRPr="00133B80" w:rsidRDefault="008059ED" w:rsidP="003A000C">
      <w:pPr>
        <w:pStyle w:val="Text"/>
        <w:tabs>
          <w:tab w:val="num" w:pos="851"/>
        </w:tabs>
        <w:spacing w:before="240"/>
        <w:rPr>
          <w:rFonts w:ascii="Squad" w:hAnsi="Squad"/>
          <w:sz w:val="18"/>
          <w:lang w:val="en-GB"/>
        </w:rPr>
      </w:pPr>
      <w:bookmarkStart w:id="157" w:name="_Toc78895135"/>
      <w:bookmarkStart w:id="158" w:name="_Toc78895136"/>
      <w:bookmarkStart w:id="159" w:name="_Toc78895137"/>
      <w:bookmarkEnd w:id="157"/>
      <w:bookmarkEnd w:id="158"/>
      <w:bookmarkEnd w:id="159"/>
      <w:r w:rsidRPr="00133B80">
        <w:rPr>
          <w:rFonts w:ascii="Squad" w:hAnsi="Squad"/>
          <w:sz w:val="18"/>
          <w:lang w:val="en-GB"/>
        </w:rPr>
        <w:t xml:space="preserve">The Bank calculates the capital requirements during each process of planning, forecasting, or long-term strategic goal setting. On a regular basis the Bank conducts an updated rolling forecast in order to assesses the </w:t>
      </w:r>
      <w:r w:rsidR="008F5BCB" w:rsidRPr="00133B80">
        <w:rPr>
          <w:rFonts w:ascii="Squad" w:hAnsi="Squad"/>
          <w:sz w:val="18"/>
          <w:lang w:val="en-GB"/>
        </w:rPr>
        <w:t>sustainability</w:t>
      </w:r>
      <w:r w:rsidRPr="00133B80">
        <w:rPr>
          <w:rFonts w:ascii="Squad" w:hAnsi="Squad"/>
          <w:sz w:val="18"/>
          <w:lang w:val="en-GB"/>
        </w:rPr>
        <w:t xml:space="preserve"> of the approved business plan and strategy and to assesses the impact from deviations from plan on capital adequacy</w:t>
      </w:r>
      <w:r w:rsidR="008F3219" w:rsidRPr="00133B80">
        <w:rPr>
          <w:rFonts w:ascii="Squad" w:hAnsi="Squad"/>
          <w:sz w:val="18"/>
          <w:lang w:val="en-GB"/>
        </w:rPr>
        <w:t>.</w:t>
      </w:r>
      <w:r w:rsidRPr="00133B80">
        <w:rPr>
          <w:rFonts w:ascii="Squad" w:hAnsi="Squad"/>
          <w:sz w:val="18"/>
          <w:lang w:val="en-GB"/>
        </w:rPr>
        <w:t xml:space="preserve"> </w:t>
      </w:r>
    </w:p>
    <w:p w14:paraId="62281DA4" w14:textId="33538643" w:rsidR="00120678" w:rsidRPr="00133B80" w:rsidRDefault="008059ED" w:rsidP="003A000C">
      <w:pPr>
        <w:pStyle w:val="Text"/>
        <w:tabs>
          <w:tab w:val="num" w:pos="851"/>
        </w:tabs>
        <w:spacing w:before="240"/>
        <w:rPr>
          <w:rFonts w:ascii="Squad" w:hAnsi="Squad"/>
          <w:sz w:val="18"/>
          <w:lang w:val="en-GB"/>
        </w:rPr>
      </w:pPr>
      <w:r w:rsidRPr="00133B80">
        <w:rPr>
          <w:rFonts w:ascii="Squad" w:hAnsi="Squad"/>
          <w:sz w:val="18"/>
          <w:lang w:val="en-GB"/>
        </w:rPr>
        <w:lastRenderedPageBreak/>
        <w:t>The necessity of capital calculated according to regulatory requirements, as well as according to the Internal Capital Adequacy Assessment Process (ICAAP)</w:t>
      </w:r>
      <w:r w:rsidRPr="00133B80">
        <w:rPr>
          <w:rFonts w:ascii="Squad" w:hAnsi="Squad"/>
          <w:lang w:val="en-GB"/>
        </w:rPr>
        <w:t xml:space="preserve">. </w:t>
      </w:r>
      <w:r w:rsidRPr="00133B80">
        <w:rPr>
          <w:rFonts w:ascii="Squad" w:hAnsi="Squad"/>
          <w:sz w:val="18"/>
          <w:lang w:val="en-GB"/>
        </w:rPr>
        <w:t>The regulatory requirements shall be fulfilled with a reasonable reserve above the stipulated minimum.</w:t>
      </w:r>
      <w:r w:rsidRPr="00133B80">
        <w:rPr>
          <w:rFonts w:ascii="Squad" w:hAnsi="Squad"/>
          <w:lang w:val="en-GB"/>
        </w:rPr>
        <w:t xml:space="preserve"> </w:t>
      </w:r>
      <w:r w:rsidRPr="00133B80">
        <w:rPr>
          <w:rFonts w:ascii="Squad" w:hAnsi="Squad"/>
          <w:sz w:val="18"/>
          <w:lang w:val="en-GB"/>
        </w:rPr>
        <w:t>In case the ability to provide capital to cover the higher of the two (with a reasonable reserve above the minimum capital requirement according to the regulatory requirements or the result reached under ICAAP) is under question, the Bank</w:t>
      </w:r>
      <w:r w:rsidR="00A5244C" w:rsidRPr="00133B80">
        <w:rPr>
          <w:rFonts w:ascii="Squad" w:hAnsi="Squad"/>
          <w:sz w:val="18"/>
          <w:lang w:val="en-GB"/>
        </w:rPr>
        <w:t xml:space="preserve"> Group</w:t>
      </w:r>
      <w:r w:rsidRPr="00133B80">
        <w:rPr>
          <w:rFonts w:ascii="Squad" w:hAnsi="Squad"/>
          <w:sz w:val="18"/>
          <w:lang w:val="en-GB"/>
        </w:rPr>
        <w:t xml:space="preserve"> reviews its objectives and risk profile.</w:t>
      </w:r>
    </w:p>
    <w:p w14:paraId="1FD66CAB" w14:textId="07D382B5" w:rsidR="008059ED" w:rsidRPr="00133B80" w:rsidRDefault="008059ED" w:rsidP="003A000C">
      <w:pPr>
        <w:pStyle w:val="Newstyle"/>
        <w:spacing w:before="240"/>
        <w:ind w:left="0"/>
        <w:rPr>
          <w:rFonts w:ascii="Squad" w:hAnsi="Squad"/>
          <w:b/>
          <w:bCs/>
          <w:u w:val="single"/>
          <w:lang w:val="en-GB"/>
        </w:rPr>
      </w:pPr>
      <w:bookmarkStart w:id="160" w:name="_Toc78895139"/>
      <w:bookmarkStart w:id="161" w:name="_Toc78895140"/>
      <w:bookmarkStart w:id="162" w:name="_Toc78895141"/>
      <w:bookmarkStart w:id="163" w:name="_Toc78895142"/>
      <w:bookmarkEnd w:id="160"/>
      <w:bookmarkEnd w:id="161"/>
      <w:bookmarkEnd w:id="162"/>
      <w:r w:rsidRPr="00133B80">
        <w:rPr>
          <w:rFonts w:ascii="Squad" w:hAnsi="Squad"/>
          <w:b/>
          <w:bCs/>
          <w:u w:val="single"/>
          <w:lang w:val="en-GB"/>
        </w:rPr>
        <w:t>Structure of the total capital resource of the Bank</w:t>
      </w:r>
      <w:bookmarkEnd w:id="163"/>
      <w:r w:rsidRPr="00133B80">
        <w:rPr>
          <w:rFonts w:ascii="Squad" w:hAnsi="Squad"/>
          <w:b/>
          <w:bCs/>
          <w:u w:val="single"/>
          <w:lang w:val="en-GB"/>
        </w:rPr>
        <w:t xml:space="preserve"> </w:t>
      </w:r>
      <w:r w:rsidR="00A5244C" w:rsidRPr="00133B80">
        <w:rPr>
          <w:rFonts w:ascii="Squad" w:hAnsi="Squad"/>
          <w:b/>
          <w:bCs/>
          <w:u w:val="single"/>
          <w:lang w:val="en-GB"/>
        </w:rPr>
        <w:t>Group</w:t>
      </w:r>
    </w:p>
    <w:p w14:paraId="38C0E7B0" w14:textId="26528225" w:rsidR="00BD2F01" w:rsidRPr="00133B80" w:rsidRDefault="008059ED" w:rsidP="003A000C">
      <w:pPr>
        <w:pStyle w:val="Newstyle"/>
        <w:spacing w:before="240"/>
        <w:ind w:left="0"/>
        <w:rPr>
          <w:rFonts w:ascii="Squad" w:hAnsi="Squad"/>
          <w:lang w:val="en-GB"/>
        </w:rPr>
      </w:pPr>
      <w:r w:rsidRPr="00133B80">
        <w:rPr>
          <w:rFonts w:ascii="Squad" w:hAnsi="Squad"/>
          <w:lang w:val="en-GB"/>
        </w:rPr>
        <w:t xml:space="preserve">The Bank </w:t>
      </w:r>
      <w:r w:rsidR="00A5244C" w:rsidRPr="00133B80">
        <w:rPr>
          <w:rFonts w:ascii="Squad" w:hAnsi="Squad"/>
          <w:lang w:val="en-GB"/>
        </w:rPr>
        <w:t xml:space="preserve">Group </w:t>
      </w:r>
      <w:r w:rsidR="008F5BCB" w:rsidRPr="00133B80">
        <w:rPr>
          <w:rFonts w:ascii="Squad" w:hAnsi="Squad"/>
          <w:lang w:val="en-GB"/>
        </w:rPr>
        <w:t>assesses</w:t>
      </w:r>
      <w:r w:rsidRPr="00133B80">
        <w:rPr>
          <w:rFonts w:ascii="Squad" w:hAnsi="Squad"/>
          <w:lang w:val="en-GB"/>
        </w:rPr>
        <w:t xml:space="preserve"> its capital resource as of the end of 202</w:t>
      </w:r>
      <w:r w:rsidR="00313B44" w:rsidRPr="00133B80">
        <w:rPr>
          <w:rFonts w:ascii="Squad" w:hAnsi="Squad"/>
          <w:lang w:val="en-GB"/>
        </w:rPr>
        <w:t>5</w:t>
      </w:r>
      <w:r w:rsidRPr="00133B80">
        <w:rPr>
          <w:rFonts w:ascii="Squad" w:hAnsi="Squad"/>
          <w:lang w:val="en-GB"/>
        </w:rPr>
        <w:t xml:space="preserve"> in accordance with Directive 2013/36/EU and </w:t>
      </w:r>
      <w:r w:rsidR="008F5BCB" w:rsidRPr="00133B80">
        <w:rPr>
          <w:rFonts w:ascii="Squad" w:hAnsi="Squad"/>
          <w:lang w:val="en-GB"/>
        </w:rPr>
        <w:t xml:space="preserve">Regulation </w:t>
      </w:r>
      <w:r w:rsidRPr="00133B80">
        <w:rPr>
          <w:rFonts w:ascii="Squad" w:hAnsi="Squad"/>
          <w:lang w:val="en-GB"/>
        </w:rPr>
        <w:t>(EU) 575/2013</w:t>
      </w:r>
      <w:r w:rsidR="006D7C23" w:rsidRPr="00133B80">
        <w:rPr>
          <w:rFonts w:ascii="Squad" w:hAnsi="Squad"/>
          <w:szCs w:val="18"/>
          <w:lang w:val="en-GB"/>
        </w:rPr>
        <w:t>, as amended by Regulation (EU) 2024/1624 (CRR3)</w:t>
      </w:r>
      <w:r w:rsidR="308F14A8" w:rsidRPr="00133B80">
        <w:rPr>
          <w:rFonts w:ascii="Squad" w:hAnsi="Squad"/>
          <w:lang w:val="en-GB"/>
        </w:rPr>
        <w:t>,</w:t>
      </w:r>
      <w:r w:rsidRPr="00133B80">
        <w:rPr>
          <w:rFonts w:ascii="Squad" w:hAnsi="Squad"/>
          <w:lang w:val="en-GB"/>
        </w:rPr>
        <w:t xml:space="preserve"> </w:t>
      </w:r>
      <w:r w:rsidR="00A27381" w:rsidRPr="00133B80">
        <w:rPr>
          <w:rFonts w:ascii="Squad" w:hAnsi="Squad"/>
          <w:lang w:val="en-GB"/>
        </w:rPr>
        <w:t xml:space="preserve">as well as </w:t>
      </w:r>
      <w:r w:rsidRPr="00133B80">
        <w:rPr>
          <w:rFonts w:ascii="Squad" w:hAnsi="Squad"/>
          <w:lang w:val="en-GB"/>
        </w:rPr>
        <w:t>according to the Internal Capital Adequacy Assessment</w:t>
      </w:r>
      <w:r w:rsidR="00660720" w:rsidRPr="00133B80">
        <w:rPr>
          <w:rFonts w:ascii="Squad" w:hAnsi="Squad"/>
          <w:lang w:val="en-GB"/>
        </w:rPr>
        <w:t>.</w:t>
      </w:r>
    </w:p>
    <w:p w14:paraId="099B30B5" w14:textId="77777777" w:rsidR="008059ED" w:rsidRPr="00133B80" w:rsidRDefault="008059ED" w:rsidP="003A000C">
      <w:pPr>
        <w:pStyle w:val="Newstyle"/>
        <w:spacing w:before="240"/>
        <w:ind w:left="0"/>
        <w:rPr>
          <w:rFonts w:ascii="Squad" w:hAnsi="Squad"/>
          <w:b/>
          <w:u w:val="single"/>
          <w:lang w:val="en-GB"/>
        </w:rPr>
      </w:pPr>
      <w:bookmarkStart w:id="164" w:name="OLE_LINK1"/>
      <w:r w:rsidRPr="00133B80">
        <w:rPr>
          <w:rFonts w:ascii="Squad" w:hAnsi="Squad"/>
          <w:b/>
          <w:u w:val="single"/>
          <w:lang w:val="en-GB"/>
        </w:rPr>
        <w:t>Capital Structure in the Normative perspective</w:t>
      </w:r>
    </w:p>
    <w:bookmarkEnd w:id="164"/>
    <w:p w14:paraId="21A837B2" w14:textId="0014715B" w:rsidR="008059ED" w:rsidRPr="00133B80" w:rsidRDefault="008059ED" w:rsidP="003A000C">
      <w:pPr>
        <w:pStyle w:val="Newstyle"/>
        <w:spacing w:before="240"/>
        <w:ind w:left="0"/>
        <w:rPr>
          <w:rFonts w:ascii="Squad" w:hAnsi="Squad"/>
          <w:lang w:val="en-GB"/>
        </w:rPr>
      </w:pPr>
      <w:r w:rsidRPr="00133B80">
        <w:rPr>
          <w:rFonts w:ascii="Squad" w:hAnsi="Squad"/>
          <w:lang w:val="en-GB"/>
        </w:rPr>
        <w:t xml:space="preserve">The </w:t>
      </w:r>
      <w:r w:rsidR="0071467D" w:rsidRPr="00133B80">
        <w:rPr>
          <w:rFonts w:ascii="Squad" w:hAnsi="Squad"/>
          <w:lang w:val="en-GB"/>
        </w:rPr>
        <w:t xml:space="preserve">calculated </w:t>
      </w:r>
      <w:r w:rsidRPr="00133B80">
        <w:rPr>
          <w:rFonts w:ascii="Squad" w:hAnsi="Squad"/>
          <w:lang w:val="en-GB"/>
        </w:rPr>
        <w:t>capital in the normative perspective is equal to the regulatory own funds</w:t>
      </w:r>
      <w:r w:rsidR="00E2B64B" w:rsidRPr="00133B80">
        <w:rPr>
          <w:rFonts w:ascii="Squad" w:hAnsi="Squad"/>
          <w:lang w:val="en-GB"/>
        </w:rPr>
        <w:t>,</w:t>
      </w:r>
      <w:r w:rsidRPr="00133B80">
        <w:rPr>
          <w:rFonts w:ascii="Squad" w:hAnsi="Squad"/>
          <w:lang w:val="en-GB"/>
        </w:rPr>
        <w:t xml:space="preserve"> according to the approved capital plan of DSK Bank</w:t>
      </w:r>
      <w:r w:rsidR="00500172" w:rsidRPr="00133B80">
        <w:rPr>
          <w:rFonts w:ascii="Squad" w:hAnsi="Squad"/>
          <w:lang w:val="en-GB"/>
        </w:rPr>
        <w:t>.</w:t>
      </w:r>
    </w:p>
    <w:p w14:paraId="7E3AD338" w14:textId="5C9E4194" w:rsidR="00BA0417" w:rsidRPr="00133B80" w:rsidRDefault="00C7053B" w:rsidP="003A000C">
      <w:pPr>
        <w:pStyle w:val="Newstyle"/>
        <w:spacing w:before="240"/>
        <w:ind w:left="0"/>
        <w:rPr>
          <w:rFonts w:ascii="Squad" w:hAnsi="Squad"/>
          <w:lang w:val="en-GB"/>
        </w:rPr>
      </w:pPr>
      <w:bookmarkStart w:id="165" w:name="_Hlk138967075"/>
      <w:r w:rsidRPr="00133B80">
        <w:rPr>
          <w:rFonts w:ascii="Squad" w:hAnsi="Squad"/>
          <w:lang w:val="en-GB"/>
        </w:rPr>
        <w:t xml:space="preserve">Relevant quantitative information is provided in the following attached Excel table: </w:t>
      </w:r>
      <w:r w:rsidRPr="00133B80">
        <w:rPr>
          <w:rFonts w:ascii="Squad" w:hAnsi="Squad"/>
          <w:b/>
          <w:i/>
          <w:color w:val="52AE30"/>
          <w:sz w:val="20"/>
          <w:lang w:val="en-GB"/>
        </w:rPr>
        <w:t>ICAAP - Capital structure - Normative perspective</w:t>
      </w:r>
      <w:r w:rsidRPr="00133B80">
        <w:rPr>
          <w:rFonts w:ascii="Squad" w:hAnsi="Squad"/>
          <w:lang w:val="en-GB"/>
        </w:rPr>
        <w:t>.</w:t>
      </w:r>
      <w:bookmarkEnd w:id="165"/>
    </w:p>
    <w:p w14:paraId="29AB7D1E" w14:textId="77777777" w:rsidR="00660720" w:rsidRPr="00133B80" w:rsidRDefault="00660720" w:rsidP="003A000C">
      <w:pPr>
        <w:pStyle w:val="Newstyle"/>
        <w:spacing w:before="240"/>
        <w:ind w:left="0"/>
        <w:rPr>
          <w:rFonts w:ascii="Squad" w:hAnsi="Squad"/>
          <w:lang w:val="en-GB"/>
        </w:rPr>
      </w:pPr>
    </w:p>
    <w:p w14:paraId="12231F4E" w14:textId="77777777" w:rsidR="008059ED" w:rsidRPr="00133B80" w:rsidRDefault="008059ED" w:rsidP="003A000C">
      <w:pPr>
        <w:pStyle w:val="Newstyle"/>
        <w:spacing w:before="0"/>
        <w:ind w:left="0"/>
        <w:rPr>
          <w:rFonts w:ascii="Squad" w:hAnsi="Squad"/>
          <w:b/>
          <w:u w:val="single"/>
          <w:lang w:val="en-GB"/>
        </w:rPr>
      </w:pPr>
      <w:r w:rsidRPr="00133B80">
        <w:rPr>
          <w:rFonts w:ascii="Squad" w:hAnsi="Squad"/>
          <w:b/>
          <w:u w:val="single"/>
          <w:lang w:val="en-GB"/>
        </w:rPr>
        <w:t>Capital Structure in the Economic perspective</w:t>
      </w:r>
    </w:p>
    <w:p w14:paraId="6874AEC0" w14:textId="2CB5F833" w:rsidR="008059ED" w:rsidRPr="00133B80" w:rsidRDefault="008059ED" w:rsidP="003A000C">
      <w:pPr>
        <w:pStyle w:val="Newstyle"/>
        <w:spacing w:before="240"/>
        <w:ind w:left="0"/>
        <w:rPr>
          <w:rFonts w:ascii="Squad" w:hAnsi="Squad"/>
          <w:lang w:val="en-GB"/>
        </w:rPr>
      </w:pPr>
      <w:r w:rsidRPr="00133B80">
        <w:rPr>
          <w:rFonts w:ascii="Squad" w:hAnsi="Squad"/>
          <w:lang w:val="en-GB"/>
        </w:rPr>
        <w:t>The economic capital or the so called Available Financial Resources (AFR) represent the economic view on the amount of the capital that is available to cover losses in a going concern perspective, in line with the chosen ICAAP approach.</w:t>
      </w:r>
    </w:p>
    <w:p w14:paraId="76139B5E" w14:textId="211DE236" w:rsidR="00C830AE" w:rsidRPr="00C830AE" w:rsidRDefault="008059ED" w:rsidP="003A000C">
      <w:pPr>
        <w:pStyle w:val="Newstyle"/>
        <w:spacing w:before="240"/>
        <w:ind w:left="0"/>
        <w:rPr>
          <w:rFonts w:ascii="Squad" w:eastAsia="Squad" w:hAnsi="Squad" w:cs="Squad"/>
          <w:lang w:val="bg-BG"/>
        </w:rPr>
      </w:pPr>
      <w:r w:rsidRPr="00133B80">
        <w:rPr>
          <w:rFonts w:ascii="Squad" w:hAnsi="Squad"/>
          <w:lang w:val="en-GB"/>
        </w:rPr>
        <w:t xml:space="preserve">The </w:t>
      </w:r>
      <w:r w:rsidR="0067137F" w:rsidRPr="00133B80">
        <w:rPr>
          <w:rFonts w:ascii="Squad" w:hAnsi="Squad"/>
          <w:lang w:val="en-GB"/>
        </w:rPr>
        <w:t>core elements of the</w:t>
      </w:r>
      <w:r w:rsidRPr="00133B80">
        <w:rPr>
          <w:rFonts w:ascii="Squad" w:hAnsi="Squad"/>
          <w:lang w:val="en-GB"/>
        </w:rPr>
        <w:t xml:space="preserve"> regulatory Own Funds (Regulatory capital in normative perspective) </w:t>
      </w:r>
      <w:r w:rsidR="0067137F" w:rsidRPr="00133B80">
        <w:rPr>
          <w:rFonts w:ascii="Squad" w:hAnsi="Squad"/>
          <w:lang w:val="en-GB"/>
        </w:rPr>
        <w:t>are</w:t>
      </w:r>
      <w:r w:rsidRPr="00133B80">
        <w:rPr>
          <w:rFonts w:ascii="Squad" w:hAnsi="Squad"/>
          <w:lang w:val="en-GB"/>
        </w:rPr>
        <w:t xml:space="preserve"> the starting point for the quantification of AFR</w:t>
      </w:r>
      <w:r w:rsidR="0067137F" w:rsidRPr="00133B80">
        <w:rPr>
          <w:rFonts w:ascii="Squad" w:hAnsi="Squad"/>
          <w:lang w:val="en-GB"/>
        </w:rPr>
        <w:t xml:space="preserve"> – in line with Principle 5 – Internal capital of high quality and clearly defined from ECB Guide to the internal capital adequacy assessment process (ICAAP). The share capital and the general reserves (which includes </w:t>
      </w:r>
      <w:r w:rsidR="00346E69" w:rsidRPr="00133B80">
        <w:rPr>
          <w:rFonts w:ascii="Squad" w:hAnsi="Squad"/>
          <w:lang w:val="en-GB"/>
        </w:rPr>
        <w:t>Reserve</w:t>
      </w:r>
      <w:r w:rsidR="0067137F" w:rsidRPr="00133B80">
        <w:rPr>
          <w:rFonts w:ascii="Squad" w:hAnsi="Squad"/>
          <w:lang w:val="en-GB"/>
        </w:rPr>
        <w:t xml:space="preserve"> fund) are considered as most sustainable capital elements which have permanent character and sound quality as they can be reduced only with a prior permission of the Bulgarian National Bank</w:t>
      </w:r>
      <w:r w:rsidR="06A7B4A0" w:rsidRPr="00133B80">
        <w:rPr>
          <w:rFonts w:ascii="Squad" w:hAnsi="Squad"/>
          <w:lang w:val="en-GB"/>
        </w:rPr>
        <w:t>,</w:t>
      </w:r>
      <w:r w:rsidR="0067137F" w:rsidRPr="00133B80">
        <w:rPr>
          <w:rFonts w:ascii="Squad" w:hAnsi="Squad"/>
          <w:lang w:val="en-GB"/>
        </w:rPr>
        <w:t xml:space="preserve"> according to </w:t>
      </w:r>
      <w:r w:rsidR="00583DB6" w:rsidRPr="00133B80">
        <w:rPr>
          <w:rFonts w:ascii="Squad" w:hAnsi="Squad"/>
          <w:lang w:val="en-GB"/>
        </w:rPr>
        <w:t>A</w:t>
      </w:r>
      <w:r w:rsidR="0067137F" w:rsidRPr="00133B80">
        <w:rPr>
          <w:rFonts w:ascii="Squad" w:hAnsi="Squad"/>
          <w:lang w:val="en-GB"/>
        </w:rPr>
        <w:t xml:space="preserve">rt. 29 and </w:t>
      </w:r>
      <w:r w:rsidR="00583DB6" w:rsidRPr="00133B80">
        <w:rPr>
          <w:rFonts w:ascii="Squad" w:hAnsi="Squad"/>
          <w:lang w:val="en-GB"/>
        </w:rPr>
        <w:t>A</w:t>
      </w:r>
      <w:r w:rsidR="0067137F" w:rsidRPr="00133B80">
        <w:rPr>
          <w:rFonts w:ascii="Squad" w:hAnsi="Squad"/>
          <w:lang w:val="en-GB"/>
        </w:rPr>
        <w:t>rt. 41 of the Law on Credit Institutions.</w:t>
      </w:r>
      <w:r w:rsidR="3ACC8A0D" w:rsidRPr="00133B80">
        <w:rPr>
          <w:rFonts w:ascii="Squad" w:hAnsi="Squad"/>
          <w:lang w:val="en-GB"/>
        </w:rPr>
        <w:t xml:space="preserve"> </w:t>
      </w:r>
    </w:p>
    <w:p w14:paraId="47F4B41A" w14:textId="39FA9AB5" w:rsidR="00AF7AFB" w:rsidRPr="00133B80" w:rsidRDefault="00AF7AFB" w:rsidP="003A000C">
      <w:pPr>
        <w:pStyle w:val="Newstyle"/>
        <w:spacing w:before="240"/>
        <w:ind w:left="0"/>
        <w:rPr>
          <w:rFonts w:ascii="Squad" w:hAnsi="Squad"/>
          <w:lang w:val="en-GB"/>
        </w:rPr>
      </w:pPr>
      <w:r w:rsidRPr="00133B80">
        <w:rPr>
          <w:rFonts w:ascii="Squad" w:hAnsi="Squad"/>
          <w:lang w:val="en-GB"/>
        </w:rPr>
        <w:t>CET 1 elements that have a permanent character and are available for unrestricted loss coverage or diminish the loss coverage potential participate in the formation of the AFR.</w:t>
      </w:r>
      <w:r w:rsidRPr="00133B80">
        <w:rPr>
          <w:rFonts w:ascii="Squad" w:hAnsi="Squad"/>
          <w:bCs/>
          <w:lang w:val="en-GB"/>
        </w:rPr>
        <w:t xml:space="preserve"> </w:t>
      </w:r>
      <w:r w:rsidRPr="00133B80">
        <w:rPr>
          <w:rFonts w:ascii="Squad" w:hAnsi="Squad"/>
          <w:lang w:val="en-GB"/>
        </w:rPr>
        <w:t>The table below presents the reasoning the specific treatment of the CET 1 positions, where the components having major contribution are the paid-up capital instruments, other reserves and other comprehensive income.</w:t>
      </w:r>
      <w:r w:rsidR="0093675A" w:rsidRPr="00133B80">
        <w:rPr>
          <w:rFonts w:ascii="Squad" w:hAnsi="Squad"/>
          <w:lang w:val="en-GB"/>
        </w:rPr>
        <w:t xml:space="preserve"> </w:t>
      </w:r>
      <w:r w:rsidRPr="00133B80">
        <w:rPr>
          <w:rFonts w:ascii="Squad" w:hAnsi="Squad"/>
          <w:lang w:val="en-GB"/>
        </w:rPr>
        <w:t>The table show</w:t>
      </w:r>
      <w:r w:rsidR="0087040D" w:rsidRPr="00133B80">
        <w:rPr>
          <w:rFonts w:ascii="Squad" w:hAnsi="Squad"/>
          <w:lang w:val="en-GB"/>
        </w:rPr>
        <w:t>s</w:t>
      </w:r>
      <w:r w:rsidRPr="00133B80">
        <w:rPr>
          <w:rFonts w:ascii="Squad" w:hAnsi="Squad"/>
          <w:lang w:val="en-GB"/>
        </w:rPr>
        <w:t xml:space="preserve"> details how the AFR in the economic perspective are formed, along with the reason behind the inclusion / exclusion of the respective elements.</w:t>
      </w:r>
    </w:p>
    <w:p w14:paraId="4EAF9201" w14:textId="7D7903CE" w:rsidR="00AF7AFB" w:rsidRPr="00133B80" w:rsidRDefault="00AF7AFB" w:rsidP="003A000C">
      <w:pPr>
        <w:pStyle w:val="Newstyle"/>
        <w:spacing w:before="240"/>
        <w:ind w:left="0"/>
        <w:rPr>
          <w:lang w:val="en-GB"/>
        </w:rPr>
      </w:pPr>
    </w:p>
    <w:p w14:paraId="2702E757" w14:textId="25C42BF5" w:rsidR="00435E28" w:rsidRDefault="00435E28" w:rsidP="003A000C">
      <w:pPr>
        <w:pStyle w:val="Newstyle"/>
        <w:spacing w:before="240"/>
        <w:ind w:left="0"/>
        <w:rPr>
          <w:lang w:val="en-GB"/>
        </w:rPr>
      </w:pPr>
    </w:p>
    <w:p w14:paraId="4F8FF67D" w14:textId="77777777" w:rsidR="002811BA" w:rsidRDefault="002811BA" w:rsidP="003A000C">
      <w:pPr>
        <w:pStyle w:val="Newstyle"/>
        <w:spacing w:before="240"/>
        <w:ind w:left="0"/>
        <w:rPr>
          <w:lang w:val="en-GB"/>
        </w:rPr>
      </w:pPr>
    </w:p>
    <w:p w14:paraId="1E0412AC" w14:textId="77777777" w:rsidR="002811BA" w:rsidRPr="00133B80" w:rsidRDefault="002811BA" w:rsidP="003A000C">
      <w:pPr>
        <w:pStyle w:val="Newstyle"/>
        <w:spacing w:before="240"/>
        <w:ind w:left="0"/>
        <w:rPr>
          <w:lang w:val="en-GB"/>
        </w:rPr>
      </w:pPr>
    </w:p>
    <w:p w14:paraId="6370A778" w14:textId="1BAA6DE5" w:rsidR="00DD0F1F" w:rsidRPr="00133B80" w:rsidRDefault="002811BA" w:rsidP="00980F14">
      <w:pPr>
        <w:pStyle w:val="Newstyle"/>
        <w:spacing w:before="240"/>
        <w:ind w:left="0"/>
        <w:rPr>
          <w:rFonts w:ascii="Squad" w:hAnsi="Squad"/>
          <w:lang w:val="en-GB"/>
        </w:rPr>
      </w:pPr>
      <w:bookmarkStart w:id="166" w:name="_Hlk138967113"/>
      <w:r w:rsidRPr="00133B80">
        <w:rPr>
          <w:noProof/>
          <w:lang w:val="en-GB"/>
        </w:rPr>
        <w:lastRenderedPageBreak/>
        <w:drawing>
          <wp:anchor distT="0" distB="0" distL="114300" distR="114300" simplePos="0" relativeHeight="251656704" behindDoc="0" locked="0" layoutInCell="1" allowOverlap="1" wp14:anchorId="2430DE8C" wp14:editId="66A8CCC4">
            <wp:simplePos x="0" y="0"/>
            <wp:positionH relativeFrom="column">
              <wp:posOffset>1270</wp:posOffset>
            </wp:positionH>
            <wp:positionV relativeFrom="page">
              <wp:posOffset>456565</wp:posOffset>
            </wp:positionV>
            <wp:extent cx="5763895" cy="4347845"/>
            <wp:effectExtent l="0" t="0" r="8255" b="0"/>
            <wp:wrapTopAndBottom/>
            <wp:docPr id="5376760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895" cy="4347845"/>
                    </a:xfrm>
                    <a:prstGeom prst="rect">
                      <a:avLst/>
                    </a:prstGeom>
                    <a:noFill/>
                    <a:ln>
                      <a:noFill/>
                    </a:ln>
                  </pic:spPr>
                </pic:pic>
              </a:graphicData>
            </a:graphic>
          </wp:anchor>
        </w:drawing>
      </w:r>
      <w:r w:rsidR="00C7053B" w:rsidRPr="00133B80">
        <w:rPr>
          <w:rFonts w:ascii="Squad" w:hAnsi="Squad"/>
          <w:lang w:val="en-GB"/>
        </w:rPr>
        <w:t xml:space="preserve">Relevant quantitative information is provided in the following attached Excel table: </w:t>
      </w:r>
      <w:r w:rsidR="00C7053B" w:rsidRPr="00133B80">
        <w:rPr>
          <w:rFonts w:ascii="Squad" w:hAnsi="Squad"/>
          <w:b/>
          <w:i/>
          <w:color w:val="52AE30"/>
          <w:sz w:val="20"/>
          <w:lang w:val="en-GB"/>
        </w:rPr>
        <w:t>ICAAP - Capital structure – Economic perspective</w:t>
      </w:r>
      <w:r w:rsidR="00C7053B" w:rsidRPr="00133B80">
        <w:rPr>
          <w:rFonts w:ascii="Squad" w:hAnsi="Squad"/>
          <w:lang w:val="en-GB"/>
        </w:rPr>
        <w:t>.</w:t>
      </w:r>
      <w:bookmarkEnd w:id="166"/>
    </w:p>
    <w:p w14:paraId="39139FD2" w14:textId="112D8A94" w:rsidR="0048539F" w:rsidRPr="00133B80" w:rsidRDefault="007B3F30" w:rsidP="003A000C">
      <w:pPr>
        <w:spacing w:before="120" w:line="240" w:lineRule="exact"/>
        <w:rPr>
          <w:rFonts w:ascii="Squad" w:hAnsi="Squad"/>
          <w:sz w:val="18"/>
          <w:szCs w:val="18"/>
          <w:lang w:val="en-GB"/>
        </w:rPr>
      </w:pPr>
      <w:r w:rsidRPr="00133B80">
        <w:rPr>
          <w:rFonts w:ascii="Squad" w:eastAsia="Calibri" w:hAnsi="Squad"/>
          <w:sz w:val="18"/>
          <w:szCs w:val="18"/>
          <w:lang w:val="en-GB"/>
        </w:rPr>
        <w:t xml:space="preserve">In addition to the </w:t>
      </w:r>
      <w:r w:rsidR="000134F3" w:rsidRPr="00133B80">
        <w:rPr>
          <w:rFonts w:ascii="Squad" w:eastAsia="Calibri" w:hAnsi="Squad"/>
          <w:sz w:val="18"/>
          <w:szCs w:val="18"/>
          <w:lang w:val="en-GB"/>
        </w:rPr>
        <w:t>capital elements with long-term character</w:t>
      </w:r>
      <w:r w:rsidR="001545A8" w:rsidRPr="00133B80">
        <w:rPr>
          <w:rFonts w:ascii="Squad" w:eastAsia="Calibri" w:hAnsi="Squad"/>
          <w:sz w:val="18"/>
          <w:szCs w:val="18"/>
          <w:lang w:val="en-GB"/>
        </w:rPr>
        <w:t xml:space="preserve"> </w:t>
      </w:r>
      <w:r w:rsidR="00AA0B9E" w:rsidRPr="00133B80">
        <w:rPr>
          <w:rFonts w:ascii="Squad" w:eastAsia="Calibri" w:hAnsi="Squad"/>
          <w:sz w:val="18"/>
          <w:szCs w:val="18"/>
          <w:lang w:val="en-GB"/>
        </w:rPr>
        <w:t>(as presented above), t</w:t>
      </w:r>
      <w:r w:rsidR="00A448B3" w:rsidRPr="00133B80">
        <w:rPr>
          <w:rFonts w:ascii="Squad" w:eastAsia="Calibri" w:hAnsi="Squad"/>
          <w:sz w:val="18"/>
          <w:szCs w:val="18"/>
          <w:lang w:val="en-GB"/>
        </w:rPr>
        <w:t xml:space="preserve">he concept of the economic capital </w:t>
      </w:r>
      <w:r w:rsidR="00105EEF" w:rsidRPr="00133B80">
        <w:rPr>
          <w:rFonts w:ascii="Squad" w:eastAsia="Calibri" w:hAnsi="Squad"/>
          <w:sz w:val="18"/>
          <w:szCs w:val="18"/>
          <w:lang w:val="en-GB"/>
        </w:rPr>
        <w:t>further includes</w:t>
      </w:r>
      <w:r w:rsidR="0048539F" w:rsidRPr="00133B80">
        <w:rPr>
          <w:rFonts w:ascii="Squad" w:eastAsia="Calibri" w:hAnsi="Squad"/>
          <w:sz w:val="18"/>
          <w:szCs w:val="18"/>
          <w:lang w:val="en-GB"/>
        </w:rPr>
        <w:t xml:space="preserve"> </w:t>
      </w:r>
      <w:r w:rsidR="0048539F" w:rsidRPr="00133B80">
        <w:rPr>
          <w:rFonts w:ascii="Squad" w:hAnsi="Squad"/>
          <w:sz w:val="18"/>
          <w:szCs w:val="18"/>
          <w:lang w:val="en-GB"/>
        </w:rPr>
        <w:t>FV adjustments on balance-sheet items – i.e., eventual difference between fair value and book value is included in the AFR to assure consistency with economic capital calculation and coherence with overall risk assessment.</w:t>
      </w:r>
      <w:r w:rsidR="00C06785" w:rsidRPr="00133B80">
        <w:rPr>
          <w:rFonts w:ascii="Squad" w:hAnsi="Squad"/>
          <w:sz w:val="18"/>
          <w:szCs w:val="18"/>
          <w:lang w:val="en-GB"/>
        </w:rPr>
        <w:t xml:space="preserve"> The calculation steps on the residual maturity structure of the portfolio as of 31.12.202</w:t>
      </w:r>
      <w:r w:rsidR="000D3DB6" w:rsidRPr="00133B80">
        <w:rPr>
          <w:rFonts w:ascii="Squad" w:hAnsi="Squad"/>
          <w:sz w:val="18"/>
          <w:szCs w:val="18"/>
          <w:lang w:val="en-GB"/>
        </w:rPr>
        <w:t>5</w:t>
      </w:r>
      <w:r w:rsidR="00C06785" w:rsidRPr="00133B80">
        <w:rPr>
          <w:rFonts w:ascii="Squad" w:hAnsi="Squad"/>
          <w:sz w:val="18"/>
          <w:szCs w:val="18"/>
          <w:lang w:val="en-GB"/>
        </w:rPr>
        <w:t xml:space="preserve"> and the</w:t>
      </w:r>
      <w:r w:rsidR="005C2CAF" w:rsidRPr="00133B80">
        <w:rPr>
          <w:rFonts w:ascii="Squad" w:hAnsi="Squad"/>
          <w:sz w:val="18"/>
          <w:szCs w:val="18"/>
          <w:lang w:val="en-GB"/>
        </w:rPr>
        <w:t xml:space="preserve"> </w:t>
      </w:r>
      <w:r w:rsidR="00C06785" w:rsidRPr="00133B80">
        <w:rPr>
          <w:rFonts w:ascii="Squad" w:hAnsi="Squad"/>
          <w:sz w:val="18"/>
          <w:szCs w:val="18"/>
          <w:lang w:val="en-GB"/>
        </w:rPr>
        <w:t>methodology is based on NPV of cash flows.</w:t>
      </w:r>
    </w:p>
    <w:p w14:paraId="45BB8FEC" w14:textId="68FBB1B0" w:rsidR="00660720" w:rsidRPr="00133B80" w:rsidRDefault="00206CCE" w:rsidP="003A000C">
      <w:pPr>
        <w:pStyle w:val="Newstyle"/>
        <w:spacing w:before="120"/>
        <w:ind w:left="0"/>
        <w:rPr>
          <w:rFonts w:ascii="Squad" w:hAnsi="Squad"/>
          <w:lang w:val="en-GB"/>
        </w:rPr>
      </w:pPr>
      <w:r w:rsidRPr="00133B80">
        <w:rPr>
          <w:rFonts w:ascii="Squad" w:hAnsi="Squad"/>
          <w:szCs w:val="18"/>
          <w:lang w:val="en-GB"/>
        </w:rPr>
        <w:t xml:space="preserve">Note: </w:t>
      </w:r>
      <w:r w:rsidR="00332C90" w:rsidRPr="00133B80">
        <w:rPr>
          <w:rFonts w:ascii="Squad" w:hAnsi="Squad"/>
          <w:szCs w:val="18"/>
          <w:lang w:val="en-GB"/>
        </w:rPr>
        <w:t>The fair value adjustment on the loan portfolio is included in the AFR formation only if the calculated value is negative.</w:t>
      </w:r>
    </w:p>
    <w:p w14:paraId="13604F2F" w14:textId="62A849EF" w:rsidR="00243D54" w:rsidRPr="00133B80" w:rsidRDefault="001076DA" w:rsidP="003A000C">
      <w:pPr>
        <w:pStyle w:val="BodyTextIndent"/>
        <w:tabs>
          <w:tab w:val="left" w:pos="0"/>
        </w:tabs>
        <w:spacing w:after="120"/>
        <w:ind w:left="0"/>
        <w:rPr>
          <w:rFonts w:ascii="Squad" w:hAnsi="Squad"/>
          <w:lang w:val="en-GB"/>
        </w:rPr>
      </w:pPr>
      <w:bookmarkStart w:id="167" w:name="_Hlk138967238"/>
      <w:r w:rsidRPr="00133B80">
        <w:rPr>
          <w:rFonts w:ascii="Squad" w:hAnsi="Squad"/>
          <w:lang w:val="en-GB"/>
        </w:rPr>
        <w:t>Relevant quantitative information is provided in the following attached Excel table:</w:t>
      </w:r>
      <w:r w:rsidR="00D12F33" w:rsidRPr="00133B80">
        <w:rPr>
          <w:rFonts w:ascii="Squad" w:hAnsi="Squad"/>
          <w:lang w:val="en-GB"/>
        </w:rPr>
        <w:t xml:space="preserve"> </w:t>
      </w:r>
      <w:r w:rsidRPr="00133B80">
        <w:rPr>
          <w:rFonts w:ascii="Squad" w:hAnsi="Squad"/>
          <w:b/>
          <w:i/>
          <w:color w:val="52AE30"/>
          <w:sz w:val="20"/>
          <w:lang w:val="en-GB"/>
        </w:rPr>
        <w:t xml:space="preserve">ICAAP </w:t>
      </w:r>
      <w:r w:rsidR="00276CE8" w:rsidRPr="00133B80">
        <w:rPr>
          <w:rFonts w:ascii="Squad" w:hAnsi="Squad"/>
          <w:b/>
          <w:i/>
          <w:color w:val="52AE30"/>
          <w:sz w:val="20"/>
          <w:lang w:val="en-GB"/>
        </w:rPr>
        <w:t>–</w:t>
      </w:r>
      <w:r w:rsidRPr="00133B80">
        <w:rPr>
          <w:rFonts w:ascii="Squad" w:hAnsi="Squad"/>
          <w:b/>
          <w:i/>
          <w:color w:val="52AE30"/>
          <w:sz w:val="20"/>
          <w:lang w:val="en-GB"/>
        </w:rPr>
        <w:t xml:space="preserve"> Capital adequacy parameters.</w:t>
      </w:r>
      <w:bookmarkEnd w:id="167"/>
    </w:p>
    <w:p w14:paraId="539C6B7D" w14:textId="657DF1E7" w:rsidR="00FB5FE9" w:rsidRPr="00133B80" w:rsidRDefault="00300BC6" w:rsidP="003A000C">
      <w:pPr>
        <w:pStyle w:val="Newstyle"/>
        <w:spacing w:before="240"/>
        <w:ind w:left="0"/>
        <w:rPr>
          <w:rFonts w:ascii="Squad" w:hAnsi="Squad"/>
          <w:lang w:val="en-GB"/>
        </w:rPr>
      </w:pPr>
      <w:bookmarkStart w:id="168" w:name="_Hlk106890103"/>
      <w:r w:rsidRPr="00133B80">
        <w:rPr>
          <w:rFonts w:ascii="Squad" w:hAnsi="Squad"/>
          <w:lang w:val="en-GB"/>
        </w:rPr>
        <w:t>The Bank</w:t>
      </w:r>
      <w:r w:rsidR="00FC4664" w:rsidRPr="00133B80">
        <w:rPr>
          <w:rFonts w:ascii="Squad" w:hAnsi="Squad"/>
          <w:lang w:val="en-GB"/>
        </w:rPr>
        <w:t xml:space="preserve"> Group</w:t>
      </w:r>
      <w:r w:rsidRPr="00133B80">
        <w:rPr>
          <w:rFonts w:ascii="Squad" w:hAnsi="Squad"/>
          <w:lang w:val="en-GB"/>
        </w:rPr>
        <w:t xml:space="preserve"> </w:t>
      </w:r>
      <w:r w:rsidR="00D42474" w:rsidRPr="00133B80">
        <w:rPr>
          <w:rFonts w:ascii="Squad" w:hAnsi="Squad"/>
          <w:lang w:val="en-GB"/>
        </w:rPr>
        <w:t>maintain</w:t>
      </w:r>
      <w:r w:rsidRPr="00133B80">
        <w:rPr>
          <w:rFonts w:ascii="Squad" w:hAnsi="Squad"/>
          <w:lang w:val="en-GB"/>
        </w:rPr>
        <w:t>s a stable and adequate capital position</w:t>
      </w:r>
      <w:r w:rsidR="00257022" w:rsidRPr="00133B80">
        <w:rPr>
          <w:rFonts w:ascii="Squad" w:hAnsi="Squad"/>
          <w:lang w:val="en-GB"/>
        </w:rPr>
        <w:t xml:space="preserve">, ensuring effective </w:t>
      </w:r>
      <w:r w:rsidRPr="00133B80">
        <w:rPr>
          <w:rFonts w:ascii="Squad" w:hAnsi="Squad"/>
          <w:lang w:val="en-GB"/>
        </w:rPr>
        <w:t xml:space="preserve">coverage of the risks </w:t>
      </w:r>
      <w:r w:rsidR="00C127F1" w:rsidRPr="00133B80">
        <w:rPr>
          <w:rFonts w:ascii="Squad" w:hAnsi="Squad"/>
          <w:lang w:val="en-GB"/>
        </w:rPr>
        <w:t xml:space="preserve">inherent </w:t>
      </w:r>
      <w:r w:rsidRPr="00133B80">
        <w:rPr>
          <w:rFonts w:ascii="Squad" w:hAnsi="Squad"/>
          <w:lang w:val="en-GB"/>
        </w:rPr>
        <w:t>to its operations.</w:t>
      </w:r>
      <w:r w:rsidRPr="00133B80" w:rsidDel="00D430D1">
        <w:rPr>
          <w:rFonts w:ascii="Squad" w:hAnsi="Squad"/>
          <w:lang w:val="en-GB"/>
        </w:rPr>
        <w:t xml:space="preserve"> </w:t>
      </w:r>
      <w:r w:rsidR="005F62AD" w:rsidRPr="00133B80">
        <w:rPr>
          <w:rFonts w:ascii="Squad" w:hAnsi="Squad"/>
          <w:lang w:val="en-GB"/>
        </w:rPr>
        <w:t xml:space="preserve">DSK </w:t>
      </w:r>
      <w:r w:rsidR="00163013" w:rsidRPr="00133B80">
        <w:rPr>
          <w:rFonts w:ascii="Squad" w:hAnsi="Squad"/>
          <w:lang w:val="en-GB"/>
        </w:rPr>
        <w:t>Bank</w:t>
      </w:r>
      <w:r w:rsidR="005F62AD" w:rsidRPr="00133B80">
        <w:rPr>
          <w:rFonts w:ascii="Squad" w:hAnsi="Squad"/>
          <w:lang w:val="en-GB"/>
        </w:rPr>
        <w:t xml:space="preserve"> </w:t>
      </w:r>
      <w:r w:rsidRPr="00133B80">
        <w:rPr>
          <w:rFonts w:ascii="Squad" w:hAnsi="Squad"/>
          <w:lang w:val="en-GB"/>
        </w:rPr>
        <w:t xml:space="preserve">estimates a capital buffer compared to both the regulatory requirements for capital adequacy and the necessary capital base </w:t>
      </w:r>
      <w:r w:rsidR="00DB72B0" w:rsidRPr="00133B80">
        <w:rPr>
          <w:rFonts w:ascii="Squad" w:hAnsi="Squad"/>
          <w:lang w:val="en-GB"/>
        </w:rPr>
        <w:t xml:space="preserve">determined </w:t>
      </w:r>
      <w:r w:rsidR="00B0774C" w:rsidRPr="00133B80">
        <w:rPr>
          <w:rFonts w:ascii="Squad" w:hAnsi="Squad"/>
          <w:lang w:val="en-GB"/>
        </w:rPr>
        <w:t>through</w:t>
      </w:r>
      <w:r w:rsidR="00F73751" w:rsidRPr="00133B80">
        <w:rPr>
          <w:rFonts w:ascii="Squad" w:hAnsi="Squad"/>
          <w:lang w:val="en-GB"/>
        </w:rPr>
        <w:t xml:space="preserve"> </w:t>
      </w:r>
      <w:r w:rsidRPr="00133B80">
        <w:rPr>
          <w:rFonts w:ascii="Squad" w:hAnsi="Squad"/>
          <w:lang w:val="en-GB"/>
        </w:rPr>
        <w:t xml:space="preserve">internal capital adequacy assessment under </w:t>
      </w:r>
      <w:r w:rsidR="009616BA" w:rsidRPr="00133B80">
        <w:rPr>
          <w:rFonts w:ascii="Squad" w:hAnsi="Squad"/>
          <w:lang w:val="en-GB"/>
        </w:rPr>
        <w:t>the</w:t>
      </w:r>
      <w:r w:rsidRPr="00133B80">
        <w:rPr>
          <w:rFonts w:ascii="Squad" w:hAnsi="Squad"/>
          <w:lang w:val="en-GB"/>
        </w:rPr>
        <w:t xml:space="preserve"> economic </w:t>
      </w:r>
      <w:r w:rsidR="00B61461" w:rsidRPr="00133B80">
        <w:rPr>
          <w:rFonts w:ascii="Squad" w:hAnsi="Squad"/>
          <w:lang w:val="en-GB"/>
        </w:rPr>
        <w:t>perspective</w:t>
      </w:r>
      <w:r w:rsidRPr="00133B80">
        <w:rPr>
          <w:rFonts w:ascii="Squad" w:hAnsi="Squad"/>
          <w:lang w:val="en-GB"/>
        </w:rPr>
        <w:t xml:space="preserve">. This capital buffer is </w:t>
      </w:r>
      <w:r w:rsidR="00DB3D14" w:rsidRPr="00133B80">
        <w:rPr>
          <w:rFonts w:ascii="Squad" w:hAnsi="Squad"/>
          <w:lang w:val="en-GB"/>
        </w:rPr>
        <w:t xml:space="preserve">primarily </w:t>
      </w:r>
      <w:r w:rsidR="00694215" w:rsidRPr="00133B80">
        <w:rPr>
          <w:rFonts w:ascii="Squad" w:hAnsi="Squad"/>
          <w:lang w:val="en-GB"/>
        </w:rPr>
        <w:t>the</w:t>
      </w:r>
      <w:r w:rsidRPr="00133B80">
        <w:rPr>
          <w:rFonts w:ascii="Squad" w:hAnsi="Squad"/>
          <w:lang w:val="en-GB"/>
        </w:rPr>
        <w:t xml:space="preserve"> result </w:t>
      </w:r>
      <w:r w:rsidR="00513D3A" w:rsidRPr="00133B80">
        <w:rPr>
          <w:rFonts w:ascii="Squad" w:hAnsi="Squad"/>
          <w:lang w:val="en-GB"/>
        </w:rPr>
        <w:t xml:space="preserve">of </w:t>
      </w:r>
      <w:r w:rsidRPr="00133B80">
        <w:rPr>
          <w:rFonts w:ascii="Squad" w:hAnsi="Squad"/>
          <w:lang w:val="en-GB"/>
        </w:rPr>
        <w:t xml:space="preserve">the </w:t>
      </w:r>
      <w:r w:rsidR="00AB399E" w:rsidRPr="00133B80">
        <w:rPr>
          <w:rFonts w:ascii="Squad" w:hAnsi="Squad"/>
          <w:lang w:val="en-GB"/>
        </w:rPr>
        <w:t xml:space="preserve">consistently </w:t>
      </w:r>
      <w:r w:rsidRPr="00133B80">
        <w:rPr>
          <w:rFonts w:ascii="Squad" w:hAnsi="Squad"/>
          <w:lang w:val="en-GB"/>
        </w:rPr>
        <w:t xml:space="preserve">followed policy for capitalisation of profit from previous years, as well as </w:t>
      </w:r>
      <w:r w:rsidR="00A1754E" w:rsidRPr="00133B80">
        <w:rPr>
          <w:rFonts w:ascii="Squad" w:hAnsi="Squad"/>
          <w:lang w:val="en-GB"/>
        </w:rPr>
        <w:t>prudent</w:t>
      </w:r>
      <w:r w:rsidR="001E1830" w:rsidRPr="00133B80">
        <w:rPr>
          <w:rFonts w:ascii="Squad" w:hAnsi="Squad"/>
          <w:lang w:val="en-GB"/>
        </w:rPr>
        <w:t xml:space="preserve"> </w:t>
      </w:r>
      <w:r w:rsidRPr="00133B80">
        <w:rPr>
          <w:rFonts w:ascii="Squad" w:hAnsi="Squad"/>
          <w:lang w:val="en-GB"/>
        </w:rPr>
        <w:t>risk management and defining risk appetite in the activity. As a result</w:t>
      </w:r>
      <w:r w:rsidR="670EA9E2" w:rsidRPr="00133B80">
        <w:rPr>
          <w:rFonts w:ascii="Squad" w:hAnsi="Squad"/>
          <w:lang w:val="en-GB"/>
        </w:rPr>
        <w:t>,</w:t>
      </w:r>
      <w:r w:rsidRPr="00133B80">
        <w:rPr>
          <w:rFonts w:ascii="Squad" w:hAnsi="Squad"/>
          <w:lang w:val="en-GB"/>
        </w:rPr>
        <w:t xml:space="preserve"> the Bank</w:t>
      </w:r>
      <w:r w:rsidR="00FC4664" w:rsidRPr="00133B80">
        <w:rPr>
          <w:rFonts w:ascii="Squad" w:hAnsi="Squad"/>
          <w:lang w:val="en-GB"/>
        </w:rPr>
        <w:t xml:space="preserve"> Group</w:t>
      </w:r>
      <w:r w:rsidRPr="00133B80">
        <w:rPr>
          <w:rFonts w:ascii="Squad" w:hAnsi="Squad"/>
          <w:lang w:val="en-GB"/>
        </w:rPr>
        <w:t xml:space="preserve"> </w:t>
      </w:r>
      <w:r w:rsidR="00E22AFA" w:rsidRPr="00133B80">
        <w:rPr>
          <w:rFonts w:ascii="Squad" w:hAnsi="Squad"/>
          <w:lang w:val="en-GB"/>
        </w:rPr>
        <w:t xml:space="preserve">maintains </w:t>
      </w:r>
      <w:r w:rsidRPr="00133B80">
        <w:rPr>
          <w:rFonts w:ascii="Squad" w:hAnsi="Squad"/>
          <w:lang w:val="en-GB"/>
        </w:rPr>
        <w:t xml:space="preserve">a sufficiently stable position of Tier </w:t>
      </w:r>
      <w:r w:rsidR="00B164A7" w:rsidRPr="00133B80">
        <w:rPr>
          <w:rFonts w:ascii="Squad" w:hAnsi="Squad"/>
          <w:lang w:val="en-GB"/>
        </w:rPr>
        <w:t>1</w:t>
      </w:r>
      <w:r w:rsidRPr="00133B80">
        <w:rPr>
          <w:rFonts w:ascii="Squad" w:hAnsi="Squad"/>
          <w:lang w:val="en-GB"/>
        </w:rPr>
        <w:t xml:space="preserve"> capital. </w:t>
      </w:r>
      <w:bookmarkEnd w:id="168"/>
    </w:p>
    <w:p w14:paraId="6481021C" w14:textId="77777777" w:rsidR="00E06C4B" w:rsidRPr="00133B80" w:rsidRDefault="00E06C4B" w:rsidP="003A000C">
      <w:pPr>
        <w:pStyle w:val="Newstyle"/>
        <w:spacing w:before="240"/>
        <w:ind w:left="20"/>
        <w:rPr>
          <w:rFonts w:ascii="Squad" w:hAnsi="Squad"/>
          <w:lang w:val="en-GB"/>
        </w:rPr>
      </w:pPr>
    </w:p>
    <w:p w14:paraId="1D4E84C1" w14:textId="3BB6163C" w:rsidR="008059ED" w:rsidRPr="00133B80" w:rsidRDefault="7214E191" w:rsidP="00FF0E2B">
      <w:pPr>
        <w:pStyle w:val="Newstyle"/>
        <w:numPr>
          <w:ilvl w:val="0"/>
          <w:numId w:val="16"/>
        </w:numPr>
        <w:ind w:left="0"/>
        <w:outlineLvl w:val="1"/>
        <w:rPr>
          <w:rFonts w:ascii="Squad" w:hAnsi="Squad"/>
          <w:b/>
          <w:bCs/>
          <w:snapToGrid w:val="0"/>
          <w:color w:val="52AE30"/>
          <w:lang w:val="en-GB"/>
        </w:rPr>
      </w:pPr>
      <w:bookmarkStart w:id="169" w:name="_Hlk106890123"/>
      <w:bookmarkStart w:id="170" w:name="_Toc233716554"/>
      <w:r w:rsidRPr="00133B80">
        <w:rPr>
          <w:rFonts w:ascii="Squad" w:hAnsi="Squad"/>
          <w:b/>
          <w:bCs/>
          <w:color w:val="52AE30"/>
          <w:lang w:val="en-GB"/>
        </w:rPr>
        <w:t>Internal Risk Assessment</w:t>
      </w:r>
      <w:bookmarkEnd w:id="170"/>
      <w:r w:rsidRPr="00133B80">
        <w:rPr>
          <w:rFonts w:ascii="Squad" w:hAnsi="Squad"/>
          <w:b/>
          <w:bCs/>
          <w:color w:val="52AE30"/>
          <w:lang w:val="en-GB"/>
        </w:rPr>
        <w:t xml:space="preserve"> </w:t>
      </w:r>
      <w:r w:rsidR="045C3826" w:rsidRPr="00133B80" w:rsidDel="005036C3">
        <w:rPr>
          <w:rFonts w:ascii="Squad" w:hAnsi="Squad"/>
          <w:b/>
          <w:bCs/>
          <w:snapToGrid w:val="0"/>
          <w:color w:val="52AE30"/>
          <w:lang w:val="en-GB"/>
        </w:rPr>
        <w:t xml:space="preserve"> </w:t>
      </w:r>
      <w:bookmarkEnd w:id="169"/>
    </w:p>
    <w:p w14:paraId="13100F45" w14:textId="684A2125" w:rsidR="00300BC6" w:rsidRPr="00133B80" w:rsidRDefault="00300BC6" w:rsidP="003A000C">
      <w:pPr>
        <w:pStyle w:val="Newstyle"/>
        <w:spacing w:before="0"/>
        <w:ind w:left="0"/>
        <w:rPr>
          <w:rFonts w:ascii="Squad" w:hAnsi="Squad"/>
          <w:lang w:val="en-GB"/>
        </w:rPr>
      </w:pPr>
      <w:bookmarkStart w:id="171" w:name="_Hlk106702315"/>
      <w:bookmarkStart w:id="172" w:name="_Hlk106890390"/>
    </w:p>
    <w:p w14:paraId="6309BF63" w14:textId="6F374F47" w:rsidR="00300BC6" w:rsidRPr="00133B80" w:rsidRDefault="00C56C04" w:rsidP="003A000C">
      <w:pPr>
        <w:pStyle w:val="Newstyle"/>
        <w:spacing w:before="0"/>
        <w:ind w:left="0"/>
        <w:rPr>
          <w:rFonts w:ascii="Squad" w:hAnsi="Squad"/>
          <w:lang w:val="en-GB"/>
        </w:rPr>
      </w:pPr>
      <w:r w:rsidRPr="00133B80">
        <w:rPr>
          <w:rFonts w:ascii="Squad" w:hAnsi="Squad"/>
          <w:lang w:val="en-GB"/>
        </w:rPr>
        <w:t>For the purposes of the internal assessment, t</w:t>
      </w:r>
      <w:r w:rsidR="00300BC6" w:rsidRPr="00133B80">
        <w:rPr>
          <w:rFonts w:ascii="Squad" w:hAnsi="Squad"/>
          <w:lang w:val="en-GB"/>
        </w:rPr>
        <w:t xml:space="preserve">he identified risks </w:t>
      </w:r>
      <w:r w:rsidR="00CA556B" w:rsidRPr="00133B80">
        <w:rPr>
          <w:rFonts w:ascii="Squad" w:hAnsi="Squad"/>
          <w:lang w:val="en-GB"/>
        </w:rPr>
        <w:t>are grouped</w:t>
      </w:r>
      <w:r w:rsidR="006C09A4" w:rsidRPr="00133B80">
        <w:rPr>
          <w:rFonts w:ascii="Squad" w:hAnsi="Squad"/>
          <w:lang w:val="en-GB"/>
        </w:rPr>
        <w:t xml:space="preserve"> into the perspectives outline</w:t>
      </w:r>
      <w:r w:rsidR="00CB1A0F" w:rsidRPr="00133B80">
        <w:rPr>
          <w:rFonts w:ascii="Squad" w:hAnsi="Squad"/>
          <w:lang w:val="en-GB"/>
        </w:rPr>
        <w:t>d below</w:t>
      </w:r>
      <w:r w:rsidR="00CD4977" w:rsidRPr="00133B80">
        <w:rPr>
          <w:rFonts w:ascii="Squad" w:hAnsi="Squad"/>
          <w:lang w:val="en-GB"/>
        </w:rPr>
        <w:t>, according to their nature</w:t>
      </w:r>
      <w:r w:rsidR="00300BC6" w:rsidRPr="00133B80">
        <w:rPr>
          <w:rFonts w:ascii="Squad" w:hAnsi="Squad"/>
          <w:lang w:val="en-GB"/>
        </w:rPr>
        <w:t xml:space="preserve">: </w:t>
      </w:r>
    </w:p>
    <w:p w14:paraId="080034AD" w14:textId="0717906F" w:rsidR="00300BC6" w:rsidRPr="00133B80" w:rsidRDefault="00300BC6" w:rsidP="00FF0E2B">
      <w:pPr>
        <w:pStyle w:val="Newstyle"/>
        <w:numPr>
          <w:ilvl w:val="0"/>
          <w:numId w:val="10"/>
        </w:numPr>
        <w:spacing w:before="0"/>
        <w:ind w:left="0" w:firstLine="284"/>
        <w:rPr>
          <w:rFonts w:ascii="Squad" w:hAnsi="Squad"/>
          <w:lang w:val="en-GB"/>
        </w:rPr>
      </w:pPr>
      <w:r w:rsidRPr="00133B80">
        <w:rPr>
          <w:rFonts w:ascii="Squad" w:hAnsi="Squad"/>
          <w:lang w:val="en-GB"/>
        </w:rPr>
        <w:t>Risks evaluated in normative perspective;</w:t>
      </w:r>
    </w:p>
    <w:p w14:paraId="0AF1800E" w14:textId="1E925B8B" w:rsidR="00300BC6" w:rsidRPr="00133B80" w:rsidRDefault="00300BC6" w:rsidP="00FF0E2B">
      <w:pPr>
        <w:pStyle w:val="Newstyle"/>
        <w:numPr>
          <w:ilvl w:val="0"/>
          <w:numId w:val="10"/>
        </w:numPr>
        <w:spacing w:before="0"/>
        <w:ind w:left="0" w:firstLine="284"/>
        <w:rPr>
          <w:rFonts w:ascii="Squad" w:hAnsi="Squad"/>
          <w:lang w:val="en-GB"/>
        </w:rPr>
      </w:pPr>
      <w:r w:rsidRPr="00133B80">
        <w:rPr>
          <w:rFonts w:ascii="Squad" w:hAnsi="Squad"/>
          <w:lang w:val="en-GB"/>
        </w:rPr>
        <w:t>Risks evaluated in economic perspective.</w:t>
      </w:r>
    </w:p>
    <w:p w14:paraId="735806B6" w14:textId="51C7214F" w:rsidR="00D07BF4" w:rsidRPr="00133B80" w:rsidRDefault="00D07BF4" w:rsidP="003A000C">
      <w:pPr>
        <w:pStyle w:val="Newstyle"/>
        <w:spacing w:before="120"/>
        <w:ind w:left="0"/>
        <w:rPr>
          <w:rFonts w:ascii="Squad" w:hAnsi="Squad"/>
          <w:lang w:val="en-GB"/>
        </w:rPr>
      </w:pPr>
      <w:r w:rsidRPr="00133B80">
        <w:rPr>
          <w:rFonts w:ascii="Squad" w:hAnsi="Squad"/>
          <w:lang w:val="en-GB"/>
        </w:rPr>
        <w:lastRenderedPageBreak/>
        <w:t>The ICAAP normative and economic perspectives follow different risk assessments approaches and are supplementary in their nature. The economic perspective allows for identification of potential risks that may not be fully captured by regulatory requirements, while the normative perspective ensures that the institution remains compliant with regulatory standards. Together, they offer a comprehensive understanding of capital adequacy from both an internal and external viewpoint, which is a prerequisite for sound risk management and strategic planning.</w:t>
      </w:r>
    </w:p>
    <w:p w14:paraId="1BF93C6A" w14:textId="45CFA79C" w:rsidR="0008102A" w:rsidRDefault="00D07BF4" w:rsidP="0008102A">
      <w:pPr>
        <w:pStyle w:val="Newstyle"/>
        <w:spacing w:before="120"/>
        <w:ind w:left="0"/>
        <w:rPr>
          <w:rFonts w:ascii="Squad" w:hAnsi="Squad"/>
          <w:lang w:val="bg-BG"/>
        </w:rPr>
      </w:pPr>
      <w:r w:rsidRPr="00133B80">
        <w:rPr>
          <w:rFonts w:ascii="Squad" w:hAnsi="Squad"/>
          <w:lang w:val="en-GB"/>
        </w:rPr>
        <w:t>Based on the above consideration DSK Bank</w:t>
      </w:r>
      <w:r w:rsidR="00852865" w:rsidRPr="00133B80">
        <w:rPr>
          <w:rFonts w:ascii="Squad" w:hAnsi="Squad"/>
          <w:lang w:val="en-GB"/>
        </w:rPr>
        <w:t xml:space="preserve"> Group</w:t>
      </w:r>
      <w:r w:rsidRPr="00133B80">
        <w:rPr>
          <w:rFonts w:ascii="Squad" w:hAnsi="Squad"/>
          <w:lang w:val="en-GB"/>
        </w:rPr>
        <w:t>’s ICAAP integrates both perspectives in a single capital target level per risk or portfolio / sub-portfolio. The higher from the normative (=regulatory) and the economic perspective is considered under baseline scenario.</w:t>
      </w:r>
    </w:p>
    <w:p w14:paraId="0D7FF82E" w14:textId="77777777" w:rsidR="00B8152E" w:rsidRPr="00B8152E" w:rsidRDefault="00B8152E" w:rsidP="0008102A">
      <w:pPr>
        <w:pStyle w:val="Newstyle"/>
        <w:spacing w:before="120"/>
        <w:ind w:left="0"/>
        <w:rPr>
          <w:rFonts w:ascii="Squad" w:hAnsi="Squad"/>
          <w:lang w:val="bg-BG"/>
        </w:rPr>
      </w:pPr>
    </w:p>
    <w:p w14:paraId="50B03D04" w14:textId="147B177C" w:rsidR="00300BC6" w:rsidRPr="00133B80" w:rsidRDefault="7214E191" w:rsidP="00FF0E2B">
      <w:pPr>
        <w:pStyle w:val="Newstyle"/>
        <w:numPr>
          <w:ilvl w:val="0"/>
          <w:numId w:val="16"/>
        </w:numPr>
        <w:ind w:left="0"/>
        <w:outlineLvl w:val="1"/>
        <w:rPr>
          <w:rFonts w:ascii="Squad" w:hAnsi="Squad"/>
          <w:b/>
          <w:bCs/>
          <w:snapToGrid w:val="0"/>
          <w:color w:val="52AE30"/>
          <w:lang w:val="en-GB"/>
        </w:rPr>
      </w:pPr>
      <w:bookmarkStart w:id="173" w:name="_Toc233716555"/>
      <w:r w:rsidRPr="00133B80">
        <w:rPr>
          <w:rFonts w:ascii="Squad" w:hAnsi="Squad"/>
          <w:b/>
          <w:bCs/>
          <w:snapToGrid w:val="0"/>
          <w:color w:val="52AE30"/>
          <w:lang w:val="en-GB"/>
        </w:rPr>
        <w:t>Additional capital under ICAAP</w:t>
      </w:r>
      <w:bookmarkEnd w:id="173"/>
    </w:p>
    <w:p w14:paraId="30B4743C" w14:textId="77777777" w:rsidR="00300BC6" w:rsidRPr="00133B80" w:rsidRDefault="00300BC6" w:rsidP="003A000C">
      <w:pPr>
        <w:pStyle w:val="Newstyle"/>
        <w:spacing w:before="120"/>
        <w:ind w:left="0"/>
        <w:rPr>
          <w:rFonts w:ascii="Squad" w:hAnsi="Squad"/>
          <w:lang w:val="en-GB"/>
        </w:rPr>
      </w:pPr>
    </w:p>
    <w:p w14:paraId="1CAD80A8" w14:textId="77777777" w:rsidR="00A81BA9" w:rsidRPr="00133B80" w:rsidRDefault="00A81BA9" w:rsidP="00FF0E2B">
      <w:pPr>
        <w:pStyle w:val="Newstyle"/>
        <w:numPr>
          <w:ilvl w:val="0"/>
          <w:numId w:val="28"/>
        </w:numPr>
        <w:spacing w:before="120" w:after="240"/>
        <w:ind w:left="349"/>
        <w:rPr>
          <w:rFonts w:ascii="Squad" w:hAnsi="Squad"/>
          <w:b/>
          <w:lang w:val="en-GB"/>
        </w:rPr>
      </w:pPr>
      <w:r w:rsidRPr="00133B80">
        <w:rPr>
          <w:rFonts w:ascii="Squad" w:hAnsi="Squad"/>
          <w:b/>
          <w:lang w:val="en-GB"/>
        </w:rPr>
        <w:t xml:space="preserve">Additional capital for credit risk </w:t>
      </w:r>
      <w:r w:rsidRPr="00133B80">
        <w:rPr>
          <w:rFonts w:ascii="Squad" w:hAnsi="Squad"/>
          <w:b/>
          <w:i/>
          <w:snapToGrid w:val="0"/>
          <w:lang w:val="en-GB"/>
        </w:rPr>
        <w:t xml:space="preserve"> </w:t>
      </w:r>
    </w:p>
    <w:p w14:paraId="590F094C" w14:textId="495A736F" w:rsidR="00A01271" w:rsidRPr="00133B80" w:rsidRDefault="3F4C1BFD" w:rsidP="003A000C">
      <w:pPr>
        <w:pStyle w:val="Newstyle"/>
        <w:ind w:left="0"/>
        <w:rPr>
          <w:lang w:val="en-GB"/>
        </w:rPr>
      </w:pPr>
      <w:r w:rsidRPr="00133B80">
        <w:rPr>
          <w:rFonts w:ascii="Squad" w:eastAsia="Squad" w:hAnsi="Squad" w:cs="Squad"/>
          <w:color w:val="000000" w:themeColor="text1"/>
          <w:szCs w:val="18"/>
          <w:lang w:val="en-GB"/>
        </w:rPr>
        <w:t xml:space="preserve">The internal methodology resides on a Group developed macro-based credit risk model estimating the RWA. To </w:t>
      </w:r>
      <w:r w:rsidRPr="00133B80">
        <w:rPr>
          <w:rFonts w:ascii="Squad" w:hAnsi="Squad"/>
          <w:lang w:val="en-GB"/>
        </w:rPr>
        <w:t>calculate the risk weights, knowing the PD, the formulas determined by the CRR are used. The final risk weight takes into consideration the migration and model risks. To assess the unexpected loss, DSK Bank</w:t>
      </w:r>
      <w:r w:rsidR="00A5244C" w:rsidRPr="00133B80">
        <w:rPr>
          <w:rFonts w:ascii="Squad" w:hAnsi="Squad"/>
          <w:lang w:val="en-GB"/>
        </w:rPr>
        <w:t xml:space="preserve"> Group </w:t>
      </w:r>
      <w:r w:rsidRPr="00133B80">
        <w:rPr>
          <w:rFonts w:ascii="Squad" w:hAnsi="Squad"/>
          <w:lang w:val="en-GB"/>
        </w:rPr>
        <w:t>uses the higher between the regulatory capital requirements based on the standardi</w:t>
      </w:r>
      <w:r w:rsidR="00AD01D3" w:rsidRPr="00133B80">
        <w:rPr>
          <w:rFonts w:ascii="Squad" w:hAnsi="Squad"/>
          <w:lang w:val="en-GB"/>
        </w:rPr>
        <w:t>s</w:t>
      </w:r>
      <w:r w:rsidRPr="00133B80">
        <w:rPr>
          <w:rFonts w:ascii="Squad" w:hAnsi="Squad"/>
          <w:lang w:val="en-GB"/>
        </w:rPr>
        <w:t xml:space="preserve">ed approach and the capital requirements estimated internally through a calculation following Internal Rating-Based approach. The internal model is based on portfolio level data distributed by internal </w:t>
      </w:r>
      <w:r w:rsidR="00DE5D32" w:rsidRPr="00133B80">
        <w:rPr>
          <w:rFonts w:ascii="Squad" w:hAnsi="Squad"/>
          <w:lang w:val="en-GB"/>
        </w:rPr>
        <w:t>ratings.</w:t>
      </w:r>
      <w:r w:rsidR="00A01271" w:rsidRPr="00133B80">
        <w:rPr>
          <w:lang w:val="en-GB"/>
        </w:rPr>
        <w:t xml:space="preserve"> </w:t>
      </w:r>
    </w:p>
    <w:p w14:paraId="1A916E83" w14:textId="01673092" w:rsidR="3F4C1BFD" w:rsidRPr="00133B80" w:rsidRDefault="00A01271" w:rsidP="003A000C">
      <w:pPr>
        <w:pStyle w:val="Newstyle"/>
        <w:ind w:left="0"/>
        <w:rPr>
          <w:rFonts w:ascii="Squad" w:hAnsi="Squad"/>
          <w:lang w:val="en-GB"/>
        </w:rPr>
      </w:pPr>
      <w:r w:rsidRPr="00133B80">
        <w:rPr>
          <w:rFonts w:ascii="Squad" w:hAnsi="Squad"/>
          <w:lang w:val="en-GB"/>
        </w:rPr>
        <w:t xml:space="preserve">Based on the materiality of FX lending in the retail segment no need for an add-on. In non-retail segments no add-on applied since individual assessment is made at loan origination and at review. Considered is also that the BGN is pegged to EUR at 1.95583 and Bulgaria </w:t>
      </w:r>
      <w:r w:rsidR="00111FCF" w:rsidRPr="00133B80">
        <w:rPr>
          <w:rFonts w:ascii="Squad" w:hAnsi="Squad"/>
          <w:lang w:val="en-GB"/>
        </w:rPr>
        <w:t>has adopted</w:t>
      </w:r>
      <w:r w:rsidRPr="00133B80">
        <w:rPr>
          <w:rFonts w:ascii="Squad" w:hAnsi="Squad"/>
          <w:lang w:val="en-GB"/>
        </w:rPr>
        <w:t xml:space="preserve"> Euro in 2026, which means no FX fluctuations causing any additional credit risk.</w:t>
      </w:r>
    </w:p>
    <w:p w14:paraId="37B226EF" w14:textId="7A53EBB6" w:rsidR="00F05FAC" w:rsidRPr="00133B80" w:rsidRDefault="00F05FAC" w:rsidP="003A000C">
      <w:pPr>
        <w:pStyle w:val="Newstyle"/>
        <w:ind w:left="0"/>
        <w:rPr>
          <w:rFonts w:ascii="Squad" w:hAnsi="Squad"/>
          <w:lang w:val="en-GB"/>
        </w:rPr>
      </w:pPr>
      <w:r w:rsidRPr="00133B80">
        <w:rPr>
          <w:rFonts w:ascii="Squad" w:hAnsi="Squad"/>
          <w:lang w:val="en-GB"/>
        </w:rPr>
        <w:t>Based on analysis of the increase of the residential real estate prices and increase of purchase power of the population no significant gap has been identified</w:t>
      </w:r>
      <w:r w:rsidR="00284E18" w:rsidRPr="00133B80">
        <w:rPr>
          <w:rFonts w:ascii="Squad" w:hAnsi="Squad"/>
          <w:lang w:val="en-GB"/>
        </w:rPr>
        <w:t xml:space="preserve">. Therefore, </w:t>
      </w:r>
      <w:r w:rsidRPr="00133B80">
        <w:rPr>
          <w:rFonts w:ascii="Squad" w:hAnsi="Squad"/>
          <w:lang w:val="en-GB"/>
        </w:rPr>
        <w:t>no capital allocation is applied.</w:t>
      </w:r>
    </w:p>
    <w:p w14:paraId="2503C077" w14:textId="07644C40" w:rsidR="00F06AB3" w:rsidRPr="00133B80" w:rsidRDefault="008A0682" w:rsidP="003A000C">
      <w:pPr>
        <w:pStyle w:val="Newstyle"/>
        <w:ind w:left="0"/>
        <w:rPr>
          <w:rFonts w:ascii="Squad" w:hAnsi="Squad"/>
          <w:lang w:val="en-GB"/>
        </w:rPr>
      </w:pPr>
      <w:r w:rsidRPr="00133B80">
        <w:rPr>
          <w:rFonts w:ascii="Squad" w:hAnsi="Squad"/>
          <w:lang w:val="en-GB"/>
        </w:rPr>
        <w:t>To assess the unexpected loss from credit concentration risk, DSK Bank</w:t>
      </w:r>
      <w:r w:rsidR="00A5244C" w:rsidRPr="00133B80">
        <w:rPr>
          <w:rFonts w:ascii="Squad" w:hAnsi="Squad"/>
          <w:lang w:val="en-GB"/>
        </w:rPr>
        <w:t xml:space="preserve"> </w:t>
      </w:r>
      <w:r w:rsidRPr="00133B80">
        <w:rPr>
          <w:rFonts w:ascii="Squad" w:hAnsi="Squad"/>
          <w:lang w:val="en-GB"/>
        </w:rPr>
        <w:t>use</w:t>
      </w:r>
      <w:r w:rsidR="00A5244C" w:rsidRPr="00133B80">
        <w:rPr>
          <w:rFonts w:ascii="Squad" w:hAnsi="Squad"/>
          <w:lang w:val="en-GB"/>
        </w:rPr>
        <w:t>s</w:t>
      </w:r>
      <w:r w:rsidRPr="00133B80">
        <w:rPr>
          <w:rFonts w:ascii="Squad" w:hAnsi="Squad"/>
          <w:lang w:val="en-GB"/>
        </w:rPr>
        <w:t xml:space="preserve"> the regulatory capital requirements calculation formula for the Internal Rating-Based approach. For the non-granular portfolio, the actual EAD of the clients is used to calculate the simulated F-IRB RWA and for the second scenario (</w:t>
      </w:r>
      <w:r w:rsidR="00C97F11" w:rsidRPr="00133B80">
        <w:rPr>
          <w:rFonts w:ascii="Squad" w:hAnsi="Squad"/>
          <w:lang w:val="en-GB"/>
        </w:rPr>
        <w:t>Infinitely Granular</w:t>
      </w:r>
      <w:r w:rsidRPr="00133B80">
        <w:rPr>
          <w:rFonts w:ascii="Squad" w:hAnsi="Squad"/>
          <w:lang w:val="en-GB"/>
        </w:rPr>
        <w:t>) we assume perfect granular distribution between the client (equal EAD for all client exposures).</w:t>
      </w:r>
    </w:p>
    <w:p w14:paraId="25DB1CE2" w14:textId="6FC57289" w:rsidR="008A0682" w:rsidRPr="00133B80" w:rsidRDefault="00F06AB3" w:rsidP="003A000C">
      <w:pPr>
        <w:pStyle w:val="Newstyle"/>
        <w:ind w:left="0"/>
        <w:rPr>
          <w:rFonts w:ascii="Squad" w:hAnsi="Squad"/>
          <w:lang w:val="en-GB"/>
        </w:rPr>
      </w:pPr>
      <w:r w:rsidRPr="00133B80">
        <w:rPr>
          <w:rFonts w:ascii="Squad" w:hAnsi="Squad"/>
          <w:lang w:val="en-GB"/>
        </w:rPr>
        <w:t xml:space="preserve">For country risk the assessment is focused on the possible impairment of the bonds </w:t>
      </w:r>
      <w:r w:rsidR="00F70CFA" w:rsidRPr="00133B80">
        <w:rPr>
          <w:rFonts w:ascii="Squad" w:hAnsi="Squad"/>
          <w:lang w:val="en-GB"/>
        </w:rPr>
        <w:t>issued</w:t>
      </w:r>
      <w:r w:rsidRPr="00133B80">
        <w:rPr>
          <w:rFonts w:ascii="Squad" w:hAnsi="Squad"/>
          <w:lang w:val="en-GB"/>
        </w:rPr>
        <w:t xml:space="preserve"> by </w:t>
      </w:r>
      <w:r w:rsidR="00F70CFA" w:rsidRPr="00133B80">
        <w:rPr>
          <w:rFonts w:ascii="Squad" w:hAnsi="Squad"/>
          <w:lang w:val="en-GB"/>
        </w:rPr>
        <w:t xml:space="preserve">Russian Federation and </w:t>
      </w:r>
      <w:r w:rsidRPr="00133B80">
        <w:rPr>
          <w:rFonts w:ascii="Squad" w:hAnsi="Squad"/>
          <w:lang w:val="en-GB"/>
        </w:rPr>
        <w:t xml:space="preserve">held by DSK Bank. As </w:t>
      </w:r>
      <w:r w:rsidR="00DF22F3" w:rsidRPr="00133B80">
        <w:rPr>
          <w:rFonts w:ascii="Squad" w:hAnsi="Squad"/>
          <w:lang w:val="en-GB"/>
        </w:rPr>
        <w:t>of</w:t>
      </w:r>
      <w:r w:rsidRPr="00133B80">
        <w:rPr>
          <w:rFonts w:ascii="Squad" w:hAnsi="Squad"/>
          <w:lang w:val="en-GB"/>
        </w:rPr>
        <w:t xml:space="preserve"> 2025 DSK Bank  deduct</w:t>
      </w:r>
      <w:r w:rsidR="00DF22F3" w:rsidRPr="00133B80">
        <w:rPr>
          <w:rFonts w:ascii="Squad" w:hAnsi="Squad"/>
          <w:lang w:val="en-GB"/>
        </w:rPr>
        <w:t>s</w:t>
      </w:r>
      <w:r w:rsidRPr="00133B80">
        <w:rPr>
          <w:rFonts w:ascii="Squad" w:hAnsi="Squad"/>
          <w:lang w:val="en-GB"/>
        </w:rPr>
        <w:t xml:space="preserve"> from its CET 1 the prudential provisions on the Russian bonds that are not accrued, this is reflected in the CET 1 plan and leads to a gradual decrease of the amount reflected in the economic </w:t>
      </w:r>
      <w:r w:rsidR="00916AC9" w:rsidRPr="00133B80">
        <w:rPr>
          <w:rFonts w:ascii="Squad" w:hAnsi="Squad"/>
          <w:lang w:val="en-GB"/>
        </w:rPr>
        <w:t>assessment</w:t>
      </w:r>
      <w:r w:rsidRPr="00133B80">
        <w:rPr>
          <w:rFonts w:ascii="Squad" w:hAnsi="Squad"/>
          <w:lang w:val="en-GB"/>
        </w:rPr>
        <w:t xml:space="preserve"> for country risk.</w:t>
      </w:r>
    </w:p>
    <w:p w14:paraId="21E7FC27" w14:textId="49993747" w:rsidR="00A00E97" w:rsidRPr="00133B80" w:rsidRDefault="00A00E97" w:rsidP="003A000C">
      <w:pPr>
        <w:pStyle w:val="Newstyle"/>
        <w:ind w:left="0"/>
        <w:rPr>
          <w:rFonts w:ascii="Squad" w:hAnsi="Squad"/>
          <w:lang w:val="en-GB"/>
        </w:rPr>
      </w:pPr>
      <w:r w:rsidRPr="00133B80">
        <w:rPr>
          <w:rFonts w:ascii="Squad" w:hAnsi="Squad"/>
          <w:lang w:val="en-GB"/>
        </w:rPr>
        <w:t xml:space="preserve">Rating migration risk </w:t>
      </w:r>
      <w:r w:rsidR="00C12DB8" w:rsidRPr="00133B80">
        <w:rPr>
          <w:rFonts w:ascii="Squad" w:hAnsi="Squad"/>
          <w:lang w:val="en-GB"/>
        </w:rPr>
        <w:t xml:space="preserve">for countries and financial institutions </w:t>
      </w:r>
      <w:r w:rsidRPr="00133B80">
        <w:rPr>
          <w:rFonts w:ascii="Squad" w:hAnsi="Squad"/>
          <w:lang w:val="en-GB"/>
        </w:rPr>
        <w:t xml:space="preserve">is based on the published available data from Fitch ratings (PD and transitional matrices), as well as on OTP Group “Modelling counterparty and sovereign LGD and PD”. The output of the model (incl. under the stress test scenario) is point in time default probabilities calculated for each year of the time horizon. </w:t>
      </w:r>
      <w:r w:rsidR="009A6C54" w:rsidRPr="00133B80">
        <w:rPr>
          <w:rFonts w:ascii="Squad" w:hAnsi="Squad"/>
          <w:lang w:val="en-GB"/>
        </w:rPr>
        <w:t>E</w:t>
      </w:r>
      <w:r w:rsidRPr="00133B80">
        <w:rPr>
          <w:rFonts w:ascii="Squad" w:hAnsi="Squad"/>
          <w:lang w:val="en-GB"/>
        </w:rPr>
        <w:t xml:space="preserve">valuating the potential negative effects from the probability of rating migration throughout the change in the expected loss under </w:t>
      </w:r>
      <w:r w:rsidR="00BC3655" w:rsidRPr="00133B80">
        <w:rPr>
          <w:rFonts w:ascii="Squad" w:hAnsi="Squad"/>
          <w:lang w:val="en-GB"/>
        </w:rPr>
        <w:t>65.91</w:t>
      </w:r>
      <w:r w:rsidRPr="00133B80">
        <w:rPr>
          <w:rFonts w:ascii="Squad" w:hAnsi="Squad"/>
          <w:lang w:val="en-GB"/>
        </w:rPr>
        <w:t xml:space="preserve">% quantiles (Q) in the Stress scenario simulation for </w:t>
      </w:r>
      <w:r w:rsidR="00AF5FE3" w:rsidRPr="00133B80">
        <w:rPr>
          <w:rFonts w:ascii="Squad" w:hAnsi="Squad"/>
          <w:lang w:val="en-GB"/>
        </w:rPr>
        <w:t>financial</w:t>
      </w:r>
      <w:r w:rsidRPr="00133B80">
        <w:rPr>
          <w:rFonts w:ascii="Squad" w:hAnsi="Squad"/>
          <w:lang w:val="en-GB"/>
        </w:rPr>
        <w:t xml:space="preserve"> institutions and Sovereign counterparties.</w:t>
      </w:r>
    </w:p>
    <w:p w14:paraId="2D328FC5" w14:textId="15EA7E08" w:rsidR="00484F4E" w:rsidRPr="00133B80" w:rsidRDefault="00484F4E" w:rsidP="003A000C">
      <w:pPr>
        <w:pStyle w:val="Newstyle"/>
        <w:ind w:left="0"/>
        <w:rPr>
          <w:rFonts w:ascii="Squad" w:hAnsi="Squad"/>
          <w:lang w:val="en-GB"/>
        </w:rPr>
      </w:pPr>
      <w:r w:rsidRPr="00133B80">
        <w:rPr>
          <w:rFonts w:ascii="Squad" w:hAnsi="Squad"/>
          <w:lang w:val="en-GB"/>
        </w:rPr>
        <w:t>Finally, for estimating the impact on credit risk, the approach is to forecast default rates of corporate clients and related potential increase in credit losses under a stress scenario, characteri</w:t>
      </w:r>
      <w:r w:rsidR="001D38BB" w:rsidRPr="00133B80">
        <w:rPr>
          <w:rFonts w:ascii="Squad" w:hAnsi="Squad"/>
          <w:lang w:val="en-GB"/>
        </w:rPr>
        <w:t>s</w:t>
      </w:r>
      <w:r w:rsidRPr="00133B80">
        <w:rPr>
          <w:rFonts w:ascii="Squad" w:hAnsi="Squad"/>
          <w:lang w:val="en-GB"/>
        </w:rPr>
        <w:t>ed by a sudden negative reassessment of transition risks by market participants and flight-to-quality from brown to non-brown assets.</w:t>
      </w:r>
    </w:p>
    <w:p w14:paraId="59381EA0" w14:textId="3B513463" w:rsidR="001078CD" w:rsidRPr="00133B80" w:rsidRDefault="00BA15C8" w:rsidP="003A000C">
      <w:pPr>
        <w:pStyle w:val="Newstyle"/>
        <w:ind w:left="0"/>
        <w:rPr>
          <w:rFonts w:ascii="Squad" w:hAnsi="Squad"/>
          <w:lang w:val="en-GB"/>
        </w:rPr>
      </w:pPr>
      <w:r w:rsidRPr="00133B80">
        <w:rPr>
          <w:rFonts w:ascii="Squad" w:hAnsi="Squad"/>
          <w:lang w:val="en-GB"/>
        </w:rPr>
        <w:t xml:space="preserve">With respect to the climate and environmental component within credit risk, the impact assessment reflects the exposure distribution of business clients by economic activity sector and the location of collateral as observed at the relevant calculation date. </w:t>
      </w:r>
    </w:p>
    <w:p w14:paraId="4202188A" w14:textId="4DC68B86" w:rsidR="00DA68EA" w:rsidRPr="00133B80" w:rsidRDefault="00C30BD1" w:rsidP="003A000C">
      <w:pPr>
        <w:pStyle w:val="Newstyle"/>
        <w:ind w:left="0"/>
        <w:rPr>
          <w:rFonts w:ascii="Squad" w:hAnsi="Squad"/>
          <w:lang w:val="en-GB"/>
        </w:rPr>
      </w:pPr>
      <w:r w:rsidRPr="00133B80">
        <w:rPr>
          <w:rFonts w:ascii="Squad" w:hAnsi="Squad"/>
          <w:lang w:val="en-GB"/>
        </w:rPr>
        <w:t>The required capital for credit risk for 202</w:t>
      </w:r>
      <w:r w:rsidR="004D1A66" w:rsidRPr="00133B80">
        <w:rPr>
          <w:rFonts w:ascii="Squad" w:hAnsi="Squad"/>
          <w:lang w:val="en-GB"/>
        </w:rPr>
        <w:t>5</w:t>
      </w:r>
      <w:r w:rsidRPr="00133B80">
        <w:rPr>
          <w:rFonts w:ascii="Squad" w:hAnsi="Squad"/>
          <w:lang w:val="en-GB"/>
        </w:rPr>
        <w:t xml:space="preserve"> </w:t>
      </w:r>
      <w:r w:rsidR="00654CD9" w:rsidRPr="00133B80">
        <w:rPr>
          <w:rFonts w:ascii="Squad" w:hAnsi="Squad"/>
          <w:lang w:val="en-GB"/>
        </w:rPr>
        <w:t xml:space="preserve">under ICAAP </w:t>
      </w:r>
      <w:r w:rsidRPr="00133B80">
        <w:rPr>
          <w:rFonts w:ascii="Squad" w:hAnsi="Squad"/>
          <w:lang w:val="en-GB"/>
        </w:rPr>
        <w:t xml:space="preserve">is assessed at BGN </w:t>
      </w:r>
      <w:r w:rsidR="004927B3" w:rsidRPr="00133B80">
        <w:rPr>
          <w:rFonts w:ascii="Squad" w:hAnsi="Squad"/>
          <w:lang w:val="en-GB"/>
        </w:rPr>
        <w:t>1</w:t>
      </w:r>
      <w:r w:rsidR="00343BE0" w:rsidRPr="00133B80">
        <w:rPr>
          <w:rFonts w:ascii="Squad" w:hAnsi="Squad"/>
          <w:lang w:val="en-GB"/>
        </w:rPr>
        <w:t> </w:t>
      </w:r>
      <w:r w:rsidR="004927B3" w:rsidRPr="00133B80">
        <w:rPr>
          <w:rFonts w:ascii="Squad" w:hAnsi="Squad"/>
          <w:lang w:val="en-GB"/>
        </w:rPr>
        <w:t>694</w:t>
      </w:r>
      <w:r w:rsidR="00343BE0" w:rsidRPr="00133B80">
        <w:rPr>
          <w:rFonts w:ascii="Squad" w:hAnsi="Squad"/>
          <w:lang w:val="en-GB"/>
        </w:rPr>
        <w:t xml:space="preserve"> </w:t>
      </w:r>
      <w:r w:rsidR="004149F4" w:rsidRPr="00133B80">
        <w:rPr>
          <w:rFonts w:ascii="Squad" w:hAnsi="Squad"/>
          <w:lang w:val="en-GB"/>
        </w:rPr>
        <w:t>929</w:t>
      </w:r>
      <w:r w:rsidRPr="00133B80">
        <w:rPr>
          <w:rFonts w:ascii="Squad" w:hAnsi="Squad"/>
          <w:lang w:val="en-GB"/>
        </w:rPr>
        <w:t xml:space="preserve"> thousand</w:t>
      </w:r>
      <w:r w:rsidR="005A59E5" w:rsidRPr="00133B80">
        <w:rPr>
          <w:rFonts w:ascii="Squad" w:hAnsi="Squad"/>
          <w:lang w:val="en-GB"/>
        </w:rPr>
        <w:t xml:space="preserve"> on a </w:t>
      </w:r>
      <w:r w:rsidR="003659FA" w:rsidRPr="00133B80">
        <w:rPr>
          <w:rFonts w:ascii="Squad" w:hAnsi="Squad"/>
          <w:lang w:val="en-GB"/>
        </w:rPr>
        <w:t xml:space="preserve">DSK Bank Group level </w:t>
      </w:r>
      <w:r w:rsidR="005A59E5" w:rsidRPr="00133B80">
        <w:rPr>
          <w:rFonts w:ascii="Squad" w:hAnsi="Squad"/>
          <w:lang w:val="en-GB"/>
        </w:rPr>
        <w:t xml:space="preserve">and </w:t>
      </w:r>
      <w:r w:rsidR="005A5708" w:rsidRPr="00133B80">
        <w:rPr>
          <w:rFonts w:ascii="Squad" w:hAnsi="Squad"/>
          <w:lang w:val="en-GB"/>
        </w:rPr>
        <w:t>BGN</w:t>
      </w:r>
      <w:r w:rsidR="009F5D2D" w:rsidRPr="00133B80">
        <w:rPr>
          <w:rFonts w:ascii="Squad" w:hAnsi="Squad"/>
          <w:lang w:val="en-GB"/>
        </w:rPr>
        <w:t xml:space="preserve"> 1 735 618</w:t>
      </w:r>
      <w:r w:rsidR="00053D29" w:rsidRPr="00133B80">
        <w:rPr>
          <w:rFonts w:ascii="Squad" w:hAnsi="Squad"/>
          <w:lang w:val="en-GB"/>
        </w:rPr>
        <w:t xml:space="preserve"> thousand </w:t>
      </w:r>
      <w:r w:rsidR="005A59E5" w:rsidRPr="00133B80">
        <w:rPr>
          <w:rFonts w:ascii="Squad" w:hAnsi="Squad"/>
          <w:lang w:val="en-GB"/>
        </w:rPr>
        <w:t>on a DSK Bank standalone basis</w:t>
      </w:r>
      <w:r w:rsidRPr="00133B80">
        <w:rPr>
          <w:rFonts w:ascii="Squad" w:hAnsi="Squad"/>
          <w:lang w:val="en-GB"/>
        </w:rPr>
        <w:t>.</w:t>
      </w:r>
    </w:p>
    <w:p w14:paraId="7C594953" w14:textId="77777777" w:rsidR="00DA68EA" w:rsidRPr="00133B80" w:rsidRDefault="00DA68EA" w:rsidP="00FF0E2B">
      <w:pPr>
        <w:pStyle w:val="Newstyle"/>
        <w:numPr>
          <w:ilvl w:val="0"/>
          <w:numId w:val="7"/>
        </w:numPr>
        <w:spacing w:before="240" w:after="120"/>
        <w:ind w:left="363"/>
        <w:rPr>
          <w:rFonts w:ascii="Squad" w:hAnsi="Squad"/>
          <w:b/>
          <w:snapToGrid w:val="0"/>
          <w:lang w:val="en-GB"/>
        </w:rPr>
      </w:pPr>
      <w:r w:rsidRPr="00133B80">
        <w:rPr>
          <w:rFonts w:ascii="Squad" w:hAnsi="Squad"/>
          <w:b/>
          <w:snapToGrid w:val="0"/>
          <w:lang w:val="en-GB"/>
        </w:rPr>
        <w:lastRenderedPageBreak/>
        <w:t>Additional capital for operational risk</w:t>
      </w:r>
      <w:r w:rsidRPr="00133B80" w:rsidDel="00897966">
        <w:rPr>
          <w:rFonts w:ascii="Squad" w:hAnsi="Squad"/>
          <w:b/>
          <w:snapToGrid w:val="0"/>
          <w:lang w:val="en-GB"/>
        </w:rPr>
        <w:t xml:space="preserve"> </w:t>
      </w:r>
    </w:p>
    <w:p w14:paraId="085EE493" w14:textId="54E36C3E" w:rsidR="00DA68EA" w:rsidRPr="00133B80" w:rsidRDefault="00DA68EA" w:rsidP="003A000C">
      <w:pPr>
        <w:pStyle w:val="Newstyle"/>
        <w:spacing w:before="240"/>
        <w:ind w:left="0"/>
        <w:rPr>
          <w:rFonts w:ascii="Squad" w:hAnsi="Squad"/>
          <w:lang w:val="en-GB"/>
        </w:rPr>
      </w:pPr>
      <w:r w:rsidRPr="00133B80">
        <w:rPr>
          <w:rFonts w:ascii="Squad" w:hAnsi="Squad"/>
          <w:lang w:val="en-GB"/>
        </w:rPr>
        <w:t xml:space="preserve">For the purpose of the normative perspective under ICAAP the </w:t>
      </w:r>
      <w:r w:rsidR="00A5244C" w:rsidRPr="00133B80">
        <w:rPr>
          <w:rFonts w:ascii="Squad" w:hAnsi="Squad"/>
          <w:lang w:val="en-GB"/>
        </w:rPr>
        <w:t>B</w:t>
      </w:r>
      <w:r w:rsidRPr="00133B80">
        <w:rPr>
          <w:rFonts w:ascii="Squad" w:hAnsi="Squad"/>
          <w:lang w:val="en-GB"/>
        </w:rPr>
        <w:t>ank</w:t>
      </w:r>
      <w:r w:rsidR="00A5244C" w:rsidRPr="00133B80">
        <w:rPr>
          <w:rFonts w:ascii="Squad" w:hAnsi="Squad"/>
          <w:lang w:val="en-GB"/>
        </w:rPr>
        <w:t xml:space="preserve"> Group</w:t>
      </w:r>
      <w:r w:rsidRPr="00133B80">
        <w:rPr>
          <w:rFonts w:ascii="Squad" w:hAnsi="Squad"/>
          <w:lang w:val="en-GB"/>
        </w:rPr>
        <w:t xml:space="preserve"> assesses the capital needed for operational risk coverage applying </w:t>
      </w:r>
      <w:r w:rsidR="159B1F91" w:rsidRPr="00133B80">
        <w:rPr>
          <w:rFonts w:ascii="Squad" w:hAnsi="Squad"/>
          <w:lang w:val="en-GB"/>
        </w:rPr>
        <w:t>P2 Group model calculation</w:t>
      </w:r>
      <w:r w:rsidRPr="00133B80">
        <w:rPr>
          <w:rFonts w:ascii="Squad" w:hAnsi="Squad"/>
          <w:lang w:val="en-GB"/>
        </w:rPr>
        <w:t xml:space="preserve">.  </w:t>
      </w:r>
    </w:p>
    <w:p w14:paraId="3B7392C6" w14:textId="7C4D12B6" w:rsidR="00DA68EA" w:rsidRPr="00133B80" w:rsidRDefault="00DA68EA" w:rsidP="003A000C">
      <w:pPr>
        <w:pStyle w:val="Newstyle"/>
        <w:spacing w:before="240"/>
        <w:ind w:left="0"/>
        <w:rPr>
          <w:rFonts w:ascii="Squad" w:hAnsi="Squad"/>
          <w:lang w:val="en-GB"/>
        </w:rPr>
      </w:pPr>
      <w:r w:rsidRPr="00133B80">
        <w:rPr>
          <w:rFonts w:ascii="Squad" w:hAnsi="Squad"/>
          <w:lang w:val="en-GB"/>
        </w:rPr>
        <w:t>In the economic perspective DSK Bank</w:t>
      </w:r>
      <w:r w:rsidR="00A5244C" w:rsidRPr="00133B80">
        <w:rPr>
          <w:rFonts w:ascii="Squad" w:hAnsi="Squad"/>
          <w:lang w:val="en-GB"/>
        </w:rPr>
        <w:t xml:space="preserve"> Group </w:t>
      </w:r>
      <w:r w:rsidRPr="00133B80">
        <w:rPr>
          <w:rFonts w:ascii="Squad" w:hAnsi="Squad"/>
          <w:lang w:val="en-GB"/>
        </w:rPr>
        <w:t>assesses additionally aspects related to</w:t>
      </w:r>
      <w:r w:rsidR="00AA0A3E" w:rsidRPr="00133B80">
        <w:rPr>
          <w:rFonts w:ascii="Squad" w:hAnsi="Squad"/>
          <w:lang w:val="en-GB"/>
        </w:rPr>
        <w:t xml:space="preserve"> </w:t>
      </w:r>
      <w:r w:rsidRPr="00133B80">
        <w:rPr>
          <w:rFonts w:ascii="Squad" w:hAnsi="Squad"/>
          <w:lang w:val="en-GB"/>
        </w:rPr>
        <w:t xml:space="preserve">external fraud, business disruption risk, cyber risk, compliance risk, as well as environmental risk. </w:t>
      </w:r>
    </w:p>
    <w:p w14:paraId="4A1A0E7E" w14:textId="1C08C936" w:rsidR="00513FB5" w:rsidRPr="00133B80" w:rsidRDefault="00B3303C" w:rsidP="003A000C">
      <w:pPr>
        <w:pStyle w:val="Newstyle"/>
        <w:spacing w:before="240"/>
        <w:ind w:left="0"/>
        <w:rPr>
          <w:rFonts w:ascii="Squad" w:hAnsi="Squad"/>
          <w:lang w:val="en-GB"/>
        </w:rPr>
      </w:pPr>
      <w:r w:rsidRPr="00133B80">
        <w:rPr>
          <w:rFonts w:ascii="Squad" w:hAnsi="Squad"/>
          <w:lang w:val="en-GB"/>
        </w:rPr>
        <w:t xml:space="preserve">The climate and environmental component assesses the impact of severe natural hazards and environmentally driven operational disruptions on the Bank’s buildings, equipment, and operations. The assessment is based on historical events recorded during the reference period. </w:t>
      </w:r>
    </w:p>
    <w:p w14:paraId="5BD298AF" w14:textId="74C2C759" w:rsidR="00DA68EA" w:rsidRPr="00133B80" w:rsidRDefault="00DA68EA" w:rsidP="003A000C">
      <w:pPr>
        <w:pStyle w:val="Newstyle"/>
        <w:spacing w:before="240"/>
        <w:ind w:left="0"/>
        <w:rPr>
          <w:rFonts w:ascii="Squad" w:hAnsi="Squad"/>
          <w:lang w:val="en-GB"/>
        </w:rPr>
      </w:pPr>
      <w:r w:rsidRPr="00133B80">
        <w:rPr>
          <w:rFonts w:ascii="Squad" w:hAnsi="Squad"/>
          <w:lang w:val="en-GB"/>
        </w:rPr>
        <w:t>The assessed required capital for operational risk at the end of 202</w:t>
      </w:r>
      <w:r w:rsidR="14ACEF92" w:rsidRPr="00133B80">
        <w:rPr>
          <w:rFonts w:ascii="Squad" w:hAnsi="Squad"/>
          <w:lang w:val="en-GB"/>
        </w:rPr>
        <w:t>5</w:t>
      </w:r>
      <w:r w:rsidRPr="00133B80">
        <w:rPr>
          <w:rFonts w:ascii="Squad" w:hAnsi="Squad"/>
          <w:lang w:val="en-GB"/>
        </w:rPr>
        <w:t xml:space="preserve"> amounts to BGN </w:t>
      </w:r>
      <w:r w:rsidR="007579C2" w:rsidRPr="00133B80">
        <w:rPr>
          <w:rFonts w:ascii="Squad" w:hAnsi="Squad"/>
          <w:lang w:val="en-GB"/>
        </w:rPr>
        <w:t>135</w:t>
      </w:r>
      <w:r w:rsidR="000D6563" w:rsidRPr="00133B80">
        <w:rPr>
          <w:rFonts w:ascii="Squad" w:hAnsi="Squad"/>
          <w:lang w:val="en-GB"/>
        </w:rPr>
        <w:t> </w:t>
      </w:r>
      <w:r w:rsidR="007579C2" w:rsidRPr="00133B80">
        <w:rPr>
          <w:rFonts w:ascii="Squad" w:hAnsi="Squad"/>
          <w:lang w:val="en-GB"/>
        </w:rPr>
        <w:t>4</w:t>
      </w:r>
      <w:r w:rsidR="000D6563" w:rsidRPr="00133B80">
        <w:rPr>
          <w:rFonts w:ascii="Squad" w:hAnsi="Squad"/>
          <w:lang w:val="en-GB"/>
        </w:rPr>
        <w:t xml:space="preserve">34 </w:t>
      </w:r>
      <w:r w:rsidRPr="00133B80">
        <w:rPr>
          <w:rFonts w:ascii="Squad" w:hAnsi="Squad"/>
          <w:lang w:val="en-GB"/>
        </w:rPr>
        <w:t xml:space="preserve">thousand </w:t>
      </w:r>
      <w:r w:rsidR="00FB1DC3" w:rsidRPr="00133B80">
        <w:rPr>
          <w:rFonts w:ascii="Squad" w:hAnsi="Squad"/>
          <w:lang w:val="en-GB"/>
        </w:rPr>
        <w:t xml:space="preserve">on </w:t>
      </w:r>
      <w:r w:rsidR="00153CAE" w:rsidRPr="00133B80">
        <w:rPr>
          <w:rFonts w:ascii="Squad" w:hAnsi="Squad"/>
          <w:lang w:val="en-GB"/>
        </w:rPr>
        <w:t xml:space="preserve">both </w:t>
      </w:r>
      <w:r w:rsidR="00FB1DC3" w:rsidRPr="00133B80">
        <w:rPr>
          <w:rFonts w:ascii="Squad" w:hAnsi="Squad"/>
          <w:lang w:val="en-GB"/>
        </w:rPr>
        <w:t>standalone</w:t>
      </w:r>
      <w:r w:rsidR="00153CAE" w:rsidRPr="00133B80">
        <w:rPr>
          <w:rFonts w:ascii="Squad" w:hAnsi="Squad"/>
          <w:lang w:val="en-GB"/>
        </w:rPr>
        <w:t xml:space="preserve"> and consolidated basis</w:t>
      </w:r>
      <w:r w:rsidR="00FB1DC3" w:rsidRPr="00133B80">
        <w:rPr>
          <w:rFonts w:ascii="Squad" w:hAnsi="Squad"/>
          <w:lang w:val="en-GB"/>
        </w:rPr>
        <w:t xml:space="preserve"> </w:t>
      </w:r>
      <w:r w:rsidRPr="00133B80">
        <w:rPr>
          <w:rFonts w:ascii="Squad" w:hAnsi="Squad"/>
          <w:lang w:val="en-GB"/>
        </w:rPr>
        <w:t>under</w:t>
      </w:r>
      <w:r w:rsidR="00AA0A3E" w:rsidRPr="00133B80">
        <w:rPr>
          <w:rFonts w:ascii="Squad" w:hAnsi="Squad"/>
          <w:lang w:val="en-GB"/>
        </w:rPr>
        <w:t xml:space="preserve"> </w:t>
      </w:r>
      <w:r w:rsidRPr="00133B80">
        <w:rPr>
          <w:rFonts w:ascii="Squad" w:hAnsi="Squad"/>
          <w:lang w:val="en-GB"/>
        </w:rPr>
        <w:t>the economic perspectiv</w:t>
      </w:r>
      <w:r w:rsidR="00AA0A3E" w:rsidRPr="00133B80">
        <w:rPr>
          <w:rFonts w:ascii="Squad" w:hAnsi="Squad"/>
          <w:lang w:val="en-GB"/>
        </w:rPr>
        <w:t>e</w:t>
      </w:r>
      <w:r w:rsidRPr="00133B80">
        <w:rPr>
          <w:rFonts w:ascii="Squad" w:hAnsi="Squad"/>
          <w:lang w:val="en-GB"/>
        </w:rPr>
        <w:t>.</w:t>
      </w:r>
    </w:p>
    <w:p w14:paraId="4FD63206" w14:textId="77777777" w:rsidR="00120678" w:rsidRPr="00133B80" w:rsidRDefault="00120678" w:rsidP="003A000C">
      <w:pPr>
        <w:pStyle w:val="Newstyle"/>
        <w:ind w:left="0"/>
        <w:rPr>
          <w:rFonts w:ascii="Squad" w:hAnsi="Squad"/>
          <w:lang w:val="en-GB"/>
        </w:rPr>
      </w:pPr>
    </w:p>
    <w:p w14:paraId="36ADC72D" w14:textId="5ECCDB88" w:rsidR="008059ED" w:rsidRPr="00133B80" w:rsidRDefault="008059ED" w:rsidP="00FF0E2B">
      <w:pPr>
        <w:pStyle w:val="Newstyle"/>
        <w:numPr>
          <w:ilvl w:val="0"/>
          <w:numId w:val="7"/>
        </w:numPr>
        <w:spacing w:before="120" w:after="120"/>
        <w:ind w:left="363"/>
        <w:rPr>
          <w:rFonts w:ascii="Squad" w:hAnsi="Squad"/>
          <w:lang w:val="en-GB"/>
        </w:rPr>
      </w:pPr>
      <w:bookmarkStart w:id="174" w:name="_Hlk106702356"/>
      <w:bookmarkEnd w:id="171"/>
      <w:r w:rsidRPr="00133B80">
        <w:rPr>
          <w:rFonts w:ascii="Squad" w:hAnsi="Squad"/>
          <w:b/>
          <w:lang w:val="en-GB"/>
        </w:rPr>
        <w:t>Additional capital for market risk</w:t>
      </w:r>
    </w:p>
    <w:p w14:paraId="43BEEAD4" w14:textId="77777777" w:rsidR="008059ED" w:rsidRPr="00133B80" w:rsidRDefault="008059ED" w:rsidP="003A000C">
      <w:pPr>
        <w:pStyle w:val="Newstyle"/>
        <w:spacing w:before="120" w:after="120"/>
        <w:ind w:left="0" w:firstLine="720"/>
        <w:rPr>
          <w:rFonts w:ascii="Squad" w:hAnsi="Squad"/>
          <w:lang w:val="en-GB"/>
        </w:rPr>
      </w:pPr>
      <w:r w:rsidRPr="00133B80">
        <w:rPr>
          <w:rFonts w:ascii="Squad" w:hAnsi="Squad"/>
          <w:lang w:val="en-GB"/>
        </w:rPr>
        <w:t>Additional capital for currency risk</w:t>
      </w:r>
      <w:r w:rsidRPr="00133B80">
        <w:rPr>
          <w:rFonts w:ascii="Squad" w:hAnsi="Squad"/>
          <w:i/>
          <w:snapToGrid w:val="0"/>
          <w:lang w:val="en-GB"/>
        </w:rPr>
        <w:t xml:space="preserve">: </w:t>
      </w:r>
    </w:p>
    <w:p w14:paraId="0E43ACEC" w14:textId="740ED6E8" w:rsidR="008059ED" w:rsidRPr="00133B80" w:rsidRDefault="008059ED" w:rsidP="003A000C">
      <w:pPr>
        <w:pStyle w:val="Text"/>
        <w:tabs>
          <w:tab w:val="num" w:pos="851"/>
        </w:tabs>
        <w:spacing w:before="120"/>
        <w:rPr>
          <w:rFonts w:ascii="Squad" w:hAnsi="Squad"/>
          <w:sz w:val="18"/>
          <w:lang w:val="en-GB"/>
        </w:rPr>
      </w:pPr>
      <w:r w:rsidRPr="00133B80">
        <w:rPr>
          <w:rFonts w:ascii="Squad" w:hAnsi="Squad"/>
          <w:sz w:val="18"/>
          <w:lang w:val="en-GB"/>
        </w:rPr>
        <w:t>In accordance with the adopted interbank rules, the currency positions on trading portfolio are monitored on a daily basis. Additionally, an independent of the business unit calculates and reports the condition of the positions and the risk of the positions as a whole for the Bank. The level of currency risk is measured through VaR models</w:t>
      </w:r>
      <w:r w:rsidRPr="00133B80">
        <w:rPr>
          <w:rFonts w:ascii="Squad" w:hAnsi="Squad"/>
          <w:sz w:val="18"/>
          <w:szCs w:val="18"/>
          <w:lang w:val="en-GB"/>
        </w:rPr>
        <w:t>, prepared based on the applied stressed values of currency rates</w:t>
      </w:r>
      <w:r w:rsidRPr="00133B80">
        <w:rPr>
          <w:rFonts w:ascii="Squad" w:hAnsi="Squad"/>
          <w:sz w:val="18"/>
          <w:lang w:val="en-GB"/>
        </w:rPr>
        <w:t xml:space="preserve">. The model is back-tested regularly and the results are reported to the management of the Bank periodically. </w:t>
      </w:r>
    </w:p>
    <w:p w14:paraId="554D8E68" w14:textId="7DC1E0E7" w:rsidR="008059ED" w:rsidRPr="00133B80" w:rsidRDefault="008059ED" w:rsidP="003A000C">
      <w:pPr>
        <w:pStyle w:val="Text"/>
        <w:tabs>
          <w:tab w:val="num" w:pos="851"/>
        </w:tabs>
        <w:spacing w:before="120"/>
        <w:rPr>
          <w:rFonts w:ascii="Squad" w:hAnsi="Squad"/>
          <w:sz w:val="18"/>
          <w:lang w:val="en-GB"/>
        </w:rPr>
      </w:pPr>
      <w:r w:rsidRPr="00133B80">
        <w:rPr>
          <w:rFonts w:ascii="Squad" w:hAnsi="Squad"/>
          <w:sz w:val="18"/>
          <w:lang w:val="en-GB"/>
        </w:rPr>
        <w:t xml:space="preserve">The additional capital that the Bank </w:t>
      </w:r>
      <w:r w:rsidR="00A5244C" w:rsidRPr="00133B80">
        <w:rPr>
          <w:rFonts w:ascii="Squad" w:hAnsi="Squad"/>
          <w:sz w:val="18"/>
          <w:lang w:val="en-GB"/>
        </w:rPr>
        <w:t xml:space="preserve">Group </w:t>
      </w:r>
      <w:r w:rsidRPr="00133B80">
        <w:rPr>
          <w:rFonts w:ascii="Squad" w:hAnsi="Squad"/>
          <w:sz w:val="18"/>
          <w:lang w:val="en-GB"/>
        </w:rPr>
        <w:t>allocates according to the calculations regarding the level of currency risk is lower than 0.1% from the capital base.</w:t>
      </w:r>
    </w:p>
    <w:p w14:paraId="1B5D2039" w14:textId="77777777" w:rsidR="008059ED" w:rsidRPr="00133B80" w:rsidRDefault="008059ED" w:rsidP="003A000C">
      <w:pPr>
        <w:pStyle w:val="Newstyle"/>
        <w:spacing w:before="0"/>
        <w:ind w:left="0"/>
        <w:rPr>
          <w:rFonts w:ascii="Squad" w:hAnsi="Squad"/>
          <w:snapToGrid w:val="0"/>
          <w:lang w:val="en-GB"/>
        </w:rPr>
      </w:pPr>
    </w:p>
    <w:p w14:paraId="5EA9E885" w14:textId="77777777" w:rsidR="008059ED" w:rsidRPr="00133B80" w:rsidRDefault="008059ED" w:rsidP="003A000C">
      <w:pPr>
        <w:pStyle w:val="Newstyle"/>
        <w:spacing w:before="120" w:after="120"/>
        <w:ind w:left="0" w:firstLine="720"/>
        <w:rPr>
          <w:rFonts w:ascii="Squad" w:hAnsi="Squad"/>
          <w:lang w:val="en-GB"/>
        </w:rPr>
      </w:pPr>
      <w:r w:rsidRPr="00133B80">
        <w:rPr>
          <w:rFonts w:ascii="Squad" w:hAnsi="Squad"/>
          <w:lang w:val="en-GB"/>
        </w:rPr>
        <w:t>Additional capital for interest rate risk in the trading portfolio</w:t>
      </w:r>
    </w:p>
    <w:p w14:paraId="374A30E6" w14:textId="1D121C01" w:rsidR="008059ED" w:rsidRPr="00133B80" w:rsidRDefault="008059ED" w:rsidP="003A000C">
      <w:pPr>
        <w:pStyle w:val="Newstyle"/>
        <w:spacing w:before="240"/>
        <w:ind w:left="0"/>
        <w:rPr>
          <w:rFonts w:ascii="Squad" w:hAnsi="Squad"/>
          <w:lang w:val="en-GB"/>
        </w:rPr>
      </w:pPr>
      <w:r w:rsidRPr="00133B80">
        <w:rPr>
          <w:rFonts w:ascii="Squad" w:hAnsi="Squad"/>
          <w:lang w:val="en-GB"/>
        </w:rPr>
        <w:t>In the assessment of the interest rate risk in the trading portfolio of the Bank are applied models which generally assess the exposure and VaR. The applied VaR has a confidence level 99% and 1 day time horizon. As most of the assets in the portfolio are not actively traded on the market, the management considers that VaR is not an adequate tool for the allocation of the capital requirements. Therefore</w:t>
      </w:r>
      <w:r w:rsidR="00DB62CD" w:rsidRPr="00133B80">
        <w:rPr>
          <w:rFonts w:ascii="Squad" w:hAnsi="Squad"/>
          <w:lang w:val="en-GB"/>
        </w:rPr>
        <w:t>,</w:t>
      </w:r>
      <w:r w:rsidRPr="00133B80">
        <w:rPr>
          <w:rFonts w:ascii="Squad" w:hAnsi="Squad"/>
          <w:lang w:val="en-GB"/>
        </w:rPr>
        <w:t xml:space="preserve"> for the assessment of the capital requirements of the trading portfolio is applied the result from the standardised method, while the additional capital requirements are based on the applied stress-test scenario.</w:t>
      </w:r>
    </w:p>
    <w:p w14:paraId="3442C7B0" w14:textId="7F14E14C" w:rsidR="008059ED" w:rsidRPr="00133B80" w:rsidRDefault="008059ED" w:rsidP="003A000C">
      <w:pPr>
        <w:pStyle w:val="Newstyle"/>
        <w:spacing w:before="120" w:after="120"/>
        <w:ind w:left="0"/>
        <w:rPr>
          <w:rFonts w:ascii="Squad" w:hAnsi="Squad"/>
          <w:lang w:val="en-GB"/>
        </w:rPr>
      </w:pPr>
      <w:r w:rsidRPr="00133B80">
        <w:rPr>
          <w:rFonts w:ascii="Squad" w:hAnsi="Squad"/>
          <w:lang w:val="en-GB"/>
        </w:rPr>
        <w:t xml:space="preserve">Overall, the total required capital for market risk </w:t>
      </w:r>
      <w:r w:rsidR="00CA73B3" w:rsidRPr="00133B80">
        <w:rPr>
          <w:rFonts w:ascii="Squad" w:hAnsi="Squad"/>
          <w:lang w:val="en-GB"/>
        </w:rPr>
        <w:t xml:space="preserve">under the economic perspective </w:t>
      </w:r>
      <w:r w:rsidRPr="00133B80">
        <w:rPr>
          <w:rFonts w:ascii="Squad" w:hAnsi="Squad"/>
          <w:lang w:val="en-GB"/>
        </w:rPr>
        <w:t>for 20</w:t>
      </w:r>
      <w:r w:rsidR="11CBEA0F" w:rsidRPr="00133B80">
        <w:rPr>
          <w:rFonts w:ascii="Squad" w:hAnsi="Squad"/>
          <w:lang w:val="en-GB"/>
        </w:rPr>
        <w:t>2</w:t>
      </w:r>
      <w:r w:rsidR="00E06923" w:rsidRPr="00133B80">
        <w:rPr>
          <w:rFonts w:ascii="Squad" w:hAnsi="Squad"/>
          <w:lang w:val="en-GB"/>
        </w:rPr>
        <w:t>5</w:t>
      </w:r>
      <w:r w:rsidRPr="00133B80">
        <w:rPr>
          <w:rFonts w:ascii="Squad" w:hAnsi="Squad"/>
          <w:lang w:val="en-GB"/>
        </w:rPr>
        <w:t xml:space="preserve"> is assessed at BGN</w:t>
      </w:r>
      <w:r w:rsidR="000625C7" w:rsidRPr="00133B80">
        <w:rPr>
          <w:rFonts w:ascii="Squad" w:hAnsi="Squad"/>
          <w:lang w:val="en-GB"/>
        </w:rPr>
        <w:t xml:space="preserve"> </w:t>
      </w:r>
      <w:r w:rsidR="008134BA" w:rsidRPr="00133B80">
        <w:rPr>
          <w:rFonts w:ascii="Squad" w:hAnsi="Squad"/>
          <w:lang w:val="en-GB"/>
        </w:rPr>
        <w:t>5</w:t>
      </w:r>
      <w:r w:rsidR="000625C7" w:rsidRPr="00133B80">
        <w:rPr>
          <w:rFonts w:ascii="Squad" w:hAnsi="Squad"/>
          <w:lang w:val="en-GB"/>
        </w:rPr>
        <w:t xml:space="preserve"> </w:t>
      </w:r>
      <w:r w:rsidR="008134BA" w:rsidRPr="00133B80">
        <w:rPr>
          <w:rFonts w:ascii="Squad" w:hAnsi="Squad"/>
          <w:lang w:val="en-GB"/>
        </w:rPr>
        <w:t>24</w:t>
      </w:r>
      <w:r w:rsidR="00CE58B0" w:rsidRPr="00133B80">
        <w:rPr>
          <w:rFonts w:ascii="Squad" w:hAnsi="Squad"/>
          <w:lang w:val="en-GB"/>
        </w:rPr>
        <w:t>0</w:t>
      </w:r>
      <w:r w:rsidR="31CA9477" w:rsidRPr="00133B80">
        <w:rPr>
          <w:rFonts w:ascii="Squad" w:hAnsi="Squad"/>
          <w:lang w:val="en-GB"/>
        </w:rPr>
        <w:t xml:space="preserve"> </w:t>
      </w:r>
      <w:r w:rsidRPr="00133B80">
        <w:rPr>
          <w:rFonts w:ascii="Squad" w:hAnsi="Squad"/>
          <w:lang w:val="en-GB"/>
        </w:rPr>
        <w:t xml:space="preserve">thousand </w:t>
      </w:r>
      <w:r w:rsidR="00CE58B0" w:rsidRPr="00133B80">
        <w:rPr>
          <w:rFonts w:ascii="Squad" w:hAnsi="Squad"/>
          <w:lang w:val="en-GB"/>
        </w:rPr>
        <w:t xml:space="preserve">on a consolidated basis and BGN </w:t>
      </w:r>
      <w:r w:rsidR="004B13C5" w:rsidRPr="00133B80">
        <w:rPr>
          <w:rFonts w:ascii="Squad" w:hAnsi="Squad"/>
          <w:lang w:val="en-GB"/>
        </w:rPr>
        <w:t>1</w:t>
      </w:r>
      <w:r w:rsidR="00A31E8E" w:rsidRPr="00133B80">
        <w:rPr>
          <w:rFonts w:ascii="Squad" w:hAnsi="Squad"/>
          <w:lang w:val="en-GB"/>
        </w:rPr>
        <w:t> </w:t>
      </w:r>
      <w:r w:rsidR="004B13C5" w:rsidRPr="00133B80">
        <w:rPr>
          <w:rFonts w:ascii="Squad" w:hAnsi="Squad"/>
          <w:lang w:val="en-GB"/>
        </w:rPr>
        <w:t>722</w:t>
      </w:r>
      <w:r w:rsidR="00A31E8E" w:rsidRPr="00133B80">
        <w:rPr>
          <w:rFonts w:ascii="Squad" w:hAnsi="Squad"/>
          <w:lang w:val="en-GB"/>
        </w:rPr>
        <w:t xml:space="preserve"> thousand on a standalone basis</w:t>
      </w:r>
      <w:r w:rsidRPr="00133B80">
        <w:rPr>
          <w:rFonts w:ascii="Squad" w:hAnsi="Squad"/>
          <w:lang w:val="en-GB"/>
        </w:rPr>
        <w:t>, the main driver being interest rate risk in the trading portfolio.</w:t>
      </w:r>
    </w:p>
    <w:p w14:paraId="7306028C" w14:textId="77777777" w:rsidR="00120678" w:rsidRPr="00133B80" w:rsidRDefault="00120678" w:rsidP="003A000C">
      <w:pPr>
        <w:pStyle w:val="Newstyle"/>
        <w:spacing w:before="120" w:after="120"/>
        <w:ind w:left="0"/>
        <w:rPr>
          <w:rFonts w:ascii="Squad" w:hAnsi="Squad"/>
          <w:lang w:val="en-GB"/>
        </w:rPr>
      </w:pPr>
    </w:p>
    <w:p w14:paraId="00F38681" w14:textId="2ACF661A" w:rsidR="008059ED" w:rsidRPr="00133B80" w:rsidRDefault="008059ED" w:rsidP="00FF0E2B">
      <w:pPr>
        <w:pStyle w:val="Newstyle"/>
        <w:numPr>
          <w:ilvl w:val="0"/>
          <w:numId w:val="29"/>
        </w:numPr>
        <w:spacing w:before="120" w:after="120"/>
        <w:ind w:left="360"/>
        <w:rPr>
          <w:rFonts w:ascii="Squad" w:hAnsi="Squad"/>
          <w:b/>
          <w:lang w:val="en-GB"/>
        </w:rPr>
      </w:pPr>
      <w:bookmarkStart w:id="175" w:name="_Hlk106700370"/>
      <w:bookmarkEnd w:id="174"/>
      <w:r w:rsidRPr="00133B80">
        <w:rPr>
          <w:rFonts w:ascii="Squad" w:hAnsi="Squad"/>
          <w:b/>
          <w:lang w:val="en-GB"/>
        </w:rPr>
        <w:t xml:space="preserve">Additional capital for interest rate risk </w:t>
      </w:r>
      <w:r w:rsidR="0058486F" w:rsidRPr="00133B80">
        <w:rPr>
          <w:rFonts w:ascii="Squad" w:hAnsi="Squad"/>
          <w:b/>
          <w:lang w:val="en-GB"/>
        </w:rPr>
        <w:t>of non-trading book activities</w:t>
      </w:r>
      <w:r w:rsidR="003F2959" w:rsidRPr="00133B80">
        <w:rPr>
          <w:rFonts w:ascii="Squad" w:hAnsi="Squad"/>
          <w:b/>
          <w:lang w:val="en-GB"/>
        </w:rPr>
        <w:t xml:space="preserve"> (IRRBB)</w:t>
      </w:r>
    </w:p>
    <w:p w14:paraId="197BB4FE" w14:textId="7619E842" w:rsidR="008059ED" w:rsidRPr="00133B80" w:rsidRDefault="008059ED" w:rsidP="003A000C">
      <w:pPr>
        <w:pStyle w:val="Newstyle"/>
        <w:spacing w:before="120" w:after="120"/>
        <w:ind w:left="0"/>
        <w:rPr>
          <w:rFonts w:ascii="Squad" w:hAnsi="Squad"/>
          <w:lang w:val="en-GB"/>
        </w:rPr>
      </w:pPr>
      <w:r w:rsidRPr="00133B80">
        <w:rPr>
          <w:rFonts w:ascii="Squad" w:hAnsi="Squad"/>
          <w:lang w:val="en-GB"/>
        </w:rPr>
        <w:t>The capital requirements for this type of risk are based on the applied stress-test scenarios. They are done according to Guidelines on the management of interest rate risk arising from non-trading book activities – EBA/GL/20</w:t>
      </w:r>
      <w:r w:rsidR="1C6F9072" w:rsidRPr="00133B80">
        <w:rPr>
          <w:rFonts w:ascii="Squad" w:hAnsi="Squad"/>
          <w:lang w:val="en-GB"/>
        </w:rPr>
        <w:t>22</w:t>
      </w:r>
      <w:r w:rsidRPr="00133B80">
        <w:rPr>
          <w:rFonts w:ascii="Squad" w:hAnsi="Squad"/>
          <w:lang w:val="en-GB"/>
        </w:rPr>
        <w:t>/</w:t>
      </w:r>
      <w:r w:rsidR="0D9B9D92" w:rsidRPr="00133B80">
        <w:rPr>
          <w:rFonts w:ascii="Squad" w:hAnsi="Squad"/>
          <w:lang w:val="en-GB"/>
        </w:rPr>
        <w:t>14</w:t>
      </w:r>
      <w:r w:rsidRPr="00133B80">
        <w:rPr>
          <w:rFonts w:ascii="Squad" w:hAnsi="Squad"/>
          <w:lang w:val="en-GB"/>
        </w:rPr>
        <w:t>. The Ban</w:t>
      </w:r>
      <w:r w:rsidR="00A5244C" w:rsidRPr="00133B80">
        <w:rPr>
          <w:rFonts w:ascii="Squad" w:hAnsi="Squad"/>
          <w:lang w:val="en-GB"/>
        </w:rPr>
        <w:t>k Group</w:t>
      </w:r>
      <w:r w:rsidRPr="00133B80">
        <w:rPr>
          <w:rFonts w:ascii="Squad" w:hAnsi="Squad"/>
          <w:lang w:val="en-GB"/>
        </w:rPr>
        <w:t xml:space="preserve"> calculates two main indicators – change in the net interest income (</w:t>
      </w:r>
      <w:r w:rsidR="003F2959" w:rsidRPr="00133B80">
        <w:rPr>
          <w:rFonts w:ascii="Squad" w:hAnsi="Squad"/>
          <w:lang w:val="en-GB"/>
        </w:rPr>
        <w:t xml:space="preserve">NII: an </w:t>
      </w:r>
      <w:r w:rsidRPr="00133B80">
        <w:rPr>
          <w:rFonts w:ascii="Squad" w:hAnsi="Squad"/>
          <w:lang w:val="en-GB"/>
        </w:rPr>
        <w:t>earning</w:t>
      </w:r>
      <w:r w:rsidR="003F2959" w:rsidRPr="00133B80">
        <w:rPr>
          <w:rFonts w:ascii="Squad" w:hAnsi="Squad"/>
          <w:lang w:val="en-GB"/>
        </w:rPr>
        <w:t>-</w:t>
      </w:r>
      <w:r w:rsidRPr="00133B80">
        <w:rPr>
          <w:rFonts w:ascii="Squad" w:hAnsi="Squad"/>
          <w:lang w:val="en-GB"/>
        </w:rPr>
        <w:t>based indicator) and change in the economic value of equity (</w:t>
      </w:r>
      <w:r w:rsidR="003F2959" w:rsidRPr="00133B80">
        <w:rPr>
          <w:rFonts w:ascii="Squad" w:hAnsi="Squad"/>
          <w:lang w:val="en-GB"/>
        </w:rPr>
        <w:t xml:space="preserve">EVE: a </w:t>
      </w:r>
      <w:r w:rsidRPr="00133B80">
        <w:rPr>
          <w:rFonts w:ascii="Squad" w:hAnsi="Squad"/>
          <w:lang w:val="en-GB"/>
        </w:rPr>
        <w:t>value</w:t>
      </w:r>
      <w:r w:rsidR="003F2959" w:rsidRPr="00133B80">
        <w:rPr>
          <w:rFonts w:ascii="Squad" w:hAnsi="Squad"/>
          <w:lang w:val="en-GB"/>
        </w:rPr>
        <w:t>-</w:t>
      </w:r>
      <w:r w:rsidRPr="00133B80">
        <w:rPr>
          <w:rFonts w:ascii="Squad" w:hAnsi="Squad"/>
          <w:lang w:val="en-GB"/>
        </w:rPr>
        <w:t xml:space="preserve">based indicator). There are limits set for those two indicators in the interest rate risk in the banking book management policy of the Bank. For the calculation of capital needed under ICAAP the impact of all shocks scenarios is </w:t>
      </w:r>
      <w:r w:rsidR="6F5DE6C9" w:rsidRPr="00133B80">
        <w:rPr>
          <w:rFonts w:ascii="Squad" w:hAnsi="Squad"/>
          <w:lang w:val="en-GB"/>
        </w:rPr>
        <w:t>asses</w:t>
      </w:r>
      <w:r w:rsidR="00E60165" w:rsidRPr="00133B80">
        <w:rPr>
          <w:rFonts w:ascii="Squad" w:hAnsi="Squad"/>
          <w:lang w:val="en-GB"/>
        </w:rPr>
        <w:t>s</w:t>
      </w:r>
      <w:r w:rsidR="6F5DE6C9" w:rsidRPr="00133B80">
        <w:rPr>
          <w:rFonts w:ascii="Squad" w:hAnsi="Squad"/>
          <w:lang w:val="en-GB"/>
        </w:rPr>
        <w:t>ed and</w:t>
      </w:r>
      <w:r w:rsidRPr="00133B80">
        <w:rPr>
          <w:rFonts w:ascii="Squad" w:hAnsi="Squad"/>
          <w:lang w:val="en-GB"/>
        </w:rPr>
        <w:t xml:space="preserve"> calculated as a sum of positive and negative changes in </w:t>
      </w:r>
      <w:r w:rsidR="008A768D" w:rsidRPr="00133B80">
        <w:rPr>
          <w:rFonts w:ascii="Squad" w:hAnsi="Squad"/>
          <w:lang w:val="en-GB"/>
        </w:rPr>
        <w:t xml:space="preserve">net interest income </w:t>
      </w:r>
      <w:r w:rsidRPr="00133B80">
        <w:rPr>
          <w:rFonts w:ascii="Squad" w:hAnsi="Squad"/>
          <w:lang w:val="en-GB"/>
        </w:rPr>
        <w:t xml:space="preserve">and </w:t>
      </w:r>
      <w:r w:rsidR="008A768D" w:rsidRPr="00133B80">
        <w:rPr>
          <w:rFonts w:ascii="Squad" w:hAnsi="Squad"/>
          <w:lang w:val="en-GB"/>
        </w:rPr>
        <w:t>economic value of equity.</w:t>
      </w:r>
      <w:r w:rsidRPr="00133B80">
        <w:rPr>
          <w:rFonts w:ascii="Squad" w:hAnsi="Squad"/>
          <w:lang w:val="en-GB"/>
        </w:rPr>
        <w:t xml:space="preserve"> This is done for every significant currency. </w:t>
      </w:r>
      <w:r w:rsidR="00747995" w:rsidRPr="00133B80">
        <w:rPr>
          <w:rFonts w:ascii="Squad" w:hAnsi="Squad"/>
          <w:lang w:val="en-GB"/>
        </w:rPr>
        <w:t>Then the results for each of the indicators are taken into consideration accordingly</w:t>
      </w:r>
      <w:r w:rsidR="00B66781" w:rsidRPr="00133B80">
        <w:rPr>
          <w:rFonts w:ascii="Squad" w:hAnsi="Squad"/>
          <w:lang w:val="en-GB"/>
        </w:rPr>
        <w:t>.</w:t>
      </w:r>
    </w:p>
    <w:p w14:paraId="0355B01C" w14:textId="7866D73E" w:rsidR="00120678" w:rsidRPr="00D814DB" w:rsidRDefault="008059ED" w:rsidP="003A000C">
      <w:pPr>
        <w:pStyle w:val="Newstyle"/>
        <w:spacing w:before="120"/>
        <w:ind w:left="0"/>
        <w:rPr>
          <w:rFonts w:ascii="Squad" w:hAnsi="Squad"/>
          <w:lang w:val="bg-BG"/>
        </w:rPr>
      </w:pPr>
      <w:r w:rsidRPr="00133B80">
        <w:rPr>
          <w:rFonts w:ascii="Squad" w:hAnsi="Squad"/>
          <w:lang w:val="en-GB"/>
        </w:rPr>
        <w:t xml:space="preserve">Based on the asset and liability structure, the management considers that the proposed standard shock determines adequately the level of interest rate risk of the Bank </w:t>
      </w:r>
      <w:r w:rsidR="00A5244C" w:rsidRPr="00133B80">
        <w:rPr>
          <w:rFonts w:ascii="Squad" w:hAnsi="Squad"/>
          <w:lang w:val="en-GB"/>
        </w:rPr>
        <w:t xml:space="preserve">Group </w:t>
      </w:r>
      <w:r w:rsidRPr="00133B80">
        <w:rPr>
          <w:rFonts w:ascii="Squad" w:hAnsi="Squad"/>
          <w:lang w:val="en-GB"/>
        </w:rPr>
        <w:t xml:space="preserve">and the result should be used for determining the required </w:t>
      </w:r>
      <w:r w:rsidRPr="00133B80">
        <w:rPr>
          <w:rFonts w:ascii="Squad" w:hAnsi="Squad"/>
          <w:lang w:val="en-GB"/>
        </w:rPr>
        <w:lastRenderedPageBreak/>
        <w:t>capital. The required capital for 202</w:t>
      </w:r>
      <w:r w:rsidR="008D31F1" w:rsidRPr="00133B80">
        <w:rPr>
          <w:rFonts w:ascii="Squad" w:hAnsi="Squad"/>
          <w:lang w:val="en-GB"/>
        </w:rPr>
        <w:t>5</w:t>
      </w:r>
      <w:r w:rsidRPr="00133B80">
        <w:rPr>
          <w:rFonts w:ascii="Squad" w:hAnsi="Squad"/>
          <w:lang w:val="en-GB"/>
        </w:rPr>
        <w:t xml:space="preserve"> is assessed at BGN </w:t>
      </w:r>
      <w:r w:rsidR="001A1CD6" w:rsidRPr="00133B80">
        <w:rPr>
          <w:rFonts w:ascii="Squad" w:hAnsi="Squad"/>
          <w:lang w:val="en-GB"/>
        </w:rPr>
        <w:t>91</w:t>
      </w:r>
      <w:r w:rsidR="004C10A9" w:rsidRPr="00133B80">
        <w:rPr>
          <w:rFonts w:ascii="Squad" w:hAnsi="Squad"/>
          <w:lang w:val="en-GB"/>
        </w:rPr>
        <w:t xml:space="preserve"> 002</w:t>
      </w:r>
      <w:r w:rsidR="3E8057B4" w:rsidRPr="00133B80">
        <w:rPr>
          <w:rFonts w:ascii="Squad" w:hAnsi="Squad"/>
          <w:lang w:val="en-GB"/>
        </w:rPr>
        <w:t xml:space="preserve"> </w:t>
      </w:r>
      <w:r w:rsidRPr="00133B80">
        <w:rPr>
          <w:rFonts w:ascii="Squad" w:hAnsi="Squad"/>
          <w:lang w:val="en-GB"/>
        </w:rPr>
        <w:t>thousand</w:t>
      </w:r>
      <w:r w:rsidR="008D31F1" w:rsidRPr="00133B80">
        <w:rPr>
          <w:rFonts w:ascii="Squad" w:hAnsi="Squad"/>
          <w:lang w:val="en-GB"/>
        </w:rPr>
        <w:t xml:space="preserve"> on a consolidated basis and</w:t>
      </w:r>
      <w:r w:rsidR="00791CD7" w:rsidRPr="00133B80">
        <w:rPr>
          <w:rFonts w:ascii="Squad" w:hAnsi="Squad"/>
          <w:lang w:val="en-GB"/>
        </w:rPr>
        <w:t xml:space="preserve"> BGN </w:t>
      </w:r>
      <w:r w:rsidR="000D2EAF" w:rsidRPr="00133B80">
        <w:rPr>
          <w:rFonts w:ascii="Squad" w:hAnsi="Squad"/>
          <w:lang w:val="en-GB"/>
        </w:rPr>
        <w:t xml:space="preserve">88 985 </w:t>
      </w:r>
      <w:r w:rsidR="00B40129" w:rsidRPr="00133B80">
        <w:rPr>
          <w:rFonts w:ascii="Squad" w:hAnsi="Squad"/>
          <w:lang w:val="en-GB"/>
        </w:rPr>
        <w:t xml:space="preserve">thousand </w:t>
      </w:r>
      <w:r w:rsidR="008D31F1" w:rsidRPr="00133B80">
        <w:rPr>
          <w:rFonts w:ascii="Squad" w:hAnsi="Squad"/>
          <w:lang w:val="en-GB"/>
        </w:rPr>
        <w:t>on a standalone basis</w:t>
      </w:r>
      <w:r w:rsidRPr="00133B80">
        <w:rPr>
          <w:rFonts w:ascii="Squad" w:hAnsi="Squad"/>
          <w:lang w:val="en-GB"/>
        </w:rPr>
        <w:t>.</w:t>
      </w:r>
      <w:bookmarkStart w:id="176" w:name="_Hlk105430702"/>
    </w:p>
    <w:p w14:paraId="0D95F7E1" w14:textId="77777777" w:rsidR="00120678" w:rsidRPr="00133B80" w:rsidRDefault="00120678" w:rsidP="003A000C">
      <w:pPr>
        <w:pStyle w:val="Newstyle"/>
        <w:spacing w:before="120"/>
        <w:ind w:left="0"/>
        <w:rPr>
          <w:rFonts w:ascii="Squad" w:hAnsi="Squad"/>
          <w:lang w:val="en-GB"/>
        </w:rPr>
      </w:pPr>
    </w:p>
    <w:p w14:paraId="61D4CC78" w14:textId="69290F52" w:rsidR="008A768D" w:rsidRPr="00133B80" w:rsidRDefault="008A768D" w:rsidP="00FF0E2B">
      <w:pPr>
        <w:pStyle w:val="Newstyle"/>
        <w:numPr>
          <w:ilvl w:val="0"/>
          <w:numId w:val="7"/>
        </w:numPr>
        <w:spacing w:before="120" w:after="120"/>
        <w:ind w:left="363"/>
        <w:rPr>
          <w:rFonts w:ascii="Squad" w:hAnsi="Squad"/>
          <w:b/>
          <w:lang w:val="en-GB"/>
        </w:rPr>
      </w:pPr>
      <w:r w:rsidRPr="00133B80">
        <w:rPr>
          <w:rFonts w:ascii="Squad" w:hAnsi="Squad"/>
          <w:b/>
          <w:lang w:val="en-GB"/>
        </w:rPr>
        <w:t xml:space="preserve">Additional capital for credit spread risk </w:t>
      </w:r>
      <w:r w:rsidR="00C1580F" w:rsidRPr="00133B80">
        <w:rPr>
          <w:rFonts w:ascii="Squad" w:hAnsi="Squad"/>
          <w:b/>
          <w:lang w:val="en-GB"/>
        </w:rPr>
        <w:t xml:space="preserve">of </w:t>
      </w:r>
      <w:r w:rsidR="00F074BD" w:rsidRPr="00133B80">
        <w:rPr>
          <w:rFonts w:ascii="Squad" w:hAnsi="Squad"/>
          <w:b/>
          <w:lang w:val="en-GB"/>
        </w:rPr>
        <w:t>non-trading book activities</w:t>
      </w:r>
      <w:r w:rsidRPr="00133B80">
        <w:rPr>
          <w:rFonts w:ascii="Squad" w:hAnsi="Squad"/>
          <w:b/>
          <w:lang w:val="en-GB"/>
        </w:rPr>
        <w:t xml:space="preserve"> (CSRBB)</w:t>
      </w:r>
      <w:r w:rsidRPr="00133B80" w:rsidDel="004848F2">
        <w:rPr>
          <w:rFonts w:ascii="Squad" w:hAnsi="Squad"/>
          <w:b/>
          <w:lang w:val="en-GB"/>
        </w:rPr>
        <w:t xml:space="preserve"> </w:t>
      </w:r>
      <w:r w:rsidRPr="00133B80">
        <w:rPr>
          <w:rFonts w:ascii="Squad" w:hAnsi="Squad"/>
          <w:b/>
          <w:lang w:val="en-GB"/>
        </w:rPr>
        <w:t xml:space="preserve"> </w:t>
      </w:r>
    </w:p>
    <w:p w14:paraId="4EE4ACB0" w14:textId="0D1F5397" w:rsidR="00766C34" w:rsidRPr="00133B80" w:rsidRDefault="008A768D" w:rsidP="003A000C">
      <w:pPr>
        <w:pStyle w:val="Newstyle"/>
        <w:spacing w:before="120"/>
        <w:ind w:left="0"/>
        <w:rPr>
          <w:rFonts w:ascii="Squad" w:hAnsi="Squad"/>
          <w:lang w:val="en-GB"/>
        </w:rPr>
      </w:pPr>
      <w:r w:rsidRPr="00133B80">
        <w:rPr>
          <w:rFonts w:ascii="Squad" w:hAnsi="Squad"/>
          <w:lang w:val="en-GB"/>
        </w:rPr>
        <w:t xml:space="preserve">Credit spread risk is part of the IRRBB process. It is the risk driven by changes of the market price for credit risk or other potential characteristic that is not captured through the other existing IRRBB metrics. The Bank </w:t>
      </w:r>
      <w:r w:rsidR="00A5244C" w:rsidRPr="00133B80">
        <w:rPr>
          <w:rFonts w:ascii="Squad" w:hAnsi="Squad"/>
          <w:lang w:val="en-GB"/>
        </w:rPr>
        <w:t xml:space="preserve">Group </w:t>
      </w:r>
      <w:r w:rsidRPr="00133B80">
        <w:rPr>
          <w:rFonts w:ascii="Squad" w:hAnsi="Squad"/>
          <w:lang w:val="en-GB"/>
        </w:rPr>
        <w:t xml:space="preserve">holds available for sale (AFS) </w:t>
      </w:r>
      <w:r w:rsidR="5DA5F413" w:rsidRPr="00133B80">
        <w:rPr>
          <w:rFonts w:ascii="Squad" w:hAnsi="Squad"/>
          <w:lang w:val="en-GB"/>
        </w:rPr>
        <w:t xml:space="preserve">and held to maturity (HTM) </w:t>
      </w:r>
      <w:r w:rsidRPr="00133B80">
        <w:rPr>
          <w:rFonts w:ascii="Squad" w:hAnsi="Squad"/>
          <w:lang w:val="en-GB"/>
        </w:rPr>
        <w:t>securities that are subject to credit spread risk. CSRBB is calculated</w:t>
      </w:r>
      <w:r w:rsidR="00A5244C" w:rsidRPr="00133B80">
        <w:rPr>
          <w:rFonts w:ascii="Squad" w:hAnsi="Squad"/>
          <w:lang w:val="en-GB"/>
        </w:rPr>
        <w:t xml:space="preserve"> </w:t>
      </w:r>
      <w:r w:rsidRPr="00133B80">
        <w:rPr>
          <w:rFonts w:ascii="Squad" w:hAnsi="Squad"/>
          <w:lang w:val="en-GB"/>
        </w:rPr>
        <w:t>based on the IRRBB management policy, taking into consideration bond market value, bond modified duration and an applied spread shock. The required capital for CSRBB for 202</w:t>
      </w:r>
      <w:r w:rsidR="00FC1716" w:rsidRPr="00133B80">
        <w:rPr>
          <w:rFonts w:ascii="Squad" w:hAnsi="Squad"/>
          <w:lang w:val="en-GB"/>
        </w:rPr>
        <w:t>5</w:t>
      </w:r>
      <w:r w:rsidRPr="00133B80">
        <w:rPr>
          <w:rFonts w:ascii="Squad" w:hAnsi="Squad"/>
          <w:lang w:val="en-GB"/>
        </w:rPr>
        <w:t xml:space="preserve"> under</w:t>
      </w:r>
      <w:r w:rsidR="00A5244C" w:rsidRPr="00133B80">
        <w:rPr>
          <w:rFonts w:ascii="Squad" w:hAnsi="Squad"/>
          <w:lang w:val="en-GB"/>
        </w:rPr>
        <w:t xml:space="preserve"> </w:t>
      </w:r>
      <w:r w:rsidR="00FB2727" w:rsidRPr="00133B80">
        <w:rPr>
          <w:rFonts w:ascii="Squad" w:hAnsi="Squad"/>
          <w:lang w:val="en-GB"/>
        </w:rPr>
        <w:t xml:space="preserve">the economic perspective </w:t>
      </w:r>
      <w:r w:rsidRPr="00133B80">
        <w:rPr>
          <w:rFonts w:ascii="Squad" w:hAnsi="Squad"/>
          <w:lang w:val="en-GB"/>
        </w:rPr>
        <w:t xml:space="preserve">is assessed at BGN </w:t>
      </w:r>
      <w:r w:rsidR="000F0526" w:rsidRPr="00133B80">
        <w:rPr>
          <w:rFonts w:ascii="Squad" w:hAnsi="Squad"/>
          <w:lang w:val="en-GB"/>
        </w:rPr>
        <w:t>  48 108</w:t>
      </w:r>
      <w:r w:rsidRPr="00133B80">
        <w:rPr>
          <w:rFonts w:ascii="Squad" w:hAnsi="Squad"/>
          <w:lang w:val="en-GB"/>
        </w:rPr>
        <w:t xml:space="preserve"> thousand</w:t>
      </w:r>
      <w:r w:rsidR="00192CFD" w:rsidRPr="00133B80">
        <w:rPr>
          <w:rFonts w:ascii="Squad" w:hAnsi="Squad"/>
          <w:lang w:val="en-GB"/>
        </w:rPr>
        <w:t xml:space="preserve"> </w:t>
      </w:r>
      <w:r w:rsidR="00D52674" w:rsidRPr="00133B80">
        <w:rPr>
          <w:rFonts w:ascii="Squad" w:hAnsi="Squad"/>
          <w:lang w:val="en-GB"/>
        </w:rPr>
        <w:t xml:space="preserve">on both </w:t>
      </w:r>
      <w:r w:rsidR="006610FA" w:rsidRPr="00133B80">
        <w:rPr>
          <w:rFonts w:ascii="Squad" w:hAnsi="Squad"/>
          <w:lang w:val="en-GB"/>
        </w:rPr>
        <w:t>consolidated</w:t>
      </w:r>
      <w:r w:rsidR="00EB45CE" w:rsidRPr="00133B80">
        <w:rPr>
          <w:rFonts w:ascii="Squad" w:hAnsi="Squad"/>
          <w:lang w:val="en-GB"/>
        </w:rPr>
        <w:t xml:space="preserve"> and </w:t>
      </w:r>
      <w:r w:rsidR="00D52674" w:rsidRPr="00133B80">
        <w:rPr>
          <w:rFonts w:ascii="Squad" w:hAnsi="Squad"/>
          <w:lang w:val="en-GB"/>
        </w:rPr>
        <w:t>standalone</w:t>
      </w:r>
      <w:r w:rsidR="00106DA0" w:rsidRPr="00133B80">
        <w:rPr>
          <w:rFonts w:ascii="Squad" w:hAnsi="Squad"/>
          <w:lang w:val="en-GB"/>
        </w:rPr>
        <w:t xml:space="preserve"> </w:t>
      </w:r>
      <w:r w:rsidR="00D52674" w:rsidRPr="00133B80">
        <w:rPr>
          <w:rFonts w:ascii="Squad" w:hAnsi="Squad"/>
          <w:lang w:val="en-GB"/>
        </w:rPr>
        <w:t>basis</w:t>
      </w:r>
      <w:r w:rsidRPr="00133B80">
        <w:rPr>
          <w:rFonts w:ascii="Squad" w:hAnsi="Squad"/>
          <w:lang w:val="en-GB"/>
        </w:rPr>
        <w:t>.</w:t>
      </w:r>
    </w:p>
    <w:bookmarkEnd w:id="175"/>
    <w:bookmarkEnd w:id="176"/>
    <w:p w14:paraId="2A8A8BA7" w14:textId="77777777" w:rsidR="008059ED" w:rsidRPr="00133B80" w:rsidRDefault="008059ED" w:rsidP="003A000C">
      <w:pPr>
        <w:widowControl/>
        <w:rPr>
          <w:rFonts w:ascii="Squad" w:hAnsi="Squad"/>
          <w:sz w:val="18"/>
          <w:lang w:val="en-GB"/>
        </w:rPr>
      </w:pPr>
    </w:p>
    <w:p w14:paraId="201C5BD6" w14:textId="14219600" w:rsidR="008059ED" w:rsidRPr="00133B80" w:rsidRDefault="008059ED" w:rsidP="00FF0E2B">
      <w:pPr>
        <w:pStyle w:val="Newstyle"/>
        <w:numPr>
          <w:ilvl w:val="0"/>
          <w:numId w:val="29"/>
        </w:numPr>
        <w:spacing w:before="120" w:after="120"/>
        <w:ind w:left="360"/>
        <w:rPr>
          <w:rFonts w:ascii="Squad" w:hAnsi="Squad"/>
          <w:b/>
          <w:lang w:val="en-GB"/>
        </w:rPr>
      </w:pPr>
      <w:bookmarkStart w:id="177" w:name="_Hlk106700303"/>
      <w:r w:rsidRPr="00133B80">
        <w:rPr>
          <w:rFonts w:ascii="Squad" w:hAnsi="Squad"/>
          <w:b/>
          <w:lang w:val="en-GB"/>
        </w:rPr>
        <w:t>Additional capital for liquidity risk</w:t>
      </w:r>
    </w:p>
    <w:p w14:paraId="7AFBF63B" w14:textId="4BD9515F" w:rsidR="008059ED" w:rsidRPr="00133B80" w:rsidRDefault="008059ED" w:rsidP="003A000C">
      <w:pPr>
        <w:pStyle w:val="Newstyle"/>
        <w:spacing w:before="240"/>
        <w:ind w:left="0"/>
        <w:rPr>
          <w:rFonts w:ascii="Squad" w:hAnsi="Squad"/>
          <w:lang w:val="en-GB"/>
        </w:rPr>
      </w:pPr>
      <w:r w:rsidRPr="00133B80">
        <w:rPr>
          <w:rFonts w:ascii="Squad" w:hAnsi="Squad"/>
          <w:lang w:val="en-GB"/>
        </w:rPr>
        <w:t xml:space="preserve">The liquidity risk management principles of the Bank </w:t>
      </w:r>
      <w:r w:rsidR="00A5244C" w:rsidRPr="00133B80">
        <w:rPr>
          <w:rFonts w:ascii="Squad" w:hAnsi="Squad"/>
          <w:lang w:val="en-GB"/>
        </w:rPr>
        <w:t xml:space="preserve">Group </w:t>
      </w:r>
      <w:r w:rsidRPr="00133B80">
        <w:rPr>
          <w:rFonts w:ascii="Squad" w:hAnsi="Squad"/>
          <w:lang w:val="en-GB"/>
        </w:rPr>
        <w:t xml:space="preserve">are following all regulatory and OTP Group requirements and sound bank practices. The Bank has set in place a Liquidity Risk Management policy (LRMP). The policy sets out a robust liquidity management framework which is well integrated into the Bank risk management process. It clearly defines the internal liquidity governance and the liquidity risk measurement and control practices. The Bank has established monitoring system for all regulatory, OTP Group and internally defined indicators. On a regular basis are executed liquidity stress tests to assess the sufficiency of the liquidity position. In addition, DSK Bank incorporated Contingency Funding Plan which defines the management actions during periods of liquidity stress. </w:t>
      </w:r>
    </w:p>
    <w:p w14:paraId="62E8E0C0" w14:textId="35B43454" w:rsidR="00696955" w:rsidRPr="00D814DB" w:rsidRDefault="008059ED" w:rsidP="003A000C">
      <w:pPr>
        <w:pStyle w:val="Newstyle"/>
        <w:spacing w:before="240"/>
        <w:ind w:left="0"/>
        <w:rPr>
          <w:rFonts w:ascii="Squad" w:hAnsi="Squad"/>
          <w:lang w:val="bg-BG"/>
        </w:rPr>
      </w:pPr>
      <w:r w:rsidRPr="00133B80">
        <w:rPr>
          <w:rFonts w:ascii="Squad" w:hAnsi="Squad"/>
          <w:lang w:val="en-GB"/>
        </w:rPr>
        <w:t xml:space="preserve">The Bank </w:t>
      </w:r>
      <w:r w:rsidR="00A5244C" w:rsidRPr="00133B80">
        <w:rPr>
          <w:rFonts w:ascii="Squad" w:hAnsi="Squad"/>
          <w:lang w:val="en-GB"/>
        </w:rPr>
        <w:t xml:space="preserve">Group </w:t>
      </w:r>
      <w:r w:rsidRPr="00133B80">
        <w:rPr>
          <w:rFonts w:ascii="Squad" w:hAnsi="Squad"/>
          <w:lang w:val="en-GB"/>
        </w:rPr>
        <w:t>considers that the capital is not an adequate tool for covering liquidity risk.</w:t>
      </w:r>
      <w:bookmarkStart w:id="178" w:name="_Hlk106702401"/>
      <w:bookmarkEnd w:id="177"/>
    </w:p>
    <w:bookmarkEnd w:id="178"/>
    <w:p w14:paraId="58E28916" w14:textId="48E93F92" w:rsidR="008059ED" w:rsidRPr="00133B80" w:rsidRDefault="008059ED" w:rsidP="00FF0E2B">
      <w:pPr>
        <w:pStyle w:val="Newstyle"/>
        <w:numPr>
          <w:ilvl w:val="0"/>
          <w:numId w:val="7"/>
        </w:numPr>
        <w:spacing w:before="240" w:after="120"/>
        <w:ind w:left="363"/>
        <w:rPr>
          <w:rFonts w:ascii="Squad" w:hAnsi="Squad"/>
          <w:b/>
          <w:lang w:val="en-GB"/>
        </w:rPr>
      </w:pPr>
      <w:r w:rsidRPr="00133B80">
        <w:rPr>
          <w:rFonts w:ascii="Squad" w:hAnsi="Squad"/>
          <w:b/>
          <w:lang w:val="en-GB"/>
        </w:rPr>
        <w:t>Additional capital for business and strategic risk</w:t>
      </w:r>
      <w:r w:rsidR="00266D38" w:rsidRPr="00133B80">
        <w:rPr>
          <w:rFonts w:ascii="Squad" w:hAnsi="Squad"/>
          <w:b/>
          <w:lang w:val="en-GB"/>
        </w:rPr>
        <w:t>s</w:t>
      </w:r>
    </w:p>
    <w:p w14:paraId="09FDE6AA" w14:textId="77777777" w:rsidR="000120D3" w:rsidRPr="00133B80" w:rsidRDefault="000120D3" w:rsidP="003A000C">
      <w:pPr>
        <w:pStyle w:val="Newstyle"/>
        <w:spacing w:before="240"/>
        <w:ind w:left="0"/>
        <w:rPr>
          <w:rFonts w:ascii="Squad" w:hAnsi="Squad"/>
          <w:lang w:val="en-GB"/>
        </w:rPr>
      </w:pPr>
      <w:r w:rsidRPr="00133B80">
        <w:rPr>
          <w:rFonts w:ascii="Squad" w:hAnsi="Squad"/>
          <w:lang w:val="en-GB"/>
        </w:rPr>
        <w:t>The business and strategic risk is assessed considering two main components:</w:t>
      </w:r>
    </w:p>
    <w:p w14:paraId="6C86B6F6" w14:textId="33400AE6" w:rsidR="000120D3" w:rsidRPr="00133B80" w:rsidRDefault="000120D3" w:rsidP="00FF0E2B">
      <w:pPr>
        <w:pStyle w:val="Newstyle"/>
        <w:numPr>
          <w:ilvl w:val="0"/>
          <w:numId w:val="55"/>
        </w:numPr>
        <w:spacing w:before="240"/>
        <w:ind w:left="360"/>
        <w:rPr>
          <w:rFonts w:ascii="Squad" w:hAnsi="Squad"/>
          <w:lang w:val="en-GB"/>
        </w:rPr>
      </w:pPr>
      <w:r w:rsidRPr="00133B80">
        <w:rPr>
          <w:rFonts w:ascii="Squad" w:hAnsi="Squad"/>
          <w:lang w:val="en-GB"/>
        </w:rPr>
        <w:t>Pure business and strategic risk, further divided into three sub-categories:</w:t>
      </w:r>
    </w:p>
    <w:p w14:paraId="0725E5D8" w14:textId="05D68F91" w:rsidR="000120D3" w:rsidRPr="00133B80" w:rsidRDefault="000120D3" w:rsidP="00FF0E2B">
      <w:pPr>
        <w:pStyle w:val="Newstyle"/>
        <w:numPr>
          <w:ilvl w:val="0"/>
          <w:numId w:val="56"/>
        </w:numPr>
        <w:spacing w:before="240"/>
        <w:ind w:left="1080"/>
        <w:rPr>
          <w:rFonts w:ascii="Squad" w:hAnsi="Squad"/>
          <w:lang w:val="en-GB"/>
        </w:rPr>
      </w:pPr>
      <w:r w:rsidRPr="00133B80">
        <w:rPr>
          <w:rFonts w:ascii="Squad" w:hAnsi="Squad"/>
          <w:lang w:val="en-GB"/>
        </w:rPr>
        <w:t xml:space="preserve">Long-term component - Demographic (client base) risk: This is a risk related to the decreasing potential of our client base to generate the necessary economic value in a long-term perspective. There are two main directions of the decreasing potential: (a) overall demographic trend in Bulgaria and (b) client base composition effect (the age buckets split). Considering the scale of the organisation, the direct correlation between DSK </w:t>
      </w:r>
      <w:r w:rsidR="0037517B" w:rsidRPr="00133B80">
        <w:rPr>
          <w:rFonts w:ascii="Squad" w:hAnsi="Squad"/>
          <w:lang w:val="en-GB"/>
        </w:rPr>
        <w:t>Bank</w:t>
      </w:r>
      <w:r w:rsidRPr="00133B80">
        <w:rPr>
          <w:rFonts w:ascii="Squad" w:hAnsi="Squad"/>
          <w:lang w:val="en-GB"/>
        </w:rPr>
        <w:t xml:space="preserve"> </w:t>
      </w:r>
      <w:r w:rsidR="001E36B7" w:rsidRPr="00133B80">
        <w:rPr>
          <w:rFonts w:ascii="Squad" w:hAnsi="Squad"/>
          <w:lang w:val="en-GB"/>
        </w:rPr>
        <w:t>Group</w:t>
      </w:r>
      <w:r w:rsidRPr="00133B80">
        <w:rPr>
          <w:rFonts w:ascii="Squad" w:hAnsi="Squad"/>
          <w:lang w:val="en-GB"/>
        </w:rPr>
        <w:t xml:space="preserve"> customer base and the demographic trends in the country is quite obvious. In this respect, the following key factors are considered in the assessment:</w:t>
      </w:r>
    </w:p>
    <w:p w14:paraId="1D8EC816" w14:textId="450E63F1" w:rsidR="000120D3" w:rsidRPr="00133B80" w:rsidRDefault="000120D3" w:rsidP="00FF0E2B">
      <w:pPr>
        <w:pStyle w:val="Newstyle"/>
        <w:numPr>
          <w:ilvl w:val="0"/>
          <w:numId w:val="54"/>
        </w:numPr>
        <w:spacing w:before="240"/>
        <w:ind w:left="1800"/>
        <w:rPr>
          <w:rFonts w:ascii="Squad" w:hAnsi="Squad"/>
          <w:lang w:val="en-GB"/>
        </w:rPr>
      </w:pPr>
      <w:r w:rsidRPr="00133B80">
        <w:rPr>
          <w:rFonts w:ascii="Squad" w:hAnsi="Squad"/>
          <w:lang w:val="en-GB"/>
        </w:rPr>
        <w:t>Overall demographic trend in Bulgaria - the assessment of the effect from the overall demographic trend in Bulgaria (without changing anything in our business model or strategy) resulting in a loss of potential clients under adverse and pessimistic scenarios.</w:t>
      </w:r>
    </w:p>
    <w:p w14:paraId="099EC48B" w14:textId="134E5AA3" w:rsidR="000120D3" w:rsidRPr="00133B80" w:rsidRDefault="000120D3" w:rsidP="00FF0E2B">
      <w:pPr>
        <w:pStyle w:val="ListParagraph"/>
        <w:numPr>
          <w:ilvl w:val="0"/>
          <w:numId w:val="54"/>
        </w:numPr>
        <w:ind w:left="1800"/>
        <w:rPr>
          <w:rFonts w:ascii="Squad" w:hAnsi="Squad"/>
          <w:lang w:val="en-GB"/>
        </w:rPr>
      </w:pPr>
      <w:r w:rsidRPr="00133B80">
        <w:rPr>
          <w:rFonts w:ascii="Squad" w:hAnsi="Squad"/>
          <w:sz w:val="18"/>
          <w:lang w:val="en-GB"/>
        </w:rPr>
        <w:t xml:space="preserve">Client base composition effect (the age buckets) - </w:t>
      </w:r>
      <w:r w:rsidR="00BD4920" w:rsidRPr="00133B80">
        <w:rPr>
          <w:rFonts w:ascii="Squad" w:hAnsi="Squad"/>
          <w:sz w:val="18"/>
          <w:lang w:val="en-GB"/>
        </w:rPr>
        <w:t>t</w:t>
      </w:r>
      <w:r w:rsidRPr="00133B80">
        <w:rPr>
          <w:rFonts w:ascii="Squad" w:hAnsi="Squad"/>
          <w:sz w:val="18"/>
          <w:lang w:val="en-GB"/>
        </w:rPr>
        <w:t>he other impact which is a subject of analysis is the composition effect of our customer base which means disproportional concentration of the different age buckets.</w:t>
      </w:r>
    </w:p>
    <w:p w14:paraId="2AE6C617" w14:textId="43C75B62" w:rsidR="000120D3" w:rsidRPr="00133B80" w:rsidRDefault="000120D3" w:rsidP="00FF0E2B">
      <w:pPr>
        <w:pStyle w:val="Newstyle"/>
        <w:numPr>
          <w:ilvl w:val="0"/>
          <w:numId w:val="56"/>
        </w:numPr>
        <w:spacing w:before="240"/>
        <w:ind w:left="1080"/>
        <w:rPr>
          <w:rFonts w:ascii="Squad" w:hAnsi="Squad"/>
          <w:lang w:val="en-GB"/>
        </w:rPr>
      </w:pPr>
      <w:r w:rsidRPr="00133B80">
        <w:rPr>
          <w:rFonts w:ascii="Squad" w:hAnsi="Squad"/>
          <w:lang w:val="en-GB"/>
        </w:rPr>
        <w:t>Mid-term component - Digital Transformation: The risk related to digitalisation is considered the mid-term pillar of business risk (with 3-5 years’ time horizon). The risk is related to deviations from the strategy of the Bank</w:t>
      </w:r>
      <w:r w:rsidR="00A5244C" w:rsidRPr="00133B80">
        <w:rPr>
          <w:rFonts w:ascii="Squad" w:hAnsi="Squad"/>
          <w:lang w:val="en-GB"/>
        </w:rPr>
        <w:t xml:space="preserve"> Group</w:t>
      </w:r>
      <w:r w:rsidRPr="00133B80">
        <w:rPr>
          <w:rFonts w:ascii="Squad" w:hAnsi="Squad"/>
          <w:lang w:val="en-GB"/>
        </w:rPr>
        <w:t xml:space="preserve"> and depends on the successful implementation of the transformation program which includes: change of the operating model, renew of core technology and ensure that all of that is performed in secured environment. The risk will result in inability to meet clients’ expectations which respectively will lead to lower number of clients and lower market share of digital sales. </w:t>
      </w:r>
    </w:p>
    <w:p w14:paraId="724A1FAB" w14:textId="2F647870" w:rsidR="000120D3" w:rsidRPr="00133B80" w:rsidRDefault="000120D3" w:rsidP="00FF0E2B">
      <w:pPr>
        <w:pStyle w:val="Newstyle"/>
        <w:numPr>
          <w:ilvl w:val="0"/>
          <w:numId w:val="56"/>
        </w:numPr>
        <w:spacing w:before="240"/>
        <w:ind w:left="1080"/>
        <w:rPr>
          <w:rFonts w:ascii="Squad" w:hAnsi="Squad"/>
          <w:lang w:val="en-GB"/>
        </w:rPr>
      </w:pPr>
      <w:r w:rsidRPr="00133B80">
        <w:rPr>
          <w:rFonts w:ascii="Squad" w:hAnsi="Squad"/>
          <w:lang w:val="en-GB"/>
        </w:rPr>
        <w:t xml:space="preserve">Short-term component – Transition risk: Climate and environmental risks could have a substantial impact on banking sector, influencing banks’ financial stability and profitability. More specifically, transition risk </w:t>
      </w:r>
      <w:r w:rsidRPr="00133B80">
        <w:rPr>
          <w:rFonts w:ascii="Squad" w:hAnsi="Squad"/>
          <w:lang w:val="en-GB"/>
        </w:rPr>
        <w:lastRenderedPageBreak/>
        <w:t>is a significant concern for banks due to the financial and operational challenges that arise as economies shift toward low-carbon, sustainable practices. In this respect, DSK Bank</w:t>
      </w:r>
      <w:r w:rsidR="00FC0CC5" w:rsidRPr="00133B80">
        <w:rPr>
          <w:rFonts w:ascii="Squad" w:hAnsi="Squad"/>
          <w:lang w:val="en-GB"/>
        </w:rPr>
        <w:t xml:space="preserve"> Group</w:t>
      </w:r>
      <w:r w:rsidRPr="00133B80">
        <w:rPr>
          <w:rFonts w:ascii="Squad" w:hAnsi="Squad"/>
          <w:lang w:val="en-GB"/>
        </w:rPr>
        <w:t xml:space="preserve"> has identified </w:t>
      </w:r>
      <w:r w:rsidR="009A03D1" w:rsidRPr="00133B80">
        <w:rPr>
          <w:rFonts w:ascii="Squad" w:hAnsi="Squad"/>
          <w:lang w:val="en-GB"/>
        </w:rPr>
        <w:t xml:space="preserve">and assessed </w:t>
      </w:r>
      <w:r w:rsidRPr="00133B80">
        <w:rPr>
          <w:rFonts w:ascii="Squad" w:hAnsi="Squad"/>
          <w:lang w:val="en-GB"/>
        </w:rPr>
        <w:t>the transition risk as the short-term component of business risk (i.e. 1-year horizon)</w:t>
      </w:r>
      <w:r w:rsidR="00F66068" w:rsidRPr="00133B80">
        <w:rPr>
          <w:rFonts w:ascii="Squad" w:hAnsi="Squad"/>
          <w:lang w:val="en-GB"/>
        </w:rPr>
        <w:t>.</w:t>
      </w:r>
      <w:r w:rsidR="007A2B3D" w:rsidRPr="00133B80">
        <w:rPr>
          <w:rFonts w:ascii="Squad" w:hAnsi="Squad"/>
          <w:lang w:val="en-GB"/>
        </w:rPr>
        <w:t xml:space="preserve"> </w:t>
      </w:r>
      <w:r w:rsidR="001E298A" w:rsidRPr="00133B80">
        <w:rPr>
          <w:rFonts w:ascii="Squad" w:hAnsi="Squad"/>
          <w:lang w:val="en-GB"/>
        </w:rPr>
        <w:t xml:space="preserve">The impact is assessed as the equivalent reduction in the Bank’s profitability arising from non-lending income related to the corporate portfolio exposed to high transition risk, based on the Bank’s internal categorisation. </w:t>
      </w:r>
    </w:p>
    <w:p w14:paraId="20ADCF9F" w14:textId="77777777" w:rsidR="000120D3" w:rsidRPr="00133B80" w:rsidRDefault="000120D3" w:rsidP="00FF0E2B">
      <w:pPr>
        <w:pStyle w:val="Newstyle"/>
        <w:numPr>
          <w:ilvl w:val="0"/>
          <w:numId w:val="55"/>
        </w:numPr>
        <w:spacing w:before="240"/>
        <w:ind w:left="360"/>
        <w:rPr>
          <w:rFonts w:ascii="Squad" w:hAnsi="Squad"/>
          <w:lang w:val="en-GB"/>
        </w:rPr>
      </w:pPr>
      <w:r w:rsidRPr="00133B80">
        <w:rPr>
          <w:rFonts w:ascii="Squad" w:hAnsi="Squad"/>
          <w:lang w:val="en-GB"/>
        </w:rPr>
        <w:t>Risks from the operating environment, categorised into:</w:t>
      </w:r>
    </w:p>
    <w:p w14:paraId="7F8ADD1C" w14:textId="3FF7D217" w:rsidR="008A7846" w:rsidRPr="0099775F" w:rsidRDefault="000120D3" w:rsidP="00FF0E2B">
      <w:pPr>
        <w:pStyle w:val="Newstyle"/>
        <w:numPr>
          <w:ilvl w:val="0"/>
          <w:numId w:val="83"/>
        </w:numPr>
        <w:spacing w:before="240"/>
        <w:rPr>
          <w:rFonts w:ascii="Squad" w:hAnsi="Squad"/>
          <w:lang w:val="en-GB"/>
        </w:rPr>
      </w:pPr>
      <w:r w:rsidRPr="00133B80">
        <w:rPr>
          <w:rFonts w:ascii="Squad" w:hAnsi="Squad"/>
          <w:lang w:val="en-GB"/>
        </w:rPr>
        <w:t xml:space="preserve">Euro adoption </w:t>
      </w:r>
      <w:r w:rsidR="003F109F" w:rsidRPr="00133B80">
        <w:rPr>
          <w:rFonts w:ascii="Squad" w:hAnsi="Squad"/>
          <w:lang w:val="en-GB"/>
        </w:rPr>
        <w:t>–</w:t>
      </w:r>
      <w:r w:rsidRPr="00133B80">
        <w:rPr>
          <w:rFonts w:ascii="Squad" w:hAnsi="Squad"/>
          <w:lang w:val="en-GB"/>
        </w:rPr>
        <w:t xml:space="preserve"> </w:t>
      </w:r>
      <w:r w:rsidR="008A7846" w:rsidRPr="00133B80">
        <w:rPr>
          <w:rFonts w:ascii="Squad" w:hAnsi="Squad"/>
          <w:lang w:val="en-GB"/>
        </w:rPr>
        <w:t xml:space="preserve">DSK </w:t>
      </w:r>
      <w:r w:rsidR="008A7846" w:rsidRPr="0099775F">
        <w:rPr>
          <w:rFonts w:ascii="Squad" w:hAnsi="Squad"/>
          <w:lang w:val="en-GB"/>
        </w:rPr>
        <w:t>Bank has assessed the impact of euro adoption on its financial performance. While certain income streams (primarily foreign exchange income and selected fees and commissions) are expected to decline, these effects are fully offset by positive impacts from reduced minimum reserve requirements and related liquidity income. As the net effect is positive, no internal capital allocation is required.</w:t>
      </w:r>
    </w:p>
    <w:p w14:paraId="4EC686CC" w14:textId="66CF2EC0" w:rsidR="000120D3" w:rsidRPr="00133B80" w:rsidRDefault="000120D3" w:rsidP="00FF0E2B">
      <w:pPr>
        <w:pStyle w:val="Newstyle"/>
        <w:numPr>
          <w:ilvl w:val="0"/>
          <w:numId w:val="83"/>
        </w:numPr>
        <w:spacing w:before="240"/>
        <w:rPr>
          <w:rFonts w:ascii="Squad" w:hAnsi="Squad"/>
          <w:lang w:val="en-GB"/>
        </w:rPr>
      </w:pPr>
      <w:r w:rsidRPr="00133B80">
        <w:rPr>
          <w:rFonts w:ascii="Squad" w:hAnsi="Squad"/>
          <w:lang w:val="en-GB"/>
        </w:rPr>
        <w:t xml:space="preserve">Labour market shortage - the high intensity of regulatory initiatives and digitalisation projects and the simultaneous launching of bank-wide projects requires allocation of additional expertise and human resources </w:t>
      </w:r>
      <w:proofErr w:type="gramStart"/>
      <w:r w:rsidRPr="00133B80">
        <w:rPr>
          <w:rFonts w:ascii="Squad" w:hAnsi="Squad"/>
          <w:lang w:val="en-GB"/>
        </w:rPr>
        <w:t>in order to</w:t>
      </w:r>
      <w:proofErr w:type="gramEnd"/>
      <w:r w:rsidRPr="00133B80">
        <w:rPr>
          <w:rFonts w:ascii="Squad" w:hAnsi="Squad"/>
          <w:lang w:val="en-GB"/>
        </w:rPr>
        <w:t xml:space="preserve"> ensure smooth “run the bank” activities” and successful implementation of the projects. The limited labour market In Bulgaria and the competition between employers lead to longer period needed for staffing of high-expertise positions. In this respect, the </w:t>
      </w:r>
      <w:r w:rsidR="00646D04" w:rsidRPr="00133B80">
        <w:rPr>
          <w:rFonts w:ascii="Squad" w:hAnsi="Squad"/>
          <w:lang w:val="en-GB"/>
        </w:rPr>
        <w:t>DSK</w:t>
      </w:r>
      <w:r w:rsidR="0037517B" w:rsidRPr="00133B80">
        <w:rPr>
          <w:rFonts w:ascii="Squad" w:hAnsi="Squad"/>
          <w:lang w:val="en-GB"/>
        </w:rPr>
        <w:t xml:space="preserve"> Bank</w:t>
      </w:r>
      <w:r w:rsidR="00646D04" w:rsidRPr="00133B80">
        <w:rPr>
          <w:rFonts w:ascii="Squad" w:hAnsi="Squad"/>
          <w:lang w:val="en-GB"/>
        </w:rPr>
        <w:t xml:space="preserve"> Group</w:t>
      </w:r>
      <w:r w:rsidRPr="00133B80">
        <w:rPr>
          <w:rFonts w:ascii="Squad" w:hAnsi="Squad"/>
          <w:lang w:val="en-GB"/>
        </w:rPr>
        <w:t xml:space="preserve"> targets sustainable development of its human resources considering the dynamic regulatory and operating environment and the strategic advantage provided by the available high-level expertise at the Bank.</w:t>
      </w:r>
    </w:p>
    <w:p w14:paraId="549F3033" w14:textId="6F856A4B" w:rsidR="00696955" w:rsidRPr="00133B80" w:rsidRDefault="00BC0B62" w:rsidP="003A000C">
      <w:pPr>
        <w:pStyle w:val="Newstyle"/>
        <w:spacing w:before="240"/>
        <w:ind w:left="0"/>
        <w:rPr>
          <w:rFonts w:ascii="Squad" w:hAnsi="Squad"/>
          <w:lang w:val="en-GB"/>
        </w:rPr>
      </w:pPr>
      <w:r w:rsidRPr="00133B80">
        <w:rPr>
          <w:rFonts w:ascii="Squad" w:hAnsi="Squad"/>
          <w:lang w:val="en-GB"/>
        </w:rPr>
        <w:t xml:space="preserve">The capital requirement for business and strategic risks in the economic perspective </w:t>
      </w:r>
      <w:r w:rsidR="0057438F" w:rsidRPr="00133B80">
        <w:rPr>
          <w:rFonts w:ascii="Squad" w:hAnsi="Squad"/>
          <w:lang w:val="en-GB"/>
        </w:rPr>
        <w:t xml:space="preserve">for 2025 </w:t>
      </w:r>
      <w:r w:rsidR="000120D3" w:rsidRPr="00133B80">
        <w:rPr>
          <w:rFonts w:ascii="Squad" w:hAnsi="Squad"/>
          <w:lang w:val="en-GB"/>
        </w:rPr>
        <w:t>stands at BGN</w:t>
      </w:r>
      <w:r w:rsidR="00FE0286" w:rsidRPr="00133B80">
        <w:rPr>
          <w:rFonts w:ascii="Squad" w:hAnsi="Squad"/>
          <w:lang w:val="en-GB"/>
        </w:rPr>
        <w:t xml:space="preserve"> </w:t>
      </w:r>
      <w:r w:rsidR="00DF5376" w:rsidRPr="00133B80">
        <w:rPr>
          <w:rFonts w:ascii="Squad" w:hAnsi="Squad"/>
          <w:lang w:val="en-GB"/>
        </w:rPr>
        <w:t>66 162</w:t>
      </w:r>
      <w:r w:rsidR="000120D3" w:rsidRPr="00133B80">
        <w:rPr>
          <w:rFonts w:ascii="Squad" w:hAnsi="Squad"/>
          <w:lang w:val="en-GB"/>
        </w:rPr>
        <w:t xml:space="preserve"> thousand</w:t>
      </w:r>
      <w:r w:rsidR="00DF5376" w:rsidRPr="00133B80">
        <w:rPr>
          <w:rFonts w:ascii="Squad" w:hAnsi="Squad"/>
          <w:lang w:val="en-GB"/>
        </w:rPr>
        <w:t xml:space="preserve"> on </w:t>
      </w:r>
      <w:r w:rsidR="00BF5D22" w:rsidRPr="00133B80">
        <w:rPr>
          <w:rFonts w:ascii="Squad" w:hAnsi="Squad"/>
          <w:lang w:val="en-GB"/>
        </w:rPr>
        <w:t xml:space="preserve">both </w:t>
      </w:r>
      <w:r w:rsidR="00DF5376" w:rsidRPr="00133B80">
        <w:rPr>
          <w:rFonts w:ascii="Squad" w:hAnsi="Squad"/>
          <w:lang w:val="en-GB"/>
        </w:rPr>
        <w:t>consolidated</w:t>
      </w:r>
      <w:r w:rsidR="00BF5D22" w:rsidRPr="00133B80">
        <w:rPr>
          <w:rFonts w:ascii="Squad" w:hAnsi="Squad"/>
          <w:lang w:val="en-GB"/>
        </w:rPr>
        <w:t xml:space="preserve"> and </w:t>
      </w:r>
      <w:r w:rsidR="00DF5376" w:rsidRPr="00133B80">
        <w:rPr>
          <w:rFonts w:ascii="Squad" w:hAnsi="Squad"/>
          <w:lang w:val="en-GB"/>
        </w:rPr>
        <w:t>standalone</w:t>
      </w:r>
      <w:r w:rsidR="00DA13E8" w:rsidRPr="00133B80">
        <w:rPr>
          <w:rFonts w:ascii="Squad" w:hAnsi="Squad"/>
          <w:lang w:val="en-GB"/>
        </w:rPr>
        <w:t xml:space="preserve"> basis</w:t>
      </w:r>
      <w:r w:rsidR="000120D3" w:rsidRPr="00133B80">
        <w:rPr>
          <w:rFonts w:ascii="Squad" w:hAnsi="Squad"/>
          <w:lang w:val="en-GB"/>
        </w:rPr>
        <w:t>.</w:t>
      </w:r>
    </w:p>
    <w:p w14:paraId="70DAFDBC" w14:textId="073BE0A4" w:rsidR="008059ED" w:rsidRPr="00133B80" w:rsidRDefault="008059ED" w:rsidP="00FF0E2B">
      <w:pPr>
        <w:pStyle w:val="Newstyle"/>
        <w:numPr>
          <w:ilvl w:val="0"/>
          <w:numId w:val="28"/>
        </w:numPr>
        <w:spacing w:before="240" w:after="120"/>
        <w:ind w:left="349"/>
        <w:rPr>
          <w:rFonts w:ascii="Squad" w:hAnsi="Squad"/>
          <w:b/>
          <w:snapToGrid w:val="0"/>
          <w:lang w:val="en-GB"/>
        </w:rPr>
      </w:pPr>
      <w:r w:rsidRPr="00133B80">
        <w:rPr>
          <w:rFonts w:ascii="Squad" w:hAnsi="Squad"/>
          <w:b/>
          <w:snapToGrid w:val="0"/>
          <w:lang w:val="en-GB"/>
        </w:rPr>
        <w:t xml:space="preserve">Additional capital for reputational risk </w:t>
      </w:r>
    </w:p>
    <w:p w14:paraId="52F9522B" w14:textId="7D9F1A9C" w:rsidR="00A37D79" w:rsidRPr="00133B80" w:rsidRDefault="00A37D79" w:rsidP="003A000C">
      <w:pPr>
        <w:pStyle w:val="Newstyle"/>
        <w:spacing w:before="240"/>
        <w:ind w:left="0"/>
        <w:rPr>
          <w:rFonts w:ascii="Squad" w:hAnsi="Squad"/>
          <w:lang w:val="en-GB"/>
        </w:rPr>
      </w:pPr>
      <w:r w:rsidRPr="00133B80">
        <w:rPr>
          <w:rFonts w:ascii="Squad" w:hAnsi="Squad"/>
          <w:lang w:val="en-GB"/>
        </w:rPr>
        <w:t>For the purpose of reputation risk assessment in the economic perspective the Bank Group has developed a monitoring system which reflects different aspects related to the image of the Bank</w:t>
      </w:r>
      <w:r w:rsidR="002A5FB0" w:rsidRPr="00133B80">
        <w:rPr>
          <w:rFonts w:ascii="Squad" w:hAnsi="Squad"/>
          <w:lang w:val="en-GB"/>
        </w:rPr>
        <w:t xml:space="preserve"> Group</w:t>
      </w:r>
      <w:r w:rsidRPr="00133B80">
        <w:rPr>
          <w:rFonts w:ascii="Squad" w:hAnsi="Squad"/>
          <w:lang w:val="en-GB"/>
        </w:rPr>
        <w:t>.  In case the indicators</w:t>
      </w:r>
      <w:r w:rsidR="002527A5" w:rsidRPr="00133B80">
        <w:rPr>
          <w:rFonts w:ascii="Squad" w:hAnsi="Squad"/>
          <w:lang w:val="en-GB"/>
        </w:rPr>
        <w:t xml:space="preserve">, </w:t>
      </w:r>
      <w:r w:rsidR="0071792F" w:rsidRPr="00133B80">
        <w:rPr>
          <w:rFonts w:ascii="Squad" w:hAnsi="Squad"/>
          <w:lang w:val="en-GB"/>
        </w:rPr>
        <w:t xml:space="preserve">which are part of </w:t>
      </w:r>
      <w:r w:rsidR="00245D1C" w:rsidRPr="00133B80">
        <w:rPr>
          <w:rFonts w:ascii="Squad" w:hAnsi="Squad"/>
          <w:lang w:val="en-GB"/>
        </w:rPr>
        <w:t>the Risk Appetite Framework</w:t>
      </w:r>
      <w:r w:rsidR="00230FB2" w:rsidRPr="00133B80">
        <w:rPr>
          <w:rFonts w:ascii="Squad" w:hAnsi="Squad"/>
          <w:lang w:val="en-GB"/>
        </w:rPr>
        <w:t xml:space="preserve"> (RAF) </w:t>
      </w:r>
      <w:r w:rsidR="00245D1C" w:rsidRPr="00133B80">
        <w:rPr>
          <w:rFonts w:ascii="Squad" w:hAnsi="Squad"/>
          <w:lang w:val="en-GB"/>
        </w:rPr>
        <w:t xml:space="preserve">of the </w:t>
      </w:r>
      <w:r w:rsidR="006D1C2F" w:rsidRPr="00133B80">
        <w:rPr>
          <w:rFonts w:ascii="Squad" w:hAnsi="Squad"/>
          <w:lang w:val="en-GB"/>
        </w:rPr>
        <w:t>B</w:t>
      </w:r>
      <w:r w:rsidR="00245D1C" w:rsidRPr="00133B80">
        <w:rPr>
          <w:rFonts w:ascii="Squad" w:hAnsi="Squad"/>
          <w:lang w:val="en-GB"/>
        </w:rPr>
        <w:t>ank</w:t>
      </w:r>
      <w:r w:rsidR="002527A5" w:rsidRPr="00133B80">
        <w:rPr>
          <w:rFonts w:ascii="Squad" w:hAnsi="Squad"/>
          <w:lang w:val="en-GB"/>
        </w:rPr>
        <w:t>,</w:t>
      </w:r>
      <w:r w:rsidRPr="00133B80">
        <w:rPr>
          <w:rFonts w:ascii="Squad" w:hAnsi="Squad"/>
          <w:lang w:val="en-GB"/>
        </w:rPr>
        <w:t xml:space="preserve"> breach a predefined threshold additional capital for reputation risk shall be allocated. Furthermore, DSK </w:t>
      </w:r>
      <w:r w:rsidR="002A5FB0" w:rsidRPr="00133B80">
        <w:rPr>
          <w:rFonts w:ascii="Squad" w:hAnsi="Squad"/>
          <w:lang w:val="en-GB"/>
        </w:rPr>
        <w:t xml:space="preserve">Bank Group </w:t>
      </w:r>
      <w:r w:rsidRPr="00133B80">
        <w:rPr>
          <w:rFonts w:ascii="Squad" w:hAnsi="Squad"/>
          <w:lang w:val="en-GB"/>
        </w:rPr>
        <w:t xml:space="preserve">assesses step-in risk in relation to possible adverse reputational impact from connected unconsolidated entities based on historical data for provided financial support to these companies in order to avoid negative customer perceptions and publicity. </w:t>
      </w:r>
    </w:p>
    <w:p w14:paraId="41D20D85" w14:textId="6C4BAD9D" w:rsidR="00A37D79" w:rsidRPr="00133B80" w:rsidRDefault="00A37D79" w:rsidP="003A000C">
      <w:pPr>
        <w:pStyle w:val="Newstyle"/>
        <w:spacing w:before="240"/>
        <w:ind w:left="0"/>
        <w:rPr>
          <w:rFonts w:ascii="Squad" w:hAnsi="Squad"/>
          <w:lang w:val="en-GB"/>
        </w:rPr>
      </w:pPr>
      <w:r w:rsidRPr="00133B80">
        <w:rPr>
          <w:rFonts w:ascii="Squad" w:hAnsi="Squad"/>
          <w:lang w:val="en-GB"/>
        </w:rPr>
        <w:t>In 202</w:t>
      </w:r>
      <w:r w:rsidR="006162B9" w:rsidRPr="00133B80">
        <w:rPr>
          <w:rFonts w:ascii="Squad" w:hAnsi="Squad"/>
          <w:lang w:val="en-GB"/>
        </w:rPr>
        <w:t>5</w:t>
      </w:r>
      <w:r w:rsidRPr="00133B80">
        <w:rPr>
          <w:rFonts w:ascii="Squad" w:hAnsi="Squad"/>
          <w:lang w:val="en-GB"/>
        </w:rPr>
        <w:t xml:space="preserve"> the above-mentioned indicators remained below the given thresholds but because of the inherent risk of events which are not under the direct control of the Bank </w:t>
      </w:r>
      <w:r w:rsidR="00AA7D71" w:rsidRPr="00133B80">
        <w:rPr>
          <w:rFonts w:ascii="Squad" w:hAnsi="Squad"/>
          <w:lang w:val="en-GB"/>
        </w:rPr>
        <w:t xml:space="preserve">Group </w:t>
      </w:r>
      <w:r w:rsidRPr="00133B80">
        <w:rPr>
          <w:rFonts w:ascii="Squad" w:hAnsi="Squad"/>
          <w:lang w:val="en-GB"/>
        </w:rPr>
        <w:t>and which could not be foreseen</w:t>
      </w:r>
      <w:r w:rsidR="006F2630" w:rsidRPr="00133B80">
        <w:rPr>
          <w:rFonts w:ascii="Squad" w:hAnsi="Squad"/>
          <w:lang w:val="en-GB"/>
        </w:rPr>
        <w:t>,</w:t>
      </w:r>
      <w:r w:rsidRPr="00133B80">
        <w:rPr>
          <w:rFonts w:ascii="Squad" w:hAnsi="Squad"/>
          <w:lang w:val="en-GB"/>
        </w:rPr>
        <w:t xml:space="preserve"> 0.01% of the total assets has been allocated for coverage of any potential reputational risk.</w:t>
      </w:r>
    </w:p>
    <w:p w14:paraId="325D6F40" w14:textId="63F82E0B" w:rsidR="00A37D79" w:rsidRPr="00133B80" w:rsidRDefault="00A37D79" w:rsidP="003A000C">
      <w:pPr>
        <w:pStyle w:val="Newstyle"/>
        <w:spacing w:before="240"/>
        <w:ind w:left="0"/>
        <w:rPr>
          <w:rFonts w:ascii="Squad" w:hAnsi="Squad"/>
          <w:lang w:val="en-GB"/>
        </w:rPr>
      </w:pPr>
      <w:r w:rsidRPr="00133B80">
        <w:rPr>
          <w:rFonts w:ascii="Squad" w:hAnsi="Squad"/>
          <w:lang w:val="en-GB"/>
        </w:rPr>
        <w:t>In addition, DSK Bank</w:t>
      </w:r>
      <w:r w:rsidR="004951D1" w:rsidRPr="00133B80">
        <w:rPr>
          <w:rFonts w:ascii="Squad" w:hAnsi="Squad"/>
          <w:lang w:val="en-GB"/>
        </w:rPr>
        <w:t xml:space="preserve"> Group</w:t>
      </w:r>
      <w:r w:rsidRPr="00133B80">
        <w:rPr>
          <w:rFonts w:ascii="Squad" w:hAnsi="Squad"/>
          <w:lang w:val="en-GB"/>
        </w:rPr>
        <w:t xml:space="preserve"> has assessed reputation risk in the economic perspective due to possible negative impact on the bank’s image from OTP’s subsidiaries in Russia and Ukraine.</w:t>
      </w:r>
      <w:r w:rsidRPr="00133B80">
        <w:rPr>
          <w:lang w:val="en-GB"/>
        </w:rPr>
        <w:t xml:space="preserve"> </w:t>
      </w:r>
      <w:r w:rsidRPr="00133B80">
        <w:rPr>
          <w:rFonts w:ascii="Squad" w:hAnsi="Squad"/>
          <w:lang w:val="en-GB"/>
        </w:rPr>
        <w:t>In general, in situations where the attention of the mass public is drawn by specific events, media representatives contact proactively the credit institutions due to the relevance of the topic. This media approach gives the opportunity to banks to share deliberate information and influence the mass public without additional cost. However, due to the retail business model of DSK Bank</w:t>
      </w:r>
      <w:r w:rsidR="004951D1" w:rsidRPr="00133B80">
        <w:rPr>
          <w:rFonts w:ascii="Squad" w:hAnsi="Squad"/>
          <w:lang w:val="en-GB"/>
        </w:rPr>
        <w:t xml:space="preserve"> Group</w:t>
      </w:r>
      <w:r w:rsidRPr="00133B80">
        <w:rPr>
          <w:rFonts w:ascii="Squad" w:hAnsi="Squad"/>
          <w:lang w:val="en-GB"/>
        </w:rPr>
        <w:t xml:space="preserve"> in case of events which impact negatively the image and perception of the Bank, it is highly probable that an image campaign would be launched. Respectively, the expected cost for such an image campaign is allocated as capital for reputation risk in the economic perspective.</w:t>
      </w:r>
    </w:p>
    <w:p w14:paraId="4581AC1D" w14:textId="2E598A5A" w:rsidR="00A37D79" w:rsidRPr="00133B80" w:rsidRDefault="00A37D79" w:rsidP="003A000C">
      <w:pPr>
        <w:pStyle w:val="Newstyle"/>
        <w:spacing w:before="240"/>
        <w:ind w:left="0"/>
        <w:rPr>
          <w:rFonts w:ascii="Squad" w:hAnsi="Squad"/>
          <w:lang w:val="en-GB"/>
        </w:rPr>
      </w:pPr>
      <w:r w:rsidRPr="00133B80">
        <w:rPr>
          <w:rFonts w:ascii="Squad" w:hAnsi="Squad"/>
          <w:lang w:val="en-GB"/>
        </w:rPr>
        <w:t xml:space="preserve">Therefore, taking all of the above considerations, the total internal assessment for </w:t>
      </w:r>
      <w:r w:rsidR="00886AC2" w:rsidRPr="00133B80">
        <w:rPr>
          <w:rFonts w:ascii="Squad" w:hAnsi="Squad"/>
          <w:lang w:val="en-GB"/>
        </w:rPr>
        <w:t xml:space="preserve">reputation risk in the </w:t>
      </w:r>
      <w:r w:rsidRPr="00133B80">
        <w:rPr>
          <w:rFonts w:ascii="Squad" w:hAnsi="Squad"/>
          <w:lang w:val="en-GB"/>
        </w:rPr>
        <w:t xml:space="preserve">economic perspective </w:t>
      </w:r>
      <w:r w:rsidR="00441BE0" w:rsidRPr="00133B80">
        <w:rPr>
          <w:rFonts w:ascii="Squad" w:hAnsi="Squad"/>
          <w:lang w:val="en-GB"/>
        </w:rPr>
        <w:t xml:space="preserve">for 2025 </w:t>
      </w:r>
      <w:r w:rsidR="007D467E" w:rsidRPr="00133B80">
        <w:rPr>
          <w:rFonts w:ascii="Squad" w:hAnsi="Squad"/>
          <w:lang w:val="en-GB"/>
        </w:rPr>
        <w:t xml:space="preserve">amounts to </w:t>
      </w:r>
      <w:r w:rsidRPr="00133B80">
        <w:rPr>
          <w:rFonts w:ascii="Squad" w:hAnsi="Squad"/>
          <w:lang w:val="en-GB"/>
        </w:rPr>
        <w:t xml:space="preserve">BGN </w:t>
      </w:r>
      <w:r w:rsidR="00891E65" w:rsidRPr="00133B80">
        <w:rPr>
          <w:rFonts w:ascii="Squad" w:hAnsi="Squad"/>
          <w:lang w:val="en-GB"/>
        </w:rPr>
        <w:t>9 150</w:t>
      </w:r>
      <w:r w:rsidRPr="00133B80">
        <w:rPr>
          <w:rFonts w:ascii="Squad" w:hAnsi="Squad"/>
          <w:lang w:val="en-GB"/>
        </w:rPr>
        <w:t xml:space="preserve"> thousand</w:t>
      </w:r>
      <w:r w:rsidR="00241D9E" w:rsidRPr="00133B80">
        <w:rPr>
          <w:rFonts w:ascii="Squad" w:hAnsi="Squad"/>
          <w:lang w:val="en-GB"/>
        </w:rPr>
        <w:t xml:space="preserve"> on a consolidated level and </w:t>
      </w:r>
      <w:r w:rsidR="000652FB" w:rsidRPr="00133B80">
        <w:rPr>
          <w:rFonts w:ascii="Squad" w:hAnsi="Squad"/>
          <w:lang w:val="en-GB"/>
        </w:rPr>
        <w:t xml:space="preserve">BGN 9 131 </w:t>
      </w:r>
      <w:r w:rsidR="002A7A43" w:rsidRPr="00133B80">
        <w:rPr>
          <w:rFonts w:ascii="Squad" w:hAnsi="Squad"/>
          <w:lang w:val="en-GB"/>
        </w:rPr>
        <w:t xml:space="preserve">thousand </w:t>
      </w:r>
      <w:r w:rsidR="000652FB" w:rsidRPr="00133B80">
        <w:rPr>
          <w:rFonts w:ascii="Squad" w:hAnsi="Squad"/>
          <w:lang w:val="en-GB"/>
        </w:rPr>
        <w:t>on a standalone basis</w:t>
      </w:r>
      <w:r w:rsidRPr="00133B80">
        <w:rPr>
          <w:rFonts w:ascii="Squad" w:hAnsi="Squad"/>
          <w:lang w:val="en-GB"/>
        </w:rPr>
        <w:t>.</w:t>
      </w:r>
    </w:p>
    <w:p w14:paraId="4BB34E19" w14:textId="77777777" w:rsidR="00A37D79" w:rsidRPr="00133B80" w:rsidRDefault="00A37D79" w:rsidP="003A000C">
      <w:pPr>
        <w:pStyle w:val="Newstyle"/>
        <w:spacing w:before="240"/>
        <w:ind w:left="0"/>
        <w:rPr>
          <w:rFonts w:ascii="Squad" w:hAnsi="Squad"/>
          <w:lang w:val="en-GB"/>
        </w:rPr>
      </w:pPr>
    </w:p>
    <w:p w14:paraId="04974538" w14:textId="77777777" w:rsidR="00300BC6" w:rsidRPr="00133B80" w:rsidRDefault="00300BC6" w:rsidP="003A000C">
      <w:pPr>
        <w:pStyle w:val="Newstyle"/>
        <w:spacing w:before="120"/>
        <w:ind w:left="0"/>
        <w:rPr>
          <w:rFonts w:ascii="Squad" w:hAnsi="Squad"/>
          <w:lang w:val="en-GB"/>
        </w:rPr>
      </w:pPr>
    </w:p>
    <w:p w14:paraId="0C5DC9B2" w14:textId="49FAD8AB" w:rsidR="008059ED" w:rsidRPr="00133B80" w:rsidRDefault="045C3826" w:rsidP="00FF0E2B">
      <w:pPr>
        <w:pStyle w:val="Newstyle"/>
        <w:numPr>
          <w:ilvl w:val="0"/>
          <w:numId w:val="16"/>
        </w:numPr>
        <w:ind w:left="0"/>
        <w:outlineLvl w:val="1"/>
        <w:rPr>
          <w:rFonts w:ascii="Squad" w:hAnsi="Squad"/>
          <w:b/>
          <w:bCs/>
          <w:snapToGrid w:val="0"/>
          <w:color w:val="52AE30"/>
          <w:lang w:val="en-GB"/>
        </w:rPr>
      </w:pPr>
      <w:bookmarkStart w:id="179" w:name="_Toc233716556"/>
      <w:r w:rsidRPr="00133B80">
        <w:rPr>
          <w:rFonts w:ascii="Squad" w:hAnsi="Squad"/>
          <w:b/>
          <w:bCs/>
          <w:snapToGrid w:val="0"/>
          <w:color w:val="52AE30"/>
          <w:lang w:val="en-GB"/>
        </w:rPr>
        <w:lastRenderedPageBreak/>
        <w:t>ICAAP stress tests</w:t>
      </w:r>
      <w:bookmarkEnd w:id="179"/>
    </w:p>
    <w:p w14:paraId="059F90BE" w14:textId="4AC161E8" w:rsidR="004A499C" w:rsidRPr="00133B80" w:rsidRDefault="003E09E1" w:rsidP="003A000C">
      <w:pPr>
        <w:pStyle w:val="Newstyle"/>
        <w:spacing w:before="120"/>
        <w:ind w:left="0"/>
        <w:rPr>
          <w:rFonts w:ascii="Squad" w:hAnsi="Squad"/>
          <w:lang w:val="en-GB"/>
        </w:rPr>
      </w:pPr>
      <w:r w:rsidRPr="00133B80">
        <w:rPr>
          <w:rFonts w:ascii="Squad" w:hAnsi="Squad"/>
          <w:szCs w:val="18"/>
          <w:lang w:val="en-GB"/>
        </w:rPr>
        <w:t>The ICAAP stress tests are based on severe but plausible scenarios developed on the basis of the</w:t>
      </w:r>
      <w:r w:rsidRPr="00133B80">
        <w:rPr>
          <w:szCs w:val="18"/>
          <w:lang w:val="en-GB"/>
        </w:rPr>
        <w:t xml:space="preserve"> </w:t>
      </w:r>
      <w:r w:rsidRPr="00133B80">
        <w:rPr>
          <w:rFonts w:ascii="Squad" w:hAnsi="Squad"/>
          <w:szCs w:val="18"/>
          <w:lang w:val="en-GB"/>
        </w:rPr>
        <w:t xml:space="preserve">Risk Identification and Materiality Assessment (RIMA) and are mainly focused on estimating the impact from potential losses on the over the capital adequacy in the normative and economic perspectives. </w:t>
      </w:r>
      <w:r w:rsidR="004A499C" w:rsidRPr="00133B80">
        <w:rPr>
          <w:rFonts w:ascii="Squad" w:hAnsi="Squad"/>
          <w:lang w:val="en-GB"/>
        </w:rPr>
        <w:t xml:space="preserve"> The ICAAP stress tests in economic perspective are performed in order to place focus on economic value considerations, unexpected losses or long-term threats that can materially diminish DSK Bank</w:t>
      </w:r>
      <w:r w:rsidR="00961617" w:rsidRPr="00133B80">
        <w:rPr>
          <w:rFonts w:ascii="Squad" w:hAnsi="Squad"/>
          <w:lang w:val="en-GB"/>
        </w:rPr>
        <w:t xml:space="preserve"> Group</w:t>
      </w:r>
      <w:r w:rsidR="004A499C" w:rsidRPr="00133B80">
        <w:rPr>
          <w:rFonts w:ascii="Squad" w:hAnsi="Squad"/>
          <w:lang w:val="en-GB"/>
        </w:rPr>
        <w:t>’s risk bearing capacity. The stress test in the economic perspective therefore aims to reveal possible threats which could lead to higher allocated capital for risk coverage and lower available financial resources. The results of the economic stress tests supplement the normative stress test outcome, which is rather short-term oriented due to its alignment with the business planning time horizon of three years.</w:t>
      </w:r>
    </w:p>
    <w:p w14:paraId="7D6146D6" w14:textId="77D5F019" w:rsidR="00433E69" w:rsidRPr="00133B80" w:rsidRDefault="004A499C" w:rsidP="003A000C">
      <w:pPr>
        <w:pStyle w:val="Newstyle"/>
        <w:spacing w:before="120"/>
        <w:ind w:left="0"/>
        <w:rPr>
          <w:rFonts w:ascii="Squad" w:hAnsi="Squad"/>
          <w:lang w:val="en-GB"/>
        </w:rPr>
      </w:pPr>
      <w:r w:rsidRPr="00133B80">
        <w:rPr>
          <w:rFonts w:ascii="Squad" w:hAnsi="Squad"/>
          <w:lang w:val="en-GB"/>
        </w:rPr>
        <w:t xml:space="preserve">The combination of both indicates the extent to which DSK </w:t>
      </w:r>
      <w:r w:rsidR="00FC5442" w:rsidRPr="00133B80">
        <w:rPr>
          <w:rFonts w:ascii="Squad" w:hAnsi="Squad"/>
          <w:lang w:val="en-GB"/>
        </w:rPr>
        <w:t>Bank</w:t>
      </w:r>
      <w:r w:rsidRPr="00133B80">
        <w:rPr>
          <w:rFonts w:ascii="Squad" w:hAnsi="Squad"/>
          <w:lang w:val="en-GB"/>
        </w:rPr>
        <w:t xml:space="preserve"> is resilient to the joint realisation of risks under economic considerations. It is also indicative of the realisation potential of the separate risk categories when an assumption for stress is applied as these could deviate significantly from their baseline values.</w:t>
      </w:r>
    </w:p>
    <w:p w14:paraId="43CFFBB8" w14:textId="4CD6023E" w:rsidR="00300BC6" w:rsidRPr="00133B80" w:rsidRDefault="00300BC6" w:rsidP="003A000C">
      <w:pPr>
        <w:pStyle w:val="Newstyle"/>
        <w:spacing w:before="120"/>
        <w:ind w:left="0"/>
        <w:rPr>
          <w:rFonts w:ascii="Squad" w:hAnsi="Squad"/>
          <w:lang w:val="en-GB"/>
        </w:rPr>
      </w:pPr>
      <w:r w:rsidRPr="00133B80">
        <w:rPr>
          <w:rFonts w:ascii="Squad" w:hAnsi="Squad"/>
          <w:lang w:val="en-GB"/>
        </w:rPr>
        <w:t>The results from the ICAAP stress test</w:t>
      </w:r>
      <w:r w:rsidR="004D4E25" w:rsidRPr="00133B80">
        <w:rPr>
          <w:rFonts w:ascii="Squad" w:hAnsi="Squad"/>
          <w:lang w:val="en-GB"/>
        </w:rPr>
        <w:t>s</w:t>
      </w:r>
      <w:r w:rsidRPr="00133B80">
        <w:rPr>
          <w:rFonts w:ascii="Squad" w:hAnsi="Squad"/>
          <w:lang w:val="en-GB"/>
        </w:rPr>
        <w:t xml:space="preserve"> shall be used for assessment of the capital depletion in case of adverse development of the environment which in its </w:t>
      </w:r>
      <w:r w:rsidR="006F108F" w:rsidRPr="00133B80">
        <w:rPr>
          <w:rFonts w:ascii="Squad" w:hAnsi="Squad"/>
          <w:lang w:val="en-GB"/>
        </w:rPr>
        <w:t>essence</w:t>
      </w:r>
      <w:r w:rsidRPr="00133B80">
        <w:rPr>
          <w:rFonts w:ascii="Squad" w:hAnsi="Squad"/>
          <w:lang w:val="en-GB"/>
        </w:rPr>
        <w:t xml:space="preserve"> is comparable with the determined by the competent authority P2G.</w:t>
      </w:r>
    </w:p>
    <w:p w14:paraId="06E40C7C" w14:textId="6A9533B8" w:rsidR="00300BC6" w:rsidRPr="00133B80" w:rsidRDefault="00300BC6" w:rsidP="003A000C">
      <w:pPr>
        <w:widowControl/>
        <w:tabs>
          <w:tab w:val="left" w:pos="284"/>
          <w:tab w:val="left" w:pos="426"/>
        </w:tabs>
        <w:spacing w:before="120" w:after="120"/>
        <w:jc w:val="both"/>
        <w:rPr>
          <w:rFonts w:ascii="Squad" w:hAnsi="Squad"/>
          <w:sz w:val="18"/>
          <w:lang w:val="en-GB"/>
        </w:rPr>
      </w:pPr>
      <w:r w:rsidRPr="00133B80">
        <w:rPr>
          <w:rFonts w:ascii="Squad" w:hAnsi="Squad"/>
          <w:sz w:val="18"/>
          <w:lang w:val="en-GB"/>
        </w:rPr>
        <w:t xml:space="preserve">In order to enhance the stress-testing process and to ensure that all the material risks are properly integrated, </w:t>
      </w:r>
      <w:r w:rsidR="00940527" w:rsidRPr="00133B80">
        <w:rPr>
          <w:rFonts w:ascii="Squad" w:hAnsi="Squad"/>
          <w:sz w:val="18"/>
          <w:lang w:val="en-GB"/>
        </w:rPr>
        <w:t xml:space="preserve">DSK </w:t>
      </w:r>
      <w:r w:rsidRPr="00133B80">
        <w:rPr>
          <w:rFonts w:ascii="Squad" w:hAnsi="Squad"/>
          <w:sz w:val="18"/>
          <w:lang w:val="en-GB"/>
        </w:rPr>
        <w:t>Bank</w:t>
      </w:r>
      <w:r w:rsidR="00940527" w:rsidRPr="00133B80">
        <w:rPr>
          <w:rFonts w:ascii="Squad" w:hAnsi="Squad"/>
          <w:sz w:val="18"/>
          <w:lang w:val="en-GB"/>
        </w:rPr>
        <w:t xml:space="preserve"> Group</w:t>
      </w:r>
      <w:r w:rsidRPr="00133B80">
        <w:rPr>
          <w:rFonts w:ascii="Squad" w:hAnsi="Squad"/>
          <w:sz w:val="18"/>
          <w:lang w:val="en-GB"/>
        </w:rPr>
        <w:t xml:space="preserve"> applies </w:t>
      </w:r>
      <w:r w:rsidR="004D4E25" w:rsidRPr="00133B80">
        <w:rPr>
          <w:rFonts w:ascii="Squad" w:hAnsi="Squad"/>
          <w:sz w:val="18"/>
          <w:lang w:val="en-GB"/>
        </w:rPr>
        <w:t xml:space="preserve">several </w:t>
      </w:r>
      <w:r w:rsidRPr="00133B80">
        <w:rPr>
          <w:rFonts w:ascii="Squad" w:hAnsi="Squad"/>
          <w:sz w:val="18"/>
          <w:lang w:val="en-GB"/>
        </w:rPr>
        <w:t>different approache</w:t>
      </w:r>
      <w:r w:rsidR="004D4E25" w:rsidRPr="00133B80">
        <w:rPr>
          <w:rFonts w:ascii="Squad" w:hAnsi="Squad"/>
          <w:sz w:val="18"/>
          <w:lang w:val="en-GB"/>
        </w:rPr>
        <w:t>s</w:t>
      </w:r>
      <w:r w:rsidRPr="00133B80">
        <w:rPr>
          <w:rFonts w:ascii="Squad" w:hAnsi="Squad"/>
          <w:sz w:val="18"/>
          <w:lang w:val="en-GB"/>
        </w:rPr>
        <w:t xml:space="preserve"> for stressing risks</w:t>
      </w:r>
      <w:r w:rsidR="00444DE6" w:rsidRPr="00133B80">
        <w:rPr>
          <w:rFonts w:ascii="Squad" w:hAnsi="Squad"/>
          <w:sz w:val="18"/>
          <w:lang w:val="en-GB"/>
        </w:rPr>
        <w:t xml:space="preserve"> in the above-mentioned perspectives</w:t>
      </w:r>
      <w:r w:rsidRPr="00133B80">
        <w:rPr>
          <w:rFonts w:ascii="Squad" w:hAnsi="Squad"/>
          <w:sz w:val="18"/>
          <w:lang w:val="en-GB"/>
        </w:rPr>
        <w:t>:</w:t>
      </w:r>
    </w:p>
    <w:p w14:paraId="38694922" w14:textId="1E739ABC" w:rsidR="006E73BE" w:rsidRPr="00133B80" w:rsidRDefault="00300BC6" w:rsidP="00FF0E2B">
      <w:pPr>
        <w:pStyle w:val="ListParagraph"/>
        <w:widowControl/>
        <w:numPr>
          <w:ilvl w:val="0"/>
          <w:numId w:val="18"/>
        </w:numPr>
        <w:tabs>
          <w:tab w:val="left" w:pos="284"/>
          <w:tab w:val="left" w:pos="426"/>
        </w:tabs>
        <w:spacing w:before="120" w:after="120"/>
        <w:ind w:left="720"/>
        <w:jc w:val="both"/>
        <w:rPr>
          <w:rFonts w:ascii="Squad" w:hAnsi="Squad"/>
          <w:sz w:val="18"/>
          <w:lang w:val="en-GB"/>
        </w:rPr>
      </w:pPr>
      <w:r w:rsidRPr="00133B80">
        <w:rPr>
          <w:rFonts w:ascii="Squad" w:hAnsi="Squad"/>
          <w:sz w:val="18"/>
          <w:lang w:val="en-GB"/>
        </w:rPr>
        <w:t xml:space="preserve">Bank-wide stress-testing (risks impacted by the macroeconomic </w:t>
      </w:r>
      <w:r w:rsidR="00444DE6" w:rsidRPr="00133B80">
        <w:rPr>
          <w:rFonts w:ascii="Squad" w:hAnsi="Squad"/>
          <w:sz w:val="18"/>
          <w:lang w:val="en-GB"/>
        </w:rPr>
        <w:t>environment</w:t>
      </w:r>
      <w:r w:rsidRPr="00133B80">
        <w:rPr>
          <w:rFonts w:ascii="Squad" w:hAnsi="Squad"/>
          <w:sz w:val="18"/>
          <w:lang w:val="en-GB"/>
        </w:rPr>
        <w:t>) –</w:t>
      </w:r>
      <w:r w:rsidR="006C562B" w:rsidRPr="00133B80">
        <w:rPr>
          <w:rFonts w:ascii="Squad" w:hAnsi="Squad"/>
          <w:sz w:val="18"/>
          <w:lang w:val="en-GB"/>
        </w:rPr>
        <w:t xml:space="preserve"> </w:t>
      </w:r>
      <w:r w:rsidR="006E73BE" w:rsidRPr="00133B80">
        <w:rPr>
          <w:rFonts w:ascii="Squad" w:hAnsi="Squad"/>
          <w:sz w:val="18"/>
          <w:lang w:val="en-GB"/>
        </w:rPr>
        <w:t>assuming simultaneous stress of all risks covered by ICAAP. There are two scenarios covered in this process: adverse scenario ad EBA adverse scenario, the specifics of which are as follows:</w:t>
      </w:r>
    </w:p>
    <w:p w14:paraId="3A2772FF" w14:textId="77777777" w:rsidR="006E73BE" w:rsidRPr="00133B80" w:rsidRDefault="006E73BE" w:rsidP="00FF0E2B">
      <w:pPr>
        <w:pStyle w:val="ListParagraph"/>
        <w:widowControl/>
        <w:numPr>
          <w:ilvl w:val="0"/>
          <w:numId w:val="50"/>
        </w:numPr>
        <w:tabs>
          <w:tab w:val="left" w:pos="284"/>
          <w:tab w:val="left" w:pos="426"/>
        </w:tabs>
        <w:spacing w:before="120" w:after="120"/>
        <w:ind w:left="1080"/>
        <w:jc w:val="both"/>
        <w:rPr>
          <w:rFonts w:ascii="Squad" w:hAnsi="Squad"/>
          <w:sz w:val="18"/>
          <w:lang w:val="en-GB"/>
        </w:rPr>
      </w:pPr>
      <w:r w:rsidRPr="00133B80">
        <w:rPr>
          <w:rFonts w:ascii="Squad" w:hAnsi="Squad"/>
          <w:sz w:val="18"/>
          <w:lang w:val="en-GB"/>
        </w:rPr>
        <w:t>Adverse scenario - developed</w:t>
      </w:r>
      <w:r w:rsidRPr="00133B80">
        <w:rPr>
          <w:lang w:val="en-GB"/>
        </w:rPr>
        <w:t xml:space="preserve"> </w:t>
      </w:r>
      <w:r w:rsidRPr="00133B80">
        <w:rPr>
          <w:rFonts w:ascii="Squad" w:hAnsi="Squad"/>
          <w:sz w:val="18"/>
          <w:lang w:val="en-GB"/>
        </w:rPr>
        <w:t xml:space="preserve">for the purpose of the business and capital plan and the assumptions are grounded on DSK Bank’s RIMA outcome. </w:t>
      </w:r>
    </w:p>
    <w:p w14:paraId="16736BB8" w14:textId="0E056F30" w:rsidR="006E73BE" w:rsidRPr="00133B80" w:rsidRDefault="006E73BE" w:rsidP="0008102A">
      <w:pPr>
        <w:pStyle w:val="ListParagraph"/>
        <w:widowControl/>
        <w:tabs>
          <w:tab w:val="left" w:pos="284"/>
          <w:tab w:val="left" w:pos="426"/>
        </w:tabs>
        <w:spacing w:before="120" w:after="120"/>
        <w:ind w:left="1080"/>
        <w:jc w:val="both"/>
        <w:rPr>
          <w:rFonts w:ascii="Squad" w:hAnsi="Squad"/>
          <w:sz w:val="18"/>
          <w:lang w:val="en-GB"/>
        </w:rPr>
      </w:pPr>
      <w:r w:rsidRPr="00133B80">
        <w:rPr>
          <w:rFonts w:ascii="Squad" w:hAnsi="Squad"/>
          <w:sz w:val="18"/>
          <w:lang w:val="en-GB"/>
        </w:rPr>
        <w:t>Тhe curves of the key macroeconomic parameters (i.e. GDP, inflation, unemployment) were derived by the macroeconomic model developed at OTP Bank, the rationale for the scenario locally developed by DSK</w:t>
      </w:r>
      <w:r w:rsidR="00707ACC" w:rsidRPr="00133B80">
        <w:rPr>
          <w:rFonts w:ascii="Squad" w:hAnsi="Squad"/>
          <w:sz w:val="18"/>
          <w:lang w:val="en-GB"/>
        </w:rPr>
        <w:t xml:space="preserve"> Bank</w:t>
      </w:r>
      <w:r w:rsidRPr="00133B80">
        <w:rPr>
          <w:rFonts w:ascii="Squad" w:hAnsi="Squad"/>
          <w:sz w:val="18"/>
          <w:lang w:val="en-GB"/>
        </w:rPr>
        <w:t>’s Research team.</w:t>
      </w:r>
    </w:p>
    <w:p w14:paraId="64F82578" w14:textId="06CC19C5" w:rsidR="006E73BE" w:rsidRPr="00133B80" w:rsidRDefault="006E73BE" w:rsidP="0008102A">
      <w:pPr>
        <w:pStyle w:val="ListParagraph"/>
        <w:widowControl/>
        <w:tabs>
          <w:tab w:val="left" w:pos="284"/>
          <w:tab w:val="left" w:pos="426"/>
        </w:tabs>
        <w:spacing w:before="120" w:after="120"/>
        <w:ind w:left="1080"/>
        <w:jc w:val="both"/>
        <w:rPr>
          <w:rFonts w:ascii="Squad" w:hAnsi="Squad"/>
          <w:sz w:val="18"/>
          <w:szCs w:val="18"/>
          <w:lang w:val="en-GB"/>
        </w:rPr>
      </w:pPr>
      <w:r w:rsidRPr="00133B80">
        <w:rPr>
          <w:rFonts w:ascii="Squad" w:hAnsi="Squad"/>
          <w:sz w:val="18"/>
          <w:szCs w:val="18"/>
          <w:lang w:val="en-GB"/>
        </w:rPr>
        <w:t>This scenario ensures consistency of ICAAP with the 3-year business and strategic plan which is crucial for the ICAAP integration into RAF;</w:t>
      </w:r>
    </w:p>
    <w:p w14:paraId="7D335BD1" w14:textId="47419FFE" w:rsidR="00B42DF9" w:rsidRPr="00133B80" w:rsidRDefault="006E73BE" w:rsidP="0008102A">
      <w:pPr>
        <w:pStyle w:val="ListParagraph"/>
        <w:widowControl/>
        <w:tabs>
          <w:tab w:val="left" w:pos="284"/>
          <w:tab w:val="left" w:pos="426"/>
        </w:tabs>
        <w:spacing w:before="120" w:after="120"/>
        <w:ind w:left="1080"/>
        <w:jc w:val="both"/>
        <w:rPr>
          <w:rFonts w:ascii="Squad" w:hAnsi="Squad"/>
          <w:sz w:val="18"/>
          <w:szCs w:val="18"/>
          <w:lang w:val="en-GB"/>
        </w:rPr>
      </w:pPr>
      <w:r w:rsidRPr="00133B80">
        <w:rPr>
          <w:rFonts w:ascii="Squad" w:hAnsi="Squad"/>
          <w:sz w:val="18"/>
          <w:szCs w:val="18"/>
          <w:lang w:val="en-GB"/>
        </w:rPr>
        <w:t>Overall, business and strategic risks are the main drivers of the higher capital consumption under stress scenario. Capital needed for the coverage of operational risk, IRRBB and CSRBB also increases. However, the increased capital consumption of the above-mentioned material risks is offset by the lower capital allocated for credit risk capital as a result of the shrinking net performing portfolio in the negative scenario.</w:t>
      </w:r>
      <w:r w:rsidR="00C70161" w:rsidRPr="00133B80">
        <w:rPr>
          <w:rFonts w:ascii="Squad" w:hAnsi="Squad"/>
          <w:sz w:val="18"/>
          <w:szCs w:val="18"/>
          <w:lang w:val="en-GB"/>
        </w:rPr>
        <w:t xml:space="preserve"> </w:t>
      </w:r>
      <w:r w:rsidRPr="00133B80">
        <w:rPr>
          <w:rFonts w:ascii="Squad" w:hAnsi="Squad"/>
          <w:sz w:val="18"/>
          <w:szCs w:val="18"/>
          <w:lang w:val="en-GB"/>
        </w:rPr>
        <w:t>The available financial resources under adverse scenario are negatively impacted by</w:t>
      </w:r>
      <w:r w:rsidRPr="00133B80">
        <w:rPr>
          <w:lang w:val="en-GB"/>
        </w:rPr>
        <w:t xml:space="preserve"> </w:t>
      </w:r>
      <w:r w:rsidR="0037063A" w:rsidRPr="00133B80">
        <w:rPr>
          <w:rFonts w:ascii="Squad" w:hAnsi="Squad"/>
          <w:sz w:val="18"/>
          <w:szCs w:val="18"/>
          <w:lang w:val="en-GB"/>
        </w:rPr>
        <w:t>l</w:t>
      </w:r>
      <w:r w:rsidRPr="00133B80">
        <w:rPr>
          <w:rFonts w:ascii="Squad" w:hAnsi="Squad"/>
          <w:sz w:val="18"/>
          <w:szCs w:val="18"/>
          <w:lang w:val="en-GB"/>
        </w:rPr>
        <w:t>ower profit capitalisations under stress and by the fair value of the Held-to-Maturity (HTM) portfolio. However, the loss absorption capacity remains considerably above the limit.</w:t>
      </w:r>
      <w:r w:rsidR="0037063A" w:rsidRPr="00133B80" w:rsidDel="0037063A">
        <w:rPr>
          <w:lang w:val="en-GB"/>
        </w:rPr>
        <w:t xml:space="preserve"> </w:t>
      </w:r>
      <w:r w:rsidRPr="00133B80">
        <w:rPr>
          <w:rFonts w:ascii="Squad" w:hAnsi="Squad"/>
          <w:sz w:val="18"/>
          <w:szCs w:val="18"/>
          <w:lang w:val="en-GB"/>
        </w:rPr>
        <w:t>-</w:t>
      </w:r>
    </w:p>
    <w:p w14:paraId="75BFA9B1" w14:textId="4D16D8B0" w:rsidR="00300BC6" w:rsidRPr="00133B80" w:rsidRDefault="006E73BE" w:rsidP="0008102A">
      <w:pPr>
        <w:pStyle w:val="ListParagraph"/>
        <w:widowControl/>
        <w:tabs>
          <w:tab w:val="left" w:pos="284"/>
          <w:tab w:val="left" w:pos="426"/>
        </w:tabs>
        <w:spacing w:before="120" w:after="120"/>
        <w:ind w:left="1080"/>
        <w:jc w:val="both"/>
        <w:rPr>
          <w:rFonts w:ascii="Squad" w:hAnsi="Squad"/>
          <w:sz w:val="18"/>
          <w:lang w:val="en-GB"/>
        </w:rPr>
      </w:pPr>
      <w:r w:rsidRPr="00133B80">
        <w:rPr>
          <w:rFonts w:ascii="Squad" w:hAnsi="Squad"/>
          <w:sz w:val="18"/>
          <w:szCs w:val="18"/>
          <w:lang w:val="en-GB"/>
        </w:rPr>
        <w:t>EB</w:t>
      </w:r>
      <w:r w:rsidR="001B3E20" w:rsidRPr="00133B80">
        <w:rPr>
          <w:rFonts w:ascii="Squad" w:hAnsi="Squad"/>
          <w:sz w:val="18"/>
          <w:szCs w:val="18"/>
          <w:lang w:val="en-GB"/>
        </w:rPr>
        <w:t>A Benchmarked</w:t>
      </w:r>
      <w:r w:rsidRPr="00133B80">
        <w:rPr>
          <w:rFonts w:ascii="Squad" w:hAnsi="Squad"/>
          <w:sz w:val="18"/>
          <w:szCs w:val="18"/>
          <w:lang w:val="en-GB"/>
        </w:rPr>
        <w:t xml:space="preserve"> scenario – a second negative scenario applied grounded on the </w:t>
      </w:r>
      <w:r w:rsidR="00380B12" w:rsidRPr="00133B80">
        <w:rPr>
          <w:rFonts w:ascii="Squad" w:hAnsi="Squad"/>
          <w:sz w:val="18"/>
          <w:szCs w:val="18"/>
          <w:lang w:val="en-GB"/>
        </w:rPr>
        <w:t xml:space="preserve">severity </w:t>
      </w:r>
      <w:r w:rsidR="003A2FBE" w:rsidRPr="00133B80">
        <w:rPr>
          <w:rFonts w:ascii="Squad" w:hAnsi="Squad"/>
          <w:sz w:val="18"/>
          <w:szCs w:val="18"/>
          <w:lang w:val="en-GB"/>
        </w:rPr>
        <w:t xml:space="preserve">of the </w:t>
      </w:r>
      <w:r w:rsidRPr="00133B80">
        <w:rPr>
          <w:rFonts w:ascii="Squad" w:hAnsi="Squad"/>
          <w:sz w:val="18"/>
          <w:szCs w:val="18"/>
          <w:lang w:val="en-GB"/>
        </w:rPr>
        <w:t xml:space="preserve">macroeconomic framework of the 2025 EBA Stress Test in order to apply for ICAAP a scenario that is at least as severe as official consensus downside forecast. </w:t>
      </w:r>
      <w:r w:rsidR="00233F56" w:rsidRPr="00133B80">
        <w:rPr>
          <w:rFonts w:ascii="Squad" w:hAnsi="Squad"/>
          <w:sz w:val="18"/>
          <w:szCs w:val="18"/>
          <w:lang w:val="en-GB"/>
        </w:rPr>
        <w:t>The scenario assumes that the most severe impact is in the first year</w:t>
      </w:r>
      <w:r w:rsidR="00D76BBA" w:rsidRPr="00133B80">
        <w:rPr>
          <w:rFonts w:ascii="Squad" w:hAnsi="Squad"/>
          <w:sz w:val="18"/>
          <w:szCs w:val="18"/>
          <w:lang w:val="en-GB"/>
        </w:rPr>
        <w:t xml:space="preserve"> from the 3-year time horizon</w:t>
      </w:r>
      <w:r w:rsidR="00D20529" w:rsidRPr="00133B80">
        <w:rPr>
          <w:rFonts w:ascii="Squad" w:hAnsi="Squad"/>
          <w:sz w:val="18"/>
          <w:szCs w:val="18"/>
          <w:lang w:val="en-GB"/>
        </w:rPr>
        <w:t>. Whereby the second and the third year are marked by recovery</w:t>
      </w:r>
      <w:r w:rsidR="00AF55BD" w:rsidRPr="00133B80">
        <w:rPr>
          <w:rFonts w:ascii="Squad" w:hAnsi="Squad"/>
          <w:sz w:val="18"/>
          <w:szCs w:val="18"/>
          <w:lang w:val="en-GB"/>
        </w:rPr>
        <w:t xml:space="preserve">. </w:t>
      </w:r>
      <w:r w:rsidR="00B14E3B" w:rsidRPr="00133B80">
        <w:rPr>
          <w:rFonts w:ascii="Squad" w:hAnsi="Squad"/>
          <w:sz w:val="18"/>
          <w:szCs w:val="18"/>
          <w:lang w:val="en-GB"/>
        </w:rPr>
        <w:t xml:space="preserve">For </w:t>
      </w:r>
      <w:r w:rsidR="00A56A7C" w:rsidRPr="00133B80">
        <w:rPr>
          <w:rFonts w:ascii="Squad" w:hAnsi="Squad"/>
          <w:sz w:val="18"/>
          <w:szCs w:val="18"/>
          <w:lang w:val="en-GB"/>
        </w:rPr>
        <w:t>comparison – in the adverse scenario</w:t>
      </w:r>
      <w:r w:rsidR="00573A50" w:rsidRPr="00133B80">
        <w:rPr>
          <w:rFonts w:ascii="Squad" w:hAnsi="Squad"/>
          <w:sz w:val="18"/>
          <w:szCs w:val="18"/>
          <w:lang w:val="en-GB"/>
        </w:rPr>
        <w:t xml:space="preserve">, the most severe shock is shifted to the </w:t>
      </w:r>
      <w:r w:rsidR="00321CC4" w:rsidRPr="00133B80">
        <w:rPr>
          <w:rFonts w:ascii="Squad" w:hAnsi="Squad"/>
          <w:sz w:val="18"/>
          <w:szCs w:val="18"/>
          <w:lang w:val="en-GB"/>
        </w:rPr>
        <w:t xml:space="preserve">second </w:t>
      </w:r>
      <w:r w:rsidR="00F94A90" w:rsidRPr="00133B80">
        <w:rPr>
          <w:rFonts w:ascii="Squad" w:hAnsi="Squad"/>
          <w:sz w:val="18"/>
          <w:szCs w:val="18"/>
          <w:lang w:val="en-GB"/>
        </w:rPr>
        <w:t>year</w:t>
      </w:r>
      <w:r w:rsidR="006F294F" w:rsidRPr="00133B80">
        <w:rPr>
          <w:rFonts w:ascii="Squad" w:hAnsi="Squad"/>
          <w:sz w:val="18"/>
          <w:szCs w:val="18"/>
          <w:lang w:val="en-GB"/>
        </w:rPr>
        <w:t xml:space="preserve">, following deterioration of the operating environment in the first year. </w:t>
      </w:r>
      <w:r w:rsidR="00812466" w:rsidRPr="00133B80">
        <w:rPr>
          <w:rFonts w:ascii="Squad" w:hAnsi="Squad"/>
          <w:sz w:val="18"/>
          <w:lang w:val="en-GB"/>
        </w:rPr>
        <w:t xml:space="preserve"> Given that </w:t>
      </w:r>
      <w:r w:rsidR="008E6B39" w:rsidRPr="00133B80">
        <w:rPr>
          <w:rFonts w:ascii="Squad" w:hAnsi="Squad"/>
          <w:sz w:val="18"/>
          <w:lang w:val="en-GB"/>
        </w:rPr>
        <w:t>t</w:t>
      </w:r>
      <w:r w:rsidR="00F91CEC" w:rsidRPr="00133B80">
        <w:rPr>
          <w:rFonts w:ascii="Squad" w:hAnsi="Squad"/>
          <w:sz w:val="18"/>
          <w:lang w:val="en-GB"/>
        </w:rPr>
        <w:t xml:space="preserve">he </w:t>
      </w:r>
      <w:r w:rsidR="009C6E62" w:rsidRPr="00133B80">
        <w:rPr>
          <w:rFonts w:ascii="Squad" w:hAnsi="Squad"/>
          <w:sz w:val="18"/>
          <w:lang w:val="en-GB"/>
        </w:rPr>
        <w:t>financial result remain</w:t>
      </w:r>
      <w:r w:rsidR="000B53C3" w:rsidRPr="00133B80">
        <w:rPr>
          <w:rFonts w:ascii="Squad" w:hAnsi="Squad"/>
          <w:sz w:val="18"/>
          <w:lang w:val="en-GB"/>
        </w:rPr>
        <w:t>s</w:t>
      </w:r>
      <w:r w:rsidR="00AC163C" w:rsidRPr="00133B80">
        <w:rPr>
          <w:rFonts w:ascii="Squad" w:hAnsi="Squad"/>
          <w:sz w:val="18"/>
          <w:lang w:val="en-GB"/>
        </w:rPr>
        <w:t xml:space="preserve">, </w:t>
      </w:r>
      <w:r w:rsidR="009C6E62" w:rsidRPr="00133B80">
        <w:rPr>
          <w:rFonts w:ascii="Squad" w:hAnsi="Squad"/>
          <w:sz w:val="18"/>
          <w:lang w:val="en-GB"/>
        </w:rPr>
        <w:t xml:space="preserve"> positive within the entire stressed period and </w:t>
      </w:r>
      <w:r w:rsidR="00E36F34" w:rsidRPr="00133B80">
        <w:rPr>
          <w:rFonts w:ascii="Squad" w:hAnsi="Squad"/>
          <w:sz w:val="18"/>
          <w:lang w:val="en-GB"/>
        </w:rPr>
        <w:t xml:space="preserve">therefore </w:t>
      </w:r>
      <w:r w:rsidRPr="00133B80">
        <w:rPr>
          <w:rFonts w:ascii="Squad" w:hAnsi="Squad"/>
          <w:sz w:val="18"/>
          <w:lang w:val="en-GB"/>
        </w:rPr>
        <w:t>the Available Financial Resources are impacted by the continuous profit capitalisations into CET 1</w:t>
      </w:r>
      <w:r w:rsidR="001E45BC" w:rsidRPr="00133B80">
        <w:rPr>
          <w:rFonts w:ascii="Squad" w:hAnsi="Squad"/>
          <w:sz w:val="18"/>
          <w:lang w:val="en-GB"/>
        </w:rPr>
        <w:t>,</w:t>
      </w:r>
      <w:r w:rsidRPr="00133B80">
        <w:rPr>
          <w:rFonts w:ascii="Squad" w:hAnsi="Squad"/>
          <w:sz w:val="18"/>
          <w:lang w:val="en-GB"/>
        </w:rPr>
        <w:t xml:space="preserve"> the capacity for risk coverage in stressed environment remains considerably above the defined limit of 110%.</w:t>
      </w:r>
    </w:p>
    <w:p w14:paraId="183D7EEB" w14:textId="7B24FD56" w:rsidR="00495EB6" w:rsidRPr="00133B80" w:rsidRDefault="7686DE21" w:rsidP="00FF0E2B">
      <w:pPr>
        <w:pStyle w:val="ListParagraph"/>
        <w:widowControl/>
        <w:numPr>
          <w:ilvl w:val="0"/>
          <w:numId w:val="18"/>
        </w:numPr>
        <w:tabs>
          <w:tab w:val="left" w:pos="284"/>
          <w:tab w:val="left" w:pos="426"/>
        </w:tabs>
        <w:spacing w:before="120" w:after="120"/>
        <w:ind w:left="720"/>
        <w:jc w:val="both"/>
        <w:rPr>
          <w:rFonts w:ascii="Squad" w:hAnsi="Squad"/>
          <w:sz w:val="18"/>
          <w:szCs w:val="18"/>
          <w:lang w:val="en-GB"/>
        </w:rPr>
      </w:pPr>
      <w:r w:rsidRPr="00133B80">
        <w:rPr>
          <w:rFonts w:ascii="Squad" w:hAnsi="Squad"/>
          <w:sz w:val="18"/>
          <w:szCs w:val="18"/>
          <w:lang w:val="en-GB"/>
        </w:rPr>
        <w:t>Sensitivity analysis – credit risk-related sensitivity analysis focused on specific portfolios / sub-portfolios aimed at drilling down specific portfolios’ vulnerabilities in relation to changes in economic conditions or borrower behaviour.</w:t>
      </w:r>
    </w:p>
    <w:p w14:paraId="6DAC987F" w14:textId="1B12344D" w:rsidR="002D1E8E" w:rsidRPr="00133B80" w:rsidRDefault="002D1E8E" w:rsidP="003A000C">
      <w:pPr>
        <w:pStyle w:val="ListParagraph"/>
        <w:widowControl/>
        <w:tabs>
          <w:tab w:val="left" w:pos="284"/>
          <w:tab w:val="left" w:pos="426"/>
        </w:tabs>
        <w:spacing w:before="120" w:after="120"/>
        <w:jc w:val="both"/>
        <w:rPr>
          <w:rFonts w:ascii="Squad" w:hAnsi="Squad"/>
          <w:sz w:val="18"/>
          <w:szCs w:val="18"/>
          <w:lang w:val="en-GB"/>
        </w:rPr>
      </w:pPr>
    </w:p>
    <w:p w14:paraId="55FEB6BC" w14:textId="77777777" w:rsidR="00444DE6" w:rsidRPr="00133B80" w:rsidRDefault="00444DE6" w:rsidP="003A000C">
      <w:pPr>
        <w:pStyle w:val="ListParagraph"/>
        <w:widowControl/>
        <w:tabs>
          <w:tab w:val="left" w:pos="284"/>
          <w:tab w:val="left" w:pos="426"/>
        </w:tabs>
        <w:spacing w:before="120" w:after="120"/>
        <w:jc w:val="both"/>
        <w:rPr>
          <w:rFonts w:ascii="Squad" w:hAnsi="Squad"/>
          <w:sz w:val="18"/>
          <w:lang w:val="en-GB"/>
        </w:rPr>
      </w:pPr>
    </w:p>
    <w:p w14:paraId="217AA015" w14:textId="66573F3E" w:rsidR="00300BC6" w:rsidRDefault="00300BC6" w:rsidP="003A000C">
      <w:pPr>
        <w:pStyle w:val="Newstyle"/>
        <w:spacing w:before="240"/>
        <w:ind w:left="0"/>
        <w:rPr>
          <w:rFonts w:ascii="Squad" w:hAnsi="Squad"/>
          <w:lang w:val="bg-BG"/>
        </w:rPr>
      </w:pPr>
      <w:r w:rsidRPr="00133B80">
        <w:rPr>
          <w:rFonts w:ascii="Squad" w:hAnsi="Squad"/>
          <w:lang w:val="en-GB"/>
        </w:rPr>
        <w:t>As a result of the conducted calculations</w:t>
      </w:r>
      <w:r w:rsidR="00080529" w:rsidRPr="00133B80">
        <w:rPr>
          <w:rFonts w:ascii="Squad" w:hAnsi="Squad"/>
          <w:lang w:val="en-GB"/>
        </w:rPr>
        <w:t>,</w:t>
      </w:r>
      <w:r w:rsidRPr="00133B80">
        <w:rPr>
          <w:rFonts w:ascii="Squad" w:hAnsi="Squad"/>
          <w:lang w:val="en-GB"/>
        </w:rPr>
        <w:t xml:space="preserve"> stress tests, </w:t>
      </w:r>
      <w:r w:rsidR="00B40F22" w:rsidRPr="00133B80">
        <w:rPr>
          <w:rFonts w:ascii="Squad" w:hAnsi="Squad"/>
          <w:lang w:val="en-GB"/>
        </w:rPr>
        <w:t xml:space="preserve">as well as </w:t>
      </w:r>
      <w:r w:rsidR="00F63489" w:rsidRPr="00133B80">
        <w:rPr>
          <w:rFonts w:ascii="Squad" w:hAnsi="Squad"/>
          <w:lang w:val="en-GB"/>
        </w:rPr>
        <w:t xml:space="preserve">sensitivity analysis, </w:t>
      </w:r>
      <w:r w:rsidRPr="00133B80">
        <w:rPr>
          <w:rFonts w:ascii="Squad" w:hAnsi="Squad"/>
          <w:lang w:val="en-GB"/>
        </w:rPr>
        <w:t>a conclusion could be made that the Bank</w:t>
      </w:r>
      <w:r w:rsidR="006C7C56" w:rsidRPr="00133B80">
        <w:rPr>
          <w:rFonts w:ascii="Squad" w:hAnsi="Squad"/>
          <w:lang w:val="en-GB"/>
        </w:rPr>
        <w:t xml:space="preserve"> Group</w:t>
      </w:r>
      <w:r w:rsidRPr="00133B80">
        <w:rPr>
          <w:rFonts w:ascii="Squad" w:hAnsi="Squad"/>
          <w:lang w:val="en-GB"/>
        </w:rPr>
        <w:t xml:space="preserve"> has sufficient capital to meet the regulatory requirements</w:t>
      </w:r>
      <w:r w:rsidR="00F63489" w:rsidRPr="00133B80">
        <w:rPr>
          <w:rFonts w:ascii="Squad" w:hAnsi="Squad"/>
          <w:lang w:val="en-GB"/>
        </w:rPr>
        <w:t>, along with</w:t>
      </w:r>
      <w:r w:rsidRPr="00133B80">
        <w:rPr>
          <w:rFonts w:ascii="Squad" w:hAnsi="Squad"/>
          <w:lang w:val="en-GB"/>
        </w:rPr>
        <w:t xml:space="preserve"> a sufficient capital buffer to </w:t>
      </w:r>
      <w:r w:rsidR="0032526C" w:rsidRPr="00133B80">
        <w:rPr>
          <w:rFonts w:ascii="Squad" w:hAnsi="Squad"/>
          <w:lang w:val="en-GB"/>
        </w:rPr>
        <w:t xml:space="preserve">adapt to </w:t>
      </w:r>
      <w:r w:rsidRPr="00133B80">
        <w:rPr>
          <w:rFonts w:ascii="Squad" w:hAnsi="Squad"/>
          <w:lang w:val="en-GB"/>
        </w:rPr>
        <w:t xml:space="preserve">a more risk-sensitive environment. </w:t>
      </w:r>
    </w:p>
    <w:p w14:paraId="3BA22FAE" w14:textId="77777777" w:rsidR="00D814DB" w:rsidRPr="00D814DB" w:rsidRDefault="00D814DB" w:rsidP="003A000C">
      <w:pPr>
        <w:pStyle w:val="Newstyle"/>
        <w:spacing w:before="240"/>
        <w:ind w:left="0"/>
        <w:rPr>
          <w:rFonts w:ascii="Squad" w:hAnsi="Squad"/>
          <w:lang w:val="bg-BG"/>
        </w:rPr>
      </w:pPr>
    </w:p>
    <w:p w14:paraId="785C0072" w14:textId="77777777" w:rsidR="00300BC6" w:rsidRPr="00133B80" w:rsidRDefault="00300BC6" w:rsidP="003A000C">
      <w:pPr>
        <w:pStyle w:val="Text"/>
        <w:tabs>
          <w:tab w:val="num" w:pos="851"/>
        </w:tabs>
        <w:spacing w:before="240"/>
        <w:rPr>
          <w:rFonts w:ascii="Squad" w:hAnsi="Squad"/>
          <w:i/>
          <w:sz w:val="18"/>
          <w:u w:val="single"/>
          <w:lang w:val="en-GB"/>
        </w:rPr>
      </w:pPr>
      <w:r w:rsidRPr="00133B80">
        <w:rPr>
          <w:rFonts w:ascii="Squad" w:hAnsi="Squad"/>
          <w:i/>
          <w:sz w:val="18"/>
          <w:u w:val="single"/>
          <w:lang w:val="en-GB"/>
        </w:rPr>
        <w:lastRenderedPageBreak/>
        <w:t>Reverse stress test conduction</w:t>
      </w:r>
    </w:p>
    <w:p w14:paraId="784D2838" w14:textId="267F1F49" w:rsidR="00721CE0" w:rsidRPr="00133B80" w:rsidRDefault="00300BC6" w:rsidP="003A000C">
      <w:pPr>
        <w:pStyle w:val="Text"/>
        <w:tabs>
          <w:tab w:val="num" w:pos="851"/>
        </w:tabs>
        <w:spacing w:before="240"/>
        <w:rPr>
          <w:rFonts w:ascii="Squad" w:hAnsi="Squad"/>
          <w:sz w:val="18"/>
          <w:szCs w:val="18"/>
          <w:lang w:val="en-GB"/>
        </w:rPr>
      </w:pPr>
      <w:r w:rsidRPr="00133B80">
        <w:rPr>
          <w:rFonts w:ascii="Squad" w:hAnsi="Squad"/>
          <w:sz w:val="18"/>
          <w:szCs w:val="18"/>
          <w:lang w:val="en-GB"/>
        </w:rPr>
        <w:t xml:space="preserve">DSK Bank performs a reverse stress </w:t>
      </w:r>
      <w:r w:rsidR="00F46FD2" w:rsidRPr="00133B80">
        <w:rPr>
          <w:rFonts w:ascii="Squad" w:hAnsi="Squad"/>
          <w:sz w:val="18"/>
          <w:szCs w:val="18"/>
          <w:lang w:val="en-GB"/>
        </w:rPr>
        <w:t xml:space="preserve">under both the normative and economic perspectives </w:t>
      </w:r>
      <w:r w:rsidRPr="00133B80">
        <w:rPr>
          <w:rFonts w:ascii="Squad" w:hAnsi="Squad"/>
          <w:sz w:val="18"/>
          <w:szCs w:val="18"/>
          <w:lang w:val="en-GB"/>
        </w:rPr>
        <w:t>in order to estimate potential factors that could lead to insufficient capital coverage</w:t>
      </w:r>
      <w:r w:rsidR="00CF7518" w:rsidRPr="00133B80">
        <w:rPr>
          <w:rFonts w:ascii="Squad" w:hAnsi="Squad"/>
          <w:sz w:val="18"/>
          <w:szCs w:val="18"/>
          <w:lang w:val="en-GB"/>
        </w:rPr>
        <w:t xml:space="preserve"> </w:t>
      </w:r>
      <w:r w:rsidR="00721CE0" w:rsidRPr="00133B80">
        <w:rPr>
          <w:rFonts w:ascii="Squad" w:hAnsi="Squad"/>
          <w:sz w:val="18"/>
          <w:szCs w:val="18"/>
          <w:lang w:val="en-GB"/>
        </w:rPr>
        <w:t xml:space="preserve">and to explore which conditions in the macroeconomic environment could lead to such </w:t>
      </w:r>
      <w:r w:rsidR="007F0FE3" w:rsidRPr="00133B80">
        <w:rPr>
          <w:rFonts w:ascii="Squad" w:hAnsi="Squad"/>
          <w:sz w:val="18"/>
          <w:szCs w:val="18"/>
          <w:lang w:val="en-GB"/>
        </w:rPr>
        <w:t xml:space="preserve">an </w:t>
      </w:r>
      <w:r w:rsidR="00721CE0" w:rsidRPr="00133B80">
        <w:rPr>
          <w:rFonts w:ascii="Squad" w:hAnsi="Squad"/>
          <w:sz w:val="18"/>
          <w:szCs w:val="18"/>
          <w:lang w:val="en-GB"/>
        </w:rPr>
        <w:t>event</w:t>
      </w:r>
      <w:r w:rsidR="007F0FE3" w:rsidRPr="00133B80">
        <w:rPr>
          <w:rFonts w:ascii="Squad" w:hAnsi="Squad"/>
          <w:sz w:val="18"/>
          <w:szCs w:val="18"/>
          <w:lang w:val="en-GB"/>
        </w:rPr>
        <w:t>.</w:t>
      </w:r>
    </w:p>
    <w:p w14:paraId="0C67156D" w14:textId="490C4946" w:rsidR="00F268C9" w:rsidRPr="00133B80" w:rsidRDefault="00F268C9" w:rsidP="003A000C">
      <w:pPr>
        <w:pStyle w:val="Text"/>
        <w:tabs>
          <w:tab w:val="num" w:pos="851"/>
        </w:tabs>
        <w:spacing w:before="240"/>
        <w:rPr>
          <w:rFonts w:ascii="Squad" w:hAnsi="Squad"/>
          <w:sz w:val="18"/>
          <w:szCs w:val="18"/>
          <w:lang w:val="en-GB"/>
        </w:rPr>
      </w:pPr>
      <w:r w:rsidRPr="00133B80">
        <w:rPr>
          <w:rFonts w:ascii="Squad" w:hAnsi="Squad"/>
          <w:sz w:val="18"/>
          <w:szCs w:val="18"/>
          <w:lang w:val="en-GB"/>
        </w:rPr>
        <w:t xml:space="preserve">Following a requirement of the European Central Bank </w:t>
      </w:r>
      <w:r w:rsidR="00C50E13" w:rsidRPr="00133B80">
        <w:rPr>
          <w:rFonts w:ascii="Squad" w:hAnsi="Squad"/>
          <w:sz w:val="18"/>
          <w:szCs w:val="18"/>
          <w:lang w:val="en-GB"/>
        </w:rPr>
        <w:t xml:space="preserve">the Reverse Stress Test Exercise </w:t>
      </w:r>
      <w:r w:rsidR="00870A1F" w:rsidRPr="00133B80">
        <w:rPr>
          <w:rFonts w:ascii="Squad" w:hAnsi="Squad"/>
          <w:sz w:val="18"/>
          <w:szCs w:val="18"/>
          <w:lang w:val="en-GB"/>
        </w:rPr>
        <w:t xml:space="preserve">for the period 2026-2028 was </w:t>
      </w:r>
      <w:r w:rsidR="003B2055" w:rsidRPr="00133B80">
        <w:rPr>
          <w:rFonts w:ascii="Squad" w:hAnsi="Squad"/>
          <w:sz w:val="18"/>
          <w:szCs w:val="18"/>
          <w:lang w:val="en-GB"/>
        </w:rPr>
        <w:t xml:space="preserve">focused </w:t>
      </w:r>
      <w:r w:rsidR="00D81189" w:rsidRPr="00133B80">
        <w:rPr>
          <w:rFonts w:ascii="Squad" w:hAnsi="Squad"/>
          <w:sz w:val="18"/>
          <w:szCs w:val="18"/>
          <w:lang w:val="en-GB"/>
        </w:rPr>
        <w:t xml:space="preserve">on the geopolitical instability and </w:t>
      </w:r>
      <w:r w:rsidR="008703E8" w:rsidRPr="00133B80">
        <w:rPr>
          <w:rFonts w:ascii="Squad" w:hAnsi="Squad"/>
          <w:sz w:val="18"/>
          <w:szCs w:val="18"/>
          <w:lang w:val="en-GB"/>
        </w:rPr>
        <w:t xml:space="preserve">explored </w:t>
      </w:r>
      <w:r w:rsidR="000C61E5" w:rsidRPr="00133B80">
        <w:rPr>
          <w:rFonts w:ascii="Squad" w:hAnsi="Squad"/>
          <w:sz w:val="18"/>
          <w:szCs w:val="18"/>
          <w:lang w:val="en-GB"/>
        </w:rPr>
        <w:t xml:space="preserve">possible </w:t>
      </w:r>
      <w:r w:rsidR="006C64FC" w:rsidRPr="00133B80">
        <w:rPr>
          <w:rFonts w:ascii="Squad" w:hAnsi="Squad"/>
          <w:sz w:val="18"/>
          <w:szCs w:val="18"/>
          <w:lang w:val="en-GB"/>
        </w:rPr>
        <w:t xml:space="preserve">threats </w:t>
      </w:r>
      <w:r w:rsidR="007726CA" w:rsidRPr="00133B80">
        <w:rPr>
          <w:rFonts w:ascii="Squad" w:hAnsi="Squad"/>
          <w:sz w:val="18"/>
          <w:szCs w:val="18"/>
          <w:lang w:val="en-GB"/>
        </w:rPr>
        <w:t xml:space="preserve">to the bank’s activity arising from it </w:t>
      </w:r>
      <w:r w:rsidR="00523D5D" w:rsidRPr="00133B80">
        <w:rPr>
          <w:rFonts w:ascii="Squad" w:hAnsi="Squad"/>
          <w:sz w:val="18"/>
          <w:szCs w:val="18"/>
          <w:lang w:val="en-GB"/>
        </w:rPr>
        <w:t>under normative and economic considerations</w:t>
      </w:r>
      <w:r w:rsidR="009260DF" w:rsidRPr="00133B80">
        <w:rPr>
          <w:rFonts w:ascii="Squad" w:hAnsi="Squad"/>
          <w:sz w:val="18"/>
          <w:szCs w:val="18"/>
          <w:lang w:val="en-GB"/>
        </w:rPr>
        <w:t>.</w:t>
      </w:r>
    </w:p>
    <w:p w14:paraId="09C51580" w14:textId="1B109B81" w:rsidR="00D814DB" w:rsidRPr="00D814DB" w:rsidRDefault="001C4536" w:rsidP="003A000C">
      <w:pPr>
        <w:pStyle w:val="Text"/>
        <w:tabs>
          <w:tab w:val="num" w:pos="851"/>
        </w:tabs>
        <w:spacing w:before="240"/>
        <w:rPr>
          <w:rFonts w:ascii="Squad" w:hAnsi="Squad"/>
          <w:sz w:val="18"/>
          <w:szCs w:val="18"/>
        </w:rPr>
      </w:pPr>
      <w:r w:rsidRPr="00133B80">
        <w:rPr>
          <w:rFonts w:ascii="Squad" w:hAnsi="Squad"/>
          <w:sz w:val="18"/>
          <w:szCs w:val="18"/>
          <w:lang w:val="en-GB"/>
        </w:rPr>
        <w:t>The scenario outlined implications triggered by the conflict between Chine and Taiwan</w:t>
      </w:r>
      <w:r w:rsidR="004567C4" w:rsidRPr="00133B80">
        <w:rPr>
          <w:rFonts w:ascii="Squad" w:hAnsi="Squad"/>
          <w:sz w:val="18"/>
          <w:szCs w:val="18"/>
          <w:lang w:val="en-GB"/>
        </w:rPr>
        <w:t xml:space="preserve">, mostly related with </w:t>
      </w:r>
      <w:r w:rsidR="00B533E5" w:rsidRPr="00133B80">
        <w:rPr>
          <w:rFonts w:ascii="Squad" w:hAnsi="Squad"/>
          <w:sz w:val="18"/>
          <w:szCs w:val="18"/>
          <w:lang w:val="en-GB"/>
        </w:rPr>
        <w:t>energy and supply disruptions</w:t>
      </w:r>
      <w:r w:rsidR="00E46CA8" w:rsidRPr="00133B80">
        <w:rPr>
          <w:rFonts w:ascii="Squad" w:hAnsi="Squad"/>
          <w:sz w:val="18"/>
          <w:szCs w:val="18"/>
          <w:lang w:val="en-GB"/>
        </w:rPr>
        <w:t>, considerably deteriorated international trade and price surges</w:t>
      </w:r>
      <w:r w:rsidR="003D2E36" w:rsidRPr="00133B80">
        <w:rPr>
          <w:rFonts w:ascii="Squad" w:hAnsi="Squad"/>
          <w:sz w:val="18"/>
          <w:szCs w:val="18"/>
          <w:lang w:val="en-GB"/>
        </w:rPr>
        <w:t xml:space="preserve">. Political instability, </w:t>
      </w:r>
      <w:r w:rsidR="00AF0B41" w:rsidRPr="00133B80">
        <w:rPr>
          <w:rFonts w:ascii="Squad" w:hAnsi="Squad"/>
          <w:sz w:val="18"/>
          <w:szCs w:val="18"/>
          <w:lang w:val="en-GB"/>
        </w:rPr>
        <w:t xml:space="preserve">sharp economy deteriorates and unemployment increase tightening the </w:t>
      </w:r>
      <w:r w:rsidR="00A05C9F" w:rsidRPr="00133B80">
        <w:rPr>
          <w:rFonts w:ascii="Squad" w:hAnsi="Squad"/>
          <w:sz w:val="18"/>
          <w:szCs w:val="18"/>
          <w:lang w:val="en-GB"/>
        </w:rPr>
        <w:t>operating environment for credit institutions.</w:t>
      </w:r>
    </w:p>
    <w:p w14:paraId="6FDA8AB3" w14:textId="5A93605A" w:rsidR="00721CE0" w:rsidRPr="00133B80" w:rsidRDefault="00721CE0" w:rsidP="003A000C">
      <w:pPr>
        <w:pStyle w:val="Text"/>
        <w:tabs>
          <w:tab w:val="num" w:pos="851"/>
        </w:tabs>
        <w:spacing w:before="240"/>
        <w:rPr>
          <w:rFonts w:ascii="Squad" w:hAnsi="Squad"/>
          <w:sz w:val="18"/>
          <w:szCs w:val="18"/>
          <w:lang w:val="en-GB"/>
        </w:rPr>
      </w:pPr>
      <w:r w:rsidRPr="00133B80">
        <w:rPr>
          <w:rFonts w:ascii="Squad" w:hAnsi="Squad"/>
          <w:i/>
          <w:sz w:val="18"/>
          <w:szCs w:val="18"/>
          <w:u w:val="single"/>
          <w:lang w:val="en-GB"/>
        </w:rPr>
        <w:t>Reverse stress testing in the normative perspective</w:t>
      </w:r>
    </w:p>
    <w:p w14:paraId="2502E14B" w14:textId="77EA1291" w:rsidR="00523936" w:rsidRPr="00133B80" w:rsidRDefault="00523936" w:rsidP="003A000C">
      <w:pPr>
        <w:pStyle w:val="Text"/>
        <w:tabs>
          <w:tab w:val="num" w:pos="851"/>
        </w:tabs>
        <w:spacing w:before="240"/>
        <w:rPr>
          <w:rFonts w:ascii="Squad" w:hAnsi="Squad"/>
          <w:sz w:val="18"/>
          <w:szCs w:val="18"/>
          <w:lang w:val="en-GB"/>
        </w:rPr>
      </w:pPr>
      <w:r w:rsidRPr="00133B80">
        <w:rPr>
          <w:rFonts w:ascii="Squad" w:hAnsi="Squad"/>
          <w:sz w:val="18"/>
          <w:szCs w:val="18"/>
          <w:lang w:val="en-GB"/>
        </w:rPr>
        <w:t>The core methodological considerations and requirements for defining the GPR reverse stress</w:t>
      </w:r>
      <w:r w:rsidR="008829BF" w:rsidRPr="00133B80">
        <w:rPr>
          <w:rFonts w:ascii="Squad" w:hAnsi="Squad"/>
          <w:sz w:val="18"/>
          <w:szCs w:val="18"/>
          <w:lang w:val="en-GB"/>
        </w:rPr>
        <w:t xml:space="preserve"> were prescribed the ECB. </w:t>
      </w:r>
      <w:r w:rsidR="008D2980" w:rsidRPr="00133B80">
        <w:rPr>
          <w:rFonts w:ascii="Squad" w:hAnsi="Squad"/>
          <w:sz w:val="18"/>
          <w:szCs w:val="18"/>
          <w:lang w:val="en-GB"/>
        </w:rPr>
        <w:t>In the normative perspective the ECB requir</w:t>
      </w:r>
      <w:r w:rsidR="00EF0684" w:rsidRPr="00133B80">
        <w:rPr>
          <w:rFonts w:ascii="Squad" w:hAnsi="Squad"/>
          <w:sz w:val="18"/>
          <w:szCs w:val="18"/>
          <w:lang w:val="en-GB"/>
        </w:rPr>
        <w:t xml:space="preserve">ed that scenario leads to either </w:t>
      </w:r>
      <w:r w:rsidR="004915F6" w:rsidRPr="00133B80">
        <w:rPr>
          <w:rFonts w:ascii="Squad" w:hAnsi="Squad"/>
          <w:sz w:val="18"/>
          <w:szCs w:val="18"/>
          <w:lang w:val="en-GB"/>
        </w:rPr>
        <w:t>d</w:t>
      </w:r>
      <w:r w:rsidR="00C34B1C" w:rsidRPr="00133B80">
        <w:rPr>
          <w:rFonts w:ascii="Squad" w:hAnsi="Squad"/>
          <w:sz w:val="18"/>
          <w:szCs w:val="18"/>
          <w:lang w:val="en-GB"/>
        </w:rPr>
        <w:t>rop of 300 bps  (+/- 10 bps) in CET 1 ratio compared to 2025 YE in a 3-year horizon to be reported</w:t>
      </w:r>
      <w:r w:rsidR="004915F6" w:rsidRPr="00133B80">
        <w:rPr>
          <w:rFonts w:ascii="Squad" w:hAnsi="Squad"/>
          <w:sz w:val="18"/>
          <w:szCs w:val="18"/>
          <w:lang w:val="en-GB"/>
        </w:rPr>
        <w:t xml:space="preserve"> or a breach of </w:t>
      </w:r>
      <w:r w:rsidR="009F3BF0" w:rsidRPr="00133B80">
        <w:rPr>
          <w:rFonts w:ascii="Squad" w:hAnsi="Squad"/>
          <w:sz w:val="18"/>
          <w:szCs w:val="18"/>
          <w:lang w:val="en-GB"/>
        </w:rPr>
        <w:t xml:space="preserve">a predefined and approved internal early warning limit (if higher than 300 bps). Given </w:t>
      </w:r>
      <w:r w:rsidR="00600808" w:rsidRPr="00133B80">
        <w:rPr>
          <w:rFonts w:ascii="Squad" w:hAnsi="Squad"/>
          <w:sz w:val="18"/>
          <w:szCs w:val="18"/>
          <w:lang w:val="en-GB"/>
        </w:rPr>
        <w:t>its</w:t>
      </w:r>
      <w:r w:rsidR="009F3BF0" w:rsidRPr="00133B80">
        <w:rPr>
          <w:rFonts w:ascii="Squad" w:hAnsi="Squad"/>
          <w:sz w:val="18"/>
          <w:szCs w:val="18"/>
          <w:lang w:val="en-GB"/>
        </w:rPr>
        <w:t xml:space="preserve"> strong CET 1 position at 2025 Year End</w:t>
      </w:r>
      <w:r w:rsidR="00D4049B" w:rsidRPr="00133B80">
        <w:rPr>
          <w:rFonts w:ascii="Squad" w:hAnsi="Squad"/>
          <w:sz w:val="18"/>
          <w:szCs w:val="18"/>
          <w:lang w:val="en-GB"/>
        </w:rPr>
        <w:t xml:space="preserve"> </w:t>
      </w:r>
      <w:r w:rsidR="00600808" w:rsidRPr="00133B80">
        <w:rPr>
          <w:rFonts w:ascii="Squad" w:hAnsi="Squad"/>
          <w:sz w:val="18"/>
          <w:szCs w:val="18"/>
          <w:lang w:val="en-GB"/>
        </w:rPr>
        <w:t>DSK Bank performs the geopolitical stress test targeting a breach of the management buffer for CET 1</w:t>
      </w:r>
      <w:r w:rsidR="00DA4EDE" w:rsidRPr="00133B80">
        <w:rPr>
          <w:rFonts w:ascii="Squad" w:hAnsi="Squad"/>
          <w:sz w:val="18"/>
          <w:szCs w:val="18"/>
          <w:lang w:val="en-GB"/>
        </w:rPr>
        <w:t xml:space="preserve"> which is a</w:t>
      </w:r>
      <w:r w:rsidR="00600808" w:rsidRPr="00133B80">
        <w:rPr>
          <w:rFonts w:ascii="Squad" w:hAnsi="Squad"/>
          <w:sz w:val="18"/>
          <w:szCs w:val="18"/>
          <w:lang w:val="en-GB"/>
        </w:rPr>
        <w:t>ligned with RAF yellow limit</w:t>
      </w:r>
      <w:r w:rsidR="00DA4EDE" w:rsidRPr="00133B80">
        <w:rPr>
          <w:rFonts w:ascii="Squad" w:hAnsi="Squad"/>
          <w:sz w:val="18"/>
          <w:szCs w:val="18"/>
          <w:lang w:val="en-GB"/>
        </w:rPr>
        <w:t xml:space="preserve"> and </w:t>
      </w:r>
      <w:r w:rsidR="00600808" w:rsidRPr="00133B80">
        <w:rPr>
          <w:rFonts w:ascii="Squad" w:hAnsi="Squad"/>
          <w:sz w:val="18"/>
          <w:szCs w:val="18"/>
          <w:lang w:val="en-GB"/>
        </w:rPr>
        <w:t>with Recovery Plan yellow limit.</w:t>
      </w:r>
    </w:p>
    <w:p w14:paraId="18203D8C" w14:textId="3DB1ABA0" w:rsidR="00282E49" w:rsidRPr="00133B80" w:rsidRDefault="00282E49" w:rsidP="003A000C">
      <w:pPr>
        <w:pStyle w:val="Text"/>
        <w:tabs>
          <w:tab w:val="num" w:pos="851"/>
        </w:tabs>
        <w:spacing w:before="240"/>
        <w:rPr>
          <w:rFonts w:ascii="Squad" w:hAnsi="Squad"/>
          <w:sz w:val="18"/>
          <w:szCs w:val="18"/>
          <w:lang w:val="en-GB"/>
        </w:rPr>
      </w:pPr>
      <w:r w:rsidRPr="00133B80">
        <w:rPr>
          <w:rFonts w:ascii="Squad" w:hAnsi="Squad"/>
          <w:sz w:val="18"/>
          <w:szCs w:val="18"/>
          <w:lang w:val="en-GB"/>
        </w:rPr>
        <w:t xml:space="preserve">The three transmission channels used by the bank to estimate losses from geopolitical risks </w:t>
      </w:r>
      <w:r w:rsidR="00FD4476" w:rsidRPr="00133B80">
        <w:rPr>
          <w:rFonts w:ascii="Squad" w:hAnsi="Squad"/>
          <w:sz w:val="18"/>
          <w:szCs w:val="18"/>
          <w:lang w:val="en-GB"/>
        </w:rPr>
        <w:t>are also compliant with ECB expectations</w:t>
      </w:r>
      <w:r w:rsidR="005C50F5" w:rsidRPr="00133B80">
        <w:rPr>
          <w:rFonts w:ascii="Squad" w:hAnsi="Squad"/>
          <w:sz w:val="18"/>
          <w:szCs w:val="18"/>
          <w:lang w:val="en-GB"/>
        </w:rPr>
        <w:t>:</w:t>
      </w:r>
    </w:p>
    <w:p w14:paraId="257E2163" w14:textId="7EFC958A" w:rsidR="00FD4476" w:rsidRPr="00133B80" w:rsidRDefault="00FD4476" w:rsidP="00FF0E2B">
      <w:pPr>
        <w:pStyle w:val="Text"/>
        <w:numPr>
          <w:ilvl w:val="0"/>
          <w:numId w:val="18"/>
        </w:numPr>
        <w:spacing w:before="240"/>
        <w:ind w:left="720"/>
        <w:rPr>
          <w:rFonts w:ascii="Squad" w:hAnsi="Squad"/>
          <w:sz w:val="18"/>
          <w:szCs w:val="18"/>
          <w:lang w:val="en-GB"/>
        </w:rPr>
      </w:pPr>
      <w:r w:rsidRPr="00133B80">
        <w:rPr>
          <w:rFonts w:ascii="Squad" w:hAnsi="Squad"/>
          <w:sz w:val="18"/>
          <w:szCs w:val="18"/>
          <w:lang w:val="en-GB"/>
        </w:rPr>
        <w:t xml:space="preserve">Real economy </w:t>
      </w:r>
    </w:p>
    <w:p w14:paraId="070088E0" w14:textId="33F2876C" w:rsidR="00FD4476" w:rsidRPr="00133B80" w:rsidRDefault="00FD4476" w:rsidP="00FF0E2B">
      <w:pPr>
        <w:pStyle w:val="Text"/>
        <w:numPr>
          <w:ilvl w:val="0"/>
          <w:numId w:val="18"/>
        </w:numPr>
        <w:spacing w:before="240"/>
        <w:ind w:left="720"/>
        <w:rPr>
          <w:rFonts w:ascii="Squad" w:hAnsi="Squad"/>
          <w:sz w:val="18"/>
          <w:szCs w:val="18"/>
          <w:lang w:val="en-GB"/>
        </w:rPr>
      </w:pPr>
      <w:r w:rsidRPr="00133B80">
        <w:rPr>
          <w:rFonts w:ascii="Squad" w:hAnsi="Squad"/>
          <w:sz w:val="18"/>
          <w:szCs w:val="18"/>
          <w:lang w:val="en-GB"/>
        </w:rPr>
        <w:t xml:space="preserve">Financial markets </w:t>
      </w:r>
    </w:p>
    <w:p w14:paraId="22F0FD95" w14:textId="54B56F76" w:rsidR="005C50F5" w:rsidRPr="00133B80" w:rsidRDefault="00FD4476" w:rsidP="00FF0E2B">
      <w:pPr>
        <w:pStyle w:val="Text"/>
        <w:numPr>
          <w:ilvl w:val="0"/>
          <w:numId w:val="18"/>
        </w:numPr>
        <w:spacing w:before="240"/>
        <w:ind w:left="720"/>
        <w:rPr>
          <w:rFonts w:ascii="Squad" w:hAnsi="Squad"/>
          <w:sz w:val="18"/>
          <w:szCs w:val="18"/>
          <w:lang w:val="en-GB"/>
        </w:rPr>
      </w:pPr>
      <w:r w:rsidRPr="00133B80">
        <w:rPr>
          <w:rFonts w:ascii="Squad" w:hAnsi="Squad"/>
          <w:sz w:val="18"/>
          <w:szCs w:val="18"/>
          <w:lang w:val="en-GB"/>
        </w:rPr>
        <w:t>Safety and security channel.</w:t>
      </w:r>
    </w:p>
    <w:p w14:paraId="582B8CEC" w14:textId="682E74AB" w:rsidR="00F94438" w:rsidRPr="00133B80" w:rsidRDefault="009B0CEC" w:rsidP="003A000C">
      <w:pPr>
        <w:pStyle w:val="Text"/>
        <w:tabs>
          <w:tab w:val="num" w:pos="851"/>
        </w:tabs>
        <w:spacing w:before="240"/>
        <w:rPr>
          <w:rFonts w:ascii="Squad" w:hAnsi="Squad"/>
          <w:sz w:val="18"/>
          <w:szCs w:val="18"/>
          <w:lang w:val="en-GB"/>
        </w:rPr>
      </w:pPr>
      <w:r w:rsidRPr="00133B80">
        <w:rPr>
          <w:rFonts w:ascii="Squad" w:hAnsi="Squad"/>
          <w:sz w:val="18"/>
          <w:szCs w:val="18"/>
          <w:lang w:val="en-GB"/>
        </w:rPr>
        <w:t xml:space="preserve">In line with the guidance only financial risk </w:t>
      </w:r>
      <w:r w:rsidR="00591B9B" w:rsidRPr="00133B80">
        <w:rPr>
          <w:rFonts w:ascii="Squad" w:hAnsi="Squad"/>
          <w:sz w:val="18"/>
          <w:szCs w:val="18"/>
          <w:lang w:val="en-GB"/>
        </w:rPr>
        <w:t xml:space="preserve">lead to the CET 1 target depletion whereas the </w:t>
      </w:r>
      <w:r w:rsidR="001B2188" w:rsidRPr="00133B80">
        <w:rPr>
          <w:rFonts w:ascii="Squad" w:hAnsi="Squad"/>
          <w:sz w:val="18"/>
          <w:szCs w:val="18"/>
          <w:lang w:val="en-GB"/>
        </w:rPr>
        <w:t>safety and security transmission channel  was analysed mainly to inform the ma</w:t>
      </w:r>
      <w:r w:rsidR="00266567" w:rsidRPr="00133B80">
        <w:rPr>
          <w:rFonts w:ascii="Squad" w:hAnsi="Squad"/>
          <w:sz w:val="18"/>
          <w:szCs w:val="18"/>
          <w:lang w:val="en-GB"/>
        </w:rPr>
        <w:t xml:space="preserve">nagement of the bank </w:t>
      </w:r>
      <w:r w:rsidR="00BE3467" w:rsidRPr="00133B80">
        <w:rPr>
          <w:rFonts w:ascii="Squad" w:hAnsi="Squad"/>
          <w:sz w:val="18"/>
          <w:szCs w:val="18"/>
          <w:lang w:val="en-GB"/>
        </w:rPr>
        <w:t xml:space="preserve">out the possible threats and </w:t>
      </w:r>
      <w:r w:rsidR="00E937CA" w:rsidRPr="00133B80">
        <w:rPr>
          <w:rFonts w:ascii="Squad" w:hAnsi="Squad"/>
          <w:sz w:val="18"/>
          <w:szCs w:val="18"/>
          <w:lang w:val="en-GB"/>
        </w:rPr>
        <w:t>the severity of their impact.</w:t>
      </w:r>
    </w:p>
    <w:p w14:paraId="61EF716B" w14:textId="111268CE" w:rsidR="003653E0" w:rsidRPr="00133B80" w:rsidRDefault="003653E0" w:rsidP="003A000C">
      <w:pPr>
        <w:pStyle w:val="Text"/>
        <w:tabs>
          <w:tab w:val="num" w:pos="851"/>
        </w:tabs>
        <w:spacing w:before="240"/>
        <w:rPr>
          <w:rFonts w:ascii="Squad" w:hAnsi="Squad"/>
          <w:sz w:val="18"/>
          <w:szCs w:val="18"/>
          <w:lang w:val="en-GB"/>
        </w:rPr>
      </w:pPr>
      <w:r w:rsidRPr="00133B80">
        <w:rPr>
          <w:rFonts w:ascii="Squad" w:hAnsi="Squad"/>
          <w:sz w:val="18"/>
          <w:szCs w:val="18"/>
          <w:lang w:val="en-GB"/>
        </w:rPr>
        <w:t xml:space="preserve">Following the dynamic balance sheet assumptions and </w:t>
      </w:r>
      <w:r w:rsidR="004E59CC" w:rsidRPr="00133B80">
        <w:rPr>
          <w:rFonts w:ascii="Squad" w:hAnsi="Squad"/>
          <w:sz w:val="18"/>
          <w:szCs w:val="18"/>
          <w:lang w:val="en-GB"/>
        </w:rPr>
        <w:t>the requirement to apply the same capital measures as under baseline capital plan</w:t>
      </w:r>
      <w:r w:rsidR="00500895" w:rsidRPr="00133B80">
        <w:rPr>
          <w:rFonts w:ascii="Squad" w:hAnsi="Squad"/>
          <w:sz w:val="18"/>
          <w:szCs w:val="18"/>
          <w:lang w:val="en-GB"/>
        </w:rPr>
        <w:t xml:space="preserve">, DSK Bank developed a geological scenario that </w:t>
      </w:r>
      <w:r w:rsidR="003F275D" w:rsidRPr="00133B80">
        <w:rPr>
          <w:rFonts w:ascii="Squad" w:hAnsi="Squad"/>
          <w:sz w:val="18"/>
          <w:szCs w:val="18"/>
          <w:lang w:val="en-GB"/>
        </w:rPr>
        <w:t xml:space="preserve">resulted </w:t>
      </w:r>
      <w:r w:rsidR="00C15C22" w:rsidRPr="00133B80">
        <w:rPr>
          <w:rFonts w:ascii="Squad" w:hAnsi="Squad"/>
          <w:sz w:val="18"/>
          <w:szCs w:val="18"/>
          <w:lang w:val="en-GB"/>
        </w:rPr>
        <w:t xml:space="preserve"> </w:t>
      </w:r>
      <w:r w:rsidR="00D0026B" w:rsidRPr="00133B80">
        <w:rPr>
          <w:rFonts w:ascii="Squad" w:hAnsi="Squad"/>
          <w:sz w:val="18"/>
          <w:szCs w:val="18"/>
          <w:lang w:val="en-GB"/>
        </w:rPr>
        <w:t>in a surge of</w:t>
      </w:r>
      <w:r w:rsidR="00C15C22" w:rsidRPr="00133B80">
        <w:rPr>
          <w:rFonts w:ascii="Squad" w:hAnsi="Squad"/>
          <w:sz w:val="18"/>
          <w:szCs w:val="18"/>
          <w:lang w:val="en-GB"/>
        </w:rPr>
        <w:t xml:space="preserve"> </w:t>
      </w:r>
      <w:r w:rsidR="00AA0F31" w:rsidRPr="00133B80">
        <w:rPr>
          <w:rFonts w:ascii="Squad" w:hAnsi="Squad"/>
          <w:sz w:val="18"/>
          <w:szCs w:val="18"/>
          <w:lang w:val="en-GB"/>
        </w:rPr>
        <w:t>unemployme</w:t>
      </w:r>
      <w:r w:rsidR="0043359D" w:rsidRPr="00133B80">
        <w:rPr>
          <w:rFonts w:ascii="Squad" w:hAnsi="Squad"/>
          <w:sz w:val="18"/>
          <w:szCs w:val="18"/>
          <w:lang w:val="en-GB"/>
        </w:rPr>
        <w:t xml:space="preserve">nt and inflation </w:t>
      </w:r>
      <w:r w:rsidR="00141B19" w:rsidRPr="00133B80">
        <w:rPr>
          <w:rFonts w:ascii="Squad" w:hAnsi="Squad"/>
          <w:sz w:val="18"/>
          <w:szCs w:val="18"/>
          <w:lang w:val="en-GB"/>
        </w:rPr>
        <w:t xml:space="preserve">related with considerable loan portfolio deterioration. </w:t>
      </w:r>
      <w:r w:rsidR="00E56609" w:rsidRPr="00133B80">
        <w:rPr>
          <w:rFonts w:ascii="Squad" w:hAnsi="Squad"/>
          <w:sz w:val="18"/>
          <w:szCs w:val="18"/>
          <w:lang w:val="en-GB"/>
        </w:rPr>
        <w:t xml:space="preserve">Therefore,  the credit risk was the main driver in the normative assessment. </w:t>
      </w:r>
    </w:p>
    <w:bookmarkEnd w:id="172"/>
    <w:p w14:paraId="51703E6E" w14:textId="282E2AF8" w:rsidR="001118B6" w:rsidRPr="00133B80" w:rsidRDefault="001118B6" w:rsidP="003A000C">
      <w:pPr>
        <w:pStyle w:val="Text"/>
        <w:tabs>
          <w:tab w:val="num" w:pos="851"/>
        </w:tabs>
        <w:spacing w:before="240"/>
        <w:rPr>
          <w:rFonts w:ascii="Squad" w:hAnsi="Squad"/>
          <w:i/>
          <w:sz w:val="18"/>
          <w:szCs w:val="18"/>
          <w:u w:val="single"/>
          <w:lang w:val="en-GB"/>
        </w:rPr>
      </w:pPr>
      <w:r w:rsidRPr="00133B80">
        <w:rPr>
          <w:rFonts w:ascii="Squad" w:hAnsi="Squad"/>
          <w:i/>
          <w:sz w:val="18"/>
          <w:szCs w:val="18"/>
          <w:u w:val="single"/>
          <w:lang w:val="en-GB"/>
        </w:rPr>
        <w:t>Reverse stress testing in the economic perspective</w:t>
      </w:r>
    </w:p>
    <w:p w14:paraId="5A17DFD8" w14:textId="3C20F7B8" w:rsidR="001118B6" w:rsidRPr="00133B80" w:rsidRDefault="00204D1F" w:rsidP="003A000C">
      <w:pPr>
        <w:pStyle w:val="Text"/>
        <w:spacing w:before="240"/>
        <w:rPr>
          <w:rFonts w:ascii="Squad" w:hAnsi="Squad"/>
          <w:sz w:val="18"/>
          <w:lang w:val="en-GB"/>
        </w:rPr>
      </w:pPr>
      <w:r w:rsidRPr="00133B80">
        <w:rPr>
          <w:rFonts w:ascii="Squad" w:hAnsi="Squad"/>
          <w:sz w:val="18"/>
          <w:lang w:val="en-GB"/>
        </w:rPr>
        <w:t>The reverse stress test in the economic perspective followed the same</w:t>
      </w:r>
      <w:r w:rsidR="00352335" w:rsidRPr="00133B80">
        <w:rPr>
          <w:rFonts w:ascii="Squad" w:hAnsi="Squad"/>
          <w:sz w:val="18"/>
          <w:lang w:val="en-GB"/>
        </w:rPr>
        <w:t xml:space="preserve"> geopolitical scenario developed for the normative assessment</w:t>
      </w:r>
      <w:r w:rsidR="00BF13E1" w:rsidRPr="00133B80">
        <w:rPr>
          <w:rFonts w:ascii="Squad" w:hAnsi="Squad"/>
          <w:sz w:val="18"/>
          <w:lang w:val="en-GB"/>
        </w:rPr>
        <w:t>, however the trigger was defined as the breach of the internal limit for the loss absorption capacity.</w:t>
      </w:r>
    </w:p>
    <w:p w14:paraId="6F9A0C3B" w14:textId="37D07475" w:rsidR="00062BF0" w:rsidRPr="00133B80" w:rsidRDefault="00062BF0" w:rsidP="003A000C">
      <w:pPr>
        <w:pStyle w:val="Text"/>
        <w:spacing w:before="240"/>
        <w:rPr>
          <w:rFonts w:ascii="Squad" w:hAnsi="Squad"/>
          <w:sz w:val="18"/>
          <w:lang w:val="en-GB"/>
        </w:rPr>
      </w:pPr>
      <w:r w:rsidRPr="00133B80">
        <w:rPr>
          <w:rFonts w:ascii="Squad" w:hAnsi="Squad"/>
          <w:sz w:val="18"/>
          <w:lang w:val="en-GB"/>
        </w:rPr>
        <w:t xml:space="preserve">The general approach </w:t>
      </w:r>
      <w:r w:rsidR="00395C65" w:rsidRPr="00133B80">
        <w:rPr>
          <w:rFonts w:ascii="Squad" w:hAnsi="Squad"/>
          <w:sz w:val="18"/>
          <w:lang w:val="en-GB"/>
        </w:rPr>
        <w:t>developed by the bank is as follows:</w:t>
      </w:r>
    </w:p>
    <w:p w14:paraId="4DDD6685" w14:textId="3B3C0487" w:rsidR="00597E47" w:rsidRPr="00133B80" w:rsidRDefault="00597E47" w:rsidP="00FF0E2B">
      <w:pPr>
        <w:pStyle w:val="Text"/>
        <w:numPr>
          <w:ilvl w:val="0"/>
          <w:numId w:val="81"/>
        </w:numPr>
        <w:spacing w:before="240"/>
        <w:ind w:left="720"/>
        <w:rPr>
          <w:rFonts w:ascii="Squad" w:hAnsi="Squad"/>
          <w:sz w:val="18"/>
          <w:lang w:val="en-GB"/>
        </w:rPr>
      </w:pPr>
      <w:r w:rsidRPr="00133B80">
        <w:rPr>
          <w:rFonts w:ascii="Squad" w:hAnsi="Squad"/>
          <w:sz w:val="18"/>
          <w:lang w:val="en-GB"/>
        </w:rPr>
        <w:t>The risks to which DSK is exposed in the economic perspective are considered with their stressed value under the assumptions of the geopolitical stress test scenario</w:t>
      </w:r>
      <w:r w:rsidR="00200224" w:rsidRPr="00133B80">
        <w:rPr>
          <w:rFonts w:ascii="Squad" w:hAnsi="Squad"/>
          <w:sz w:val="18"/>
          <w:lang w:val="en-GB"/>
        </w:rPr>
        <w:t>.</w:t>
      </w:r>
    </w:p>
    <w:p w14:paraId="4AF73D35" w14:textId="77777777" w:rsidR="00200224" w:rsidRPr="00133B80" w:rsidRDefault="00200224" w:rsidP="00FF0E2B">
      <w:pPr>
        <w:pStyle w:val="Text"/>
        <w:numPr>
          <w:ilvl w:val="0"/>
          <w:numId w:val="81"/>
        </w:numPr>
        <w:spacing w:before="240"/>
        <w:ind w:left="720"/>
        <w:rPr>
          <w:rFonts w:ascii="Squad" w:hAnsi="Squad"/>
          <w:sz w:val="18"/>
          <w:lang w:val="en-GB"/>
        </w:rPr>
      </w:pPr>
      <w:r w:rsidRPr="00133B80">
        <w:rPr>
          <w:rFonts w:ascii="Squad" w:hAnsi="Squad"/>
          <w:sz w:val="18"/>
          <w:lang w:val="en-GB"/>
        </w:rPr>
        <w:t xml:space="preserve">The available financial resources as risk bearing capacity are challenged through possible negative impact from the environment (i.e. interest rates curves materialising in a negative fair value adjustment on loans). </w:t>
      </w:r>
    </w:p>
    <w:p w14:paraId="2D240D6E" w14:textId="51637419" w:rsidR="00200224" w:rsidRPr="00133B80" w:rsidRDefault="00C34112" w:rsidP="003A000C">
      <w:pPr>
        <w:pStyle w:val="Text"/>
        <w:spacing w:before="240"/>
        <w:rPr>
          <w:rFonts w:ascii="Squad" w:hAnsi="Squad"/>
          <w:sz w:val="18"/>
          <w:lang w:val="en-GB"/>
        </w:rPr>
      </w:pPr>
      <w:r w:rsidRPr="00133B80">
        <w:rPr>
          <w:rFonts w:ascii="Squad" w:hAnsi="Squad"/>
          <w:sz w:val="18"/>
          <w:lang w:val="en-GB"/>
        </w:rPr>
        <w:t xml:space="preserve">As an outcome the bank assesses </w:t>
      </w:r>
      <w:r w:rsidR="002A16FA" w:rsidRPr="00133B80">
        <w:rPr>
          <w:rFonts w:ascii="Squad" w:hAnsi="Squad"/>
          <w:sz w:val="18"/>
          <w:lang w:val="en-GB"/>
        </w:rPr>
        <w:t xml:space="preserve">the amount of negative elements in the Available Financial Resources that would lead </w:t>
      </w:r>
      <w:r w:rsidR="002A16FA" w:rsidRPr="00133B80">
        <w:rPr>
          <w:rFonts w:ascii="Squad" w:hAnsi="Squad"/>
          <w:sz w:val="18"/>
          <w:lang w:val="en-GB"/>
        </w:rPr>
        <w:lastRenderedPageBreak/>
        <w:t>to breaching the loss absorption capacity limit and analysis of possible drivers</w:t>
      </w:r>
      <w:r w:rsidR="009B6A93" w:rsidRPr="00133B80">
        <w:rPr>
          <w:rFonts w:ascii="Squad" w:hAnsi="Squad"/>
          <w:sz w:val="18"/>
          <w:lang w:val="en-GB"/>
        </w:rPr>
        <w:t>.</w:t>
      </w:r>
    </w:p>
    <w:p w14:paraId="60F35229" w14:textId="55A76011" w:rsidR="001118B6" w:rsidRPr="00133B80" w:rsidRDefault="00A572E0" w:rsidP="003A000C">
      <w:pPr>
        <w:pStyle w:val="Text"/>
        <w:spacing w:before="240"/>
        <w:rPr>
          <w:rFonts w:ascii="Squad" w:hAnsi="Squad"/>
          <w:sz w:val="18"/>
          <w:lang w:val="en-GB"/>
        </w:rPr>
      </w:pPr>
      <w:r w:rsidRPr="00133B80">
        <w:rPr>
          <w:rFonts w:ascii="Squad" w:hAnsi="Squad"/>
          <w:sz w:val="18"/>
          <w:lang w:val="en-GB"/>
        </w:rPr>
        <w:t xml:space="preserve">The trigger for the reverse stress test </w:t>
      </w:r>
      <w:r w:rsidR="001F1ECF" w:rsidRPr="00133B80">
        <w:rPr>
          <w:rFonts w:ascii="Squad" w:hAnsi="Squad"/>
          <w:sz w:val="18"/>
          <w:lang w:val="en-GB"/>
        </w:rPr>
        <w:t xml:space="preserve">is </w:t>
      </w:r>
      <w:r w:rsidRPr="00133B80">
        <w:rPr>
          <w:rFonts w:ascii="Squad" w:hAnsi="Squad"/>
          <w:sz w:val="18"/>
          <w:lang w:val="en-GB"/>
        </w:rPr>
        <w:t>a loss absorption capacity of 110% as this ratio includes the internal management buffer of 1</w:t>
      </w:r>
      <w:r w:rsidR="002F451B" w:rsidRPr="00133B80">
        <w:rPr>
          <w:rFonts w:ascii="Squad" w:hAnsi="Squad"/>
          <w:sz w:val="18"/>
          <w:lang w:val="en-GB"/>
        </w:rPr>
        <w:t>0</w:t>
      </w:r>
      <w:r w:rsidRPr="00133B80">
        <w:rPr>
          <w:rFonts w:ascii="Squad" w:hAnsi="Squad"/>
          <w:sz w:val="18"/>
          <w:lang w:val="en-GB"/>
        </w:rPr>
        <w:t>% for the economic perspective.</w:t>
      </w:r>
    </w:p>
    <w:p w14:paraId="71A3CFED" w14:textId="77777777" w:rsidR="001118B6" w:rsidRPr="00133B80" w:rsidRDefault="001118B6" w:rsidP="003A000C">
      <w:pPr>
        <w:pStyle w:val="Text"/>
        <w:spacing w:before="240"/>
        <w:rPr>
          <w:rFonts w:ascii="Squad" w:hAnsi="Squad"/>
          <w:sz w:val="18"/>
          <w:lang w:val="en-GB"/>
        </w:rPr>
      </w:pPr>
      <w:r w:rsidRPr="00133B80">
        <w:rPr>
          <w:rFonts w:ascii="Squad" w:hAnsi="Squad"/>
          <w:sz w:val="18"/>
          <w:lang w:val="en-GB"/>
        </w:rPr>
        <w:t>The severity of the reverse stress test is reached through the following assumptions impacting the loss absorption capacity of the bank:</w:t>
      </w:r>
    </w:p>
    <w:p w14:paraId="69218A58" w14:textId="04BEAE11" w:rsidR="00B26B8B" w:rsidRPr="00133B80" w:rsidRDefault="001118B6" w:rsidP="00FF0E2B">
      <w:pPr>
        <w:pStyle w:val="Text"/>
        <w:numPr>
          <w:ilvl w:val="1"/>
          <w:numId w:val="8"/>
        </w:numPr>
        <w:spacing w:before="240"/>
        <w:ind w:left="720"/>
        <w:rPr>
          <w:rFonts w:ascii="Squad" w:hAnsi="Squad"/>
          <w:sz w:val="18"/>
          <w:lang w:val="en-GB"/>
        </w:rPr>
      </w:pPr>
      <w:r w:rsidRPr="00133B80">
        <w:rPr>
          <w:rFonts w:ascii="Squad" w:hAnsi="Squad"/>
          <w:sz w:val="18"/>
          <w:lang w:val="en-GB"/>
        </w:rPr>
        <w:t xml:space="preserve">The risks to which DSK </w:t>
      </w:r>
      <w:r w:rsidR="0077333A" w:rsidRPr="00133B80">
        <w:rPr>
          <w:rFonts w:ascii="Squad" w:hAnsi="Squad"/>
          <w:sz w:val="18"/>
          <w:lang w:val="en-GB"/>
        </w:rPr>
        <w:t>Bank</w:t>
      </w:r>
      <w:r w:rsidR="006C7C56" w:rsidRPr="00133B80">
        <w:rPr>
          <w:rFonts w:ascii="Squad" w:hAnsi="Squad"/>
          <w:sz w:val="18"/>
          <w:lang w:val="en-GB"/>
        </w:rPr>
        <w:t xml:space="preserve"> Group</w:t>
      </w:r>
      <w:r w:rsidRPr="00133B80">
        <w:rPr>
          <w:rFonts w:ascii="Squad" w:hAnsi="Squad"/>
          <w:sz w:val="18"/>
          <w:lang w:val="en-GB"/>
        </w:rPr>
        <w:t xml:space="preserve"> is exposed in the economic perspective are considered with their stressed value from the </w:t>
      </w:r>
      <w:r w:rsidR="002F516C" w:rsidRPr="00133B80">
        <w:rPr>
          <w:rFonts w:ascii="Squad" w:hAnsi="Squad"/>
          <w:sz w:val="18"/>
          <w:lang w:val="en-GB"/>
        </w:rPr>
        <w:t>initial ICAAP</w:t>
      </w:r>
      <w:r w:rsidR="003B09C0" w:rsidRPr="00133B80">
        <w:rPr>
          <w:rFonts w:ascii="Squad" w:hAnsi="Squad"/>
          <w:sz w:val="18"/>
          <w:lang w:val="en-GB"/>
        </w:rPr>
        <w:t xml:space="preserve"> </w:t>
      </w:r>
      <w:r w:rsidRPr="00133B80">
        <w:rPr>
          <w:rFonts w:ascii="Squad" w:hAnsi="Squad"/>
          <w:sz w:val="18"/>
          <w:lang w:val="en-GB"/>
        </w:rPr>
        <w:t>stress test</w:t>
      </w:r>
      <w:r w:rsidR="00265596" w:rsidRPr="00133B80">
        <w:rPr>
          <w:rFonts w:ascii="Squad" w:hAnsi="Squad"/>
          <w:sz w:val="18"/>
          <w:lang w:val="en-GB"/>
        </w:rPr>
        <w:t>. However, f</w:t>
      </w:r>
      <w:r w:rsidR="00B26B8B" w:rsidRPr="00133B80">
        <w:rPr>
          <w:rFonts w:ascii="Squad" w:hAnsi="Squad"/>
          <w:sz w:val="18"/>
          <w:lang w:val="en-GB"/>
        </w:rPr>
        <w:t>or the purpose of the economic geopolitical reverse stress test the following risks have been</w:t>
      </w:r>
      <w:r w:rsidR="00BC2007" w:rsidRPr="00133B80">
        <w:rPr>
          <w:rFonts w:ascii="Squad" w:hAnsi="Squad"/>
          <w:sz w:val="18"/>
          <w:lang w:val="en-GB"/>
        </w:rPr>
        <w:t xml:space="preserve"> </w:t>
      </w:r>
      <w:r w:rsidR="00B26B8B" w:rsidRPr="00133B80">
        <w:rPr>
          <w:rFonts w:ascii="Squad" w:hAnsi="Squad"/>
          <w:sz w:val="18"/>
          <w:lang w:val="en-GB"/>
        </w:rPr>
        <w:t>recalculated to more adequately reflect the geopolitical scenario assumptions:</w:t>
      </w:r>
    </w:p>
    <w:p w14:paraId="46C53F5D" w14:textId="77777777" w:rsidR="00B26B8B" w:rsidRPr="00133B80" w:rsidRDefault="00B26B8B" w:rsidP="00FF0E2B">
      <w:pPr>
        <w:pStyle w:val="Text"/>
        <w:numPr>
          <w:ilvl w:val="0"/>
          <w:numId w:val="82"/>
        </w:numPr>
        <w:spacing w:before="240"/>
        <w:ind w:left="1800"/>
        <w:rPr>
          <w:rFonts w:ascii="Squad" w:hAnsi="Squad"/>
          <w:sz w:val="18"/>
          <w:lang w:val="en-GB"/>
        </w:rPr>
      </w:pPr>
      <w:r w:rsidRPr="00133B80">
        <w:rPr>
          <w:rFonts w:ascii="Squad" w:hAnsi="Squad"/>
          <w:sz w:val="18"/>
          <w:lang w:val="en-GB"/>
        </w:rPr>
        <w:t>Counterparty credit risk</w:t>
      </w:r>
    </w:p>
    <w:p w14:paraId="181CB41F" w14:textId="77777777" w:rsidR="00B26B8B" w:rsidRPr="00133B80" w:rsidRDefault="00B26B8B" w:rsidP="00FF0E2B">
      <w:pPr>
        <w:pStyle w:val="Text"/>
        <w:numPr>
          <w:ilvl w:val="0"/>
          <w:numId w:val="82"/>
        </w:numPr>
        <w:spacing w:before="240"/>
        <w:ind w:left="1800"/>
        <w:rPr>
          <w:rFonts w:ascii="Squad" w:hAnsi="Squad"/>
          <w:sz w:val="18"/>
          <w:lang w:val="en-GB"/>
        </w:rPr>
      </w:pPr>
      <w:r w:rsidRPr="00133B80">
        <w:rPr>
          <w:rFonts w:ascii="Squad" w:hAnsi="Squad"/>
          <w:sz w:val="18"/>
          <w:lang w:val="en-GB"/>
        </w:rPr>
        <w:t>Interest rate risk in the banking book</w:t>
      </w:r>
    </w:p>
    <w:p w14:paraId="759B0D7B" w14:textId="6BAA9D3E" w:rsidR="00B26B8B" w:rsidRPr="00133B80" w:rsidRDefault="00B26B8B" w:rsidP="00FF0E2B">
      <w:pPr>
        <w:pStyle w:val="Text"/>
        <w:numPr>
          <w:ilvl w:val="0"/>
          <w:numId w:val="82"/>
        </w:numPr>
        <w:spacing w:before="240"/>
        <w:ind w:left="1800"/>
        <w:rPr>
          <w:rFonts w:ascii="Squad" w:hAnsi="Squad"/>
          <w:sz w:val="18"/>
          <w:lang w:val="en-GB"/>
        </w:rPr>
      </w:pPr>
      <w:r w:rsidRPr="00133B80">
        <w:rPr>
          <w:rFonts w:ascii="Squad" w:hAnsi="Squad"/>
          <w:sz w:val="18"/>
          <w:lang w:val="en-GB"/>
        </w:rPr>
        <w:t>Credit spread risk in the banking book</w:t>
      </w:r>
    </w:p>
    <w:p w14:paraId="5859908F" w14:textId="161AC1F7" w:rsidR="00F46347" w:rsidRPr="00D814DB" w:rsidRDefault="001118B6" w:rsidP="00F46347">
      <w:pPr>
        <w:pStyle w:val="Text"/>
        <w:numPr>
          <w:ilvl w:val="1"/>
          <w:numId w:val="8"/>
        </w:numPr>
        <w:spacing w:before="240"/>
        <w:ind w:left="720"/>
        <w:rPr>
          <w:rFonts w:ascii="Squad" w:hAnsi="Squad"/>
          <w:sz w:val="18"/>
          <w:lang w:val="en-GB"/>
        </w:rPr>
      </w:pPr>
      <w:r w:rsidRPr="00133B80">
        <w:rPr>
          <w:rFonts w:ascii="Squad" w:hAnsi="Squad"/>
          <w:sz w:val="18"/>
          <w:lang w:val="en-GB"/>
        </w:rPr>
        <w:t>The available financial resources as risk bearing capacity are challenged through possible negative impact from the environment (i.e. interest rates curves)</w:t>
      </w:r>
      <w:r w:rsidR="00517E56" w:rsidRPr="00133B80">
        <w:rPr>
          <w:rFonts w:ascii="Squad" w:hAnsi="Squad"/>
          <w:sz w:val="18"/>
          <w:lang w:val="en-GB"/>
        </w:rPr>
        <w:t xml:space="preserve"> </w:t>
      </w:r>
      <w:r w:rsidR="0045460E" w:rsidRPr="00133B80">
        <w:rPr>
          <w:rFonts w:ascii="Squad" w:hAnsi="Squad"/>
          <w:sz w:val="18"/>
          <w:lang w:val="en-GB"/>
        </w:rPr>
        <w:t xml:space="preserve">leading to negative fair value adjustments on loan portfolio and </w:t>
      </w:r>
      <w:r w:rsidR="001F1CD9" w:rsidRPr="00133B80">
        <w:rPr>
          <w:rFonts w:ascii="Squad" w:hAnsi="Squad"/>
          <w:sz w:val="18"/>
          <w:lang w:val="en-GB"/>
        </w:rPr>
        <w:t>securities</w:t>
      </w:r>
      <w:r w:rsidR="0045460E" w:rsidRPr="00133B80">
        <w:rPr>
          <w:rFonts w:ascii="Squad" w:hAnsi="Squad"/>
          <w:sz w:val="18"/>
          <w:lang w:val="en-GB"/>
        </w:rPr>
        <w:t>.</w:t>
      </w:r>
    </w:p>
    <w:p w14:paraId="216E7F69" w14:textId="77777777" w:rsidR="00F46347" w:rsidRPr="00133B80" w:rsidRDefault="00F46347" w:rsidP="00F46347">
      <w:pPr>
        <w:pStyle w:val="Text"/>
        <w:spacing w:before="240"/>
        <w:rPr>
          <w:rFonts w:ascii="Squad" w:hAnsi="Squad"/>
          <w:sz w:val="18"/>
          <w:lang w:val="en-GB"/>
        </w:rPr>
      </w:pPr>
    </w:p>
    <w:p w14:paraId="68903925" w14:textId="1E5A7B46" w:rsidR="00F46347" w:rsidRPr="0044425E" w:rsidRDefault="00F46347" w:rsidP="00F46347">
      <w:pPr>
        <w:pStyle w:val="TextIndent"/>
        <w:widowControl/>
        <w:numPr>
          <w:ilvl w:val="0"/>
          <w:numId w:val="11"/>
        </w:numPr>
        <w:outlineLvl w:val="0"/>
        <w:rPr>
          <w:rFonts w:ascii="Squad" w:hAnsi="Squad"/>
          <w:color w:val="52AE30"/>
          <w:lang w:val="en-GB"/>
        </w:rPr>
      </w:pPr>
      <w:bookmarkStart w:id="180" w:name="_Toc233716557"/>
      <w:r w:rsidRPr="00A8668C">
        <w:drawing>
          <wp:anchor distT="0" distB="0" distL="114300" distR="114300" simplePos="0" relativeHeight="251675136" behindDoc="0" locked="0" layoutInCell="1" allowOverlap="1" wp14:anchorId="4BEFAA73" wp14:editId="322113C0">
            <wp:simplePos x="0" y="0"/>
            <wp:positionH relativeFrom="column">
              <wp:posOffset>-56828</wp:posOffset>
            </wp:positionH>
            <wp:positionV relativeFrom="paragraph">
              <wp:posOffset>330835</wp:posOffset>
            </wp:positionV>
            <wp:extent cx="5897245" cy="2284730"/>
            <wp:effectExtent l="0" t="0" r="8255" b="1270"/>
            <wp:wrapTopAndBottom/>
            <wp:docPr id="1011295488" name="Picture 3" descr="A person typ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95488" name="Picture 3" descr="A person typing on a comput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7245" cy="22847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7C8638F6" w:rsidRPr="00A45F2E">
        <w:rPr>
          <w:rFonts w:ascii="Squad" w:hAnsi="Squad"/>
          <w:color w:val="52AE30"/>
          <w:lang w:val="en-GB"/>
        </w:rPr>
        <w:t>Minimum Requirement for Own Funds and Eligible Liabilities (MREL)</w:t>
      </w:r>
      <w:bookmarkEnd w:id="180"/>
    </w:p>
    <w:p w14:paraId="68CD2873" w14:textId="2EC577C3" w:rsidR="00C91519" w:rsidRPr="00133B80" w:rsidRDefault="00C91519" w:rsidP="003A000C">
      <w:pPr>
        <w:pStyle w:val="Newstyle"/>
        <w:spacing w:before="240"/>
        <w:ind w:left="0"/>
        <w:rPr>
          <w:lang w:val="en-GB"/>
        </w:rPr>
      </w:pPr>
      <w:r w:rsidRPr="00133B80">
        <w:rPr>
          <w:rFonts w:ascii="Squad" w:hAnsi="Squad"/>
          <w:lang w:val="en-GB"/>
        </w:rPr>
        <w:t xml:space="preserve">The </w:t>
      </w:r>
      <w:r w:rsidR="74A7F688" w:rsidRPr="00133B80">
        <w:rPr>
          <w:rFonts w:ascii="Squad" w:hAnsi="Squad"/>
          <w:lang w:val="en-GB"/>
        </w:rPr>
        <w:t>Minimum requirement for own funds and eligible liabilities (</w:t>
      </w:r>
      <w:r w:rsidRPr="00133B80">
        <w:rPr>
          <w:rFonts w:ascii="Squad" w:hAnsi="Squad"/>
          <w:lang w:val="en-GB"/>
        </w:rPr>
        <w:t>MREL</w:t>
      </w:r>
      <w:r w:rsidR="4913911C" w:rsidRPr="00133B80">
        <w:rPr>
          <w:rFonts w:ascii="Squad" w:hAnsi="Squad"/>
          <w:lang w:val="en-GB"/>
        </w:rPr>
        <w:t>)</w:t>
      </w:r>
      <w:r w:rsidRPr="00133B80">
        <w:rPr>
          <w:rFonts w:ascii="Squad" w:hAnsi="Squad"/>
          <w:lang w:val="en-GB"/>
        </w:rPr>
        <w:t xml:space="preserve"> has been introduced by Directive 2014/59/EU</w:t>
      </w:r>
      <w:r w:rsidR="301DA271" w:rsidRPr="00133B80">
        <w:rPr>
          <w:rFonts w:ascii="Squad" w:hAnsi="Squad"/>
          <w:lang w:val="en-GB"/>
        </w:rPr>
        <w:t xml:space="preserve"> (the Bank Recovery and Resolution Directive - BRRD)</w:t>
      </w:r>
      <w:r w:rsidRPr="00133B80">
        <w:rPr>
          <w:rFonts w:ascii="Squad" w:hAnsi="Squad"/>
          <w:lang w:val="en-GB"/>
        </w:rPr>
        <w:t xml:space="preserve">. </w:t>
      </w:r>
    </w:p>
    <w:p w14:paraId="76947295" w14:textId="67BACBF4" w:rsidR="00C91519" w:rsidRPr="00133B80" w:rsidRDefault="6034D0C3" w:rsidP="003A000C">
      <w:pPr>
        <w:pStyle w:val="Newstyle"/>
        <w:spacing w:before="240"/>
        <w:ind w:left="0"/>
        <w:rPr>
          <w:rFonts w:ascii="Squad" w:hAnsi="Squad"/>
          <w:lang w:val="en-GB"/>
        </w:rPr>
      </w:pPr>
      <w:r w:rsidRPr="00133B80">
        <w:rPr>
          <w:rFonts w:ascii="Squad" w:hAnsi="Squad"/>
          <w:lang w:val="en-GB"/>
        </w:rPr>
        <w:t xml:space="preserve">In </w:t>
      </w:r>
      <w:r w:rsidR="506D448F" w:rsidRPr="00133B80">
        <w:rPr>
          <w:rFonts w:ascii="Squad" w:hAnsi="Squad"/>
          <w:lang w:val="en-GB"/>
        </w:rPr>
        <w:t>accordance</w:t>
      </w:r>
      <w:r w:rsidRPr="00133B80">
        <w:rPr>
          <w:rFonts w:ascii="Squad" w:hAnsi="Squad"/>
          <w:lang w:val="en-GB"/>
        </w:rPr>
        <w:t xml:space="preserve"> with the provisions of Directive 2014/59/EU, </w:t>
      </w:r>
      <w:r w:rsidR="5E574FFF" w:rsidRPr="00133B80">
        <w:rPr>
          <w:rFonts w:ascii="Squad" w:hAnsi="Squad"/>
          <w:lang w:val="en-GB"/>
        </w:rPr>
        <w:t>the</w:t>
      </w:r>
      <w:r w:rsidR="00C91519" w:rsidRPr="00133B80">
        <w:rPr>
          <w:rFonts w:ascii="Squad" w:hAnsi="Squad"/>
          <w:lang w:val="en-GB"/>
        </w:rPr>
        <w:t xml:space="preserve"> </w:t>
      </w:r>
      <w:r w:rsidR="3FFED414" w:rsidRPr="00133B80">
        <w:rPr>
          <w:rFonts w:ascii="Squad" w:hAnsi="Squad"/>
          <w:lang w:val="en-GB"/>
        </w:rPr>
        <w:t xml:space="preserve">interim </w:t>
      </w:r>
      <w:r w:rsidR="00C91519" w:rsidRPr="00133B80">
        <w:rPr>
          <w:rFonts w:ascii="Squad" w:hAnsi="Squad"/>
          <w:lang w:val="en-GB"/>
        </w:rPr>
        <w:t>MREL requirement</w:t>
      </w:r>
      <w:r w:rsidR="00C91519" w:rsidRPr="00133B80">
        <w:rPr>
          <w:rStyle w:val="FootnoteReference"/>
          <w:rFonts w:ascii="Squad" w:hAnsi="Squad"/>
          <w:lang w:val="en-GB"/>
        </w:rPr>
        <w:footnoteReference w:id="2"/>
      </w:r>
      <w:r w:rsidR="00C91519" w:rsidRPr="00133B80">
        <w:rPr>
          <w:rFonts w:ascii="Squad" w:hAnsi="Squad"/>
          <w:lang w:val="en-GB"/>
        </w:rPr>
        <w:t xml:space="preserve"> </w:t>
      </w:r>
      <w:r w:rsidR="1E151985" w:rsidRPr="00133B80">
        <w:rPr>
          <w:rFonts w:ascii="Squad" w:hAnsi="Squad"/>
          <w:lang w:val="en-GB"/>
        </w:rPr>
        <w:t xml:space="preserve">applicable to DSK Bank </w:t>
      </w:r>
      <w:r w:rsidR="00C91519" w:rsidRPr="00133B80">
        <w:rPr>
          <w:rFonts w:ascii="Squad" w:hAnsi="Squad"/>
          <w:lang w:val="en-GB"/>
        </w:rPr>
        <w:t>became binding</w:t>
      </w:r>
      <w:r w:rsidR="1C8A2D37" w:rsidRPr="00133B80">
        <w:rPr>
          <w:rFonts w:ascii="Squad" w:hAnsi="Squad"/>
          <w:lang w:val="en-GB"/>
        </w:rPr>
        <w:t xml:space="preserve"> as of 1 January 2022</w:t>
      </w:r>
      <w:r w:rsidR="00C91519" w:rsidRPr="00133B80">
        <w:rPr>
          <w:rFonts w:ascii="Squad" w:hAnsi="Squad"/>
          <w:lang w:val="en-GB"/>
        </w:rPr>
        <w:t xml:space="preserve">. </w:t>
      </w:r>
      <w:r w:rsidR="7BECFB5D" w:rsidRPr="00133B80">
        <w:rPr>
          <w:rFonts w:ascii="Squad" w:hAnsi="Squad"/>
          <w:lang w:val="en-GB"/>
        </w:rPr>
        <w:t xml:space="preserve">Directive 2014/59/EU </w:t>
      </w:r>
      <w:r w:rsidR="5155F721" w:rsidRPr="00133B80">
        <w:rPr>
          <w:rFonts w:ascii="Squad" w:hAnsi="Squad"/>
          <w:lang w:val="en-GB"/>
        </w:rPr>
        <w:t>provides for</w:t>
      </w:r>
      <w:r w:rsidR="7BECFB5D" w:rsidRPr="00133B80">
        <w:rPr>
          <w:rFonts w:ascii="Squad" w:hAnsi="Squad"/>
          <w:lang w:val="en-GB"/>
        </w:rPr>
        <w:t xml:space="preserve"> </w:t>
      </w:r>
      <w:r w:rsidR="3E00FCDC" w:rsidRPr="00133B80">
        <w:rPr>
          <w:rFonts w:ascii="Squad" w:hAnsi="Squad"/>
          <w:lang w:val="en-GB"/>
        </w:rPr>
        <w:t>a</w:t>
      </w:r>
      <w:r w:rsidR="00C91519" w:rsidRPr="00133B80">
        <w:rPr>
          <w:rFonts w:ascii="Squad" w:hAnsi="Squad"/>
          <w:lang w:val="en-GB"/>
        </w:rPr>
        <w:t xml:space="preserve"> 3-year transitional period</w:t>
      </w:r>
      <w:r w:rsidR="10076682" w:rsidRPr="00133B80">
        <w:rPr>
          <w:rFonts w:ascii="Squad" w:hAnsi="Squad"/>
          <w:lang w:val="en-GB"/>
        </w:rPr>
        <w:t>,</w:t>
      </w:r>
      <w:r w:rsidR="00C91519" w:rsidRPr="00133B80">
        <w:rPr>
          <w:rFonts w:ascii="Squad" w:hAnsi="Squad"/>
          <w:lang w:val="en-GB"/>
        </w:rPr>
        <w:t xml:space="preserve"> </w:t>
      </w:r>
      <w:r w:rsidR="5B119175" w:rsidRPr="00133B80">
        <w:rPr>
          <w:rFonts w:ascii="Squad" w:hAnsi="Squad"/>
          <w:lang w:val="en-GB"/>
        </w:rPr>
        <w:t>that</w:t>
      </w:r>
      <w:r w:rsidR="00C91519" w:rsidRPr="00133B80">
        <w:rPr>
          <w:rFonts w:ascii="Squad" w:hAnsi="Squad"/>
          <w:lang w:val="en-GB"/>
        </w:rPr>
        <w:t xml:space="preserve"> has been set by the resolution authorities</w:t>
      </w:r>
      <w:r w:rsidR="2047F12B" w:rsidRPr="00133B80">
        <w:rPr>
          <w:rFonts w:ascii="Squad" w:hAnsi="Squad"/>
          <w:lang w:val="en-GB"/>
        </w:rPr>
        <w:t>,</w:t>
      </w:r>
      <w:r w:rsidR="00C91519" w:rsidRPr="00133B80">
        <w:rPr>
          <w:rFonts w:ascii="Squad" w:hAnsi="Squad"/>
          <w:lang w:val="en-GB"/>
        </w:rPr>
        <w:t xml:space="preserve"> allowing for gradual </w:t>
      </w:r>
      <w:r w:rsidR="42E852F8" w:rsidRPr="00133B80">
        <w:rPr>
          <w:rFonts w:ascii="Squad" w:hAnsi="Squad"/>
          <w:lang w:val="en-GB"/>
        </w:rPr>
        <w:t xml:space="preserve">build up </w:t>
      </w:r>
      <w:r w:rsidR="781FA24D" w:rsidRPr="00133B80">
        <w:rPr>
          <w:rFonts w:ascii="Squad" w:hAnsi="Squad"/>
          <w:lang w:val="en-GB"/>
        </w:rPr>
        <w:t>of capacity</w:t>
      </w:r>
      <w:r w:rsidR="42E852F8" w:rsidRPr="00133B80">
        <w:rPr>
          <w:rFonts w:ascii="Squad" w:hAnsi="Squad"/>
          <w:lang w:val="en-GB"/>
        </w:rPr>
        <w:t xml:space="preserve"> </w:t>
      </w:r>
      <w:r w:rsidR="4B91A67E" w:rsidRPr="00133B80">
        <w:rPr>
          <w:rFonts w:ascii="Squad" w:hAnsi="Squad"/>
          <w:lang w:val="en-GB"/>
        </w:rPr>
        <w:t xml:space="preserve">to </w:t>
      </w:r>
      <w:r w:rsidR="17BC3870" w:rsidRPr="00133B80">
        <w:rPr>
          <w:rFonts w:ascii="Squad" w:hAnsi="Squad"/>
          <w:lang w:val="en-GB"/>
        </w:rPr>
        <w:t xml:space="preserve">fully meet </w:t>
      </w:r>
      <w:r w:rsidR="00C91519" w:rsidRPr="00133B80">
        <w:rPr>
          <w:rFonts w:ascii="Squad" w:hAnsi="Squad"/>
          <w:lang w:val="en-GB"/>
        </w:rPr>
        <w:t>the</w:t>
      </w:r>
      <w:r w:rsidR="7F871EA0" w:rsidRPr="00133B80">
        <w:rPr>
          <w:rFonts w:ascii="Squad" w:hAnsi="Squad"/>
          <w:lang w:val="en-GB"/>
        </w:rPr>
        <w:t xml:space="preserve"> </w:t>
      </w:r>
      <w:r w:rsidR="2B0AA6B7" w:rsidRPr="00133B80">
        <w:rPr>
          <w:rFonts w:ascii="Squad" w:hAnsi="Squad"/>
          <w:lang w:val="en-GB"/>
        </w:rPr>
        <w:t>final</w:t>
      </w:r>
      <w:r w:rsidR="00C91519" w:rsidRPr="00133B80">
        <w:rPr>
          <w:rFonts w:ascii="Squad" w:hAnsi="Squad"/>
          <w:lang w:val="en-GB"/>
        </w:rPr>
        <w:t xml:space="preserve"> MREL target </w:t>
      </w:r>
      <w:r w:rsidR="11006FDD" w:rsidRPr="00133B80">
        <w:rPr>
          <w:rFonts w:ascii="Squad" w:hAnsi="Squad"/>
          <w:lang w:val="en-GB"/>
        </w:rPr>
        <w:t>by</w:t>
      </w:r>
      <w:r w:rsidR="00C91519" w:rsidRPr="00133B80">
        <w:rPr>
          <w:rFonts w:ascii="Squad" w:hAnsi="Squad"/>
          <w:lang w:val="en-GB"/>
        </w:rPr>
        <w:t xml:space="preserve"> 1 January 2024. </w:t>
      </w:r>
    </w:p>
    <w:p w14:paraId="002A8FE2" w14:textId="71966490" w:rsidR="00F641A1" w:rsidRPr="00133B80" w:rsidRDefault="00C91519" w:rsidP="003A000C">
      <w:pPr>
        <w:pStyle w:val="Newstyle"/>
        <w:spacing w:before="240"/>
        <w:ind w:left="0"/>
        <w:rPr>
          <w:rFonts w:ascii="Squad" w:hAnsi="Squad"/>
          <w:lang w:val="en-GB"/>
        </w:rPr>
      </w:pPr>
      <w:r w:rsidRPr="00133B80">
        <w:rPr>
          <w:rFonts w:ascii="Squad" w:hAnsi="Squad"/>
          <w:lang w:val="en-GB"/>
        </w:rPr>
        <w:lastRenderedPageBreak/>
        <w:t xml:space="preserve">According to the Joint Decision of the Resolution </w:t>
      </w:r>
      <w:r w:rsidR="3F2C9B20" w:rsidRPr="00133B80">
        <w:rPr>
          <w:rFonts w:ascii="Squad" w:hAnsi="Squad"/>
          <w:lang w:val="en-GB"/>
        </w:rPr>
        <w:t>College</w:t>
      </w:r>
      <w:r w:rsidR="00524D11" w:rsidRPr="00133B80">
        <w:rPr>
          <w:rFonts w:ascii="Squad" w:hAnsi="Squad"/>
          <w:lang w:val="en-GB"/>
        </w:rPr>
        <w:t>,</w:t>
      </w:r>
      <w:r w:rsidRPr="00133B80">
        <w:rPr>
          <w:rFonts w:ascii="Squad" w:hAnsi="Squad"/>
          <w:lang w:val="en-GB"/>
        </w:rPr>
        <w:t xml:space="preserve"> </w:t>
      </w:r>
      <w:r w:rsidR="2A9AF95D" w:rsidRPr="00133B80">
        <w:rPr>
          <w:rFonts w:ascii="Squad" w:hAnsi="Squad"/>
          <w:lang w:val="en-GB"/>
        </w:rPr>
        <w:t xml:space="preserve">in 2025 </w:t>
      </w:r>
      <w:r w:rsidRPr="00133B80">
        <w:rPr>
          <w:rFonts w:ascii="Squad" w:hAnsi="Squad"/>
          <w:lang w:val="en-GB"/>
        </w:rPr>
        <w:t>DSK Bank has to comply with the</w:t>
      </w:r>
      <w:r w:rsidR="00492628" w:rsidRPr="00133B80">
        <w:rPr>
          <w:rFonts w:ascii="Squad" w:hAnsi="Squad"/>
          <w:lang w:val="en-GB"/>
        </w:rPr>
        <w:t xml:space="preserve"> </w:t>
      </w:r>
      <w:r w:rsidRPr="00133B80">
        <w:rPr>
          <w:rFonts w:ascii="Squad" w:hAnsi="Squad"/>
          <w:lang w:val="en-GB"/>
        </w:rPr>
        <w:t xml:space="preserve">MREL requirement </w:t>
      </w:r>
      <w:r w:rsidR="384CA1F3" w:rsidRPr="00133B80">
        <w:rPr>
          <w:rFonts w:ascii="Squad" w:hAnsi="Squad"/>
          <w:lang w:val="en-GB"/>
        </w:rPr>
        <w:t xml:space="preserve">expressed </w:t>
      </w:r>
      <w:r w:rsidR="6161B504" w:rsidRPr="00133B80">
        <w:rPr>
          <w:rFonts w:ascii="Squad" w:hAnsi="Squad"/>
          <w:lang w:val="en-GB"/>
        </w:rPr>
        <w:t xml:space="preserve">as a percentage of </w:t>
      </w:r>
      <w:r w:rsidR="384CA1F3" w:rsidRPr="00133B80">
        <w:rPr>
          <w:rFonts w:ascii="Squad" w:hAnsi="Squad"/>
          <w:lang w:val="en-GB"/>
        </w:rPr>
        <w:t>TREA and TEM</w:t>
      </w:r>
      <w:r w:rsidRPr="00133B80">
        <w:rPr>
          <w:rFonts w:ascii="Squad" w:hAnsi="Squad"/>
          <w:lang w:val="en-GB"/>
        </w:rPr>
        <w:t xml:space="preserve"> on </w:t>
      </w:r>
      <w:r w:rsidR="00492628" w:rsidRPr="00133B80">
        <w:rPr>
          <w:rFonts w:ascii="Squad" w:hAnsi="Squad"/>
          <w:lang w:val="en-GB"/>
        </w:rPr>
        <w:t xml:space="preserve">a </w:t>
      </w:r>
      <w:r w:rsidRPr="00133B80">
        <w:rPr>
          <w:rFonts w:ascii="Squad" w:hAnsi="Squad"/>
          <w:b/>
          <w:u w:val="single"/>
          <w:lang w:val="en-GB"/>
        </w:rPr>
        <w:t>standalone basis</w:t>
      </w:r>
      <w:r w:rsidR="00445329" w:rsidRPr="00133B80">
        <w:rPr>
          <w:rFonts w:ascii="Squad" w:hAnsi="Squad"/>
          <w:lang w:val="en-GB"/>
        </w:rPr>
        <w:t>.</w:t>
      </w:r>
      <w:r w:rsidR="24F60603" w:rsidRPr="00133B80">
        <w:rPr>
          <w:rFonts w:ascii="Squad" w:hAnsi="Squad"/>
          <w:lang w:val="en-GB"/>
        </w:rPr>
        <w:t xml:space="preserve"> </w:t>
      </w:r>
      <w:r w:rsidR="582AB53F" w:rsidRPr="00133B80">
        <w:rPr>
          <w:rFonts w:ascii="Squad" w:hAnsi="Squad"/>
          <w:lang w:val="en-GB"/>
        </w:rPr>
        <w:t>The</w:t>
      </w:r>
      <w:r w:rsidR="24F60603" w:rsidRPr="00133B80">
        <w:rPr>
          <w:rFonts w:ascii="Squad" w:hAnsi="Squad"/>
          <w:lang w:val="en-GB"/>
        </w:rPr>
        <w:t xml:space="preserve"> MREL requirement </w:t>
      </w:r>
      <w:r w:rsidR="70165C20" w:rsidRPr="00133B80">
        <w:rPr>
          <w:rFonts w:ascii="Squad" w:hAnsi="Squad"/>
          <w:lang w:val="en-GB"/>
        </w:rPr>
        <w:t>for</w:t>
      </w:r>
      <w:r w:rsidR="74103ACF" w:rsidRPr="00133B80">
        <w:rPr>
          <w:rFonts w:ascii="Squad" w:hAnsi="Squad"/>
          <w:lang w:val="en-GB"/>
        </w:rPr>
        <w:t xml:space="preserve"> DSK Bank is determined by the </w:t>
      </w:r>
      <w:r w:rsidR="582AB53F" w:rsidRPr="00133B80">
        <w:rPr>
          <w:rFonts w:ascii="Squad" w:hAnsi="Squad"/>
          <w:lang w:val="en-GB"/>
        </w:rPr>
        <w:t>Single Resolution Board (</w:t>
      </w:r>
      <w:r w:rsidR="74103ACF" w:rsidRPr="00133B80">
        <w:rPr>
          <w:rFonts w:ascii="Squad" w:hAnsi="Squad"/>
          <w:lang w:val="en-GB"/>
        </w:rPr>
        <w:t>SRB</w:t>
      </w:r>
      <w:r w:rsidR="582AB53F" w:rsidRPr="00133B80">
        <w:rPr>
          <w:rFonts w:ascii="Squad" w:hAnsi="Squad"/>
          <w:lang w:val="en-GB"/>
        </w:rPr>
        <w:t>) in accordance with</w:t>
      </w:r>
      <w:r w:rsidR="74103ACF" w:rsidRPr="00133B80">
        <w:rPr>
          <w:rFonts w:ascii="Squad" w:hAnsi="Squad"/>
          <w:lang w:val="en-GB"/>
        </w:rPr>
        <w:t xml:space="preserve"> the applicable MREL </w:t>
      </w:r>
      <w:r w:rsidR="582AB53F" w:rsidRPr="00133B80">
        <w:rPr>
          <w:rFonts w:ascii="Squad" w:hAnsi="Squad"/>
          <w:lang w:val="en-GB"/>
        </w:rPr>
        <w:t>policy adopted</w:t>
      </w:r>
      <w:r w:rsidR="160C770F" w:rsidRPr="00133B80">
        <w:rPr>
          <w:rFonts w:ascii="Squad" w:hAnsi="Squad"/>
          <w:lang w:val="en-GB"/>
        </w:rPr>
        <w:t xml:space="preserve"> by the </w:t>
      </w:r>
      <w:r w:rsidR="582AB53F" w:rsidRPr="00133B80">
        <w:rPr>
          <w:rFonts w:ascii="Squad" w:hAnsi="Squad"/>
          <w:lang w:val="en-GB"/>
        </w:rPr>
        <w:t xml:space="preserve">Resolution </w:t>
      </w:r>
      <w:r w:rsidR="160C770F" w:rsidRPr="00133B80">
        <w:rPr>
          <w:rFonts w:ascii="Squad" w:hAnsi="Squad"/>
          <w:lang w:val="en-GB"/>
        </w:rPr>
        <w:t>authority.</w:t>
      </w:r>
    </w:p>
    <w:p w14:paraId="7C5FFA78" w14:textId="319CCC58" w:rsidR="00F641A1" w:rsidRPr="00133B80" w:rsidRDefault="00F641A1" w:rsidP="003A000C">
      <w:pPr>
        <w:pStyle w:val="Newstyle"/>
        <w:spacing w:before="240"/>
        <w:ind w:left="0"/>
        <w:rPr>
          <w:rFonts w:ascii="Squad" w:hAnsi="Squad"/>
          <w:lang w:val="en-GB"/>
        </w:rPr>
      </w:pPr>
      <w:r w:rsidRPr="00133B80">
        <w:rPr>
          <w:rFonts w:ascii="Squad" w:hAnsi="Squad"/>
          <w:lang w:val="en-GB"/>
        </w:rPr>
        <w:t xml:space="preserve">In this respect, </w:t>
      </w:r>
      <w:r w:rsidR="004B6614" w:rsidRPr="00133B80">
        <w:rPr>
          <w:rFonts w:ascii="Squad" w:hAnsi="Squad"/>
          <w:lang w:val="en-GB"/>
        </w:rPr>
        <w:t>for more detailed information please refer to</w:t>
      </w:r>
      <w:r w:rsidR="002B27A5" w:rsidRPr="00133B80">
        <w:rPr>
          <w:rFonts w:ascii="Squad" w:hAnsi="Squad"/>
          <w:lang w:val="en-GB"/>
        </w:rPr>
        <w:t xml:space="preserve"> </w:t>
      </w:r>
      <w:r w:rsidR="002B27A5" w:rsidRPr="00133B80">
        <w:rPr>
          <w:rFonts w:ascii="Squad" w:hAnsi="Squad"/>
          <w:b/>
          <w:lang w:val="en-GB"/>
        </w:rPr>
        <w:t xml:space="preserve">Section III. Minimum Requirement for Own Funds and Eligible Liabilities (MREL) </w:t>
      </w:r>
      <w:r w:rsidR="00230BDB" w:rsidRPr="00133B80">
        <w:rPr>
          <w:rFonts w:ascii="Squad" w:hAnsi="Squad"/>
          <w:b/>
          <w:lang w:val="en-GB"/>
        </w:rPr>
        <w:t xml:space="preserve">of Year End Disclosure of DSK Bank </w:t>
      </w:r>
      <w:r w:rsidR="001B36E2" w:rsidRPr="00133B80">
        <w:rPr>
          <w:rFonts w:ascii="Squad" w:hAnsi="Squad"/>
          <w:b/>
          <w:lang w:val="en-GB"/>
        </w:rPr>
        <w:t>for 202</w:t>
      </w:r>
      <w:r w:rsidR="04E7C197" w:rsidRPr="00133B80">
        <w:rPr>
          <w:rFonts w:ascii="Squad" w:hAnsi="Squad"/>
          <w:b/>
          <w:bCs/>
          <w:lang w:val="en-GB"/>
        </w:rPr>
        <w:t>5</w:t>
      </w:r>
      <w:r w:rsidR="001B36E2" w:rsidRPr="00133B80">
        <w:rPr>
          <w:rFonts w:ascii="Squad" w:hAnsi="Squad"/>
          <w:b/>
          <w:lang w:val="en-GB"/>
        </w:rPr>
        <w:t xml:space="preserve"> </w:t>
      </w:r>
      <w:r w:rsidR="00230BDB" w:rsidRPr="00133B80">
        <w:rPr>
          <w:rFonts w:ascii="Squad" w:hAnsi="Squad"/>
          <w:b/>
          <w:lang w:val="en-GB"/>
        </w:rPr>
        <w:t>according to Regulation 575/2013 on prudential requirements for credit institutions and investment firms</w:t>
      </w:r>
      <w:r w:rsidR="00230BDB" w:rsidRPr="00133B80">
        <w:rPr>
          <w:rFonts w:ascii="Squad" w:hAnsi="Squad"/>
          <w:lang w:val="en-GB"/>
        </w:rPr>
        <w:t>.</w:t>
      </w:r>
    </w:p>
    <w:p w14:paraId="40D92369" w14:textId="77777777" w:rsidR="006C7CDB" w:rsidRPr="00133B80" w:rsidRDefault="006C7CDB" w:rsidP="003A000C">
      <w:pPr>
        <w:pStyle w:val="Newstyle"/>
        <w:spacing w:before="240"/>
        <w:ind w:left="0"/>
        <w:rPr>
          <w:rFonts w:ascii="Squad" w:hAnsi="Squad"/>
          <w:lang w:val="en-GB"/>
        </w:rPr>
      </w:pPr>
    </w:p>
    <w:p w14:paraId="119FD263" w14:textId="33370011" w:rsidR="00DD1A21" w:rsidRDefault="00E56E69" w:rsidP="00A45F2E">
      <w:pPr>
        <w:pStyle w:val="TextIndent"/>
        <w:widowControl/>
        <w:numPr>
          <w:ilvl w:val="0"/>
          <w:numId w:val="11"/>
        </w:numPr>
        <w:outlineLvl w:val="0"/>
        <w:rPr>
          <w:rFonts w:ascii="Squad" w:hAnsi="Squad"/>
          <w:color w:val="52AE30"/>
          <w:lang w:val="en-GB"/>
        </w:rPr>
      </w:pPr>
      <w:bookmarkStart w:id="181" w:name="_Toc106966897"/>
      <w:bookmarkStart w:id="182" w:name="_Toc106967148"/>
      <w:bookmarkStart w:id="183" w:name="_Toc106967312"/>
      <w:bookmarkStart w:id="184" w:name="_Toc106967477"/>
      <w:bookmarkStart w:id="185" w:name="_Toc106966898"/>
      <w:bookmarkStart w:id="186" w:name="_Toc106967149"/>
      <w:bookmarkStart w:id="187" w:name="_Toc106967313"/>
      <w:bookmarkStart w:id="188" w:name="_Toc106967478"/>
      <w:bookmarkStart w:id="189" w:name="_Toc106966899"/>
      <w:bookmarkStart w:id="190" w:name="_Toc106967150"/>
      <w:bookmarkStart w:id="191" w:name="_Toc106967314"/>
      <w:bookmarkStart w:id="192" w:name="_Toc106967479"/>
      <w:bookmarkStart w:id="193" w:name="_Toc106966900"/>
      <w:bookmarkStart w:id="194" w:name="_Toc106967151"/>
      <w:bookmarkStart w:id="195" w:name="_Toc106967315"/>
      <w:bookmarkStart w:id="196" w:name="_Toc106967480"/>
      <w:bookmarkStart w:id="197" w:name="_Toc106966901"/>
      <w:bookmarkStart w:id="198" w:name="_Toc106967152"/>
      <w:bookmarkStart w:id="199" w:name="_Toc106967316"/>
      <w:bookmarkStart w:id="200" w:name="_Toc106967481"/>
      <w:bookmarkStart w:id="201" w:name="_Toc106966902"/>
      <w:bookmarkStart w:id="202" w:name="_Toc106967153"/>
      <w:bookmarkStart w:id="203" w:name="_Toc106967317"/>
      <w:bookmarkStart w:id="204" w:name="_Toc106967482"/>
      <w:bookmarkStart w:id="205" w:name="_Toc106966903"/>
      <w:bookmarkStart w:id="206" w:name="_Toc106967154"/>
      <w:bookmarkStart w:id="207" w:name="_Toc106967318"/>
      <w:bookmarkStart w:id="208" w:name="_Toc106967483"/>
      <w:bookmarkStart w:id="209" w:name="_Toc106966904"/>
      <w:bookmarkStart w:id="210" w:name="_Toc106967155"/>
      <w:bookmarkStart w:id="211" w:name="_Toc106967319"/>
      <w:bookmarkStart w:id="212" w:name="_Toc106967484"/>
      <w:bookmarkStart w:id="213" w:name="_Toc106966905"/>
      <w:bookmarkStart w:id="214" w:name="_Toc106967156"/>
      <w:bookmarkStart w:id="215" w:name="_Toc106967320"/>
      <w:bookmarkStart w:id="216" w:name="_Toc106967485"/>
      <w:bookmarkStart w:id="217" w:name="_Toc106966906"/>
      <w:bookmarkStart w:id="218" w:name="_Toc106967157"/>
      <w:bookmarkStart w:id="219" w:name="_Toc106967321"/>
      <w:bookmarkStart w:id="220" w:name="_Toc106967486"/>
      <w:bookmarkStart w:id="221" w:name="_Toc106966907"/>
      <w:bookmarkStart w:id="222" w:name="_Toc106967158"/>
      <w:bookmarkStart w:id="223" w:name="_Toc106967322"/>
      <w:bookmarkStart w:id="224" w:name="_Toc106967487"/>
      <w:bookmarkStart w:id="225" w:name="_Toc106966908"/>
      <w:bookmarkStart w:id="226" w:name="_Toc106967159"/>
      <w:bookmarkStart w:id="227" w:name="_Toc106967323"/>
      <w:bookmarkStart w:id="228" w:name="_Toc106967488"/>
      <w:bookmarkStart w:id="229" w:name="_Toc106966909"/>
      <w:bookmarkStart w:id="230" w:name="_Toc106967160"/>
      <w:bookmarkStart w:id="231" w:name="_Toc106967324"/>
      <w:bookmarkStart w:id="232" w:name="_Toc106967489"/>
      <w:bookmarkStart w:id="233" w:name="_Toc106966910"/>
      <w:bookmarkStart w:id="234" w:name="_Toc106967161"/>
      <w:bookmarkStart w:id="235" w:name="_Toc106967325"/>
      <w:bookmarkStart w:id="236" w:name="_Toc106967490"/>
      <w:bookmarkStart w:id="237" w:name="_Toc106966911"/>
      <w:bookmarkStart w:id="238" w:name="_Toc106967162"/>
      <w:bookmarkStart w:id="239" w:name="_Toc106967326"/>
      <w:bookmarkStart w:id="240" w:name="_Toc106967491"/>
      <w:bookmarkStart w:id="241" w:name="_Toc106966912"/>
      <w:bookmarkStart w:id="242" w:name="_Toc106967163"/>
      <w:bookmarkStart w:id="243" w:name="_Toc106967327"/>
      <w:bookmarkStart w:id="244" w:name="_Toc106967492"/>
      <w:bookmarkStart w:id="245" w:name="_Toc106966913"/>
      <w:bookmarkStart w:id="246" w:name="_Toc106967164"/>
      <w:bookmarkStart w:id="247" w:name="_Toc106967328"/>
      <w:bookmarkStart w:id="248" w:name="_Toc106967493"/>
      <w:bookmarkStart w:id="249" w:name="_Toc106966914"/>
      <w:bookmarkStart w:id="250" w:name="_Toc106967165"/>
      <w:bookmarkStart w:id="251" w:name="_Toc106967329"/>
      <w:bookmarkStart w:id="252" w:name="_Toc106967494"/>
      <w:bookmarkStart w:id="253" w:name="_Toc106966915"/>
      <w:bookmarkStart w:id="254" w:name="_Toc106967166"/>
      <w:bookmarkStart w:id="255" w:name="_Toc106967330"/>
      <w:bookmarkStart w:id="256" w:name="_Toc106967495"/>
      <w:bookmarkStart w:id="257" w:name="_Toc106966916"/>
      <w:bookmarkStart w:id="258" w:name="_Toc106967167"/>
      <w:bookmarkStart w:id="259" w:name="_Toc106967331"/>
      <w:bookmarkStart w:id="260" w:name="_Toc106967496"/>
      <w:bookmarkStart w:id="261" w:name="_Toc106966917"/>
      <w:bookmarkStart w:id="262" w:name="_Toc106967168"/>
      <w:bookmarkStart w:id="263" w:name="_Toc106967332"/>
      <w:bookmarkStart w:id="264" w:name="_Toc106967497"/>
      <w:bookmarkStart w:id="265" w:name="_Toc106966918"/>
      <w:bookmarkStart w:id="266" w:name="_Toc106967169"/>
      <w:bookmarkStart w:id="267" w:name="_Toc106967333"/>
      <w:bookmarkStart w:id="268" w:name="_Toc106967498"/>
      <w:bookmarkStart w:id="269" w:name="_Toc106966919"/>
      <w:bookmarkStart w:id="270" w:name="_Toc106967170"/>
      <w:bookmarkStart w:id="271" w:name="_Toc106967334"/>
      <w:bookmarkStart w:id="272" w:name="_Toc106967499"/>
      <w:bookmarkStart w:id="273" w:name="_Toc106966920"/>
      <w:bookmarkStart w:id="274" w:name="_Toc106967171"/>
      <w:bookmarkStart w:id="275" w:name="_Toc106967335"/>
      <w:bookmarkStart w:id="276" w:name="_Toc106967500"/>
      <w:bookmarkStart w:id="277" w:name="_Toc106966921"/>
      <w:bookmarkStart w:id="278" w:name="_Toc106967172"/>
      <w:bookmarkStart w:id="279" w:name="_Toc106967336"/>
      <w:bookmarkStart w:id="280" w:name="_Toc106967501"/>
      <w:bookmarkStart w:id="281" w:name="_Toc106966922"/>
      <w:bookmarkStart w:id="282" w:name="_Toc106967173"/>
      <w:bookmarkStart w:id="283" w:name="_Toc106967337"/>
      <w:bookmarkStart w:id="284" w:name="_Toc106967502"/>
      <w:bookmarkStart w:id="285" w:name="_Toc106966923"/>
      <w:bookmarkStart w:id="286" w:name="_Toc106967174"/>
      <w:bookmarkStart w:id="287" w:name="_Toc106967338"/>
      <w:bookmarkStart w:id="288" w:name="_Toc106967503"/>
      <w:bookmarkStart w:id="289" w:name="_Toc106966924"/>
      <w:bookmarkStart w:id="290" w:name="_Toc106967175"/>
      <w:bookmarkStart w:id="291" w:name="_Toc106967339"/>
      <w:bookmarkStart w:id="292" w:name="_Toc106967504"/>
      <w:bookmarkStart w:id="293" w:name="_Toc106966925"/>
      <w:bookmarkStart w:id="294" w:name="_Toc106967176"/>
      <w:bookmarkStart w:id="295" w:name="_Toc106967340"/>
      <w:bookmarkStart w:id="296" w:name="_Toc106967505"/>
      <w:bookmarkStart w:id="297" w:name="_Toc106966926"/>
      <w:bookmarkStart w:id="298" w:name="_Toc106967177"/>
      <w:bookmarkStart w:id="299" w:name="_Toc106967341"/>
      <w:bookmarkStart w:id="300" w:name="_Toc106967506"/>
      <w:bookmarkStart w:id="301" w:name="_Toc106966927"/>
      <w:bookmarkStart w:id="302" w:name="_Toc106967178"/>
      <w:bookmarkStart w:id="303" w:name="_Toc106967342"/>
      <w:bookmarkStart w:id="304" w:name="_Toc106967507"/>
      <w:bookmarkStart w:id="305" w:name="_Toc106966928"/>
      <w:bookmarkStart w:id="306" w:name="_Toc106967179"/>
      <w:bookmarkStart w:id="307" w:name="_Toc106967343"/>
      <w:bookmarkStart w:id="308" w:name="_Toc106967508"/>
      <w:bookmarkStart w:id="309" w:name="_Toc106966929"/>
      <w:bookmarkStart w:id="310" w:name="_Toc106967180"/>
      <w:bookmarkStart w:id="311" w:name="_Toc106967344"/>
      <w:bookmarkStart w:id="312" w:name="_Toc106967509"/>
      <w:bookmarkStart w:id="313" w:name="_Toc106966930"/>
      <w:bookmarkStart w:id="314" w:name="_Toc106967181"/>
      <w:bookmarkStart w:id="315" w:name="_Toc106967345"/>
      <w:bookmarkStart w:id="316" w:name="_Toc106967510"/>
      <w:bookmarkStart w:id="317" w:name="_Toc106966931"/>
      <w:bookmarkStart w:id="318" w:name="_Toc106967182"/>
      <w:bookmarkStart w:id="319" w:name="_Toc106967346"/>
      <w:bookmarkStart w:id="320" w:name="_Toc106967511"/>
      <w:bookmarkStart w:id="321" w:name="_Toc106966932"/>
      <w:bookmarkStart w:id="322" w:name="_Toc106967183"/>
      <w:bookmarkStart w:id="323" w:name="_Toc106967347"/>
      <w:bookmarkStart w:id="324" w:name="_Toc106967512"/>
      <w:bookmarkStart w:id="325" w:name="_Toc106966933"/>
      <w:bookmarkStart w:id="326" w:name="_Toc106967184"/>
      <w:bookmarkStart w:id="327" w:name="_Toc106967348"/>
      <w:bookmarkStart w:id="328" w:name="_Toc106967513"/>
      <w:bookmarkStart w:id="329" w:name="_Toc106966934"/>
      <w:bookmarkStart w:id="330" w:name="_Toc106967185"/>
      <w:bookmarkStart w:id="331" w:name="_Toc106967349"/>
      <w:bookmarkStart w:id="332" w:name="_Toc106967514"/>
      <w:bookmarkStart w:id="333" w:name="_Toc106966935"/>
      <w:bookmarkStart w:id="334" w:name="_Toc106967186"/>
      <w:bookmarkStart w:id="335" w:name="_Toc106967350"/>
      <w:bookmarkStart w:id="336" w:name="_Toc106967515"/>
      <w:bookmarkStart w:id="337" w:name="_Toc106966936"/>
      <w:bookmarkStart w:id="338" w:name="_Toc106967187"/>
      <w:bookmarkStart w:id="339" w:name="_Toc106967351"/>
      <w:bookmarkStart w:id="340" w:name="_Toc106967516"/>
      <w:bookmarkStart w:id="341" w:name="_Toc106966937"/>
      <w:bookmarkStart w:id="342" w:name="_Toc106967188"/>
      <w:bookmarkStart w:id="343" w:name="_Toc106967352"/>
      <w:bookmarkStart w:id="344" w:name="_Toc106967517"/>
      <w:bookmarkStart w:id="345" w:name="_Toc106966938"/>
      <w:bookmarkStart w:id="346" w:name="_Toc106967189"/>
      <w:bookmarkStart w:id="347" w:name="_Toc106967353"/>
      <w:bookmarkStart w:id="348" w:name="_Toc106967518"/>
      <w:bookmarkStart w:id="349" w:name="_Toc106966939"/>
      <w:bookmarkStart w:id="350" w:name="_Toc106967190"/>
      <w:bookmarkStart w:id="351" w:name="_Toc106967354"/>
      <w:bookmarkStart w:id="352" w:name="_Toc106967519"/>
      <w:bookmarkStart w:id="353" w:name="_Toc106966940"/>
      <w:bookmarkStart w:id="354" w:name="_Toc106967191"/>
      <w:bookmarkStart w:id="355" w:name="_Toc106967355"/>
      <w:bookmarkStart w:id="356" w:name="_Toc106967520"/>
      <w:bookmarkStart w:id="357" w:name="_Toc106966941"/>
      <w:bookmarkStart w:id="358" w:name="_Toc106967192"/>
      <w:bookmarkStart w:id="359" w:name="_Toc106967356"/>
      <w:bookmarkStart w:id="360" w:name="_Toc106967521"/>
      <w:bookmarkStart w:id="361" w:name="_Toc106966942"/>
      <w:bookmarkStart w:id="362" w:name="_Toc106967193"/>
      <w:bookmarkStart w:id="363" w:name="_Toc106967357"/>
      <w:bookmarkStart w:id="364" w:name="_Toc106967522"/>
      <w:bookmarkStart w:id="365" w:name="_Toc106966943"/>
      <w:bookmarkStart w:id="366" w:name="_Toc106967194"/>
      <w:bookmarkStart w:id="367" w:name="_Toc106967358"/>
      <w:bookmarkStart w:id="368" w:name="_Toc106967523"/>
      <w:bookmarkStart w:id="369" w:name="_Toc106966944"/>
      <w:bookmarkStart w:id="370" w:name="_Toc106967195"/>
      <w:bookmarkStart w:id="371" w:name="_Toc106967359"/>
      <w:bookmarkStart w:id="372" w:name="_Toc106967524"/>
      <w:bookmarkStart w:id="373" w:name="_Toc106966945"/>
      <w:bookmarkStart w:id="374" w:name="_Toc106967196"/>
      <w:bookmarkStart w:id="375" w:name="_Toc106967360"/>
      <w:bookmarkStart w:id="376" w:name="_Toc106967525"/>
      <w:bookmarkStart w:id="377" w:name="_Toc106966946"/>
      <w:bookmarkStart w:id="378" w:name="_Toc106967197"/>
      <w:bookmarkStart w:id="379" w:name="_Toc106967361"/>
      <w:bookmarkStart w:id="380" w:name="_Toc106967526"/>
      <w:bookmarkStart w:id="381" w:name="_Toc106966947"/>
      <w:bookmarkStart w:id="382" w:name="_Toc106967198"/>
      <w:bookmarkStart w:id="383" w:name="_Toc106967362"/>
      <w:bookmarkStart w:id="384" w:name="_Toc106967527"/>
      <w:bookmarkStart w:id="385" w:name="_Toc106966948"/>
      <w:bookmarkStart w:id="386" w:name="_Toc106967199"/>
      <w:bookmarkStart w:id="387" w:name="_Toc106967363"/>
      <w:bookmarkStart w:id="388" w:name="_Toc106967528"/>
      <w:bookmarkStart w:id="389" w:name="_Toc106966949"/>
      <w:bookmarkStart w:id="390" w:name="_Toc106967200"/>
      <w:bookmarkStart w:id="391" w:name="_Toc106967364"/>
      <w:bookmarkStart w:id="392" w:name="_Toc106967529"/>
      <w:bookmarkStart w:id="393" w:name="_Toc106966950"/>
      <w:bookmarkStart w:id="394" w:name="_Toc106967201"/>
      <w:bookmarkStart w:id="395" w:name="_Toc106967365"/>
      <w:bookmarkStart w:id="396" w:name="_Toc106967530"/>
      <w:bookmarkStart w:id="397" w:name="_Toc106966951"/>
      <w:bookmarkStart w:id="398" w:name="_Toc106967202"/>
      <w:bookmarkStart w:id="399" w:name="_Toc106967366"/>
      <w:bookmarkStart w:id="400" w:name="_Toc106967531"/>
      <w:bookmarkStart w:id="401" w:name="_Toc106966952"/>
      <w:bookmarkStart w:id="402" w:name="_Toc106967203"/>
      <w:bookmarkStart w:id="403" w:name="_Toc106967367"/>
      <w:bookmarkStart w:id="404" w:name="_Toc106967532"/>
      <w:bookmarkStart w:id="405" w:name="_Toc106966953"/>
      <w:bookmarkStart w:id="406" w:name="_Toc106967204"/>
      <w:bookmarkStart w:id="407" w:name="_Toc106967368"/>
      <w:bookmarkStart w:id="408" w:name="_Toc106967533"/>
      <w:bookmarkStart w:id="409" w:name="_Toc106966954"/>
      <w:bookmarkStart w:id="410" w:name="_Toc106967205"/>
      <w:bookmarkStart w:id="411" w:name="_Toc106967369"/>
      <w:bookmarkStart w:id="412" w:name="_Toc106967534"/>
      <w:bookmarkStart w:id="413" w:name="_Toc106966955"/>
      <w:bookmarkStart w:id="414" w:name="_Toc106967206"/>
      <w:bookmarkStart w:id="415" w:name="_Toc106967370"/>
      <w:bookmarkStart w:id="416" w:name="_Toc106967535"/>
      <w:bookmarkStart w:id="417" w:name="_Toc106966956"/>
      <w:bookmarkStart w:id="418" w:name="_Toc106967207"/>
      <w:bookmarkStart w:id="419" w:name="_Toc106967371"/>
      <w:bookmarkStart w:id="420" w:name="_Toc106967536"/>
      <w:bookmarkStart w:id="421" w:name="_Toc106966957"/>
      <w:bookmarkStart w:id="422" w:name="_Toc106967208"/>
      <w:bookmarkStart w:id="423" w:name="_Toc106967372"/>
      <w:bookmarkStart w:id="424" w:name="_Toc106967537"/>
      <w:bookmarkStart w:id="425" w:name="_Toc517980468"/>
      <w:bookmarkStart w:id="426" w:name="_Toc233716558"/>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Pr="00E56E69">
        <w:rPr>
          <w:rFonts w:ascii="Squad" w:hAnsi="Squad"/>
          <w:color w:val="52AE30"/>
        </w:rPr>
        <w:drawing>
          <wp:anchor distT="0" distB="0" distL="114300" distR="114300" simplePos="0" relativeHeight="251680256" behindDoc="0" locked="0" layoutInCell="1" allowOverlap="1" wp14:anchorId="5AA9A2FD" wp14:editId="4BB9F73A">
            <wp:simplePos x="0" y="0"/>
            <wp:positionH relativeFrom="column">
              <wp:posOffset>-20955</wp:posOffset>
            </wp:positionH>
            <wp:positionV relativeFrom="paragraph">
              <wp:posOffset>344170</wp:posOffset>
            </wp:positionV>
            <wp:extent cx="5748020" cy="3834765"/>
            <wp:effectExtent l="0" t="0" r="1905" b="0"/>
            <wp:wrapTopAndBottom/>
            <wp:docPr id="1494307705" name="Picture 2" descr="A room with a round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07705" name="Picture 2" descr="A room with a round table and chair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8020" cy="38347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8DCC74D" w:rsidRPr="00A45F2E">
        <w:rPr>
          <w:rFonts w:ascii="Squad" w:hAnsi="Squad"/>
          <w:color w:val="52AE30"/>
          <w:lang w:val="en-GB"/>
        </w:rPr>
        <w:t>Asset Encumbrance</w:t>
      </w:r>
      <w:r w:rsidR="343DD7B2" w:rsidRPr="00A45F2E">
        <w:rPr>
          <w:rFonts w:ascii="Squad" w:hAnsi="Squad"/>
          <w:color w:val="52AE30"/>
          <w:lang w:val="en-GB"/>
        </w:rPr>
        <w:t xml:space="preserve"> Policy</w:t>
      </w:r>
      <w:bookmarkEnd w:id="425"/>
      <w:bookmarkEnd w:id="426"/>
    </w:p>
    <w:p w14:paraId="1A20694E" w14:textId="335A8898" w:rsidR="00F46347" w:rsidRPr="00E56E69" w:rsidRDefault="00F46347" w:rsidP="00F46347">
      <w:pPr>
        <w:pStyle w:val="TextIndent"/>
        <w:widowControl/>
        <w:outlineLvl w:val="0"/>
        <w:rPr>
          <w:rFonts w:ascii="Squad" w:hAnsi="Squad"/>
          <w:color w:val="52AE30"/>
        </w:rPr>
      </w:pPr>
    </w:p>
    <w:p w14:paraId="6A430E46" w14:textId="552B23A4" w:rsidR="00BD3770" w:rsidRPr="00133B80" w:rsidRDefault="00BD3770" w:rsidP="003A000C">
      <w:pPr>
        <w:pStyle w:val="Newstyle"/>
        <w:spacing w:before="240"/>
        <w:ind w:left="0"/>
        <w:rPr>
          <w:rFonts w:ascii="Squad" w:hAnsi="Squad"/>
          <w:lang w:val="en-GB"/>
        </w:rPr>
      </w:pPr>
      <w:r w:rsidRPr="00133B80">
        <w:rPr>
          <w:rFonts w:ascii="Squad" w:hAnsi="Squad"/>
          <w:lang w:val="en-GB"/>
        </w:rPr>
        <w:t>The Bank has integrated the framework for encumbered assets within its Rules for Liquidity Risk Management as part of the overall liquidity risk management framework. According to the Rules, an asset is treated as encumbered if it has been pledged or is subject to any form of arrangement, which it cannot be freely withdrawn from. Based on this definition, the Bank identified the following cases where assets are considered as encumbered:</w:t>
      </w:r>
    </w:p>
    <w:p w14:paraId="17269B26" w14:textId="7B6511E3" w:rsidR="004A08CF" w:rsidRPr="00133B80" w:rsidRDefault="004A08CF" w:rsidP="003A000C">
      <w:pPr>
        <w:pStyle w:val="Newstyle"/>
        <w:spacing w:before="240"/>
        <w:ind w:left="0"/>
        <w:rPr>
          <w:rFonts w:ascii="Squad" w:hAnsi="Squad"/>
          <w:lang w:val="en-GB"/>
        </w:rPr>
      </w:pPr>
    </w:p>
    <w:p w14:paraId="4FB95C62" w14:textId="5828EAA2" w:rsidR="004A08CF" w:rsidRPr="00133B80" w:rsidRDefault="004A08CF" w:rsidP="00480942">
      <w:pPr>
        <w:pStyle w:val="ListParagraph"/>
        <w:widowControl/>
        <w:numPr>
          <w:ilvl w:val="0"/>
          <w:numId w:val="87"/>
        </w:numPr>
        <w:spacing w:after="160" w:line="259" w:lineRule="auto"/>
        <w:jc w:val="both"/>
        <w:rPr>
          <w:rFonts w:ascii="Squad" w:hAnsi="Squad"/>
          <w:szCs w:val="18"/>
          <w:lang w:val="en-GB"/>
        </w:rPr>
      </w:pPr>
      <w:r w:rsidRPr="00133B80">
        <w:rPr>
          <w:rFonts w:ascii="Squad" w:hAnsi="Squad"/>
          <w:sz w:val="18"/>
          <w:szCs w:val="18"/>
          <w:lang w:val="en-GB"/>
        </w:rPr>
        <w:t>Prepositioned (pre-pledged) collateral with the CB – Marketable (e.g. securities) and non-marketable (e.g. credit claims</w:t>
      </w:r>
      <w:r w:rsidR="006F658C" w:rsidRPr="00133B80">
        <w:rPr>
          <w:rFonts w:ascii="Squad" w:hAnsi="Squad"/>
          <w:sz w:val="18"/>
          <w:szCs w:val="18"/>
          <w:lang w:val="en-GB"/>
        </w:rPr>
        <w:t>, etc.</w:t>
      </w:r>
      <w:r w:rsidRPr="00133B80">
        <w:rPr>
          <w:rFonts w:ascii="Squad" w:hAnsi="Squad"/>
          <w:sz w:val="18"/>
          <w:szCs w:val="18"/>
          <w:lang w:val="en-GB"/>
        </w:rPr>
        <w:t>) CB eligible assets, which are preliminary pledged in favo</w:t>
      </w:r>
      <w:r w:rsidR="00886039" w:rsidRPr="00133B80">
        <w:rPr>
          <w:rFonts w:ascii="Squad" w:hAnsi="Squad"/>
          <w:sz w:val="18"/>
          <w:szCs w:val="18"/>
          <w:lang w:val="en-GB"/>
        </w:rPr>
        <w:t>u</w:t>
      </w:r>
      <w:r w:rsidRPr="00133B80">
        <w:rPr>
          <w:rFonts w:ascii="Squad" w:hAnsi="Squad"/>
          <w:sz w:val="18"/>
          <w:szCs w:val="18"/>
          <w:lang w:val="en-GB"/>
        </w:rPr>
        <w:t>r of the CB to secure access to potential future liquidity-providing operations. Although not actively utili</w:t>
      </w:r>
      <w:r w:rsidR="00454F95" w:rsidRPr="00133B80">
        <w:rPr>
          <w:rFonts w:ascii="Squad" w:hAnsi="Squad"/>
          <w:sz w:val="18"/>
          <w:szCs w:val="18"/>
          <w:lang w:val="en-GB"/>
        </w:rPr>
        <w:t>s</w:t>
      </w:r>
      <w:r w:rsidRPr="00133B80">
        <w:rPr>
          <w:rFonts w:ascii="Squad" w:hAnsi="Squad"/>
          <w:sz w:val="18"/>
          <w:szCs w:val="18"/>
          <w:lang w:val="en-GB"/>
        </w:rPr>
        <w:t xml:space="preserve">ed in ongoing transactions, these assets are considered encumbered due to their earmarking and legal restriction for exclusive use in CB facilities. </w:t>
      </w:r>
    </w:p>
    <w:p w14:paraId="29878699" w14:textId="3C8B3BED" w:rsidR="00BD3770" w:rsidRPr="00133B80" w:rsidRDefault="00BD3770" w:rsidP="00480942">
      <w:pPr>
        <w:pStyle w:val="Newstyle"/>
        <w:numPr>
          <w:ilvl w:val="0"/>
          <w:numId w:val="87"/>
        </w:numPr>
        <w:spacing w:before="240"/>
        <w:rPr>
          <w:rFonts w:ascii="Squad" w:hAnsi="Squad"/>
          <w:lang w:val="en-GB"/>
        </w:rPr>
      </w:pPr>
      <w:r w:rsidRPr="00133B80">
        <w:rPr>
          <w:rFonts w:ascii="Squad" w:hAnsi="Squad"/>
          <w:lang w:val="en-GB"/>
        </w:rPr>
        <w:t>Collaterali</w:t>
      </w:r>
      <w:r w:rsidR="00454F95" w:rsidRPr="00133B80">
        <w:rPr>
          <w:rFonts w:ascii="Squad" w:hAnsi="Squad"/>
          <w:lang w:val="en-GB"/>
        </w:rPr>
        <w:t>s</w:t>
      </w:r>
      <w:r w:rsidRPr="00133B80">
        <w:rPr>
          <w:rFonts w:ascii="Squad" w:hAnsi="Squad"/>
          <w:lang w:val="en-GB"/>
        </w:rPr>
        <w:t xml:space="preserve">ation for budget funds – according to the Public Finance Act (Ministry of Finance), banks are obligated to </w:t>
      </w:r>
      <w:r w:rsidR="0075629E" w:rsidRPr="00133B80">
        <w:rPr>
          <w:rFonts w:ascii="Squad" w:hAnsi="Squad"/>
          <w:lang w:val="en-GB"/>
        </w:rPr>
        <w:t>fully</w:t>
      </w:r>
      <w:r w:rsidRPr="00133B80">
        <w:rPr>
          <w:rFonts w:ascii="Squad" w:hAnsi="Squad"/>
          <w:lang w:val="en-GB"/>
        </w:rPr>
        <w:t xml:space="preserve"> collaterali</w:t>
      </w:r>
      <w:r w:rsidR="00C474C5" w:rsidRPr="00133B80">
        <w:rPr>
          <w:rFonts w:ascii="Squad" w:hAnsi="Squad"/>
          <w:lang w:val="en-GB"/>
        </w:rPr>
        <w:t>s</w:t>
      </w:r>
      <w:r w:rsidRPr="00133B80">
        <w:rPr>
          <w:rFonts w:ascii="Squad" w:hAnsi="Squad"/>
          <w:lang w:val="en-GB"/>
        </w:rPr>
        <w:t xml:space="preserve">e the attracted funds from budget entities by blocking of eligible state bonds and/or amounts held in special accounts with the Central bank. The amount of the blocked securities is revised </w:t>
      </w:r>
      <w:proofErr w:type="gramStart"/>
      <w:r w:rsidRPr="00133B80">
        <w:rPr>
          <w:rFonts w:ascii="Squad" w:hAnsi="Squad"/>
          <w:lang w:val="en-GB"/>
        </w:rPr>
        <w:t>on a daily basis</w:t>
      </w:r>
      <w:proofErr w:type="gramEnd"/>
      <w:r w:rsidRPr="00133B80">
        <w:rPr>
          <w:rFonts w:ascii="Squad" w:hAnsi="Squad"/>
          <w:lang w:val="en-GB"/>
        </w:rPr>
        <w:t xml:space="preserve"> following the amount of attracted deposits from budget entities. The blocking of securities or receivables has the effect of a legal special pledge on them in favo</w:t>
      </w:r>
      <w:r w:rsidR="00FB672A" w:rsidRPr="00133B80">
        <w:rPr>
          <w:rFonts w:ascii="Squad" w:hAnsi="Squad"/>
          <w:lang w:val="en-GB"/>
        </w:rPr>
        <w:t>u</w:t>
      </w:r>
      <w:r w:rsidRPr="00133B80">
        <w:rPr>
          <w:rFonts w:ascii="Squad" w:hAnsi="Squad"/>
          <w:lang w:val="en-GB"/>
        </w:rPr>
        <w:t>r of the Ministry of Finance.</w:t>
      </w:r>
    </w:p>
    <w:p w14:paraId="534E7D4A" w14:textId="33770B09" w:rsidR="00BD3770" w:rsidRPr="00133B80" w:rsidRDefault="00BD3770" w:rsidP="00480942">
      <w:pPr>
        <w:pStyle w:val="Newstyle"/>
        <w:numPr>
          <w:ilvl w:val="0"/>
          <w:numId w:val="87"/>
        </w:numPr>
        <w:spacing w:before="240"/>
        <w:rPr>
          <w:rFonts w:ascii="Squad" w:hAnsi="Squad"/>
          <w:lang w:val="en-GB"/>
        </w:rPr>
      </w:pPr>
      <w:r w:rsidRPr="00133B80">
        <w:rPr>
          <w:rFonts w:ascii="Squad" w:hAnsi="Squad"/>
          <w:lang w:val="en-GB"/>
        </w:rPr>
        <w:lastRenderedPageBreak/>
        <w:t>Collaterali</w:t>
      </w:r>
      <w:r w:rsidR="00C474C5" w:rsidRPr="00133B80">
        <w:rPr>
          <w:rFonts w:ascii="Squad" w:hAnsi="Squad"/>
          <w:lang w:val="en-GB"/>
        </w:rPr>
        <w:t>s</w:t>
      </w:r>
      <w:r w:rsidRPr="00133B80">
        <w:rPr>
          <w:rFonts w:ascii="Squad" w:hAnsi="Squad"/>
          <w:lang w:val="en-GB"/>
        </w:rPr>
        <w:t xml:space="preserve">ation in the case of OTC derivatives deals – according to the Regulation 2016/2251 and Regulation 648/2012, the Bank is obligated to post a margin for its deals with OTC derivatives and depends on the deal type and the movement of fair value. The pledge is in the form of receivables from other banks. The details are specified in bilateral contracts between counterparties and are monitored </w:t>
      </w:r>
      <w:proofErr w:type="gramStart"/>
      <w:r w:rsidRPr="00133B80">
        <w:rPr>
          <w:rFonts w:ascii="Squad" w:hAnsi="Squad"/>
          <w:lang w:val="en-GB"/>
        </w:rPr>
        <w:t>on a daily basis</w:t>
      </w:r>
      <w:proofErr w:type="gramEnd"/>
      <w:r w:rsidRPr="00133B80">
        <w:rPr>
          <w:rFonts w:ascii="Squad" w:hAnsi="Squad"/>
          <w:lang w:val="en-GB"/>
        </w:rPr>
        <w:t>. /Collaterali</w:t>
      </w:r>
      <w:r w:rsidR="00C474C5" w:rsidRPr="00133B80">
        <w:rPr>
          <w:rFonts w:ascii="Squad" w:hAnsi="Squad"/>
          <w:lang w:val="en-GB"/>
        </w:rPr>
        <w:t>s</w:t>
      </w:r>
      <w:r w:rsidRPr="00133B80">
        <w:rPr>
          <w:rFonts w:ascii="Squad" w:hAnsi="Squad"/>
          <w:lang w:val="en-GB"/>
        </w:rPr>
        <w:t>ation in the case of repo deals – the underlying security may be sold or to be pledged by the opposite counterparty while the deal is active. In both cases the security is not available to the Bank and cannot be used in case of a liquidity need.</w:t>
      </w:r>
      <w:r w:rsidR="00C8358A" w:rsidRPr="00133B80">
        <w:rPr>
          <w:rFonts w:ascii="Squad" w:hAnsi="Squad"/>
          <w:lang w:val="en-GB"/>
        </w:rPr>
        <w:t xml:space="preserve"> Other </w:t>
      </w:r>
      <w:r w:rsidRPr="00133B80">
        <w:rPr>
          <w:rFonts w:ascii="Squad" w:hAnsi="Squad"/>
          <w:lang w:val="en-GB"/>
        </w:rPr>
        <w:t>specific cases – all other cases that may arise from the commercial activity of the Bank. The Management Board can approve the specific cases for encumbrance of assets as well as the mechanism for implementation unless the decision is not within the competence of another unit.</w:t>
      </w:r>
      <w:r w:rsidRPr="00133B80">
        <w:rPr>
          <w:lang w:val="en-GB"/>
        </w:rPr>
        <w:t>/</w:t>
      </w:r>
      <w:r w:rsidR="001F7FEC" w:rsidRPr="00133B80">
        <w:rPr>
          <w:rFonts w:ascii="Squad" w:hAnsi="Squad"/>
          <w:lang w:val="en-GB"/>
        </w:rPr>
        <w:t xml:space="preserve">In accordance with disclosure requirements related to liquidity risk and the management of encumbered assets, DSK Bank applies a comprehensive framework for identifying, monitoring, and controlling assets that are not available to obtain liquidity. Encumbered assets are treated in line with internal policies and regulatory standards, covering all cases where assets are subject to contractual or legal constraints that limit their free transferability. The Bank ensures ongoing monitoring, accountability, and control of these assets </w:t>
      </w:r>
      <w:proofErr w:type="gramStart"/>
      <w:r w:rsidR="001F7FEC" w:rsidRPr="00133B80">
        <w:rPr>
          <w:rFonts w:ascii="Squad" w:hAnsi="Squad"/>
          <w:lang w:val="en-GB"/>
        </w:rPr>
        <w:t>in order to</w:t>
      </w:r>
      <w:proofErr w:type="gramEnd"/>
      <w:r w:rsidR="001F7FEC" w:rsidRPr="00133B80">
        <w:rPr>
          <w:rFonts w:ascii="Squad" w:hAnsi="Squad"/>
          <w:lang w:val="en-GB"/>
        </w:rPr>
        <w:t xml:space="preserve"> maintain a sound liquidity position and full compliance with applicable regulations.</w:t>
      </w:r>
    </w:p>
    <w:p w14:paraId="75A37CC4" w14:textId="53A83655" w:rsidR="004665E0" w:rsidRPr="004501A2" w:rsidRDefault="00BD3770" w:rsidP="003A000C">
      <w:pPr>
        <w:pStyle w:val="TextIndent"/>
        <w:widowControl/>
        <w:ind w:left="17"/>
        <w:rPr>
          <w:rFonts w:ascii="Squad" w:hAnsi="Squad"/>
          <w:bCs/>
          <w:i/>
          <w:iCs/>
          <w:color w:val="52AE30"/>
          <w:sz w:val="20"/>
        </w:rPr>
      </w:pPr>
      <w:r w:rsidRPr="0008102A">
        <w:rPr>
          <w:rFonts w:ascii="Squad" w:hAnsi="Squad"/>
          <w:b w:val="0"/>
          <w:sz w:val="18"/>
          <w:lang w:val="en-GB"/>
        </w:rPr>
        <w:t>Collaterali</w:t>
      </w:r>
      <w:r w:rsidR="008D4D62" w:rsidRPr="0008102A">
        <w:rPr>
          <w:rFonts w:ascii="Squad" w:hAnsi="Squad"/>
          <w:b w:val="0"/>
          <w:sz w:val="18"/>
          <w:lang w:val="en-GB"/>
        </w:rPr>
        <w:t>s</w:t>
      </w:r>
      <w:r w:rsidRPr="0008102A">
        <w:rPr>
          <w:rFonts w:ascii="Squad" w:hAnsi="Squad"/>
          <w:b w:val="0"/>
          <w:sz w:val="18"/>
          <w:lang w:val="en-GB"/>
        </w:rPr>
        <w:t>ation in the case of repo deals – the underlying security may be sold or to be pledged by the opposite counterparty while the deal is active. In both cases the security is not available to th</w:t>
      </w:r>
      <w:r w:rsidR="00F85C5F" w:rsidRPr="0008102A">
        <w:rPr>
          <w:rFonts w:ascii="Squad" w:hAnsi="Squad"/>
          <w:b w:val="0"/>
          <w:sz w:val="18"/>
          <w:lang w:val="en-GB"/>
        </w:rPr>
        <w:t xml:space="preserve">e </w:t>
      </w:r>
      <w:r w:rsidR="005B026B" w:rsidRPr="0008102A">
        <w:rPr>
          <w:rFonts w:ascii="Squad" w:hAnsi="Squad"/>
          <w:b w:val="0"/>
          <w:sz w:val="18"/>
          <w:lang w:val="en-GB"/>
        </w:rPr>
        <w:t xml:space="preserve">Relevant quantitative information as of </w:t>
      </w:r>
      <w:r w:rsidR="00844338" w:rsidRPr="0008102A">
        <w:rPr>
          <w:rFonts w:ascii="Squad" w:hAnsi="Squad"/>
          <w:b w:val="0"/>
          <w:sz w:val="18"/>
          <w:lang w:val="en-GB"/>
        </w:rPr>
        <w:t>the end of the year</w:t>
      </w:r>
      <w:r w:rsidR="005B026B" w:rsidRPr="0008102A">
        <w:rPr>
          <w:rFonts w:ascii="Squad" w:hAnsi="Squad"/>
          <w:b w:val="0"/>
          <w:sz w:val="18"/>
          <w:lang w:val="en-GB"/>
        </w:rPr>
        <w:t xml:space="preserve"> is provided in the following attached Excel tables</w:t>
      </w:r>
      <w:r w:rsidR="004B6916" w:rsidRPr="0008102A">
        <w:rPr>
          <w:rFonts w:ascii="Squad" w:hAnsi="Squad"/>
          <w:b w:val="0"/>
          <w:bCs/>
          <w:lang w:val="en-GB"/>
        </w:rPr>
        <w:t>:</w:t>
      </w:r>
      <w:r w:rsidR="004B6916" w:rsidRPr="00133B80">
        <w:rPr>
          <w:rFonts w:ascii="Squad" w:hAnsi="Squad"/>
          <w:lang w:val="en-GB"/>
        </w:rPr>
        <w:t xml:space="preserve"> </w:t>
      </w:r>
      <w:r w:rsidR="005B026B" w:rsidRPr="004501A2">
        <w:rPr>
          <w:rFonts w:ascii="Squad" w:hAnsi="Squad"/>
          <w:bCs/>
          <w:i/>
          <w:color w:val="52AE30"/>
          <w:sz w:val="20"/>
          <w:lang w:val="en-GB"/>
        </w:rPr>
        <w:t>EU AE1: Encumbered and unencumbered assets</w:t>
      </w:r>
      <w:r w:rsidR="00B6682A" w:rsidRPr="004501A2">
        <w:rPr>
          <w:rFonts w:ascii="Squad" w:hAnsi="Squad"/>
          <w:bCs/>
          <w:i/>
          <w:color w:val="52AE30"/>
          <w:sz w:val="20"/>
          <w:lang w:val="en-GB"/>
        </w:rPr>
        <w:t xml:space="preserve"> </w:t>
      </w:r>
      <w:r w:rsidR="005B026B" w:rsidRPr="004501A2">
        <w:rPr>
          <w:rFonts w:ascii="Squad" w:hAnsi="Squad"/>
          <w:bCs/>
          <w:i/>
          <w:color w:val="52AE30"/>
          <w:sz w:val="20"/>
          <w:lang w:val="en-GB"/>
        </w:rPr>
        <w:t xml:space="preserve">EU AE2: Collateral </w:t>
      </w:r>
      <w:proofErr w:type="gramStart"/>
      <w:r w:rsidR="005B026B" w:rsidRPr="004501A2">
        <w:rPr>
          <w:rFonts w:ascii="Squad" w:hAnsi="Squad"/>
          <w:bCs/>
          <w:i/>
          <w:color w:val="52AE30"/>
          <w:sz w:val="20"/>
          <w:lang w:val="en-GB"/>
        </w:rPr>
        <w:t>received</w:t>
      </w:r>
      <w:proofErr w:type="gramEnd"/>
      <w:r w:rsidR="005B026B" w:rsidRPr="004501A2">
        <w:rPr>
          <w:rFonts w:ascii="Squad" w:hAnsi="Squad"/>
          <w:bCs/>
          <w:i/>
          <w:color w:val="52AE30"/>
          <w:sz w:val="20"/>
          <w:lang w:val="en-GB"/>
        </w:rPr>
        <w:t xml:space="preserve"> and own debt securities </w:t>
      </w:r>
      <w:r w:rsidR="14EC101B" w:rsidRPr="004501A2">
        <w:rPr>
          <w:rFonts w:ascii="Squad" w:hAnsi="Squad"/>
          <w:bCs/>
          <w:i/>
          <w:iCs/>
          <w:color w:val="52AE30"/>
          <w:sz w:val="20"/>
          <w:lang w:val="en-GB"/>
        </w:rPr>
        <w:t>issued</w:t>
      </w:r>
      <w:r w:rsidR="00EF1065" w:rsidRPr="004501A2">
        <w:rPr>
          <w:bCs/>
          <w:sz w:val="20"/>
          <w:lang w:val="en-GB"/>
        </w:rPr>
        <w:t xml:space="preserve"> </w:t>
      </w:r>
      <w:r w:rsidR="5A58A5DF" w:rsidRPr="004501A2">
        <w:rPr>
          <w:rFonts w:ascii="Squad" w:hAnsi="Squad"/>
          <w:bCs/>
          <w:i/>
          <w:iCs/>
          <w:color w:val="52AE30"/>
          <w:sz w:val="20"/>
          <w:lang w:val="en-GB"/>
        </w:rPr>
        <w:t>EU AE3: Sources of encumbrance.</w:t>
      </w:r>
    </w:p>
    <w:p w14:paraId="4B25CD7A" w14:textId="22AD206A" w:rsidR="0099775F" w:rsidRDefault="0099775F" w:rsidP="0023099F">
      <w:pPr>
        <w:pStyle w:val="TextIndent"/>
        <w:widowControl/>
        <w:rPr>
          <w:rFonts w:ascii="Squad" w:hAnsi="Squad"/>
          <w:b w:val="0"/>
          <w:bCs/>
          <w:i/>
          <w:iCs/>
          <w:color w:val="52AE30"/>
          <w:sz w:val="20"/>
        </w:rPr>
      </w:pPr>
    </w:p>
    <w:p w14:paraId="12918EF5" w14:textId="77777777" w:rsidR="004501A2" w:rsidRPr="00442148" w:rsidRDefault="004501A2" w:rsidP="0023099F">
      <w:pPr>
        <w:pStyle w:val="TextIndent"/>
        <w:widowControl/>
        <w:rPr>
          <w:rFonts w:ascii="Squad" w:hAnsi="Squad"/>
          <w:szCs w:val="24"/>
        </w:rPr>
      </w:pPr>
    </w:p>
    <w:p w14:paraId="120971E8" w14:textId="5B8B5F40" w:rsidR="00F46347" w:rsidRPr="00C328EF" w:rsidRDefault="356AE8B1" w:rsidP="00442148">
      <w:pPr>
        <w:pStyle w:val="Newstyle"/>
        <w:numPr>
          <w:ilvl w:val="0"/>
          <w:numId w:val="11"/>
        </w:numPr>
        <w:ind w:left="0"/>
        <w:outlineLvl w:val="0"/>
        <w:rPr>
          <w:rFonts w:ascii="Squad" w:hAnsi="Squad"/>
          <w:b/>
          <w:bCs/>
          <w:snapToGrid w:val="0"/>
          <w:color w:val="52AE30"/>
          <w:sz w:val="24"/>
          <w:szCs w:val="24"/>
          <w:lang w:val="en-GB"/>
        </w:rPr>
      </w:pPr>
      <w:bookmarkStart w:id="427" w:name="_Toc233716559"/>
      <w:r w:rsidRPr="00133B80">
        <w:rPr>
          <w:rFonts w:ascii="Squad" w:hAnsi="Squad"/>
          <w:b/>
          <w:bCs/>
          <w:color w:val="52AE30"/>
          <w:sz w:val="24"/>
          <w:szCs w:val="24"/>
          <w:lang w:val="en-GB"/>
        </w:rPr>
        <w:t>Remuneration Policy and Practices</w:t>
      </w:r>
      <w:bookmarkEnd w:id="427"/>
    </w:p>
    <w:p w14:paraId="74DE2252" w14:textId="6EF662C7" w:rsidR="00C328EF" w:rsidRPr="00FE5250" w:rsidRDefault="00457872" w:rsidP="00FE5250">
      <w:pPr>
        <w:pStyle w:val="Newstyle"/>
        <w:ind w:left="0"/>
        <w:outlineLvl w:val="0"/>
        <w:rPr>
          <w:rFonts w:ascii="Squad" w:hAnsi="Squad"/>
          <w:b/>
          <w:bCs/>
          <w:color w:val="52AE30"/>
          <w:sz w:val="24"/>
          <w:szCs w:val="24"/>
          <w:lang w:val="bg-BG"/>
        </w:rPr>
      </w:pPr>
      <w:bookmarkStart w:id="428" w:name="_Toc233716560"/>
      <w:r w:rsidRPr="00457872">
        <w:rPr>
          <w:rFonts w:ascii="Squad" w:hAnsi="Squad"/>
          <w:b/>
          <w:bCs/>
          <w:color w:val="52AE30"/>
          <w:sz w:val="24"/>
          <w:szCs w:val="24"/>
        </w:rPr>
        <w:drawing>
          <wp:anchor distT="0" distB="0" distL="114300" distR="114300" simplePos="0" relativeHeight="251696640" behindDoc="0" locked="0" layoutInCell="1" allowOverlap="1" wp14:anchorId="29F5731B" wp14:editId="5AA6527C">
            <wp:simplePos x="0" y="0"/>
            <wp:positionH relativeFrom="column">
              <wp:posOffset>3510</wp:posOffset>
            </wp:positionH>
            <wp:positionV relativeFrom="paragraph">
              <wp:posOffset>551</wp:posOffset>
            </wp:positionV>
            <wp:extent cx="5833110" cy="3143250"/>
            <wp:effectExtent l="0" t="0" r="0" b="0"/>
            <wp:wrapTopAndBottom/>
            <wp:docPr id="2070777039" name="Picture 8" descr="An office space with a glass wall and a glass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77039" name="Picture 8" descr="An office space with a glass wall and a glass wall&#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3110" cy="3143250"/>
                    </a:xfrm>
                    <a:prstGeom prst="rect">
                      <a:avLst/>
                    </a:prstGeom>
                    <a:ln>
                      <a:noFill/>
                    </a:ln>
                    <a:effectLst>
                      <a:softEdge rad="112500"/>
                    </a:effectLst>
                  </pic:spPr>
                </pic:pic>
              </a:graphicData>
            </a:graphic>
          </wp:anchor>
        </w:drawing>
      </w:r>
      <w:bookmarkEnd w:id="428"/>
    </w:p>
    <w:p w14:paraId="65B4812B" w14:textId="5EA0EA67" w:rsidR="008E5B03" w:rsidRPr="00133B80" w:rsidRDefault="41669DAE" w:rsidP="00FF0E2B">
      <w:pPr>
        <w:pStyle w:val="Newstyle"/>
        <w:numPr>
          <w:ilvl w:val="0"/>
          <w:numId w:val="12"/>
        </w:numPr>
        <w:outlineLvl w:val="1"/>
        <w:rPr>
          <w:rFonts w:ascii="Squad" w:hAnsi="Squad"/>
          <w:b/>
          <w:bCs/>
          <w:color w:val="52AE30"/>
          <w:sz w:val="20"/>
          <w:lang w:val="en-GB"/>
        </w:rPr>
      </w:pPr>
      <w:bookmarkStart w:id="429" w:name="_Toc79397440"/>
      <w:bookmarkStart w:id="430" w:name="_Toc233716561"/>
      <w:r w:rsidRPr="00133B80">
        <w:rPr>
          <w:rFonts w:ascii="Squad" w:hAnsi="Squad"/>
          <w:b/>
          <w:bCs/>
          <w:snapToGrid w:val="0"/>
          <w:color w:val="52AE30"/>
          <w:sz w:val="20"/>
          <w:lang w:val="en-GB"/>
        </w:rPr>
        <w:t>Remuneration Policy of the Bank</w:t>
      </w:r>
      <w:bookmarkEnd w:id="429"/>
      <w:bookmarkEnd w:id="430"/>
    </w:p>
    <w:p w14:paraId="2DE529C3" w14:textId="2F941666" w:rsidR="008E5B03" w:rsidRPr="00133B80" w:rsidRDefault="008E5B03" w:rsidP="003A000C">
      <w:pPr>
        <w:pStyle w:val="Text"/>
        <w:tabs>
          <w:tab w:val="num" w:pos="851"/>
        </w:tabs>
        <w:rPr>
          <w:rFonts w:ascii="Squad" w:hAnsi="Squad"/>
          <w:color w:val="000000" w:themeColor="text1"/>
          <w:sz w:val="18"/>
          <w:szCs w:val="18"/>
          <w:lang w:val="en-GB"/>
        </w:rPr>
      </w:pPr>
      <w:r w:rsidRPr="00133B80">
        <w:rPr>
          <w:rFonts w:ascii="Squad" w:hAnsi="Squad"/>
          <w:color w:val="000000" w:themeColor="text1"/>
          <w:sz w:val="18"/>
          <w:szCs w:val="18"/>
          <w:lang w:val="en-GB"/>
        </w:rPr>
        <w:t>The decision-making process is in accordance with the Remuneration Policy keeping the OTP Banking group standards.</w:t>
      </w:r>
    </w:p>
    <w:p w14:paraId="4B7FE180" w14:textId="1CB0F4A2" w:rsidR="008E5B03" w:rsidRPr="00133B80" w:rsidRDefault="41669DAE" w:rsidP="00FF0E2B">
      <w:pPr>
        <w:pStyle w:val="Newstyle"/>
        <w:numPr>
          <w:ilvl w:val="1"/>
          <w:numId w:val="12"/>
        </w:numPr>
        <w:ind w:left="72" w:hanging="83"/>
        <w:outlineLvl w:val="1"/>
        <w:rPr>
          <w:rFonts w:ascii="Squad" w:hAnsi="Squad"/>
          <w:b/>
          <w:bCs/>
          <w:snapToGrid w:val="0"/>
          <w:color w:val="52AE30"/>
          <w:sz w:val="20"/>
          <w:lang w:val="en-GB"/>
        </w:rPr>
      </w:pPr>
      <w:bookmarkStart w:id="431" w:name="_Toc233716562"/>
      <w:r w:rsidRPr="00133B80">
        <w:rPr>
          <w:rFonts w:ascii="Squad" w:hAnsi="Squad"/>
          <w:b/>
          <w:bCs/>
          <w:snapToGrid w:val="0"/>
          <w:color w:val="52AE30"/>
          <w:sz w:val="20"/>
          <w:lang w:val="en-GB"/>
        </w:rPr>
        <w:t>Information relating to the bodies that oversee remuneration.</w:t>
      </w:r>
      <w:bookmarkEnd w:id="431"/>
    </w:p>
    <w:p w14:paraId="03FAC62B" w14:textId="2ACDDA88" w:rsidR="008E5B03" w:rsidRPr="00133B80" w:rsidRDefault="004D67D4" w:rsidP="003A000C">
      <w:pPr>
        <w:pStyle w:val="Text"/>
        <w:rPr>
          <w:rFonts w:ascii="Squad" w:hAnsi="Squad"/>
          <w:color w:val="000000" w:themeColor="text1"/>
          <w:sz w:val="18"/>
          <w:szCs w:val="18"/>
          <w:lang w:val="en-GB"/>
        </w:rPr>
      </w:pPr>
      <w:r w:rsidRPr="00133B80">
        <w:rPr>
          <w:rFonts w:ascii="Squad" w:hAnsi="Squad"/>
          <w:color w:val="000000" w:themeColor="text1"/>
          <w:sz w:val="18"/>
          <w:szCs w:val="18"/>
          <w:lang w:val="en-GB"/>
        </w:rPr>
        <w:t xml:space="preserve">An </w:t>
      </w:r>
      <w:r w:rsidR="008E5B03" w:rsidRPr="00133B80">
        <w:rPr>
          <w:rFonts w:ascii="Squad" w:hAnsi="Squad"/>
          <w:color w:val="000000" w:themeColor="text1"/>
          <w:sz w:val="18"/>
          <w:szCs w:val="18"/>
          <w:lang w:val="en-GB"/>
        </w:rPr>
        <w:t>independent Remuneration Committee (the Committee</w:t>
      </w:r>
      <w:r w:rsidR="008E67FC" w:rsidRPr="00133B80">
        <w:rPr>
          <w:rFonts w:ascii="Squad" w:hAnsi="Squad"/>
          <w:color w:val="000000" w:themeColor="text1"/>
          <w:sz w:val="18"/>
          <w:szCs w:val="18"/>
          <w:lang w:val="en-GB"/>
        </w:rPr>
        <w:t xml:space="preserve"> or RemCo</w:t>
      </w:r>
      <w:r w:rsidR="008E5B03" w:rsidRPr="00133B80">
        <w:rPr>
          <w:rFonts w:ascii="Squad" w:hAnsi="Squad"/>
          <w:color w:val="000000" w:themeColor="text1"/>
          <w:sz w:val="18"/>
          <w:szCs w:val="18"/>
          <w:lang w:val="en-GB"/>
        </w:rPr>
        <w:t>) that oversee</w:t>
      </w:r>
      <w:r w:rsidR="00565541" w:rsidRPr="00133B80">
        <w:rPr>
          <w:rFonts w:ascii="Squad" w:hAnsi="Squad"/>
          <w:color w:val="000000" w:themeColor="text1"/>
          <w:sz w:val="18"/>
          <w:szCs w:val="18"/>
          <w:lang w:val="en-GB"/>
        </w:rPr>
        <w:t>s</w:t>
      </w:r>
      <w:r w:rsidR="008E5B03" w:rsidRPr="00133B80">
        <w:rPr>
          <w:rFonts w:ascii="Squad" w:hAnsi="Squad"/>
          <w:color w:val="000000" w:themeColor="text1"/>
          <w:sz w:val="18"/>
          <w:szCs w:val="18"/>
          <w:lang w:val="en-GB"/>
        </w:rPr>
        <w:t xml:space="preserve"> the remuneration</w:t>
      </w:r>
      <w:r w:rsidRPr="00133B80">
        <w:rPr>
          <w:rFonts w:ascii="Squad" w:hAnsi="Squad"/>
          <w:color w:val="000000" w:themeColor="text1"/>
          <w:sz w:val="18"/>
          <w:szCs w:val="18"/>
          <w:lang w:val="en-GB"/>
        </w:rPr>
        <w:t xml:space="preserve"> In DSK Bank operates</w:t>
      </w:r>
      <w:r w:rsidR="008E5B03" w:rsidRPr="00133B80">
        <w:rPr>
          <w:rFonts w:ascii="Squad" w:hAnsi="Squad"/>
          <w:color w:val="000000" w:themeColor="text1"/>
          <w:sz w:val="18"/>
          <w:szCs w:val="18"/>
          <w:lang w:val="en-GB"/>
        </w:rPr>
        <w:t>. The Committee consists of three members, elected by the Supervisory Board from among its members</w:t>
      </w:r>
      <w:r w:rsidR="001A2D57" w:rsidRPr="00133B80">
        <w:rPr>
          <w:rFonts w:ascii="Squad" w:hAnsi="Squad"/>
          <w:color w:val="000000" w:themeColor="text1"/>
          <w:sz w:val="18"/>
          <w:szCs w:val="18"/>
          <w:lang w:val="en-GB"/>
        </w:rPr>
        <w:t xml:space="preserve">. </w:t>
      </w:r>
      <w:r w:rsidR="00815C2E" w:rsidRPr="00133B80">
        <w:rPr>
          <w:rFonts w:ascii="Squad" w:hAnsi="Squad"/>
          <w:color w:val="000000" w:themeColor="text1"/>
          <w:sz w:val="18"/>
          <w:szCs w:val="18"/>
          <w:lang w:val="en-GB"/>
        </w:rPr>
        <w:t>The mandate of the committee members shall correspond to the mandate for which they have been elected as members of the Supervisory Board,</w:t>
      </w:r>
      <w:r w:rsidR="008E5B03" w:rsidRPr="00133B80">
        <w:rPr>
          <w:rFonts w:ascii="Squad" w:hAnsi="Squad"/>
          <w:color w:val="000000" w:themeColor="text1"/>
          <w:sz w:val="18"/>
          <w:szCs w:val="18"/>
          <w:lang w:val="en-GB"/>
        </w:rPr>
        <w:t xml:space="preserve"> </w:t>
      </w:r>
      <w:r w:rsidR="00721BA3" w:rsidRPr="00133B80">
        <w:rPr>
          <w:rFonts w:ascii="Squad" w:hAnsi="Squad"/>
          <w:color w:val="000000" w:themeColor="text1"/>
          <w:sz w:val="18"/>
          <w:szCs w:val="18"/>
          <w:lang w:val="en-GB"/>
        </w:rPr>
        <w:t xml:space="preserve">, currently with a mandate until </w:t>
      </w:r>
      <w:r w:rsidR="00266502" w:rsidRPr="00133B80">
        <w:rPr>
          <w:rFonts w:ascii="Squad" w:hAnsi="Squad"/>
          <w:color w:val="000000" w:themeColor="text1"/>
          <w:sz w:val="18"/>
          <w:szCs w:val="18"/>
          <w:lang w:val="en-GB"/>
        </w:rPr>
        <w:t>31.03.20</w:t>
      </w:r>
      <w:r w:rsidR="00497D50" w:rsidRPr="00133B80">
        <w:rPr>
          <w:rFonts w:ascii="Squad" w:hAnsi="Squad"/>
          <w:color w:val="000000" w:themeColor="text1"/>
          <w:sz w:val="18"/>
          <w:szCs w:val="18"/>
          <w:lang w:val="en-GB"/>
        </w:rPr>
        <w:t>31</w:t>
      </w:r>
      <w:r w:rsidR="008E5B03" w:rsidRPr="00133B80">
        <w:rPr>
          <w:rFonts w:ascii="Squad" w:hAnsi="Squad"/>
          <w:color w:val="000000" w:themeColor="text1"/>
          <w:sz w:val="18"/>
          <w:szCs w:val="18"/>
          <w:lang w:val="en-GB"/>
        </w:rPr>
        <w:t xml:space="preserve">. The majority of the committee members are </w:t>
      </w:r>
      <w:r w:rsidR="008E5B03" w:rsidRPr="00133B80">
        <w:rPr>
          <w:rFonts w:ascii="Squad" w:hAnsi="Squad"/>
          <w:color w:val="000000" w:themeColor="text1"/>
          <w:sz w:val="18"/>
          <w:szCs w:val="18"/>
          <w:lang w:val="en-GB"/>
        </w:rPr>
        <w:lastRenderedPageBreak/>
        <w:t xml:space="preserve">independent within the meaning of art. 10a, point 2 of the Credit Institutions Act. </w:t>
      </w:r>
    </w:p>
    <w:p w14:paraId="46910ADB" w14:textId="33FE0FB1" w:rsidR="008E5B03" w:rsidRPr="00133B80" w:rsidRDefault="008E5B03" w:rsidP="003A000C">
      <w:pPr>
        <w:rPr>
          <w:rFonts w:ascii="Squad" w:hAnsi="Squad"/>
          <w:color w:val="000000" w:themeColor="text1"/>
          <w:sz w:val="18"/>
          <w:szCs w:val="18"/>
          <w:lang w:val="en-GB"/>
        </w:rPr>
      </w:pPr>
    </w:p>
    <w:p w14:paraId="455A45FB" w14:textId="390C079D" w:rsidR="008E5B03" w:rsidRPr="00133B80" w:rsidRDefault="008E5B03" w:rsidP="003A000C">
      <w:pPr>
        <w:rPr>
          <w:rFonts w:ascii="Squad" w:hAnsi="Squad"/>
          <w:color w:val="000000" w:themeColor="text1"/>
          <w:sz w:val="18"/>
          <w:szCs w:val="18"/>
          <w:lang w:val="en-GB"/>
        </w:rPr>
      </w:pPr>
      <w:r w:rsidRPr="00133B80">
        <w:rPr>
          <w:rFonts w:ascii="Squad" w:hAnsi="Squad"/>
          <w:color w:val="000000" w:themeColor="text1"/>
          <w:sz w:val="18"/>
          <w:szCs w:val="18"/>
          <w:lang w:val="en-GB"/>
        </w:rPr>
        <w:t>The Committee is delegated to review and make recommendations to the Supervisory Board on the Group’s remuneration policy and practices. The RemCo ensures that all employees and identified staff are appropriately remunerated in accordance with the Group’s strategy as well as its long-term and short-term performance. In 202</w:t>
      </w:r>
      <w:r w:rsidR="000A706D" w:rsidRPr="00133B80">
        <w:rPr>
          <w:rFonts w:ascii="Squad" w:hAnsi="Squad"/>
          <w:color w:val="000000" w:themeColor="text1"/>
          <w:sz w:val="18"/>
          <w:szCs w:val="18"/>
          <w:lang w:val="en-GB"/>
        </w:rPr>
        <w:t>5</w:t>
      </w:r>
      <w:r w:rsidRPr="00133B80">
        <w:rPr>
          <w:rFonts w:ascii="Squad" w:hAnsi="Squad"/>
          <w:color w:val="000000" w:themeColor="text1"/>
          <w:sz w:val="18"/>
          <w:szCs w:val="18"/>
          <w:lang w:val="en-GB"/>
        </w:rPr>
        <w:t xml:space="preserve">, the Committee held </w:t>
      </w:r>
      <w:r w:rsidR="00965D4E" w:rsidRPr="00133B80">
        <w:rPr>
          <w:rFonts w:ascii="Squad" w:hAnsi="Squad"/>
          <w:color w:val="000000" w:themeColor="text1"/>
          <w:sz w:val="18"/>
          <w:szCs w:val="18"/>
          <w:lang w:val="en-GB"/>
        </w:rPr>
        <w:t>7</w:t>
      </w:r>
      <w:r w:rsidRPr="00133B80">
        <w:rPr>
          <w:rFonts w:ascii="Squad" w:hAnsi="Squad"/>
          <w:color w:val="000000" w:themeColor="text1"/>
          <w:sz w:val="18"/>
          <w:szCs w:val="18"/>
          <w:lang w:val="en-GB"/>
        </w:rPr>
        <w:t xml:space="preserve"> (</w:t>
      </w:r>
      <w:r w:rsidR="00965D4E" w:rsidRPr="00133B80">
        <w:rPr>
          <w:rFonts w:ascii="Squad" w:hAnsi="Squad"/>
          <w:color w:val="000000" w:themeColor="text1"/>
          <w:sz w:val="18"/>
          <w:szCs w:val="18"/>
          <w:lang w:val="en-GB"/>
        </w:rPr>
        <w:t>seven</w:t>
      </w:r>
      <w:r w:rsidRPr="00133B80">
        <w:rPr>
          <w:rFonts w:ascii="Squad" w:hAnsi="Squad"/>
          <w:color w:val="000000" w:themeColor="text1"/>
          <w:sz w:val="18"/>
          <w:szCs w:val="18"/>
          <w:lang w:val="en-GB"/>
        </w:rPr>
        <w:t xml:space="preserve">) meetings. </w:t>
      </w:r>
    </w:p>
    <w:p w14:paraId="77DFE279" w14:textId="77777777" w:rsidR="00766C34" w:rsidRPr="00133B80" w:rsidRDefault="00766C34" w:rsidP="003A000C">
      <w:pPr>
        <w:rPr>
          <w:rFonts w:ascii="Squad" w:hAnsi="Squad"/>
          <w:color w:val="000000" w:themeColor="text1"/>
          <w:sz w:val="18"/>
          <w:szCs w:val="18"/>
          <w:lang w:val="en-GB"/>
        </w:rPr>
      </w:pPr>
    </w:p>
    <w:p w14:paraId="333B8088" w14:textId="3EE1C268" w:rsidR="008E5B03" w:rsidRPr="00133B80" w:rsidRDefault="008E5B03" w:rsidP="003A000C">
      <w:pPr>
        <w:pStyle w:val="Text"/>
        <w:tabs>
          <w:tab w:val="num" w:pos="851"/>
        </w:tabs>
        <w:spacing w:before="120"/>
        <w:rPr>
          <w:rFonts w:ascii="Squad" w:hAnsi="Squad"/>
          <w:bCs/>
          <w:color w:val="000000" w:themeColor="text1"/>
          <w:sz w:val="18"/>
          <w:lang w:val="en-GB"/>
        </w:rPr>
      </w:pPr>
      <w:r w:rsidRPr="00133B80">
        <w:rPr>
          <w:rFonts w:ascii="Squad" w:hAnsi="Squad"/>
          <w:color w:val="000000" w:themeColor="text1"/>
          <w:sz w:val="18"/>
          <w:lang w:val="en-GB"/>
        </w:rPr>
        <w:t xml:space="preserve">Scope of remuneration policy: a. Institutional scope – all subsidiaries of DSK Bank included in prudent consolidation; b. personal scope - </w:t>
      </w:r>
      <w:bookmarkStart w:id="432" w:name="_Ref496862650"/>
      <w:bookmarkStart w:id="433" w:name="_Ref57644935"/>
      <w:r w:rsidRPr="00133B80">
        <w:rPr>
          <w:rFonts w:ascii="Squad" w:hAnsi="Squad"/>
          <w:color w:val="000000" w:themeColor="text1"/>
          <w:sz w:val="18"/>
          <w:lang w:val="en-GB"/>
        </w:rPr>
        <w:t xml:space="preserve">Members of the Management Board, Supervisory Board, Executive Directors and Heads of Divisions of DSK Bank and Bank Group Subsidiaries are classed as identified staff members. According </w:t>
      </w:r>
      <w:r w:rsidR="00BA0A2D" w:rsidRPr="00133B80">
        <w:rPr>
          <w:rFonts w:ascii="Squad" w:hAnsi="Squad"/>
          <w:color w:val="000000" w:themeColor="text1"/>
          <w:sz w:val="18"/>
          <w:lang w:val="en-GB"/>
        </w:rPr>
        <w:t>to</w:t>
      </w:r>
      <w:r w:rsidRPr="00133B80">
        <w:rPr>
          <w:rFonts w:ascii="Squad" w:hAnsi="Squad"/>
          <w:color w:val="000000" w:themeColor="text1"/>
          <w:sz w:val="18"/>
          <w:lang w:val="en-GB"/>
        </w:rPr>
        <w:t xml:space="preserve"> the classification of art. </w:t>
      </w:r>
      <w:r w:rsidR="00565541" w:rsidRPr="00133B80">
        <w:rPr>
          <w:rFonts w:ascii="Squad" w:hAnsi="Squad"/>
          <w:color w:val="000000" w:themeColor="text1"/>
          <w:sz w:val="18"/>
          <w:lang w:val="en-GB"/>
        </w:rPr>
        <w:t>(1</w:t>
      </w:r>
      <w:r w:rsidR="008F39AA" w:rsidRPr="00133B80">
        <w:rPr>
          <w:rFonts w:ascii="Squad" w:hAnsi="Squad"/>
          <w:color w:val="000000" w:themeColor="text1"/>
          <w:sz w:val="18"/>
          <w:lang w:val="en-GB"/>
        </w:rPr>
        <w:t>0</w:t>
      </w:r>
      <w:r w:rsidR="00565541" w:rsidRPr="00133B80">
        <w:rPr>
          <w:rFonts w:ascii="Squad" w:hAnsi="Squad"/>
          <w:color w:val="000000" w:themeColor="text1"/>
          <w:sz w:val="18"/>
          <w:lang w:val="en-GB"/>
        </w:rPr>
        <w:t>)</w:t>
      </w:r>
      <w:r w:rsidRPr="00133B80">
        <w:rPr>
          <w:rFonts w:ascii="Squad" w:hAnsi="Squad"/>
          <w:color w:val="000000" w:themeColor="text1"/>
          <w:sz w:val="18"/>
          <w:lang w:val="en-GB"/>
        </w:rPr>
        <w:t>, members of the management bodies of DSK Bank belong under the consolidated-level personal scope</w:t>
      </w:r>
      <w:bookmarkEnd w:id="432"/>
      <w:r w:rsidRPr="00133B80">
        <w:rPr>
          <w:rFonts w:ascii="Squad" w:hAnsi="Squad"/>
          <w:color w:val="000000" w:themeColor="text1"/>
          <w:sz w:val="18"/>
          <w:lang w:val="en-GB"/>
        </w:rPr>
        <w:t>.</w:t>
      </w:r>
      <w:bookmarkEnd w:id="433"/>
      <w:r w:rsidRPr="00133B80">
        <w:rPr>
          <w:rFonts w:ascii="Squad" w:hAnsi="Squad"/>
          <w:color w:val="000000" w:themeColor="text1"/>
          <w:sz w:val="18"/>
          <w:lang w:val="en-GB"/>
        </w:rPr>
        <w:t xml:space="preserve"> </w:t>
      </w:r>
    </w:p>
    <w:p w14:paraId="0CBEACCA" w14:textId="77777777" w:rsidR="008E5B03" w:rsidRPr="00133B80" w:rsidRDefault="008E5B03" w:rsidP="003A000C">
      <w:pPr>
        <w:pStyle w:val="Text"/>
        <w:tabs>
          <w:tab w:val="num" w:pos="851"/>
        </w:tabs>
        <w:spacing w:before="120"/>
        <w:rPr>
          <w:rFonts w:ascii="Squad" w:hAnsi="Squad"/>
          <w:bCs/>
          <w:color w:val="000000" w:themeColor="text1"/>
          <w:sz w:val="18"/>
          <w:lang w:val="en-GB"/>
        </w:rPr>
      </w:pPr>
      <w:bookmarkStart w:id="434" w:name="_Ref488843202"/>
      <w:r w:rsidRPr="00133B80">
        <w:rPr>
          <w:rFonts w:ascii="Squad" w:hAnsi="Squad"/>
          <w:color w:val="000000" w:themeColor="text1"/>
          <w:sz w:val="18"/>
          <w:lang w:val="en-GB"/>
        </w:rPr>
        <w:t>The personal scope of the Remuneration Policy has been determined on three levels:</w:t>
      </w:r>
      <w:bookmarkStart w:id="435" w:name="PID2217c6cc-a15f-4d2b-a0a5-fc43909489d2"/>
      <w:bookmarkEnd w:id="434"/>
      <w:bookmarkEnd w:id="435"/>
    </w:p>
    <w:p w14:paraId="09F76A86" w14:textId="77777777" w:rsidR="008E5B03" w:rsidRPr="00133B80" w:rsidRDefault="008E5B03" w:rsidP="00FF0E2B">
      <w:pPr>
        <w:pStyle w:val="Text"/>
        <w:numPr>
          <w:ilvl w:val="0"/>
          <w:numId w:val="22"/>
        </w:numPr>
        <w:tabs>
          <w:tab w:val="left" w:pos="851"/>
        </w:tabs>
        <w:spacing w:before="0"/>
        <w:ind w:left="0" w:hanging="11"/>
        <w:rPr>
          <w:rFonts w:ascii="Squad" w:hAnsi="Squad"/>
          <w:color w:val="000000" w:themeColor="text1"/>
          <w:sz w:val="18"/>
          <w:lang w:val="en-GB"/>
        </w:rPr>
      </w:pPr>
      <w:r w:rsidRPr="00133B80">
        <w:rPr>
          <w:rFonts w:ascii="Squad" w:hAnsi="Squad"/>
          <w:b/>
          <w:bCs/>
          <w:color w:val="000000" w:themeColor="text1"/>
          <w:sz w:val="18"/>
          <w:lang w:val="en-GB"/>
        </w:rPr>
        <w:t>consolidated-level</w:t>
      </w:r>
      <w:r w:rsidRPr="00133B80">
        <w:rPr>
          <w:rFonts w:ascii="Squad" w:hAnsi="Squad"/>
          <w:color w:val="000000" w:themeColor="text1"/>
          <w:sz w:val="18"/>
          <w:lang w:val="en-GB"/>
        </w:rPr>
        <w:t xml:space="preserve"> personal scope includes those (staff members identified at consolidated level) whose professional activity has a material impact on the risk profile of the entire OTP Group;</w:t>
      </w:r>
      <w:bookmarkStart w:id="436" w:name="PID8cf9ad52-5c02-4244-96c1-2db837891424"/>
      <w:bookmarkEnd w:id="436"/>
    </w:p>
    <w:p w14:paraId="73BE3F70" w14:textId="77777777" w:rsidR="008E5B03" w:rsidRPr="00133B80" w:rsidRDefault="008E5B03" w:rsidP="00FF0E2B">
      <w:pPr>
        <w:pStyle w:val="Text"/>
        <w:numPr>
          <w:ilvl w:val="0"/>
          <w:numId w:val="22"/>
        </w:numPr>
        <w:tabs>
          <w:tab w:val="left" w:pos="851"/>
        </w:tabs>
        <w:spacing w:before="0"/>
        <w:ind w:left="0" w:hanging="11"/>
        <w:rPr>
          <w:rFonts w:ascii="Squad" w:hAnsi="Squad"/>
          <w:color w:val="000000" w:themeColor="text1"/>
          <w:sz w:val="18"/>
          <w:lang w:val="en-GB"/>
        </w:rPr>
      </w:pPr>
      <w:r w:rsidRPr="00133B80">
        <w:rPr>
          <w:rFonts w:ascii="Squad" w:hAnsi="Squad"/>
          <w:b/>
          <w:bCs/>
          <w:color w:val="000000" w:themeColor="text1"/>
          <w:sz w:val="18"/>
          <w:lang w:val="en-GB"/>
        </w:rPr>
        <w:t>sub-consolidated-level</w:t>
      </w:r>
      <w:r w:rsidRPr="00133B80">
        <w:rPr>
          <w:rFonts w:ascii="Squad" w:hAnsi="Squad"/>
          <w:color w:val="000000" w:themeColor="text1"/>
          <w:sz w:val="18"/>
          <w:lang w:val="en-GB"/>
        </w:rPr>
        <w:t xml:space="preserve"> personal scope includes those staff members whose professional activity has a material impact on the risk profile of the DSK Bank and their subsidiaries;</w:t>
      </w:r>
      <w:bookmarkStart w:id="437" w:name="PID1259ae06-33e9-435d-86ef-03be1d9f0e07"/>
      <w:bookmarkEnd w:id="437"/>
    </w:p>
    <w:p w14:paraId="6494A4B2" w14:textId="77777777" w:rsidR="008E5B03" w:rsidRPr="00133B80" w:rsidRDefault="008E5B03" w:rsidP="00FF0E2B">
      <w:pPr>
        <w:pStyle w:val="Text"/>
        <w:numPr>
          <w:ilvl w:val="0"/>
          <w:numId w:val="22"/>
        </w:numPr>
        <w:tabs>
          <w:tab w:val="left" w:pos="851"/>
        </w:tabs>
        <w:spacing w:before="0"/>
        <w:ind w:left="0" w:hanging="11"/>
        <w:rPr>
          <w:rFonts w:ascii="Squad" w:hAnsi="Squad"/>
          <w:color w:val="000000" w:themeColor="text1"/>
          <w:sz w:val="18"/>
          <w:lang w:val="en-GB"/>
        </w:rPr>
      </w:pPr>
      <w:r w:rsidRPr="00133B80">
        <w:rPr>
          <w:rFonts w:ascii="Squad" w:hAnsi="Squad"/>
          <w:b/>
          <w:bCs/>
          <w:color w:val="000000" w:themeColor="text1"/>
          <w:sz w:val="18"/>
          <w:lang w:val="en-GB"/>
        </w:rPr>
        <w:t>local-level</w:t>
      </w:r>
      <w:r w:rsidRPr="00133B80">
        <w:rPr>
          <w:rFonts w:ascii="Squad" w:hAnsi="Squad"/>
          <w:color w:val="000000" w:themeColor="text1"/>
          <w:sz w:val="18"/>
          <w:lang w:val="en-GB"/>
        </w:rPr>
        <w:t xml:space="preserve"> personal scope includes those staff members whose professional activity has a material impact only on the risk profile of </w:t>
      </w:r>
      <w:bookmarkStart w:id="438" w:name="PIDcf74be87-ac94-4e0c-96a2-7be0799d42b8"/>
      <w:bookmarkEnd w:id="438"/>
      <w:r w:rsidRPr="00133B80">
        <w:rPr>
          <w:rFonts w:ascii="Squad" w:hAnsi="Squad"/>
          <w:color w:val="000000" w:themeColor="text1"/>
          <w:sz w:val="18"/>
          <w:lang w:val="en-GB"/>
        </w:rPr>
        <w:t>DSK Bank only.</w:t>
      </w:r>
    </w:p>
    <w:p w14:paraId="197FE6C2" w14:textId="5C3B4CC3" w:rsidR="009B105F" w:rsidRPr="00133B80" w:rsidRDefault="009B105F" w:rsidP="003A000C">
      <w:pPr>
        <w:pStyle w:val="Text"/>
        <w:tabs>
          <w:tab w:val="left" w:pos="851"/>
        </w:tabs>
        <w:spacing w:before="120"/>
        <w:ind w:hanging="11"/>
        <w:rPr>
          <w:rFonts w:ascii="Squad" w:hAnsi="Squad"/>
          <w:color w:val="000000" w:themeColor="text1"/>
          <w:sz w:val="18"/>
          <w:szCs w:val="18"/>
          <w:lang w:val="en-GB"/>
        </w:rPr>
      </w:pPr>
      <w:r w:rsidRPr="00133B80">
        <w:rPr>
          <w:rFonts w:ascii="Squad" w:hAnsi="Squad"/>
          <w:color w:val="000000" w:themeColor="text1"/>
          <w:sz w:val="18"/>
          <w:szCs w:val="18"/>
          <w:lang w:val="en-GB"/>
        </w:rPr>
        <w:t>Employees whose professional activity has a material impact on the institution’s risk profile:</w:t>
      </w:r>
    </w:p>
    <w:p w14:paraId="3D02D934" w14:textId="103984BE" w:rsidR="009B105F" w:rsidRPr="00133B80" w:rsidRDefault="009B105F" w:rsidP="003A000C">
      <w:pPr>
        <w:pStyle w:val="Text"/>
        <w:tabs>
          <w:tab w:val="left" w:pos="851"/>
        </w:tabs>
        <w:spacing w:before="120"/>
        <w:ind w:hanging="11"/>
        <w:rPr>
          <w:rFonts w:ascii="Squad" w:hAnsi="Squad"/>
          <w:color w:val="000000" w:themeColor="text1"/>
          <w:sz w:val="18"/>
          <w:szCs w:val="18"/>
          <w:lang w:val="en-GB"/>
        </w:rPr>
      </w:pPr>
      <w:r w:rsidRPr="00133B80">
        <w:rPr>
          <w:rFonts w:ascii="Squad" w:hAnsi="Squad"/>
          <w:color w:val="000000" w:themeColor="text1"/>
          <w:sz w:val="18"/>
          <w:szCs w:val="18"/>
          <w:lang w:val="en-GB"/>
        </w:rPr>
        <w:t>All members of the management body—including the Chief Executive Officer and the members of the board—as well as senior managers with executive functions who are accountable to the management body for the operational management of the institution.</w:t>
      </w:r>
    </w:p>
    <w:p w14:paraId="483414BA" w14:textId="01F31910" w:rsidR="009B105F" w:rsidRPr="00133B80" w:rsidRDefault="009B105F" w:rsidP="003A000C">
      <w:pPr>
        <w:pStyle w:val="Text"/>
        <w:tabs>
          <w:tab w:val="left" w:pos="851"/>
        </w:tabs>
        <w:spacing w:before="120"/>
        <w:ind w:hanging="11"/>
        <w:rPr>
          <w:rFonts w:ascii="Squad" w:hAnsi="Squad"/>
          <w:color w:val="000000" w:themeColor="text1"/>
          <w:sz w:val="18"/>
          <w:szCs w:val="18"/>
          <w:lang w:val="en-GB"/>
        </w:rPr>
      </w:pPr>
      <w:r w:rsidRPr="00133B80">
        <w:rPr>
          <w:rFonts w:ascii="Squad" w:hAnsi="Squad"/>
          <w:color w:val="000000" w:themeColor="text1"/>
          <w:sz w:val="18"/>
          <w:szCs w:val="18"/>
          <w:lang w:val="en-GB"/>
        </w:rPr>
        <w:t>In addition, positions with managerial responsibility over control functions (Internal Audit, Risk Management, Compliance</w:t>
      </w:r>
      <w:r w:rsidR="0098456C" w:rsidRPr="00133B80">
        <w:rPr>
          <w:rFonts w:ascii="Squad" w:hAnsi="Squad"/>
          <w:color w:val="000000" w:themeColor="text1"/>
          <w:sz w:val="18"/>
          <w:szCs w:val="18"/>
          <w:lang w:val="en-GB"/>
        </w:rPr>
        <w:t>, Security</w:t>
      </w:r>
      <w:r w:rsidRPr="00133B80">
        <w:rPr>
          <w:rFonts w:ascii="Squad" w:hAnsi="Squad"/>
          <w:color w:val="000000" w:themeColor="text1"/>
          <w:sz w:val="18"/>
          <w:szCs w:val="18"/>
          <w:lang w:val="en-GB"/>
        </w:rPr>
        <w:t xml:space="preserve">) or over material business units have been identified, as well as roles that participate in decision-making at Group level and may have a material impact on the Bank’s risk profile.   </w:t>
      </w:r>
    </w:p>
    <w:p w14:paraId="357F27FE" w14:textId="0509133F" w:rsidR="008E5B03" w:rsidRPr="00133B80" w:rsidRDefault="008E5B03" w:rsidP="003A000C">
      <w:pPr>
        <w:pStyle w:val="Text"/>
        <w:tabs>
          <w:tab w:val="left" w:pos="851"/>
        </w:tabs>
        <w:spacing w:before="120"/>
        <w:ind w:hanging="11"/>
        <w:rPr>
          <w:rFonts w:ascii="Squad" w:hAnsi="Squad"/>
          <w:color w:val="000000" w:themeColor="text1"/>
          <w:sz w:val="18"/>
          <w:szCs w:val="18"/>
          <w:lang w:val="en-GB"/>
        </w:rPr>
      </w:pPr>
      <w:r w:rsidRPr="00133B80">
        <w:rPr>
          <w:rFonts w:ascii="Squad" w:hAnsi="Squad"/>
          <w:color w:val="000000" w:themeColor="text1"/>
          <w:sz w:val="18"/>
          <w:szCs w:val="18"/>
          <w:lang w:val="en-GB"/>
        </w:rPr>
        <w:t>DSK</w:t>
      </w:r>
      <w:r w:rsidR="4FEFD609" w:rsidRPr="00133B80">
        <w:rPr>
          <w:rFonts w:ascii="Squad" w:hAnsi="Squad"/>
          <w:color w:val="000000" w:themeColor="text1"/>
          <w:sz w:val="18"/>
          <w:szCs w:val="18"/>
          <w:lang w:val="en-GB"/>
        </w:rPr>
        <w:t xml:space="preserve"> Bank</w:t>
      </w:r>
      <w:r w:rsidRPr="00133B80">
        <w:rPr>
          <w:rFonts w:ascii="Squad" w:hAnsi="Squad"/>
          <w:color w:val="000000" w:themeColor="text1"/>
          <w:sz w:val="18"/>
          <w:szCs w:val="18"/>
          <w:lang w:val="en-GB"/>
        </w:rPr>
        <w:t xml:space="preserve"> applies the same rules as for the identified staff for all the other managers out of the scope of the Remuneration policy but directly reporting to executive directors. </w:t>
      </w:r>
    </w:p>
    <w:p w14:paraId="6A2E0141" w14:textId="72F3352D" w:rsidR="008E5B03" w:rsidRPr="00133B80" w:rsidRDefault="008E5B03" w:rsidP="003A000C">
      <w:pPr>
        <w:pStyle w:val="Text"/>
        <w:tabs>
          <w:tab w:val="left" w:pos="851"/>
        </w:tabs>
        <w:spacing w:before="120"/>
        <w:ind w:hanging="11"/>
        <w:rPr>
          <w:rFonts w:ascii="Squad" w:hAnsi="Squad"/>
          <w:color w:val="000000" w:themeColor="text1"/>
          <w:sz w:val="18"/>
          <w:szCs w:val="18"/>
          <w:lang w:val="en-GB"/>
        </w:rPr>
      </w:pPr>
      <w:r w:rsidRPr="00133B80">
        <w:rPr>
          <w:rFonts w:ascii="Squad" w:hAnsi="Squad"/>
          <w:color w:val="000000" w:themeColor="text1"/>
          <w:sz w:val="18"/>
          <w:szCs w:val="18"/>
          <w:lang w:val="en-GB"/>
        </w:rPr>
        <w:t>Remuneration Committee directly oversees the remuneration of the senior officers in the independent control functions, including the risk management, internal audit</w:t>
      </w:r>
      <w:r w:rsidR="50002273" w:rsidRPr="00133B80">
        <w:rPr>
          <w:rFonts w:ascii="Squad" w:hAnsi="Squad"/>
          <w:color w:val="000000" w:themeColor="text1"/>
          <w:sz w:val="18"/>
          <w:szCs w:val="18"/>
          <w:lang w:val="en-GB"/>
        </w:rPr>
        <w:t>,</w:t>
      </w:r>
      <w:r w:rsidRPr="00133B80">
        <w:rPr>
          <w:rFonts w:ascii="Squad" w:hAnsi="Squad"/>
          <w:color w:val="000000" w:themeColor="text1"/>
          <w:sz w:val="18"/>
          <w:szCs w:val="18"/>
          <w:lang w:val="en-GB"/>
        </w:rPr>
        <w:t xml:space="preserve"> compliance </w:t>
      </w:r>
      <w:r w:rsidR="4C604A8D" w:rsidRPr="00133B80">
        <w:rPr>
          <w:rFonts w:ascii="Squad" w:hAnsi="Squad"/>
          <w:color w:val="000000" w:themeColor="text1"/>
          <w:sz w:val="18"/>
          <w:szCs w:val="18"/>
          <w:lang w:val="en-GB"/>
        </w:rPr>
        <w:t xml:space="preserve">and security </w:t>
      </w:r>
      <w:r w:rsidRPr="00133B80">
        <w:rPr>
          <w:rFonts w:ascii="Squad" w:hAnsi="Squad"/>
          <w:color w:val="000000" w:themeColor="text1"/>
          <w:sz w:val="18"/>
          <w:szCs w:val="18"/>
          <w:lang w:val="en-GB"/>
        </w:rPr>
        <w:t>functions, and make recommendations to the Supervisory Board on the design of the remuneration package and amounts of remuneration to be paid.</w:t>
      </w:r>
    </w:p>
    <w:p w14:paraId="08C5448A" w14:textId="14631189" w:rsidR="00120678" w:rsidRPr="00133B80" w:rsidRDefault="65B9B676" w:rsidP="003A000C">
      <w:pPr>
        <w:pStyle w:val="Text"/>
        <w:tabs>
          <w:tab w:val="left" w:pos="851"/>
        </w:tabs>
        <w:spacing w:before="120"/>
        <w:ind w:hanging="11"/>
        <w:rPr>
          <w:rFonts w:ascii="Squad" w:hAnsi="Squad"/>
          <w:color w:val="000000" w:themeColor="text1"/>
          <w:sz w:val="18"/>
          <w:szCs w:val="18"/>
          <w:lang w:val="en-GB"/>
        </w:rPr>
      </w:pPr>
      <w:r w:rsidRPr="00133B80">
        <w:rPr>
          <w:rFonts w:ascii="Squad" w:hAnsi="Squad"/>
          <w:color w:val="000000" w:themeColor="text1"/>
          <w:sz w:val="18"/>
          <w:szCs w:val="18"/>
          <w:lang w:val="en-GB"/>
        </w:rPr>
        <w:t>•</w:t>
      </w:r>
      <w:r w:rsidR="003E1918" w:rsidRPr="00133B80">
        <w:rPr>
          <w:lang w:val="en-GB"/>
        </w:rPr>
        <w:tab/>
      </w:r>
      <w:r w:rsidRPr="00133B80">
        <w:rPr>
          <w:rFonts w:ascii="Squad" w:hAnsi="Squad"/>
          <w:color w:val="000000" w:themeColor="text1"/>
          <w:sz w:val="18"/>
          <w:szCs w:val="18"/>
          <w:lang w:val="en-GB"/>
        </w:rPr>
        <w:t>Whether the management body or the remuneration committee where established reviewed the institution’s remuneration policy during the past year, and if so, an overview of any changes that were made, the reasons for those changes and their impact on remuneration.</w:t>
      </w:r>
    </w:p>
    <w:p w14:paraId="7596B029" w14:textId="774BE89E" w:rsidR="003E1918" w:rsidRPr="00133B80" w:rsidRDefault="00AA44E6" w:rsidP="003A000C">
      <w:pPr>
        <w:pStyle w:val="Text"/>
        <w:tabs>
          <w:tab w:val="left" w:pos="851"/>
        </w:tabs>
        <w:spacing w:before="120"/>
        <w:ind w:hanging="11"/>
        <w:rPr>
          <w:rFonts w:ascii="Squad" w:hAnsi="Squad"/>
          <w:color w:val="000000" w:themeColor="text1"/>
          <w:sz w:val="18"/>
          <w:lang w:val="en-GB"/>
        </w:rPr>
      </w:pPr>
      <w:r w:rsidRPr="00133B80">
        <w:rPr>
          <w:rFonts w:ascii="Squad" w:hAnsi="Squad"/>
          <w:color w:val="000000" w:themeColor="text1"/>
          <w:sz w:val="18"/>
          <w:lang w:val="en-GB"/>
        </w:rPr>
        <w:t>The Remuneration Committee and the Supervisory Board of DSK Bank have reviewed the Bank's remuneration policy over the past year 202</w:t>
      </w:r>
      <w:r w:rsidR="00FE7DC6" w:rsidRPr="00133B80">
        <w:rPr>
          <w:rFonts w:ascii="Squad" w:hAnsi="Squad"/>
          <w:color w:val="000000" w:themeColor="text1"/>
          <w:sz w:val="18"/>
          <w:lang w:val="en-GB"/>
        </w:rPr>
        <w:t>5</w:t>
      </w:r>
      <w:r w:rsidRPr="00133B80">
        <w:rPr>
          <w:rFonts w:ascii="Squad" w:hAnsi="Squad"/>
          <w:color w:val="000000" w:themeColor="text1"/>
          <w:sz w:val="18"/>
          <w:lang w:val="en-GB"/>
        </w:rPr>
        <w:t>.</w:t>
      </w:r>
    </w:p>
    <w:p w14:paraId="3E6CD902" w14:textId="0617145A" w:rsidR="00DC046D" w:rsidRPr="00133B80" w:rsidRDefault="5CFFFD49" w:rsidP="003A000C">
      <w:pPr>
        <w:pStyle w:val="Text"/>
        <w:tabs>
          <w:tab w:val="left" w:pos="851"/>
        </w:tabs>
        <w:spacing w:before="120"/>
        <w:ind w:hanging="11"/>
        <w:rPr>
          <w:rFonts w:ascii="Squad" w:hAnsi="Squad"/>
          <w:color w:val="000000" w:themeColor="text1"/>
          <w:sz w:val="18"/>
          <w:szCs w:val="18"/>
          <w:lang w:val="en-GB"/>
        </w:rPr>
      </w:pPr>
      <w:r w:rsidRPr="00133B80">
        <w:rPr>
          <w:rFonts w:ascii="Squad" w:hAnsi="Squad"/>
          <w:color w:val="000000" w:themeColor="text1"/>
          <w:sz w:val="18"/>
          <w:szCs w:val="18"/>
          <w:lang w:val="en-GB"/>
        </w:rPr>
        <w:t xml:space="preserve">Modifications </w:t>
      </w:r>
      <w:r w:rsidR="00A03CBC" w:rsidRPr="00133B80">
        <w:rPr>
          <w:rFonts w:ascii="Squad" w:hAnsi="Squad"/>
          <w:color w:val="000000" w:themeColor="text1"/>
          <w:sz w:val="18"/>
          <w:szCs w:val="18"/>
          <w:lang w:val="en-GB"/>
        </w:rPr>
        <w:t xml:space="preserve">in 2025 </w:t>
      </w:r>
      <w:r w:rsidR="00EA714E" w:rsidRPr="00133B80">
        <w:rPr>
          <w:rFonts w:ascii="Squad" w:hAnsi="Squad"/>
          <w:color w:val="000000" w:themeColor="text1"/>
          <w:sz w:val="18"/>
          <w:szCs w:val="18"/>
          <w:lang w:val="en-GB"/>
        </w:rPr>
        <w:t>of the personal scope of identified staff</w:t>
      </w:r>
      <w:r w:rsidRPr="00133B80">
        <w:rPr>
          <w:rFonts w:ascii="Squad" w:hAnsi="Squad"/>
          <w:color w:val="000000" w:themeColor="text1"/>
          <w:sz w:val="18"/>
          <w:szCs w:val="18"/>
          <w:lang w:val="en-GB"/>
        </w:rPr>
        <w:t xml:space="preserve"> </w:t>
      </w:r>
      <w:r w:rsidR="002665C2" w:rsidRPr="00133B80">
        <w:rPr>
          <w:rFonts w:ascii="Squad" w:hAnsi="Squad"/>
          <w:color w:val="000000" w:themeColor="text1"/>
          <w:sz w:val="18"/>
          <w:szCs w:val="18"/>
          <w:lang w:val="en-GB"/>
        </w:rPr>
        <w:t xml:space="preserve">to the Remuneration Policy of identified staff </w:t>
      </w:r>
      <w:r w:rsidR="00B2440A" w:rsidRPr="00133B80">
        <w:rPr>
          <w:rFonts w:ascii="Squad" w:hAnsi="Squad"/>
          <w:color w:val="000000" w:themeColor="text1"/>
          <w:sz w:val="18"/>
          <w:szCs w:val="18"/>
          <w:lang w:val="en-GB"/>
        </w:rPr>
        <w:t>in DSK Bank and DSK Banking Group</w:t>
      </w:r>
      <w:r w:rsidR="00DC046D" w:rsidRPr="00133B80">
        <w:rPr>
          <w:rFonts w:ascii="Squad" w:hAnsi="Squad"/>
          <w:color w:val="000000" w:themeColor="text1"/>
          <w:sz w:val="18"/>
          <w:szCs w:val="18"/>
          <w:lang w:val="en-GB"/>
        </w:rPr>
        <w:t>:</w:t>
      </w:r>
    </w:p>
    <w:p w14:paraId="581A7B69" w14:textId="7CF5E21E" w:rsidR="00DC046D" w:rsidRPr="00133B80" w:rsidRDefault="00DC046D" w:rsidP="00FF0E2B">
      <w:pPr>
        <w:pStyle w:val="Text"/>
        <w:numPr>
          <w:ilvl w:val="0"/>
          <w:numId w:val="52"/>
        </w:numPr>
        <w:tabs>
          <w:tab w:val="left" w:pos="851"/>
        </w:tabs>
        <w:spacing w:before="120"/>
        <w:ind w:left="698"/>
        <w:rPr>
          <w:rFonts w:ascii="Squad" w:hAnsi="Squad"/>
          <w:color w:val="000000" w:themeColor="text1"/>
          <w:sz w:val="18"/>
          <w:szCs w:val="18"/>
          <w:lang w:val="en-GB"/>
        </w:rPr>
      </w:pPr>
      <w:r w:rsidRPr="00133B80">
        <w:rPr>
          <w:rFonts w:ascii="Squad" w:hAnsi="Squad"/>
          <w:color w:val="000000" w:themeColor="text1"/>
          <w:sz w:val="18"/>
          <w:szCs w:val="18"/>
          <w:lang w:val="en-GB"/>
        </w:rPr>
        <w:t xml:space="preserve">The total </w:t>
      </w:r>
      <w:r w:rsidR="392D065D" w:rsidRPr="00133B80">
        <w:rPr>
          <w:rFonts w:ascii="Squad" w:hAnsi="Squad"/>
          <w:color w:val="000000" w:themeColor="text1"/>
          <w:sz w:val="18"/>
          <w:szCs w:val="18"/>
          <w:lang w:val="en-GB"/>
        </w:rPr>
        <w:t xml:space="preserve">number of </w:t>
      </w:r>
      <w:r w:rsidRPr="00133B80">
        <w:rPr>
          <w:rFonts w:ascii="Squad" w:hAnsi="Squad"/>
          <w:color w:val="000000" w:themeColor="text1"/>
          <w:sz w:val="18"/>
          <w:szCs w:val="18"/>
          <w:lang w:val="en-GB"/>
        </w:rPr>
        <w:t xml:space="preserve">positions </w:t>
      </w:r>
      <w:r w:rsidR="2E091D99" w:rsidRPr="00133B80">
        <w:rPr>
          <w:rFonts w:ascii="Squad" w:hAnsi="Squad"/>
          <w:color w:val="000000" w:themeColor="text1"/>
          <w:sz w:val="18"/>
          <w:szCs w:val="18"/>
          <w:lang w:val="en-GB"/>
        </w:rPr>
        <w:t>of identified staff as of 31.12.2025</w:t>
      </w:r>
      <w:r w:rsidR="5D1EEF44" w:rsidRPr="00133B80">
        <w:rPr>
          <w:rFonts w:ascii="Squad" w:hAnsi="Squad"/>
          <w:color w:val="000000" w:themeColor="text1"/>
          <w:sz w:val="18"/>
          <w:szCs w:val="18"/>
          <w:lang w:val="en-GB"/>
        </w:rPr>
        <w:t xml:space="preserve"> is 83</w:t>
      </w:r>
      <w:r w:rsidRPr="00133B80">
        <w:rPr>
          <w:rFonts w:ascii="Squad" w:hAnsi="Squad"/>
          <w:color w:val="000000" w:themeColor="text1"/>
          <w:sz w:val="18"/>
          <w:szCs w:val="18"/>
          <w:lang w:val="en-GB"/>
        </w:rPr>
        <w:t xml:space="preserve"> </w:t>
      </w:r>
      <w:r w:rsidR="148F8248" w:rsidRPr="00133B80">
        <w:rPr>
          <w:rFonts w:ascii="Squad" w:hAnsi="Squad"/>
          <w:color w:val="000000" w:themeColor="text1"/>
          <w:sz w:val="18"/>
          <w:szCs w:val="18"/>
          <w:lang w:val="en-GB"/>
        </w:rPr>
        <w:t xml:space="preserve">, and the </w:t>
      </w:r>
      <w:r w:rsidR="05DDD89D" w:rsidRPr="00133B80">
        <w:rPr>
          <w:rFonts w:ascii="Squad" w:hAnsi="Squad"/>
          <w:color w:val="000000" w:themeColor="text1"/>
          <w:sz w:val="18"/>
          <w:szCs w:val="18"/>
          <w:lang w:val="en-GB"/>
        </w:rPr>
        <w:t xml:space="preserve">number of </w:t>
      </w:r>
      <w:r w:rsidRPr="00133B80">
        <w:rPr>
          <w:rFonts w:ascii="Squad" w:hAnsi="Squad"/>
          <w:color w:val="000000" w:themeColor="text1"/>
          <w:sz w:val="18"/>
          <w:szCs w:val="18"/>
          <w:lang w:val="en-GB"/>
        </w:rPr>
        <w:t xml:space="preserve">unidentified </w:t>
      </w:r>
      <w:r w:rsidR="52D31E37" w:rsidRPr="00133B80">
        <w:rPr>
          <w:rFonts w:ascii="Squad" w:hAnsi="Squad"/>
          <w:color w:val="000000" w:themeColor="text1"/>
          <w:sz w:val="18"/>
          <w:szCs w:val="18"/>
          <w:lang w:val="en-GB"/>
        </w:rPr>
        <w:t xml:space="preserve">positions on </w:t>
      </w:r>
      <w:r w:rsidRPr="00133B80">
        <w:rPr>
          <w:rFonts w:ascii="Squad" w:hAnsi="Squad"/>
          <w:color w:val="000000" w:themeColor="text1"/>
          <w:sz w:val="18"/>
          <w:szCs w:val="18"/>
          <w:lang w:val="en-GB"/>
        </w:rPr>
        <w:t>B-1</w:t>
      </w:r>
      <w:r w:rsidR="6CC895A7" w:rsidRPr="00133B80">
        <w:rPr>
          <w:rFonts w:ascii="Squad" w:hAnsi="Squad"/>
          <w:color w:val="000000" w:themeColor="text1"/>
          <w:sz w:val="18"/>
          <w:szCs w:val="18"/>
          <w:lang w:val="en-GB"/>
        </w:rPr>
        <w:t xml:space="preserve"> </w:t>
      </w:r>
      <w:r w:rsidR="12A526A0" w:rsidRPr="00133B80">
        <w:rPr>
          <w:rFonts w:ascii="Squad" w:hAnsi="Squad"/>
          <w:color w:val="000000" w:themeColor="text1"/>
          <w:sz w:val="18"/>
          <w:szCs w:val="18"/>
          <w:lang w:val="en-GB"/>
        </w:rPr>
        <w:t xml:space="preserve">management level </w:t>
      </w:r>
      <w:r w:rsidR="6CC895A7" w:rsidRPr="00133B80">
        <w:rPr>
          <w:rFonts w:ascii="Squad" w:hAnsi="Squad"/>
          <w:color w:val="000000" w:themeColor="text1"/>
          <w:sz w:val="18"/>
          <w:szCs w:val="18"/>
          <w:lang w:val="en-GB"/>
        </w:rPr>
        <w:t>is 15</w:t>
      </w:r>
      <w:r w:rsidRPr="00133B80">
        <w:rPr>
          <w:rFonts w:ascii="Squad" w:hAnsi="Squad"/>
          <w:color w:val="000000" w:themeColor="text1"/>
          <w:sz w:val="18"/>
          <w:szCs w:val="18"/>
          <w:lang w:val="en-GB"/>
        </w:rPr>
        <w:t>.</w:t>
      </w:r>
    </w:p>
    <w:p w14:paraId="0504C74E" w14:textId="48B33448" w:rsidR="00DC046D" w:rsidRPr="00133B80" w:rsidRDefault="39EBB17D" w:rsidP="00FF0E2B">
      <w:pPr>
        <w:pStyle w:val="Text"/>
        <w:numPr>
          <w:ilvl w:val="0"/>
          <w:numId w:val="52"/>
        </w:numPr>
        <w:tabs>
          <w:tab w:val="left" w:pos="851"/>
        </w:tabs>
        <w:spacing w:before="120"/>
        <w:ind w:left="698"/>
        <w:rPr>
          <w:lang w:val="en-GB"/>
        </w:rPr>
      </w:pPr>
      <w:r w:rsidRPr="00133B80">
        <w:rPr>
          <w:rFonts w:ascii="Squad" w:hAnsi="Squad"/>
          <w:color w:val="000000" w:themeColor="text1"/>
          <w:sz w:val="18"/>
          <w:szCs w:val="18"/>
          <w:lang w:val="en-GB"/>
        </w:rPr>
        <w:t xml:space="preserve">New identified </w:t>
      </w:r>
      <w:r w:rsidR="65A7C340" w:rsidRPr="00133B80">
        <w:rPr>
          <w:rFonts w:ascii="Squad" w:hAnsi="Squad"/>
          <w:color w:val="000000" w:themeColor="text1"/>
          <w:sz w:val="18"/>
          <w:szCs w:val="18"/>
          <w:lang w:val="en-GB"/>
        </w:rPr>
        <w:t xml:space="preserve">positions </w:t>
      </w:r>
      <w:r w:rsidR="40FF59F0" w:rsidRPr="00133B80">
        <w:rPr>
          <w:rFonts w:ascii="Squad" w:hAnsi="Squad"/>
          <w:color w:val="000000" w:themeColor="text1"/>
          <w:sz w:val="18"/>
          <w:szCs w:val="18"/>
          <w:lang w:val="en-GB"/>
        </w:rPr>
        <w:t>in 2025 are:</w:t>
      </w:r>
    </w:p>
    <w:p w14:paraId="5D505BAD" w14:textId="77777777" w:rsidR="001D176D" w:rsidRDefault="23AF6297" w:rsidP="00FF0E2B">
      <w:pPr>
        <w:pStyle w:val="Text"/>
        <w:numPr>
          <w:ilvl w:val="0"/>
          <w:numId w:val="85"/>
        </w:numPr>
        <w:tabs>
          <w:tab w:val="left" w:pos="851"/>
        </w:tabs>
        <w:spacing w:before="120"/>
        <w:rPr>
          <w:rFonts w:ascii="Squad" w:hAnsi="Squad"/>
          <w:color w:val="000000" w:themeColor="text1"/>
          <w:sz w:val="18"/>
          <w:szCs w:val="18"/>
          <w:lang w:val="en-GB"/>
        </w:rPr>
      </w:pPr>
      <w:r w:rsidRPr="00133B80">
        <w:rPr>
          <w:rFonts w:ascii="Squad" w:hAnsi="Squad"/>
          <w:color w:val="000000" w:themeColor="text1"/>
          <w:sz w:val="18"/>
          <w:szCs w:val="18"/>
          <w:lang w:val="en-GB"/>
        </w:rPr>
        <w:t xml:space="preserve">all the positions at </w:t>
      </w:r>
      <w:r w:rsidR="49BED6AF" w:rsidRPr="00133B80">
        <w:rPr>
          <w:rFonts w:ascii="Squad" w:hAnsi="Squad"/>
          <w:color w:val="000000" w:themeColor="text1"/>
          <w:sz w:val="18"/>
          <w:szCs w:val="18"/>
          <w:lang w:val="en-GB"/>
        </w:rPr>
        <w:t xml:space="preserve">management </w:t>
      </w:r>
      <w:r w:rsidRPr="00133B80">
        <w:rPr>
          <w:rFonts w:ascii="Squad" w:hAnsi="Squad"/>
          <w:color w:val="000000" w:themeColor="text1"/>
          <w:sz w:val="18"/>
          <w:szCs w:val="18"/>
          <w:lang w:val="en-GB"/>
        </w:rPr>
        <w:t xml:space="preserve">level B-2 in Security Directorate, </w:t>
      </w:r>
    </w:p>
    <w:p w14:paraId="4DC18667" w14:textId="357D3765" w:rsidR="001D176D" w:rsidRPr="001D176D" w:rsidRDefault="23AF6297" w:rsidP="00FF0E2B">
      <w:pPr>
        <w:pStyle w:val="Text"/>
        <w:numPr>
          <w:ilvl w:val="0"/>
          <w:numId w:val="85"/>
        </w:numPr>
        <w:tabs>
          <w:tab w:val="left" w:pos="851"/>
        </w:tabs>
        <w:spacing w:before="120"/>
        <w:rPr>
          <w:rFonts w:ascii="Squad" w:hAnsi="Squad"/>
          <w:color w:val="000000" w:themeColor="text1"/>
          <w:sz w:val="18"/>
          <w:szCs w:val="18"/>
          <w:lang w:val="en-GB"/>
        </w:rPr>
      </w:pPr>
      <w:r w:rsidRPr="001D176D">
        <w:rPr>
          <w:rFonts w:ascii="Squad" w:hAnsi="Squad"/>
          <w:color w:val="000000" w:themeColor="text1"/>
          <w:sz w:val="18"/>
          <w:szCs w:val="18"/>
          <w:lang w:val="en-GB"/>
        </w:rPr>
        <w:t xml:space="preserve">new positions at </w:t>
      </w:r>
      <w:r w:rsidR="56194DB8" w:rsidRPr="001D176D">
        <w:rPr>
          <w:rFonts w:ascii="Squad" w:hAnsi="Squad"/>
          <w:color w:val="000000" w:themeColor="text1"/>
          <w:sz w:val="18"/>
          <w:szCs w:val="18"/>
          <w:lang w:val="en-GB"/>
        </w:rPr>
        <w:t xml:space="preserve">management </w:t>
      </w:r>
      <w:r w:rsidRPr="001D176D">
        <w:rPr>
          <w:rFonts w:ascii="Squad" w:hAnsi="Squad"/>
          <w:color w:val="000000" w:themeColor="text1"/>
          <w:sz w:val="18"/>
          <w:szCs w:val="18"/>
          <w:lang w:val="en-GB"/>
        </w:rPr>
        <w:t>level B-2 in Compliance Directorate and in Internal Audit Directorate,</w:t>
      </w:r>
      <w:r w:rsidR="001D176D">
        <w:rPr>
          <w:rFonts w:ascii="Squad" w:hAnsi="Squad"/>
          <w:color w:val="000000" w:themeColor="text1"/>
          <w:sz w:val="18"/>
          <w:szCs w:val="18"/>
          <w:lang w:val="en-GB"/>
        </w:rPr>
        <w:t xml:space="preserve"> </w:t>
      </w:r>
      <w:r w:rsidR="12AFEE87" w:rsidRPr="001D176D">
        <w:rPr>
          <w:rFonts w:ascii="Squad" w:hAnsi="Squad"/>
          <w:color w:val="000000" w:themeColor="text1"/>
          <w:sz w:val="18"/>
          <w:szCs w:val="18"/>
          <w:lang w:val="en-GB"/>
        </w:rPr>
        <w:t>established</w:t>
      </w:r>
      <w:r w:rsidRPr="001D176D">
        <w:rPr>
          <w:rFonts w:ascii="Squad" w:hAnsi="Squad"/>
          <w:color w:val="000000" w:themeColor="text1"/>
          <w:sz w:val="18"/>
          <w:szCs w:val="18"/>
          <w:lang w:val="en-GB"/>
        </w:rPr>
        <w:t xml:space="preserve"> </w:t>
      </w:r>
      <w:proofErr w:type="gramStart"/>
      <w:r w:rsidRPr="001D176D">
        <w:rPr>
          <w:rFonts w:ascii="Squad" w:hAnsi="Squad"/>
          <w:color w:val="000000" w:themeColor="text1"/>
          <w:sz w:val="18"/>
          <w:szCs w:val="18"/>
          <w:lang w:val="en-GB"/>
        </w:rPr>
        <w:t>upon  organi</w:t>
      </w:r>
      <w:r w:rsidR="008D4D62" w:rsidRPr="001D176D">
        <w:rPr>
          <w:rFonts w:ascii="Squad" w:hAnsi="Squad"/>
          <w:color w:val="000000" w:themeColor="text1"/>
          <w:sz w:val="18"/>
          <w:szCs w:val="18"/>
          <w:lang w:val="en-GB"/>
        </w:rPr>
        <w:t>s</w:t>
      </w:r>
      <w:r w:rsidRPr="001D176D">
        <w:rPr>
          <w:rFonts w:ascii="Squad" w:hAnsi="Squad"/>
          <w:color w:val="000000" w:themeColor="text1"/>
          <w:sz w:val="18"/>
          <w:szCs w:val="18"/>
          <w:lang w:val="en-GB"/>
        </w:rPr>
        <w:t>ational</w:t>
      </w:r>
      <w:proofErr w:type="gramEnd"/>
      <w:r w:rsidRPr="001D176D">
        <w:rPr>
          <w:rFonts w:ascii="Squad" w:hAnsi="Squad"/>
          <w:color w:val="000000" w:themeColor="text1"/>
          <w:sz w:val="18"/>
          <w:szCs w:val="18"/>
          <w:lang w:val="en-GB"/>
        </w:rPr>
        <w:t xml:space="preserve"> structure</w:t>
      </w:r>
      <w:r w:rsidR="3F8D7E94" w:rsidRPr="001D176D">
        <w:rPr>
          <w:rFonts w:ascii="Squad" w:hAnsi="Squad"/>
          <w:color w:val="000000" w:themeColor="text1"/>
          <w:sz w:val="18"/>
          <w:szCs w:val="18"/>
          <w:lang w:val="en-GB"/>
        </w:rPr>
        <w:t xml:space="preserve"> changes</w:t>
      </w:r>
      <w:r w:rsidRPr="001D176D">
        <w:rPr>
          <w:rFonts w:ascii="Squad" w:hAnsi="Squad"/>
          <w:color w:val="000000" w:themeColor="text1"/>
          <w:sz w:val="18"/>
          <w:szCs w:val="18"/>
          <w:lang w:val="en-GB"/>
        </w:rPr>
        <w:t xml:space="preserve">, </w:t>
      </w:r>
    </w:p>
    <w:p w14:paraId="368ED165" w14:textId="77777777" w:rsidR="001D176D" w:rsidRDefault="23AF6297" w:rsidP="00FF0E2B">
      <w:pPr>
        <w:pStyle w:val="Text"/>
        <w:numPr>
          <w:ilvl w:val="0"/>
          <w:numId w:val="85"/>
        </w:numPr>
        <w:tabs>
          <w:tab w:val="left" w:pos="851"/>
        </w:tabs>
        <w:spacing w:before="120"/>
        <w:jc w:val="left"/>
        <w:rPr>
          <w:rFonts w:ascii="Squad" w:hAnsi="Squad"/>
          <w:color w:val="000000" w:themeColor="text1"/>
          <w:sz w:val="18"/>
          <w:szCs w:val="18"/>
          <w:lang w:val="en-GB"/>
        </w:rPr>
      </w:pPr>
      <w:r w:rsidRPr="00133B80">
        <w:rPr>
          <w:rFonts w:ascii="Squad" w:hAnsi="Squad"/>
          <w:color w:val="000000" w:themeColor="text1"/>
          <w:sz w:val="18"/>
          <w:szCs w:val="18"/>
          <w:lang w:val="en-GB"/>
        </w:rPr>
        <w:t>2 management positions at level B-1 in the Digitali</w:t>
      </w:r>
      <w:r w:rsidR="008D4D62" w:rsidRPr="00133B80">
        <w:rPr>
          <w:rFonts w:ascii="Squad" w:hAnsi="Squad"/>
          <w:color w:val="000000" w:themeColor="text1"/>
          <w:sz w:val="18"/>
          <w:szCs w:val="18"/>
          <w:lang w:val="en-GB"/>
        </w:rPr>
        <w:t>s</w:t>
      </w:r>
      <w:r w:rsidRPr="00133B80">
        <w:rPr>
          <w:rFonts w:ascii="Squad" w:hAnsi="Squad"/>
          <w:color w:val="000000" w:themeColor="text1"/>
          <w:sz w:val="18"/>
          <w:szCs w:val="18"/>
          <w:lang w:val="en-GB"/>
        </w:rPr>
        <w:t xml:space="preserve">ation, Data and Technology Directorate, </w:t>
      </w:r>
    </w:p>
    <w:p w14:paraId="4E0D0A6D" w14:textId="77777777" w:rsidR="001D176D" w:rsidRDefault="23AF6297" w:rsidP="00FF0E2B">
      <w:pPr>
        <w:pStyle w:val="Text"/>
        <w:numPr>
          <w:ilvl w:val="0"/>
          <w:numId w:val="85"/>
        </w:numPr>
        <w:tabs>
          <w:tab w:val="left" w:pos="851"/>
        </w:tabs>
        <w:spacing w:before="120"/>
        <w:jc w:val="left"/>
        <w:rPr>
          <w:rFonts w:ascii="Squad" w:hAnsi="Squad"/>
          <w:color w:val="000000" w:themeColor="text1"/>
          <w:sz w:val="18"/>
          <w:szCs w:val="18"/>
          <w:lang w:val="en-GB"/>
        </w:rPr>
      </w:pPr>
      <w:r w:rsidRPr="00133B80">
        <w:rPr>
          <w:rFonts w:ascii="Squad" w:hAnsi="Squad"/>
          <w:color w:val="000000" w:themeColor="text1"/>
          <w:sz w:val="18"/>
          <w:szCs w:val="18"/>
          <w:lang w:val="en-GB"/>
        </w:rPr>
        <w:t xml:space="preserve">2 management positions at level B-1 in the Transformation and Change Management Directorate </w:t>
      </w:r>
    </w:p>
    <w:p w14:paraId="688A8D25" w14:textId="77777777" w:rsidR="001D176D" w:rsidRDefault="23AF6297" w:rsidP="00FF0E2B">
      <w:pPr>
        <w:pStyle w:val="Text"/>
        <w:numPr>
          <w:ilvl w:val="0"/>
          <w:numId w:val="85"/>
        </w:numPr>
        <w:tabs>
          <w:tab w:val="left" w:pos="851"/>
        </w:tabs>
        <w:spacing w:before="120"/>
        <w:jc w:val="left"/>
        <w:rPr>
          <w:rFonts w:ascii="Squad" w:hAnsi="Squad"/>
          <w:color w:val="000000" w:themeColor="text1"/>
          <w:sz w:val="18"/>
          <w:szCs w:val="18"/>
          <w:lang w:val="en-GB"/>
        </w:rPr>
      </w:pPr>
      <w:r w:rsidRPr="00133B80">
        <w:rPr>
          <w:rFonts w:ascii="Squad" w:hAnsi="Squad"/>
          <w:color w:val="000000" w:themeColor="text1"/>
          <w:sz w:val="18"/>
          <w:szCs w:val="18"/>
          <w:lang w:val="en-GB"/>
        </w:rPr>
        <w:t xml:space="preserve"> 1 management position at level B-1 in the Corporate Banking Directorate </w:t>
      </w:r>
    </w:p>
    <w:p w14:paraId="50D6AD94" w14:textId="77777777" w:rsidR="001D176D" w:rsidRDefault="23AF6297" w:rsidP="00FF0E2B">
      <w:pPr>
        <w:pStyle w:val="Text"/>
        <w:numPr>
          <w:ilvl w:val="0"/>
          <w:numId w:val="85"/>
        </w:numPr>
        <w:tabs>
          <w:tab w:val="left" w:pos="851"/>
        </w:tabs>
        <w:spacing w:before="120"/>
        <w:jc w:val="left"/>
        <w:rPr>
          <w:rFonts w:ascii="Squad" w:hAnsi="Squad"/>
          <w:color w:val="000000" w:themeColor="text1"/>
          <w:sz w:val="18"/>
          <w:szCs w:val="18"/>
          <w:lang w:val="en-GB"/>
        </w:rPr>
      </w:pPr>
      <w:r w:rsidRPr="00133B80">
        <w:rPr>
          <w:rFonts w:ascii="Squad" w:hAnsi="Squad"/>
          <w:color w:val="000000" w:themeColor="text1"/>
          <w:sz w:val="18"/>
          <w:szCs w:val="18"/>
          <w:lang w:val="en-GB"/>
        </w:rPr>
        <w:lastRenderedPageBreak/>
        <w:t xml:space="preserve"> 2 management positions at level B-1 in the Risk Management Directorate </w:t>
      </w:r>
    </w:p>
    <w:p w14:paraId="568F7D7C" w14:textId="6B91BB98" w:rsidR="00DC046D" w:rsidRPr="00133B80" w:rsidRDefault="23AF6297" w:rsidP="00FF0E2B">
      <w:pPr>
        <w:pStyle w:val="Text"/>
        <w:numPr>
          <w:ilvl w:val="0"/>
          <w:numId w:val="85"/>
        </w:numPr>
        <w:tabs>
          <w:tab w:val="left" w:pos="851"/>
        </w:tabs>
        <w:spacing w:before="120"/>
        <w:jc w:val="left"/>
        <w:rPr>
          <w:rFonts w:ascii="Squad" w:hAnsi="Squad"/>
          <w:color w:val="000000" w:themeColor="text1"/>
          <w:sz w:val="18"/>
          <w:szCs w:val="18"/>
          <w:lang w:val="en-GB"/>
        </w:rPr>
      </w:pPr>
      <w:r w:rsidRPr="00133B80">
        <w:rPr>
          <w:rFonts w:ascii="Squad" w:hAnsi="Squad"/>
          <w:color w:val="000000" w:themeColor="text1"/>
          <w:sz w:val="18"/>
          <w:szCs w:val="18"/>
          <w:lang w:val="en-GB"/>
        </w:rPr>
        <w:t>4 management positions in OTP Leasing - Heads of Divisions</w:t>
      </w:r>
      <w:r w:rsidR="00DC046D" w:rsidRPr="00133B80">
        <w:rPr>
          <w:rFonts w:ascii="Squad" w:hAnsi="Squad"/>
          <w:color w:val="000000" w:themeColor="text1"/>
          <w:sz w:val="18"/>
          <w:lang w:val="en-GB"/>
        </w:rPr>
        <w:tab/>
      </w:r>
      <w:r w:rsidR="00DC046D" w:rsidRPr="00133B80">
        <w:rPr>
          <w:rFonts w:ascii="Squad" w:hAnsi="Squad"/>
          <w:color w:val="000000" w:themeColor="text1"/>
          <w:sz w:val="18"/>
          <w:szCs w:val="18"/>
          <w:lang w:val="en-GB"/>
        </w:rPr>
        <w:t>.</w:t>
      </w:r>
    </w:p>
    <w:p w14:paraId="699F8EB0" w14:textId="3DADFB53" w:rsidR="008144EF" w:rsidRPr="00133B80" w:rsidRDefault="00DC046D" w:rsidP="00FF0E2B">
      <w:pPr>
        <w:pStyle w:val="Text"/>
        <w:numPr>
          <w:ilvl w:val="0"/>
          <w:numId w:val="52"/>
        </w:numPr>
        <w:tabs>
          <w:tab w:val="left" w:pos="851"/>
        </w:tabs>
        <w:spacing w:before="120"/>
        <w:ind w:left="698"/>
        <w:rPr>
          <w:rFonts w:ascii="Squad" w:hAnsi="Squad"/>
          <w:color w:val="000000" w:themeColor="text1"/>
          <w:sz w:val="18"/>
          <w:lang w:val="en-GB"/>
        </w:rPr>
      </w:pPr>
      <w:r w:rsidRPr="00133B80">
        <w:rPr>
          <w:rFonts w:ascii="Squad" w:hAnsi="Squad"/>
          <w:color w:val="000000" w:themeColor="text1"/>
          <w:sz w:val="18"/>
          <w:lang w:val="en-GB"/>
        </w:rPr>
        <w:t>Variable ration for the new positions – standard level is applied as per respective group of identification.</w:t>
      </w:r>
    </w:p>
    <w:p w14:paraId="54A1F4BC" w14:textId="77777777" w:rsidR="00C56D84" w:rsidRPr="00133B80" w:rsidRDefault="00C56D84" w:rsidP="003A000C">
      <w:pPr>
        <w:pStyle w:val="Text"/>
        <w:tabs>
          <w:tab w:val="left" w:pos="851"/>
        </w:tabs>
        <w:spacing w:before="120"/>
        <w:ind w:left="698"/>
        <w:rPr>
          <w:rFonts w:ascii="Squad" w:hAnsi="Squad"/>
          <w:color w:val="000000" w:themeColor="text1"/>
          <w:sz w:val="18"/>
          <w:lang w:val="en-GB"/>
        </w:rPr>
      </w:pPr>
    </w:p>
    <w:p w14:paraId="09EEF4E3" w14:textId="693B831C" w:rsidR="004D1F53" w:rsidRPr="00133B80" w:rsidRDefault="004D1F53" w:rsidP="004501A2">
      <w:pPr>
        <w:pStyle w:val="Text"/>
        <w:numPr>
          <w:ilvl w:val="0"/>
          <w:numId w:val="88"/>
        </w:numPr>
        <w:tabs>
          <w:tab w:val="left" w:pos="851"/>
        </w:tabs>
        <w:spacing w:before="120"/>
        <w:rPr>
          <w:rFonts w:ascii="Squad" w:hAnsi="Squad"/>
          <w:b/>
          <w:color w:val="000000" w:themeColor="text1"/>
          <w:sz w:val="18"/>
          <w:lang w:val="en-GB"/>
        </w:rPr>
      </w:pPr>
      <w:r w:rsidRPr="00133B80">
        <w:rPr>
          <w:rFonts w:ascii="Squad" w:hAnsi="Squad"/>
          <w:b/>
          <w:color w:val="000000" w:themeColor="text1"/>
          <w:sz w:val="18"/>
          <w:lang w:val="en-GB"/>
        </w:rPr>
        <w:t>Remuneration Committee held on 4 February 2025 concerning the Annual review of the Remuneration Policy for identified staff of DSK Bank and DSK Bank Group (the “Remuneration Policy”).</w:t>
      </w:r>
    </w:p>
    <w:p w14:paraId="2F355F50" w14:textId="77777777" w:rsidR="004D1F53" w:rsidRPr="00133B80" w:rsidRDefault="004D1F53" w:rsidP="003A000C">
      <w:pPr>
        <w:pStyle w:val="Text"/>
        <w:tabs>
          <w:tab w:val="left" w:pos="851"/>
        </w:tabs>
        <w:spacing w:before="120"/>
        <w:ind w:hanging="11"/>
        <w:rPr>
          <w:rFonts w:ascii="Squad" w:hAnsi="Squad"/>
          <w:color w:val="000000" w:themeColor="text1"/>
          <w:sz w:val="18"/>
          <w:lang w:val="en-GB"/>
        </w:rPr>
      </w:pPr>
      <w:r w:rsidRPr="00133B80">
        <w:rPr>
          <w:rFonts w:ascii="Squad" w:hAnsi="Squad"/>
          <w:color w:val="000000" w:themeColor="text1"/>
          <w:sz w:val="18"/>
          <w:lang w:val="en-GB"/>
        </w:rPr>
        <w:t>Aim of the revisions:</w:t>
      </w:r>
    </w:p>
    <w:p w14:paraId="2D965868" w14:textId="77777777" w:rsidR="004D1F53" w:rsidRPr="00133B80" w:rsidRDefault="004D1F53" w:rsidP="003A000C">
      <w:pPr>
        <w:pStyle w:val="Text"/>
        <w:tabs>
          <w:tab w:val="left" w:pos="851"/>
        </w:tabs>
        <w:spacing w:before="120"/>
        <w:ind w:hanging="11"/>
        <w:rPr>
          <w:rFonts w:ascii="Squad" w:hAnsi="Squad"/>
          <w:color w:val="000000" w:themeColor="text1"/>
          <w:sz w:val="18"/>
          <w:lang w:val="en-GB"/>
        </w:rPr>
      </w:pPr>
      <w:r w:rsidRPr="00133B80">
        <w:rPr>
          <w:rFonts w:ascii="Squad" w:hAnsi="Squad"/>
          <w:color w:val="000000" w:themeColor="text1"/>
          <w:sz w:val="18"/>
          <w:lang w:val="en-GB"/>
        </w:rPr>
        <w:t>The revisions and amendments to the Remuneration Policy focus on enhancing fairness, transparency, and accuracy in the calculation and eligibility for different forms of compensation, while also introducing measures that increase the complexity and variability of certain bonuses based on market factors.</w:t>
      </w:r>
    </w:p>
    <w:p w14:paraId="7BCA472C" w14:textId="2C1F1BE5" w:rsidR="004D1F53" w:rsidRPr="00133B80" w:rsidRDefault="004D1F53" w:rsidP="00FF0E2B">
      <w:pPr>
        <w:pStyle w:val="Text"/>
        <w:numPr>
          <w:ilvl w:val="0"/>
          <w:numId w:val="53"/>
        </w:numPr>
        <w:tabs>
          <w:tab w:val="left" w:pos="851"/>
        </w:tabs>
        <w:spacing w:before="120"/>
        <w:ind w:left="698"/>
        <w:rPr>
          <w:rFonts w:ascii="Squad" w:hAnsi="Squad"/>
          <w:color w:val="000000" w:themeColor="text1"/>
          <w:sz w:val="18"/>
          <w:lang w:val="en-GB"/>
        </w:rPr>
      </w:pPr>
      <w:r w:rsidRPr="00133B80">
        <w:rPr>
          <w:rFonts w:ascii="Squad" w:hAnsi="Squad"/>
          <w:color w:val="000000" w:themeColor="text1"/>
          <w:sz w:val="18"/>
          <w:lang w:val="en-GB"/>
        </w:rPr>
        <w:t>Revision of the Personal Scope in the Remuneration Policy</w:t>
      </w:r>
    </w:p>
    <w:p w14:paraId="1A19686F" w14:textId="77777777" w:rsidR="004D1F53" w:rsidRPr="00133B80" w:rsidRDefault="004D1F53" w:rsidP="003A000C">
      <w:pPr>
        <w:pStyle w:val="Text"/>
        <w:tabs>
          <w:tab w:val="left" w:pos="851"/>
        </w:tabs>
        <w:spacing w:before="120"/>
        <w:ind w:hanging="11"/>
        <w:rPr>
          <w:rFonts w:ascii="Squad" w:hAnsi="Squad"/>
          <w:color w:val="000000" w:themeColor="text1"/>
          <w:sz w:val="18"/>
          <w:lang w:val="en-GB"/>
        </w:rPr>
      </w:pPr>
      <w:r w:rsidRPr="00133B80">
        <w:rPr>
          <w:rFonts w:ascii="Squad" w:hAnsi="Squad"/>
          <w:color w:val="000000" w:themeColor="text1"/>
          <w:sz w:val="18"/>
          <w:lang w:val="en-GB"/>
        </w:rPr>
        <w:t>Overview: The revised policy introduces a more specific criteria for identifying individuals who fall under the scope of the remuneration policy. Specifically, it excludes individuals occupying identified positions for a period of less than three months within a given business year.</w:t>
      </w:r>
    </w:p>
    <w:p w14:paraId="5BC83121" w14:textId="3F24597F" w:rsidR="004D1F53" w:rsidRPr="00133B80" w:rsidRDefault="004D1F53" w:rsidP="00FF0E2B">
      <w:pPr>
        <w:pStyle w:val="Text"/>
        <w:numPr>
          <w:ilvl w:val="0"/>
          <w:numId w:val="53"/>
        </w:numPr>
        <w:tabs>
          <w:tab w:val="left" w:pos="851"/>
        </w:tabs>
        <w:spacing w:before="120"/>
        <w:ind w:left="698"/>
        <w:rPr>
          <w:rFonts w:ascii="Squad" w:hAnsi="Squad"/>
          <w:color w:val="000000" w:themeColor="text1"/>
          <w:sz w:val="18"/>
          <w:lang w:val="en-GB"/>
        </w:rPr>
      </w:pPr>
      <w:r w:rsidRPr="00133B80">
        <w:rPr>
          <w:rFonts w:ascii="Squad" w:hAnsi="Squad"/>
          <w:color w:val="000000" w:themeColor="text1"/>
          <w:sz w:val="18"/>
          <w:lang w:val="en-GB"/>
        </w:rPr>
        <w:t>Changes to the Retention Bonus Structure</w:t>
      </w:r>
    </w:p>
    <w:p w14:paraId="2A11B1C8" w14:textId="77777777" w:rsidR="004D1F53" w:rsidRPr="00133B80" w:rsidRDefault="004D1F53" w:rsidP="003A000C">
      <w:pPr>
        <w:pStyle w:val="Text"/>
        <w:tabs>
          <w:tab w:val="left" w:pos="851"/>
        </w:tabs>
        <w:spacing w:before="120"/>
        <w:ind w:hanging="11"/>
        <w:rPr>
          <w:rFonts w:ascii="Squad" w:hAnsi="Squad"/>
          <w:color w:val="000000" w:themeColor="text1"/>
          <w:sz w:val="18"/>
          <w:lang w:val="en-GB"/>
        </w:rPr>
      </w:pPr>
      <w:r w:rsidRPr="00133B80">
        <w:rPr>
          <w:rFonts w:ascii="Squad" w:hAnsi="Squad"/>
          <w:color w:val="000000" w:themeColor="text1"/>
          <w:sz w:val="18"/>
          <w:lang w:val="en-GB"/>
        </w:rPr>
        <w:t>Overview: The new provision clearly prohibits the application of preferentially priced share awards in the settlement of retention bonuses. Furthermore, in the case of deferred retention bonuses, it introduces a complex formula for calculating the share price based on the weighted average exchange rate over a set period. It also specifies the exchange rate used to determine the number of shares based on a specific currency (HUF or others).</w:t>
      </w:r>
    </w:p>
    <w:p w14:paraId="03DE03A0" w14:textId="6734DD41" w:rsidR="004D1F53" w:rsidRPr="00133B80" w:rsidRDefault="004D1F53" w:rsidP="00FF0E2B">
      <w:pPr>
        <w:pStyle w:val="Text"/>
        <w:numPr>
          <w:ilvl w:val="0"/>
          <w:numId w:val="53"/>
        </w:numPr>
        <w:tabs>
          <w:tab w:val="left" w:pos="851"/>
        </w:tabs>
        <w:spacing w:before="120"/>
        <w:ind w:left="698"/>
        <w:rPr>
          <w:rFonts w:ascii="Squad" w:hAnsi="Squad"/>
          <w:color w:val="000000" w:themeColor="text1"/>
          <w:sz w:val="18"/>
          <w:lang w:val="en-GB"/>
        </w:rPr>
      </w:pPr>
      <w:r w:rsidRPr="00133B80">
        <w:rPr>
          <w:rFonts w:ascii="Squad" w:hAnsi="Squad"/>
          <w:color w:val="000000" w:themeColor="text1"/>
          <w:sz w:val="18"/>
          <w:lang w:val="en-GB"/>
        </w:rPr>
        <w:t>Adjustment of the Economic Profit Definition in Performance Metrics</w:t>
      </w:r>
    </w:p>
    <w:p w14:paraId="773DCCEA" w14:textId="77777777" w:rsidR="004D1F53" w:rsidRPr="00133B80" w:rsidRDefault="004D1F53" w:rsidP="003A000C">
      <w:pPr>
        <w:pStyle w:val="Text"/>
        <w:tabs>
          <w:tab w:val="left" w:pos="851"/>
        </w:tabs>
        <w:spacing w:before="120"/>
        <w:ind w:hanging="11"/>
        <w:rPr>
          <w:rFonts w:ascii="Squad" w:hAnsi="Squad"/>
          <w:color w:val="000000" w:themeColor="text1"/>
          <w:sz w:val="18"/>
          <w:lang w:val="en-GB"/>
        </w:rPr>
      </w:pPr>
      <w:r w:rsidRPr="00133B80">
        <w:rPr>
          <w:rFonts w:ascii="Squad" w:hAnsi="Squad"/>
          <w:color w:val="000000" w:themeColor="text1"/>
          <w:sz w:val="18"/>
          <w:lang w:val="en-GB"/>
        </w:rPr>
        <w:t>Overview: The amendment refines the method of calculating the adjusted after-tax profit or loss. It now specifies that "economic profit" should be used, which adjusts the accounting profit or loss for one-off effects not related to business operations, such as acquisition-related items or special taxes on banks.</w:t>
      </w:r>
    </w:p>
    <w:p w14:paraId="18EB2B44" w14:textId="046463A4" w:rsidR="004D1F53" w:rsidRPr="00133B80" w:rsidRDefault="004D1F53" w:rsidP="00FF0E2B">
      <w:pPr>
        <w:pStyle w:val="Text"/>
        <w:numPr>
          <w:ilvl w:val="0"/>
          <w:numId w:val="53"/>
        </w:numPr>
        <w:tabs>
          <w:tab w:val="left" w:pos="851"/>
        </w:tabs>
        <w:spacing w:before="120"/>
        <w:ind w:left="698"/>
        <w:rPr>
          <w:rFonts w:ascii="Squad" w:hAnsi="Squad"/>
          <w:color w:val="000000" w:themeColor="text1"/>
          <w:sz w:val="18"/>
          <w:lang w:val="en-GB"/>
        </w:rPr>
      </w:pPr>
      <w:r w:rsidRPr="00133B80">
        <w:rPr>
          <w:rFonts w:ascii="Squad" w:hAnsi="Squad"/>
          <w:color w:val="000000" w:themeColor="text1"/>
          <w:sz w:val="18"/>
          <w:lang w:val="en-GB"/>
        </w:rPr>
        <w:t>Eligibility for the Extraordinary Bonus Pool</w:t>
      </w:r>
    </w:p>
    <w:p w14:paraId="10E785BB" w14:textId="77777777" w:rsidR="004B6D84" w:rsidRPr="00133B80" w:rsidRDefault="004D1F53" w:rsidP="003A000C">
      <w:pPr>
        <w:pStyle w:val="Text"/>
        <w:tabs>
          <w:tab w:val="left" w:pos="851"/>
        </w:tabs>
        <w:spacing w:before="120"/>
        <w:ind w:hanging="11"/>
        <w:rPr>
          <w:rFonts w:ascii="Squad" w:hAnsi="Squad"/>
          <w:color w:val="000000" w:themeColor="text1"/>
          <w:sz w:val="18"/>
          <w:lang w:val="en-GB"/>
        </w:rPr>
      </w:pPr>
      <w:r w:rsidRPr="00133B80">
        <w:rPr>
          <w:rFonts w:ascii="Squad" w:hAnsi="Squad"/>
          <w:color w:val="000000" w:themeColor="text1"/>
          <w:sz w:val="18"/>
          <w:lang w:val="en-GB"/>
        </w:rPr>
        <w:t>Overview: A new condition for eligibility to receive payment from the Extraordinary Bonus Pool is that the identified staff member must be employed on the date the bonus is granted and not be relieved from work obligations on that date. Derogations to this rule will be made according to specific provisions outlined in the policy.</w:t>
      </w:r>
    </w:p>
    <w:p w14:paraId="403B6265" w14:textId="0E5EF525" w:rsidR="004D1F53" w:rsidRPr="00133B80" w:rsidRDefault="004D1F53" w:rsidP="003A000C">
      <w:pPr>
        <w:pStyle w:val="Text"/>
        <w:tabs>
          <w:tab w:val="left" w:pos="851"/>
        </w:tabs>
        <w:spacing w:before="120"/>
        <w:ind w:hanging="11"/>
        <w:rPr>
          <w:rFonts w:ascii="Squad" w:hAnsi="Squad"/>
          <w:color w:val="000000" w:themeColor="text1"/>
          <w:sz w:val="18"/>
          <w:lang w:val="en-GB"/>
        </w:rPr>
      </w:pPr>
      <w:r w:rsidRPr="00133B80">
        <w:rPr>
          <w:rFonts w:ascii="Squad" w:hAnsi="Squad"/>
          <w:color w:val="000000" w:themeColor="text1"/>
          <w:sz w:val="18"/>
          <w:lang w:val="en-GB"/>
        </w:rPr>
        <w:t>Overall impact of the amendments of the Remuneration Policy on the remunerations:</w:t>
      </w:r>
    </w:p>
    <w:p w14:paraId="413A83F3" w14:textId="2CFBD040" w:rsidR="004D1F53" w:rsidRPr="00133B80" w:rsidRDefault="004D1F53" w:rsidP="00FF0E2B">
      <w:pPr>
        <w:pStyle w:val="Text"/>
        <w:numPr>
          <w:ilvl w:val="0"/>
          <w:numId w:val="53"/>
        </w:numPr>
        <w:tabs>
          <w:tab w:val="left" w:pos="851"/>
        </w:tabs>
        <w:spacing w:before="120"/>
        <w:ind w:left="698"/>
        <w:rPr>
          <w:rFonts w:ascii="Squad" w:hAnsi="Squad"/>
          <w:color w:val="000000" w:themeColor="text1"/>
          <w:sz w:val="18"/>
          <w:lang w:val="en-GB"/>
        </w:rPr>
      </w:pPr>
      <w:r w:rsidRPr="00133B80">
        <w:rPr>
          <w:rFonts w:ascii="Squad" w:hAnsi="Squad"/>
          <w:color w:val="000000" w:themeColor="text1"/>
          <w:sz w:val="18"/>
          <w:lang w:val="en-GB"/>
        </w:rPr>
        <w:t>Shorter Tenure Exclusion: The exclusion of short-tenured staff (less than three months) reduces the scope of individuals eligible for certain remuneration packages.</w:t>
      </w:r>
    </w:p>
    <w:p w14:paraId="7CE4D126" w14:textId="58B9E325" w:rsidR="004D1F53" w:rsidRPr="00133B80" w:rsidRDefault="004D1F53" w:rsidP="00FF0E2B">
      <w:pPr>
        <w:pStyle w:val="Text"/>
        <w:numPr>
          <w:ilvl w:val="0"/>
          <w:numId w:val="53"/>
        </w:numPr>
        <w:tabs>
          <w:tab w:val="left" w:pos="851"/>
        </w:tabs>
        <w:spacing w:before="120"/>
        <w:ind w:left="698"/>
        <w:rPr>
          <w:rFonts w:ascii="Squad" w:hAnsi="Squad"/>
          <w:color w:val="000000" w:themeColor="text1"/>
          <w:sz w:val="18"/>
          <w:lang w:val="en-GB"/>
        </w:rPr>
      </w:pPr>
      <w:r w:rsidRPr="00133B80">
        <w:rPr>
          <w:rFonts w:ascii="Squad" w:hAnsi="Squad"/>
          <w:color w:val="000000" w:themeColor="text1"/>
          <w:sz w:val="18"/>
          <w:lang w:val="en-GB"/>
        </w:rPr>
        <w:t>Retention Bonus Calculation: The change in the method for calculating retention bonuses introduces a more complex and variable formula based on market conditions, which may impact the predictability and value of the bonuses.</w:t>
      </w:r>
    </w:p>
    <w:p w14:paraId="713890C5" w14:textId="5E102528" w:rsidR="004D1F53" w:rsidRPr="00133B80" w:rsidRDefault="004D1F53" w:rsidP="00FF0E2B">
      <w:pPr>
        <w:pStyle w:val="Text"/>
        <w:numPr>
          <w:ilvl w:val="0"/>
          <w:numId w:val="53"/>
        </w:numPr>
        <w:tabs>
          <w:tab w:val="left" w:pos="851"/>
        </w:tabs>
        <w:spacing w:before="120"/>
        <w:ind w:left="698"/>
        <w:rPr>
          <w:rFonts w:ascii="Squad" w:hAnsi="Squad"/>
          <w:color w:val="000000" w:themeColor="text1"/>
          <w:sz w:val="18"/>
          <w:lang w:val="en-GB"/>
        </w:rPr>
      </w:pPr>
      <w:r w:rsidRPr="00133B80">
        <w:rPr>
          <w:rFonts w:ascii="Squad" w:hAnsi="Squad"/>
          <w:color w:val="000000" w:themeColor="text1"/>
          <w:sz w:val="18"/>
          <w:lang w:val="en-GB"/>
        </w:rPr>
        <w:t>Refined Performance Metrics: The introduction of "economic profit" as a key performance metric for determining after-tax profit adjusts the performance indicators for better accuracy, leading to fairer compensation structures.</w:t>
      </w:r>
    </w:p>
    <w:p w14:paraId="3F477D8B" w14:textId="1B2E59B4" w:rsidR="00C56D84" w:rsidRPr="00133B80" w:rsidRDefault="004D1F53" w:rsidP="00FF0E2B">
      <w:pPr>
        <w:pStyle w:val="Text"/>
        <w:numPr>
          <w:ilvl w:val="0"/>
          <w:numId w:val="53"/>
        </w:numPr>
        <w:tabs>
          <w:tab w:val="left" w:pos="851"/>
        </w:tabs>
        <w:spacing w:before="120"/>
        <w:ind w:left="698"/>
        <w:rPr>
          <w:rFonts w:ascii="Squad" w:hAnsi="Squad"/>
          <w:color w:val="000000" w:themeColor="text1"/>
          <w:sz w:val="18"/>
          <w:szCs w:val="18"/>
          <w:lang w:val="en-GB"/>
        </w:rPr>
      </w:pPr>
      <w:r w:rsidRPr="00133B80">
        <w:rPr>
          <w:rFonts w:ascii="Squad" w:hAnsi="Squad"/>
          <w:color w:val="000000" w:themeColor="text1"/>
          <w:sz w:val="18"/>
          <w:lang w:val="en-GB"/>
        </w:rPr>
        <w:t>Eligibility for Extraordinary Bonuses: The stricter conditions for receiving payments from the Extraordinary Bonus Pool ensure that only employees still active at the time of the bonus payment are eligible, which could affect overall bonus distributions.</w:t>
      </w:r>
    </w:p>
    <w:p w14:paraId="0C413A8F" w14:textId="332FE790" w:rsidR="004B6D84" w:rsidRPr="00133B80" w:rsidRDefault="004B6D84" w:rsidP="003A000C">
      <w:pPr>
        <w:pStyle w:val="Text"/>
        <w:tabs>
          <w:tab w:val="left" w:pos="851"/>
        </w:tabs>
        <w:spacing w:before="120"/>
        <w:rPr>
          <w:rFonts w:ascii="Squad" w:hAnsi="Squad"/>
          <w:color w:val="000000" w:themeColor="text1"/>
          <w:sz w:val="18"/>
          <w:szCs w:val="18"/>
          <w:lang w:val="en-GB"/>
        </w:rPr>
      </w:pPr>
    </w:p>
    <w:p w14:paraId="4FA9BA9C" w14:textId="3C2E7B45" w:rsidR="00541C76" w:rsidRPr="004501A2" w:rsidRDefault="00541C76" w:rsidP="004501A2">
      <w:pPr>
        <w:pStyle w:val="Text"/>
        <w:numPr>
          <w:ilvl w:val="0"/>
          <w:numId w:val="88"/>
        </w:numPr>
        <w:tabs>
          <w:tab w:val="left" w:pos="851"/>
        </w:tabs>
        <w:spacing w:before="120"/>
        <w:rPr>
          <w:rFonts w:ascii="Squad" w:hAnsi="Squad"/>
          <w:b/>
          <w:color w:val="000000" w:themeColor="text1"/>
          <w:sz w:val="18"/>
          <w:lang w:val="en-GB"/>
        </w:rPr>
      </w:pPr>
      <w:r w:rsidRPr="004501A2">
        <w:rPr>
          <w:rFonts w:ascii="Squad" w:hAnsi="Squad"/>
          <w:b/>
          <w:color w:val="000000" w:themeColor="text1"/>
          <w:sz w:val="18"/>
          <w:lang w:val="en-GB"/>
        </w:rPr>
        <w:t>Remuneration Committee meeting held on March 6, 2025, during which the following were adopted:</w:t>
      </w:r>
    </w:p>
    <w:p w14:paraId="77D6B6A1" w14:textId="6DF51311" w:rsidR="00541C76" w:rsidRPr="00133B80" w:rsidRDefault="00541C76" w:rsidP="00FF0E2B">
      <w:pPr>
        <w:pStyle w:val="Text"/>
        <w:numPr>
          <w:ilvl w:val="0"/>
          <w:numId w:val="18"/>
        </w:numPr>
        <w:tabs>
          <w:tab w:val="left" w:pos="851"/>
        </w:tabs>
        <w:spacing w:before="120"/>
        <w:ind w:left="720"/>
        <w:rPr>
          <w:rFonts w:ascii="Squad" w:hAnsi="Squad"/>
          <w:color w:val="000000" w:themeColor="text1"/>
          <w:sz w:val="18"/>
          <w:szCs w:val="18"/>
          <w:lang w:val="en-GB"/>
        </w:rPr>
      </w:pPr>
      <w:r w:rsidRPr="00133B80">
        <w:rPr>
          <w:rFonts w:ascii="Squad" w:hAnsi="Squad"/>
          <w:color w:val="000000" w:themeColor="text1"/>
          <w:sz w:val="18"/>
          <w:szCs w:val="18"/>
          <w:lang w:val="en-GB"/>
        </w:rPr>
        <w:t>Amendments to the Remuneration Policy for Identified Staff, concerning the alignment of remuneration with performance objectives and defining the target structure.</w:t>
      </w:r>
    </w:p>
    <w:p w14:paraId="4368CEC6" w14:textId="5F059F30" w:rsidR="00BF5EED" w:rsidRPr="00133B80" w:rsidRDefault="00541C76" w:rsidP="00FF0E2B">
      <w:pPr>
        <w:pStyle w:val="Text"/>
        <w:numPr>
          <w:ilvl w:val="0"/>
          <w:numId w:val="18"/>
        </w:numPr>
        <w:tabs>
          <w:tab w:val="left" w:pos="851"/>
        </w:tabs>
        <w:spacing w:before="120"/>
        <w:ind w:left="720"/>
        <w:rPr>
          <w:rFonts w:ascii="Squad" w:hAnsi="Squad"/>
          <w:color w:val="000000" w:themeColor="text1"/>
          <w:sz w:val="18"/>
          <w:szCs w:val="18"/>
          <w:lang w:val="en-GB"/>
        </w:rPr>
      </w:pPr>
      <w:r w:rsidRPr="00133B80">
        <w:rPr>
          <w:rFonts w:ascii="Squad" w:hAnsi="Squad"/>
          <w:color w:val="000000" w:themeColor="text1"/>
          <w:sz w:val="18"/>
          <w:szCs w:val="18"/>
          <w:lang w:val="en-GB"/>
        </w:rPr>
        <w:lastRenderedPageBreak/>
        <w:t>Rules for Staff Identification within DSK Banking Group and the underlying procedure. The purpose is to outline the framework and the process for identifying employees (identified staff) within DSK Bank and DSK Banking Group companies.</w:t>
      </w:r>
    </w:p>
    <w:p w14:paraId="62C09DBB" w14:textId="44DD5C24" w:rsidR="00AA6C3D" w:rsidRPr="003514B4" w:rsidRDefault="00AA6C3D" w:rsidP="003514B4">
      <w:pPr>
        <w:pStyle w:val="Text"/>
        <w:numPr>
          <w:ilvl w:val="0"/>
          <w:numId w:val="88"/>
        </w:numPr>
        <w:tabs>
          <w:tab w:val="left" w:pos="851"/>
        </w:tabs>
        <w:spacing w:before="120"/>
        <w:rPr>
          <w:rFonts w:ascii="Squad" w:hAnsi="Squad"/>
          <w:b/>
          <w:color w:val="000000" w:themeColor="text1"/>
          <w:sz w:val="18"/>
          <w:lang w:val="en-GB"/>
        </w:rPr>
      </w:pPr>
      <w:r w:rsidRPr="003514B4">
        <w:rPr>
          <w:rFonts w:ascii="Squad" w:hAnsi="Squad"/>
          <w:b/>
          <w:color w:val="000000" w:themeColor="text1"/>
          <w:sz w:val="18"/>
          <w:lang w:val="en-GB"/>
        </w:rPr>
        <w:t>Remuneration Committee meeting held on April 29, 2025, during which the personal scope of the Remuneration Policy for Identified Staff of DSK Bank and DSK Banking Group for 2025 was reviewed.</w:t>
      </w:r>
    </w:p>
    <w:p w14:paraId="6A33663F" w14:textId="5ED5A7E0" w:rsidR="00AA6C3D" w:rsidRPr="00133B80" w:rsidRDefault="00AA6C3D" w:rsidP="003A000C">
      <w:pPr>
        <w:pStyle w:val="Text"/>
        <w:tabs>
          <w:tab w:val="left" w:pos="851"/>
        </w:tabs>
        <w:spacing w:before="120"/>
        <w:rPr>
          <w:rFonts w:ascii="Squad" w:hAnsi="Squad"/>
          <w:color w:val="000000" w:themeColor="text1"/>
          <w:sz w:val="18"/>
          <w:szCs w:val="18"/>
          <w:lang w:val="en-GB"/>
        </w:rPr>
      </w:pPr>
      <w:r w:rsidRPr="00133B80">
        <w:rPr>
          <w:rFonts w:ascii="Squad" w:hAnsi="Squad"/>
          <w:color w:val="000000" w:themeColor="text1"/>
          <w:sz w:val="18"/>
          <w:szCs w:val="18"/>
          <w:lang w:val="en-GB"/>
        </w:rPr>
        <w:t xml:space="preserve">Amendments were also adopted to the Rules </w:t>
      </w:r>
      <w:r w:rsidR="005B2757" w:rsidRPr="00133B80">
        <w:rPr>
          <w:rFonts w:ascii="Squad" w:hAnsi="Squad"/>
          <w:color w:val="000000" w:themeColor="text1"/>
          <w:sz w:val="18"/>
          <w:szCs w:val="18"/>
          <w:lang w:val="en-GB"/>
        </w:rPr>
        <w:t>of defining performance measurement metrics and evaluation system of the managers</w:t>
      </w:r>
      <w:r w:rsidRPr="00133B80">
        <w:rPr>
          <w:rFonts w:ascii="Squad" w:hAnsi="Squad"/>
          <w:color w:val="000000" w:themeColor="text1"/>
          <w:sz w:val="18"/>
          <w:szCs w:val="18"/>
          <w:lang w:val="en-GB"/>
        </w:rPr>
        <w:t>, in relation to:</w:t>
      </w:r>
    </w:p>
    <w:p w14:paraId="50E66CE1" w14:textId="5678D8FB" w:rsidR="00AA6C3D" w:rsidRPr="00133B80" w:rsidRDefault="00AA6C3D" w:rsidP="00FF0E2B">
      <w:pPr>
        <w:pStyle w:val="Text"/>
        <w:numPr>
          <w:ilvl w:val="0"/>
          <w:numId w:val="79"/>
        </w:numPr>
        <w:tabs>
          <w:tab w:val="left" w:pos="851"/>
        </w:tabs>
        <w:spacing w:before="120"/>
        <w:ind w:left="720"/>
        <w:rPr>
          <w:rFonts w:ascii="Squad" w:hAnsi="Squad"/>
          <w:color w:val="000000" w:themeColor="text1"/>
          <w:sz w:val="18"/>
          <w:szCs w:val="18"/>
          <w:lang w:val="en-GB"/>
        </w:rPr>
      </w:pPr>
      <w:r w:rsidRPr="00133B80">
        <w:rPr>
          <w:rFonts w:ascii="Squad" w:hAnsi="Squad"/>
          <w:color w:val="000000" w:themeColor="text1"/>
          <w:sz w:val="18"/>
          <w:szCs w:val="18"/>
          <w:lang w:val="en-GB"/>
        </w:rPr>
        <w:t>Specific rules for control functions and the institutional-level application of the RORAC+ metric;</w:t>
      </w:r>
    </w:p>
    <w:p w14:paraId="1EF4CD81" w14:textId="62C74FBE" w:rsidR="00AA6C3D" w:rsidRPr="00133B80" w:rsidRDefault="00AA6C3D" w:rsidP="00FF0E2B">
      <w:pPr>
        <w:pStyle w:val="Text"/>
        <w:numPr>
          <w:ilvl w:val="0"/>
          <w:numId w:val="79"/>
        </w:numPr>
        <w:tabs>
          <w:tab w:val="left" w:pos="851"/>
        </w:tabs>
        <w:spacing w:before="120"/>
        <w:ind w:left="720"/>
        <w:rPr>
          <w:rFonts w:ascii="Squad" w:hAnsi="Squad"/>
          <w:color w:val="000000" w:themeColor="text1"/>
          <w:sz w:val="18"/>
          <w:szCs w:val="18"/>
          <w:lang w:val="en-GB"/>
        </w:rPr>
      </w:pPr>
      <w:r w:rsidRPr="00133B80">
        <w:rPr>
          <w:rFonts w:ascii="Squad" w:hAnsi="Squad"/>
          <w:color w:val="000000" w:themeColor="text1"/>
          <w:sz w:val="18"/>
          <w:szCs w:val="18"/>
          <w:lang w:val="en-GB"/>
        </w:rPr>
        <w:t>Thresholds for expense indicators – a minimum performance level of 100% and a tolerance threshold of 100% are introduced for quantitative expense metrics;</w:t>
      </w:r>
    </w:p>
    <w:p w14:paraId="483FD9AE" w14:textId="2F29E834" w:rsidR="00BF5EED" w:rsidRPr="00133B80" w:rsidRDefault="00AA6C3D" w:rsidP="00FF0E2B">
      <w:pPr>
        <w:pStyle w:val="Text"/>
        <w:numPr>
          <w:ilvl w:val="0"/>
          <w:numId w:val="79"/>
        </w:numPr>
        <w:tabs>
          <w:tab w:val="left" w:pos="851"/>
        </w:tabs>
        <w:spacing w:before="120"/>
        <w:ind w:left="720"/>
        <w:rPr>
          <w:rFonts w:ascii="Squad" w:hAnsi="Squad"/>
          <w:color w:val="000000" w:themeColor="text1"/>
          <w:sz w:val="18"/>
          <w:szCs w:val="18"/>
          <w:lang w:val="en-GB"/>
        </w:rPr>
      </w:pPr>
      <w:r w:rsidRPr="00133B80">
        <w:rPr>
          <w:rFonts w:ascii="Squad" w:hAnsi="Squad"/>
          <w:color w:val="000000" w:themeColor="text1"/>
          <w:sz w:val="18"/>
          <w:szCs w:val="18"/>
          <w:lang w:val="en-GB"/>
        </w:rPr>
        <w:t>In alignment with the amendments to the Audit Committee Charter, its direct involvement in the process of setting individual targets and preparing the performance evaluation of the Head of Internal Audit is regulated. The final approval of the remuneration and bonuses of managers with control functions shall be granted by the Supervisory Board upon proposal by the Remuneration Committee.</w:t>
      </w:r>
    </w:p>
    <w:p w14:paraId="21EA3889" w14:textId="27AD77E5" w:rsidR="005525A0" w:rsidRPr="003514B4" w:rsidRDefault="005525A0" w:rsidP="003514B4">
      <w:pPr>
        <w:pStyle w:val="Text"/>
        <w:numPr>
          <w:ilvl w:val="0"/>
          <w:numId w:val="88"/>
        </w:numPr>
        <w:tabs>
          <w:tab w:val="left" w:pos="851"/>
        </w:tabs>
        <w:spacing w:before="120"/>
        <w:rPr>
          <w:rFonts w:ascii="Squad" w:hAnsi="Squad"/>
          <w:b/>
          <w:color w:val="000000" w:themeColor="text1"/>
          <w:sz w:val="18"/>
          <w:lang w:val="en-GB"/>
        </w:rPr>
      </w:pPr>
      <w:r w:rsidRPr="003514B4">
        <w:rPr>
          <w:rFonts w:ascii="Squad" w:hAnsi="Squad"/>
          <w:b/>
          <w:color w:val="000000" w:themeColor="text1"/>
          <w:sz w:val="18"/>
          <w:lang w:val="en-GB"/>
        </w:rPr>
        <w:t>Remuneration Committee meeting held on August 25, 2025, during which the discussed topics included:</w:t>
      </w:r>
    </w:p>
    <w:p w14:paraId="3DD9038B" w14:textId="05368033" w:rsidR="00AB0408" w:rsidRPr="00133B80" w:rsidRDefault="005525A0" w:rsidP="003A000C">
      <w:pPr>
        <w:pStyle w:val="Text"/>
        <w:tabs>
          <w:tab w:val="left" w:pos="851"/>
        </w:tabs>
        <w:spacing w:before="120"/>
        <w:rPr>
          <w:rFonts w:ascii="Squad" w:hAnsi="Squad"/>
          <w:color w:val="000000" w:themeColor="text1"/>
          <w:sz w:val="18"/>
          <w:szCs w:val="18"/>
          <w:lang w:val="en-GB"/>
        </w:rPr>
      </w:pPr>
      <w:r w:rsidRPr="00133B80">
        <w:rPr>
          <w:rFonts w:ascii="Squad" w:hAnsi="Squad"/>
          <w:color w:val="000000" w:themeColor="text1"/>
          <w:sz w:val="18"/>
          <w:szCs w:val="18"/>
          <w:lang w:val="en-GB"/>
        </w:rPr>
        <w:t>The introduction of the Board-1 management job framework, an overview of the current organi</w:t>
      </w:r>
      <w:r w:rsidR="008D4D62" w:rsidRPr="00133B80">
        <w:rPr>
          <w:rFonts w:ascii="Squad" w:hAnsi="Squad"/>
          <w:color w:val="000000" w:themeColor="text1"/>
          <w:sz w:val="18"/>
          <w:szCs w:val="18"/>
          <w:lang w:val="en-GB"/>
        </w:rPr>
        <w:t>s</w:t>
      </w:r>
      <w:r w:rsidRPr="00133B80">
        <w:rPr>
          <w:rFonts w:ascii="Squad" w:hAnsi="Squad"/>
          <w:color w:val="000000" w:themeColor="text1"/>
          <w:sz w:val="18"/>
          <w:szCs w:val="18"/>
          <w:lang w:val="en-GB"/>
        </w:rPr>
        <w:t xml:space="preserve">ational structure and compensation practices of DSK Bank, and the adoption of amendments to the Rules </w:t>
      </w:r>
      <w:r w:rsidR="00302D8C" w:rsidRPr="00133B80">
        <w:rPr>
          <w:rFonts w:ascii="Squad" w:hAnsi="Squad"/>
          <w:color w:val="000000" w:themeColor="text1"/>
          <w:sz w:val="18"/>
          <w:szCs w:val="18"/>
          <w:lang w:val="en-GB"/>
        </w:rPr>
        <w:t>of defining performance measurement metrics and evaluation system of the managers</w:t>
      </w:r>
      <w:r w:rsidRPr="00133B80">
        <w:rPr>
          <w:rFonts w:ascii="Squad" w:hAnsi="Squad"/>
          <w:color w:val="000000" w:themeColor="text1"/>
          <w:sz w:val="18"/>
          <w:szCs w:val="18"/>
          <w:lang w:val="en-GB"/>
        </w:rPr>
        <w:t>.</w:t>
      </w:r>
    </w:p>
    <w:p w14:paraId="50B53DE0" w14:textId="09B2B3EE" w:rsidR="00AB0408" w:rsidRPr="003514B4" w:rsidRDefault="00314663" w:rsidP="003514B4">
      <w:pPr>
        <w:pStyle w:val="Text"/>
        <w:numPr>
          <w:ilvl w:val="0"/>
          <w:numId w:val="88"/>
        </w:numPr>
        <w:tabs>
          <w:tab w:val="left" w:pos="851"/>
        </w:tabs>
        <w:spacing w:before="120"/>
        <w:rPr>
          <w:rFonts w:ascii="Squad" w:hAnsi="Squad"/>
          <w:b/>
          <w:color w:val="000000" w:themeColor="text1"/>
          <w:sz w:val="18"/>
          <w:lang w:val="en-GB"/>
        </w:rPr>
      </w:pPr>
      <w:r w:rsidRPr="003514B4">
        <w:rPr>
          <w:rFonts w:ascii="Squad" w:hAnsi="Squad"/>
          <w:b/>
          <w:color w:val="000000" w:themeColor="text1"/>
          <w:sz w:val="18"/>
          <w:lang w:val="en-GB"/>
        </w:rPr>
        <w:t>Remuneration Committee meeting held on September 24, 2025, during which the personal scope of the identified staff for 2025 was reviewed.</w:t>
      </w:r>
    </w:p>
    <w:p w14:paraId="1102445E" w14:textId="1AA366FD" w:rsidR="004A2560" w:rsidRPr="003514B4" w:rsidRDefault="004A2560" w:rsidP="003514B4">
      <w:pPr>
        <w:pStyle w:val="Text"/>
        <w:numPr>
          <w:ilvl w:val="0"/>
          <w:numId w:val="88"/>
        </w:numPr>
        <w:tabs>
          <w:tab w:val="left" w:pos="851"/>
        </w:tabs>
        <w:spacing w:before="120"/>
        <w:rPr>
          <w:rFonts w:ascii="Squad" w:hAnsi="Squad"/>
          <w:b/>
          <w:color w:val="000000" w:themeColor="text1"/>
          <w:sz w:val="18"/>
          <w:lang w:val="en-GB"/>
        </w:rPr>
      </w:pPr>
      <w:r w:rsidRPr="003514B4">
        <w:rPr>
          <w:rFonts w:ascii="Squad" w:hAnsi="Squad"/>
          <w:b/>
          <w:color w:val="000000" w:themeColor="text1"/>
          <w:sz w:val="18"/>
          <w:lang w:val="en-GB"/>
        </w:rPr>
        <w:t>Remuneration Committee meeting held on November 27, 2025, during which the following topics were considered:</w:t>
      </w:r>
    </w:p>
    <w:p w14:paraId="2B8FF6A0" w14:textId="164FF656" w:rsidR="004A2560" w:rsidRPr="00133B80" w:rsidRDefault="004A2560" w:rsidP="00FF0E2B">
      <w:pPr>
        <w:pStyle w:val="Text"/>
        <w:numPr>
          <w:ilvl w:val="0"/>
          <w:numId w:val="80"/>
        </w:numPr>
        <w:tabs>
          <w:tab w:val="left" w:pos="851"/>
        </w:tabs>
        <w:spacing w:before="120"/>
        <w:ind w:left="720"/>
        <w:rPr>
          <w:rFonts w:ascii="Squad" w:hAnsi="Squad"/>
          <w:color w:val="000000" w:themeColor="text1"/>
          <w:sz w:val="18"/>
          <w:szCs w:val="18"/>
          <w:lang w:val="en-GB"/>
        </w:rPr>
      </w:pPr>
      <w:r w:rsidRPr="00133B80">
        <w:rPr>
          <w:rFonts w:ascii="Squad" w:hAnsi="Squad"/>
          <w:color w:val="000000" w:themeColor="text1"/>
          <w:sz w:val="18"/>
          <w:szCs w:val="18"/>
          <w:lang w:val="en-GB"/>
        </w:rPr>
        <w:t>Amendments to the Remuneration Policy for Identified Staff were adopted. In order to reflect audit recommendations regarding the remuneration framework, the Strategic Risk Management Directorate is officially included in the review and coordination of the Remuneration Policy.</w:t>
      </w:r>
    </w:p>
    <w:p w14:paraId="6437EBF6" w14:textId="12A0F881" w:rsidR="004A2560" w:rsidRPr="00133B80" w:rsidRDefault="004A2560" w:rsidP="00FF0E2B">
      <w:pPr>
        <w:pStyle w:val="Text"/>
        <w:numPr>
          <w:ilvl w:val="0"/>
          <w:numId w:val="80"/>
        </w:numPr>
        <w:tabs>
          <w:tab w:val="left" w:pos="851"/>
        </w:tabs>
        <w:spacing w:before="120"/>
        <w:ind w:left="720"/>
        <w:rPr>
          <w:rFonts w:ascii="Squad" w:hAnsi="Squad"/>
          <w:color w:val="000000" w:themeColor="text1"/>
          <w:sz w:val="18"/>
          <w:szCs w:val="18"/>
          <w:lang w:val="en-GB"/>
        </w:rPr>
      </w:pPr>
      <w:r w:rsidRPr="00133B80">
        <w:rPr>
          <w:rFonts w:ascii="Squad" w:hAnsi="Squad"/>
          <w:color w:val="000000" w:themeColor="text1"/>
          <w:sz w:val="18"/>
          <w:szCs w:val="18"/>
          <w:lang w:val="en-GB"/>
        </w:rPr>
        <w:t>The personal scope of the identified staff as of December 2025 was reviewed.</w:t>
      </w:r>
    </w:p>
    <w:p w14:paraId="0A18C9AB" w14:textId="448DED93" w:rsidR="004A2560" w:rsidRPr="00133B80" w:rsidRDefault="004A2560" w:rsidP="00FF0E2B">
      <w:pPr>
        <w:pStyle w:val="Text"/>
        <w:numPr>
          <w:ilvl w:val="0"/>
          <w:numId w:val="80"/>
        </w:numPr>
        <w:tabs>
          <w:tab w:val="left" w:pos="851"/>
        </w:tabs>
        <w:spacing w:before="120"/>
        <w:ind w:left="720"/>
        <w:rPr>
          <w:rFonts w:ascii="Squad" w:hAnsi="Squad"/>
          <w:color w:val="000000" w:themeColor="text1"/>
          <w:sz w:val="18"/>
          <w:szCs w:val="18"/>
          <w:lang w:val="en-GB"/>
        </w:rPr>
      </w:pPr>
      <w:r w:rsidRPr="00133B80">
        <w:rPr>
          <w:rFonts w:ascii="Squad" w:hAnsi="Squad"/>
          <w:color w:val="000000" w:themeColor="text1"/>
          <w:sz w:val="18"/>
          <w:szCs w:val="18"/>
          <w:lang w:val="en-GB"/>
        </w:rPr>
        <w:t>A consolidated Remuneration Policy for Unidentified Staff was adopted, incorporating the provisions for staff involved in the provision of investment and ancillary services. Prior to its adoption, the Bank maintained a separate remuneration policy for unidentified staff and a standalone remuneration policy for staff involved in the provision of investment and ancillary services. A new requirement has been introduced stipulating that the policy may be adopted only after prior coordination with the Strategic Risk Management Directorate, the Legal Directorate, and the Compliance Directorate (including internal control of investment activities). Furthermore, a minimum requirement of days worked has been established for eligibility for variable remuneration. Such remuneration is not due to employees who have worked fewer than 180 calendar days during the previous calendar year for which the bonus is paid, unless prior approval is granted by the management. The specific types of absences (maternity leave, childcare leave, sick leave, and unpaid leave) that are included or excluded when calculating this period are explicitly defined.</w:t>
      </w:r>
    </w:p>
    <w:p w14:paraId="47A6F796" w14:textId="297D61A7" w:rsidR="003514B4" w:rsidRDefault="004A2560" w:rsidP="003514B4">
      <w:pPr>
        <w:pStyle w:val="Text"/>
        <w:numPr>
          <w:ilvl w:val="0"/>
          <w:numId w:val="80"/>
        </w:numPr>
        <w:tabs>
          <w:tab w:val="left" w:pos="851"/>
        </w:tabs>
        <w:spacing w:before="120"/>
        <w:ind w:left="720"/>
        <w:rPr>
          <w:rFonts w:ascii="Squad" w:hAnsi="Squad"/>
          <w:color w:val="000000" w:themeColor="text1"/>
          <w:sz w:val="18"/>
          <w:szCs w:val="18"/>
          <w:lang w:val="en-GB"/>
        </w:rPr>
      </w:pPr>
      <w:r w:rsidRPr="00133B80">
        <w:rPr>
          <w:rFonts w:ascii="Squad" w:hAnsi="Squad"/>
          <w:color w:val="000000" w:themeColor="text1"/>
          <w:sz w:val="18"/>
          <w:szCs w:val="18"/>
          <w:lang w:val="en-GB"/>
        </w:rPr>
        <w:t>Amendments to the Rules for Performance Management for Unidentified Staff of DSK Bank were adopted. Their adoption is driven by the aim to establish a unified, consistent, and standardi</w:t>
      </w:r>
      <w:r w:rsidR="00B757D5" w:rsidRPr="00133B80">
        <w:rPr>
          <w:rFonts w:ascii="Squad" w:hAnsi="Squad"/>
          <w:color w:val="000000" w:themeColor="text1"/>
          <w:sz w:val="18"/>
          <w:szCs w:val="18"/>
          <w:lang w:val="en-GB"/>
        </w:rPr>
        <w:t>s</w:t>
      </w:r>
      <w:r w:rsidRPr="00133B80">
        <w:rPr>
          <w:rFonts w:ascii="Squad" w:hAnsi="Squad"/>
          <w:color w:val="000000" w:themeColor="text1"/>
          <w:sz w:val="18"/>
          <w:szCs w:val="18"/>
          <w:lang w:val="en-GB"/>
        </w:rPr>
        <w:t>ed performance measurement framework applicable across both the Bank and its subsidiaries. Beyond alignment of the corporate framework, it aims to achieve synchroni</w:t>
      </w:r>
      <w:r w:rsidR="00B757D5" w:rsidRPr="00133B80">
        <w:rPr>
          <w:rFonts w:ascii="Squad" w:hAnsi="Squad"/>
          <w:color w:val="000000" w:themeColor="text1"/>
          <w:sz w:val="18"/>
          <w:szCs w:val="18"/>
          <w:lang w:val="en-GB"/>
        </w:rPr>
        <w:t>s</w:t>
      </w:r>
      <w:r w:rsidRPr="00133B80">
        <w:rPr>
          <w:rFonts w:ascii="Squad" w:hAnsi="Squad"/>
          <w:color w:val="000000" w:themeColor="text1"/>
          <w:sz w:val="18"/>
          <w:szCs w:val="18"/>
          <w:lang w:val="en-GB"/>
        </w:rPr>
        <w:t>ation between performance outcomes, customer needs, and risk principles, as well as transparency of the evaluation criteria.</w:t>
      </w:r>
    </w:p>
    <w:p w14:paraId="1A141732" w14:textId="77777777" w:rsidR="003514B4" w:rsidRPr="003514B4" w:rsidRDefault="003514B4" w:rsidP="003514B4">
      <w:pPr>
        <w:pStyle w:val="Text"/>
        <w:tabs>
          <w:tab w:val="left" w:pos="851"/>
        </w:tabs>
        <w:spacing w:before="120"/>
        <w:ind w:left="720"/>
        <w:rPr>
          <w:rFonts w:ascii="Squad" w:hAnsi="Squad"/>
          <w:color w:val="000000" w:themeColor="text1"/>
          <w:sz w:val="18"/>
          <w:szCs w:val="18"/>
          <w:lang w:val="en-GB"/>
        </w:rPr>
      </w:pPr>
    </w:p>
    <w:p w14:paraId="01F30D7C" w14:textId="77777777" w:rsidR="008E5B03" w:rsidRPr="00133B80" w:rsidRDefault="41669DAE" w:rsidP="00FF0E2B">
      <w:pPr>
        <w:pStyle w:val="Newstyle"/>
        <w:numPr>
          <w:ilvl w:val="1"/>
          <w:numId w:val="12"/>
        </w:numPr>
        <w:ind w:left="72" w:hanging="83"/>
        <w:outlineLvl w:val="1"/>
        <w:rPr>
          <w:rFonts w:ascii="Squad" w:hAnsi="Squad"/>
          <w:b/>
          <w:bCs/>
          <w:color w:val="52AE30"/>
          <w:lang w:val="en-GB"/>
        </w:rPr>
      </w:pPr>
      <w:bookmarkStart w:id="439" w:name="_Toc233716563"/>
      <w:r w:rsidRPr="00133B80">
        <w:rPr>
          <w:rFonts w:ascii="Squad" w:hAnsi="Squad"/>
          <w:b/>
          <w:bCs/>
          <w:snapToGrid w:val="0"/>
          <w:color w:val="52AE30"/>
          <w:sz w:val="20"/>
          <w:lang w:val="en-GB"/>
        </w:rPr>
        <w:t>Information relating to Design and structure of the remuneration system for identified staff:</w:t>
      </w:r>
      <w:bookmarkEnd w:id="439"/>
      <w:r w:rsidRPr="00133B80">
        <w:rPr>
          <w:rFonts w:ascii="Squad" w:hAnsi="Squad"/>
          <w:b/>
          <w:bCs/>
          <w:color w:val="52AE30"/>
          <w:lang w:val="en-GB"/>
        </w:rPr>
        <w:t xml:space="preserve">  </w:t>
      </w:r>
    </w:p>
    <w:p w14:paraId="6458EC9E" w14:textId="0765ECE3" w:rsidR="008E5B03" w:rsidRPr="00133B80" w:rsidRDefault="008E5B03" w:rsidP="003A000C">
      <w:pPr>
        <w:pStyle w:val="Text"/>
        <w:tabs>
          <w:tab w:val="num" w:pos="851"/>
        </w:tabs>
        <w:spacing w:before="120"/>
        <w:rPr>
          <w:rFonts w:ascii="Squad" w:hAnsi="Squad"/>
          <w:color w:val="000000" w:themeColor="text1"/>
          <w:sz w:val="18"/>
          <w:lang w:val="en-GB"/>
        </w:rPr>
      </w:pPr>
      <w:r w:rsidRPr="00133B80">
        <w:rPr>
          <w:rFonts w:ascii="Squad" w:hAnsi="Squad"/>
          <w:color w:val="000000" w:themeColor="text1"/>
          <w:sz w:val="18"/>
          <w:lang w:val="en-GB"/>
        </w:rPr>
        <w:t xml:space="preserve">The most important principle of the Bank Group Remuneration Policy is that the rate of performance-based remuneration (variable element) – subject to the preliminary and subsequent evaluation of risks – is relevant to </w:t>
      </w:r>
      <w:r w:rsidRPr="00133B80">
        <w:rPr>
          <w:rFonts w:ascii="Squad" w:hAnsi="Squad"/>
          <w:color w:val="000000" w:themeColor="text1"/>
          <w:sz w:val="18"/>
          <w:lang w:val="en-GB"/>
        </w:rPr>
        <w:lastRenderedPageBreak/>
        <w:t>reali</w:t>
      </w:r>
      <w:r w:rsidR="004F57E8" w:rsidRPr="00133B80">
        <w:rPr>
          <w:rFonts w:ascii="Squad" w:hAnsi="Squad"/>
          <w:color w:val="000000" w:themeColor="text1"/>
          <w:sz w:val="18"/>
          <w:lang w:val="en-GB"/>
        </w:rPr>
        <w:t>s</w:t>
      </w:r>
      <w:r w:rsidRPr="00133B80">
        <w:rPr>
          <w:rFonts w:ascii="Squad" w:hAnsi="Squad"/>
          <w:color w:val="000000" w:themeColor="text1"/>
          <w:sz w:val="18"/>
          <w:lang w:val="en-GB"/>
        </w:rPr>
        <w:t>ation level of the targets at bank group/bank and individual level.</w:t>
      </w:r>
    </w:p>
    <w:p w14:paraId="427A4770" w14:textId="5ED744E3" w:rsidR="008E5B03" w:rsidRPr="00133B80" w:rsidRDefault="008E5B03" w:rsidP="003A000C">
      <w:pPr>
        <w:pStyle w:val="Text"/>
        <w:tabs>
          <w:tab w:val="num" w:pos="851"/>
        </w:tabs>
        <w:spacing w:before="0" w:after="120"/>
        <w:rPr>
          <w:rFonts w:ascii="Squad" w:hAnsi="Squad"/>
          <w:b/>
          <w:bCs/>
          <w:color w:val="000000" w:themeColor="text1"/>
          <w:sz w:val="18"/>
          <w:szCs w:val="18"/>
          <w:lang w:val="en-GB"/>
        </w:rPr>
      </w:pPr>
      <w:r w:rsidRPr="00133B80">
        <w:rPr>
          <w:rFonts w:ascii="Squad" w:hAnsi="Squad"/>
          <w:color w:val="000000" w:themeColor="text1"/>
          <w:sz w:val="18"/>
          <w:szCs w:val="18"/>
          <w:lang w:val="en-GB"/>
        </w:rPr>
        <w:t xml:space="preserve">The basic principle of the performance measurement and assessment system is to link the rate of performance-based remuneration – with ex-ante and ex-post assessment of risks – to the degree of the accomplishment of Bank strategic-level and objectives in the framework of a </w:t>
      </w:r>
      <w:r w:rsidRPr="00133B80">
        <w:rPr>
          <w:rFonts w:ascii="Squad" w:hAnsi="Squad"/>
          <w:b/>
          <w:bCs/>
          <w:color w:val="000000" w:themeColor="text1"/>
          <w:sz w:val="18"/>
          <w:szCs w:val="18"/>
          <w:lang w:val="en-GB"/>
        </w:rPr>
        <w:t xml:space="preserve">two-level performance measurement system: </w:t>
      </w:r>
      <w:r w:rsidRPr="00133B80">
        <w:rPr>
          <w:rFonts w:ascii="Squad" w:hAnsi="Squad"/>
          <w:color w:val="000000" w:themeColor="text1"/>
          <w:sz w:val="18"/>
          <w:szCs w:val="18"/>
          <w:lang w:val="en-GB"/>
        </w:rPr>
        <w:t xml:space="preserve">to the level of fulfilment of </w:t>
      </w:r>
      <w:r w:rsidRPr="00133B80">
        <w:rPr>
          <w:rFonts w:ascii="Squad" w:hAnsi="Squad"/>
          <w:bCs/>
          <w:color w:val="000000" w:themeColor="text1"/>
          <w:sz w:val="18"/>
          <w:szCs w:val="18"/>
          <w:lang w:val="en-GB"/>
        </w:rPr>
        <w:t>strategic goals</w:t>
      </w:r>
      <w:r w:rsidRPr="00133B80">
        <w:rPr>
          <w:rFonts w:ascii="Squad" w:hAnsi="Squad"/>
          <w:color w:val="000000" w:themeColor="text1"/>
          <w:sz w:val="18"/>
          <w:szCs w:val="18"/>
          <w:lang w:val="en-GB"/>
        </w:rPr>
        <w:t xml:space="preserve">, and </w:t>
      </w:r>
      <w:bookmarkStart w:id="440" w:name="PID71c49b30-5950-4829-8931-838b4f05467b"/>
      <w:bookmarkEnd w:id="440"/>
      <w:r w:rsidRPr="00133B80">
        <w:rPr>
          <w:rFonts w:ascii="Squad" w:hAnsi="Squad"/>
          <w:bCs/>
          <w:color w:val="000000" w:themeColor="text1"/>
          <w:sz w:val="18"/>
          <w:szCs w:val="18"/>
          <w:lang w:val="en-GB"/>
        </w:rPr>
        <w:t>individual objectives</w:t>
      </w:r>
      <w:bookmarkStart w:id="441" w:name="PID5244563f-9acc-4fc0-a6d8-dbcfe4207825"/>
      <w:bookmarkEnd w:id="441"/>
      <w:r w:rsidRPr="00133B80">
        <w:rPr>
          <w:rFonts w:ascii="Squad" w:hAnsi="Squad"/>
          <w:color w:val="000000" w:themeColor="text1"/>
          <w:sz w:val="18"/>
          <w:szCs w:val="18"/>
          <w:lang w:val="en-GB"/>
        </w:rPr>
        <w:t xml:space="preserve"> (numerical indicators, individual targets and </w:t>
      </w:r>
      <w:bookmarkStart w:id="442" w:name="_Hlk57048035"/>
      <w:r w:rsidRPr="00133B80">
        <w:rPr>
          <w:rFonts w:ascii="Squad" w:hAnsi="Squad"/>
          <w:color w:val="000000" w:themeColor="text1"/>
          <w:sz w:val="18"/>
          <w:szCs w:val="18"/>
          <w:lang w:val="en-GB"/>
        </w:rPr>
        <w:t>competences</w:t>
      </w:r>
      <w:bookmarkEnd w:id="442"/>
      <w:r w:rsidRPr="00133B80">
        <w:rPr>
          <w:rFonts w:ascii="Squad" w:hAnsi="Squad"/>
          <w:color w:val="000000" w:themeColor="text1"/>
          <w:sz w:val="18"/>
          <w:szCs w:val="18"/>
          <w:lang w:val="en-GB"/>
        </w:rPr>
        <w:t>)</w:t>
      </w:r>
      <w:r w:rsidR="002D0B3A" w:rsidRPr="00133B80">
        <w:rPr>
          <w:rFonts w:ascii="Squad" w:hAnsi="Squad"/>
          <w:color w:val="000000" w:themeColor="text1"/>
          <w:sz w:val="18"/>
          <w:szCs w:val="18"/>
          <w:lang w:val="en-GB"/>
        </w:rPr>
        <w:t>.</w:t>
      </w:r>
    </w:p>
    <w:p w14:paraId="68135C97" w14:textId="77777777" w:rsidR="008E5B03" w:rsidRPr="00133B80" w:rsidRDefault="008E5B03" w:rsidP="003A000C">
      <w:pPr>
        <w:pStyle w:val="Text"/>
        <w:tabs>
          <w:tab w:val="num" w:pos="851"/>
        </w:tabs>
        <w:spacing w:before="0" w:after="120"/>
        <w:rPr>
          <w:rFonts w:ascii="Squad" w:hAnsi="Squad"/>
          <w:color w:val="000000" w:themeColor="text1"/>
          <w:sz w:val="18"/>
          <w:szCs w:val="18"/>
          <w:lang w:val="en-GB"/>
        </w:rPr>
      </w:pPr>
      <w:r w:rsidRPr="00133B80">
        <w:rPr>
          <w:rFonts w:ascii="Squad" w:hAnsi="Squad"/>
          <w:color w:val="000000" w:themeColor="text1"/>
          <w:sz w:val="18"/>
          <w:szCs w:val="18"/>
          <w:lang w:val="en-GB"/>
        </w:rPr>
        <w:t xml:space="preserve">By placing emphasis on institutional targets, the two-level system contributes to the clear definition and monitoring of priorities, and ensures the better tracking of individual performances, thereby improving the flexibility of the performance assessment system. </w:t>
      </w:r>
    </w:p>
    <w:p w14:paraId="49D402F1" w14:textId="77777777" w:rsidR="008E5B03" w:rsidRPr="00133B80" w:rsidRDefault="008E5B03" w:rsidP="003A000C">
      <w:pPr>
        <w:pStyle w:val="Text"/>
        <w:tabs>
          <w:tab w:val="num" w:pos="851"/>
        </w:tabs>
        <w:spacing w:before="120"/>
        <w:rPr>
          <w:rFonts w:ascii="Squad" w:hAnsi="Squad"/>
          <w:color w:val="000000" w:themeColor="text1"/>
          <w:sz w:val="18"/>
          <w:szCs w:val="18"/>
          <w:lang w:val="en-GB"/>
        </w:rPr>
      </w:pPr>
      <w:bookmarkStart w:id="443" w:name="_Ref56448050"/>
      <w:r w:rsidRPr="00133B80">
        <w:rPr>
          <w:rFonts w:ascii="Squad" w:hAnsi="Squad"/>
          <w:color w:val="000000" w:themeColor="text1"/>
          <w:sz w:val="18"/>
          <w:szCs w:val="18"/>
          <w:lang w:val="en-GB"/>
        </w:rPr>
        <w:t>The criteria of institutional-level performance assessment are as follows</w:t>
      </w:r>
      <w:bookmarkEnd w:id="443"/>
      <w:r w:rsidRPr="00133B80">
        <w:rPr>
          <w:rFonts w:ascii="Squad" w:hAnsi="Squad"/>
          <w:color w:val="000000" w:themeColor="text1"/>
          <w:sz w:val="18"/>
          <w:szCs w:val="18"/>
          <w:lang w:val="en-GB"/>
        </w:rPr>
        <w:t xml:space="preserve">: </w:t>
      </w:r>
    </w:p>
    <w:p w14:paraId="6581BB94" w14:textId="1AF72D5D" w:rsidR="008E5B03" w:rsidRPr="00133B80" w:rsidRDefault="008E5B03" w:rsidP="00FF0E2B">
      <w:pPr>
        <w:pStyle w:val="Text"/>
        <w:numPr>
          <w:ilvl w:val="0"/>
          <w:numId w:val="21"/>
        </w:numPr>
        <w:tabs>
          <w:tab w:val="num" w:pos="840"/>
        </w:tabs>
        <w:spacing w:before="0"/>
        <w:ind w:left="0" w:firstLine="0"/>
        <w:rPr>
          <w:rFonts w:ascii="Squad" w:hAnsi="Squad"/>
          <w:color w:val="000000" w:themeColor="text1"/>
          <w:sz w:val="18"/>
          <w:szCs w:val="18"/>
          <w:lang w:val="en-GB"/>
        </w:rPr>
      </w:pPr>
      <w:r w:rsidRPr="00133B80">
        <w:rPr>
          <w:rFonts w:ascii="Squad" w:hAnsi="Squad"/>
          <w:color w:val="000000" w:themeColor="text1"/>
          <w:sz w:val="18"/>
          <w:szCs w:val="18"/>
          <w:lang w:val="en-GB"/>
        </w:rPr>
        <w:t xml:space="preserve">For </w:t>
      </w:r>
      <w:r w:rsidRPr="00133B80">
        <w:rPr>
          <w:rFonts w:ascii="Squad" w:hAnsi="Squad"/>
          <w:b/>
          <w:bCs/>
          <w:color w:val="000000" w:themeColor="text1"/>
          <w:sz w:val="18"/>
          <w:szCs w:val="18"/>
          <w:lang w:val="en-GB"/>
        </w:rPr>
        <w:t>DSK</w:t>
      </w:r>
      <w:r w:rsidR="00753A16" w:rsidRPr="00133B80">
        <w:rPr>
          <w:rFonts w:ascii="Squad" w:hAnsi="Squad"/>
          <w:b/>
          <w:bCs/>
          <w:color w:val="000000" w:themeColor="text1"/>
          <w:sz w:val="18"/>
          <w:szCs w:val="18"/>
          <w:lang w:val="en-GB"/>
        </w:rPr>
        <w:t xml:space="preserve"> Bank</w:t>
      </w:r>
      <w:r w:rsidRPr="00133B80">
        <w:rPr>
          <w:rFonts w:ascii="Squad" w:hAnsi="Squad"/>
          <w:color w:val="000000" w:themeColor="text1"/>
          <w:sz w:val="18"/>
          <w:szCs w:val="18"/>
          <w:lang w:val="en-GB"/>
        </w:rPr>
        <w:t>, group-level RORAC+ (risk-adjusted ROE/COE), C/I (Total non-interest expense in % of total income), Market Share indicators,</w:t>
      </w:r>
    </w:p>
    <w:p w14:paraId="3D06096A" w14:textId="77777777" w:rsidR="008E5B03" w:rsidRPr="00133B80" w:rsidRDefault="008E5B03" w:rsidP="00FF0E2B">
      <w:pPr>
        <w:pStyle w:val="Text"/>
        <w:numPr>
          <w:ilvl w:val="0"/>
          <w:numId w:val="21"/>
        </w:numPr>
        <w:tabs>
          <w:tab w:val="num" w:pos="851"/>
        </w:tabs>
        <w:spacing w:before="0"/>
        <w:ind w:left="0" w:firstLine="0"/>
        <w:rPr>
          <w:rFonts w:ascii="Squad" w:hAnsi="Squad"/>
          <w:color w:val="000000" w:themeColor="text1"/>
          <w:sz w:val="18"/>
          <w:szCs w:val="18"/>
          <w:lang w:val="en-GB"/>
        </w:rPr>
      </w:pPr>
      <w:r w:rsidRPr="00133B80">
        <w:rPr>
          <w:rFonts w:ascii="Squad" w:hAnsi="Squad"/>
          <w:color w:val="000000" w:themeColor="text1"/>
          <w:sz w:val="18"/>
          <w:szCs w:val="18"/>
          <w:lang w:val="en-GB"/>
        </w:rPr>
        <w:t xml:space="preserve">For </w:t>
      </w:r>
      <w:r w:rsidRPr="00133B80">
        <w:rPr>
          <w:rFonts w:ascii="Squad" w:hAnsi="Squad"/>
          <w:b/>
          <w:bCs/>
          <w:color w:val="000000" w:themeColor="text1"/>
          <w:sz w:val="18"/>
          <w:szCs w:val="18"/>
          <w:lang w:val="en-GB"/>
        </w:rPr>
        <w:t>leasing company</w:t>
      </w:r>
      <w:r w:rsidRPr="00133B80">
        <w:rPr>
          <w:rFonts w:ascii="Squad" w:hAnsi="Squad"/>
          <w:color w:val="000000" w:themeColor="text1"/>
          <w:sz w:val="18"/>
          <w:szCs w:val="18"/>
          <w:lang w:val="en-GB"/>
        </w:rPr>
        <w:t>, the return on assets (ROA).</w:t>
      </w:r>
    </w:p>
    <w:p w14:paraId="2BA3E985" w14:textId="77777777" w:rsidR="008E5B03" w:rsidRPr="00133B80" w:rsidRDefault="008E5B03" w:rsidP="003A000C">
      <w:pPr>
        <w:pStyle w:val="Text"/>
        <w:spacing w:before="0"/>
        <w:rPr>
          <w:rFonts w:ascii="Squad" w:hAnsi="Squad"/>
          <w:color w:val="000000" w:themeColor="text1"/>
          <w:sz w:val="18"/>
          <w:szCs w:val="18"/>
          <w:lang w:val="en-GB"/>
        </w:rPr>
      </w:pPr>
    </w:p>
    <w:p w14:paraId="4A426E21" w14:textId="77777777" w:rsidR="008E5B03" w:rsidRPr="00133B80" w:rsidRDefault="008E5B03" w:rsidP="003A000C">
      <w:pPr>
        <w:pStyle w:val="Text"/>
        <w:spacing w:before="0" w:after="120"/>
        <w:rPr>
          <w:rFonts w:ascii="Squad" w:hAnsi="Squad"/>
          <w:color w:val="000000" w:themeColor="text1"/>
          <w:sz w:val="18"/>
          <w:szCs w:val="18"/>
          <w:lang w:val="en-GB"/>
        </w:rPr>
      </w:pPr>
      <w:r w:rsidRPr="00133B80">
        <w:rPr>
          <w:rFonts w:ascii="Squad" w:hAnsi="Squad"/>
          <w:color w:val="000000" w:themeColor="text1"/>
          <w:sz w:val="18"/>
          <w:szCs w:val="18"/>
          <w:lang w:val="en-GB"/>
        </w:rPr>
        <w:t xml:space="preserve">Individual targets are assigned among the number of specific indicators (qualitative KPI’s) carefully précised every year and focused on the specific business targets and risks measurement. </w:t>
      </w:r>
    </w:p>
    <w:p w14:paraId="7187C785" w14:textId="77777777" w:rsidR="008E5B03" w:rsidRPr="00133B80" w:rsidRDefault="008E5B03" w:rsidP="003A000C">
      <w:pPr>
        <w:pStyle w:val="Text"/>
        <w:tabs>
          <w:tab w:val="num" w:pos="851"/>
        </w:tabs>
        <w:spacing w:before="120"/>
        <w:rPr>
          <w:rFonts w:ascii="Squad" w:hAnsi="Squad"/>
          <w:color w:val="000000" w:themeColor="text1"/>
          <w:sz w:val="18"/>
          <w:lang w:val="en-GB"/>
        </w:rPr>
      </w:pPr>
      <w:r w:rsidRPr="00133B80">
        <w:rPr>
          <w:rFonts w:ascii="Squad" w:hAnsi="Squad"/>
          <w:color w:val="000000" w:themeColor="text1"/>
          <w:sz w:val="18"/>
          <w:lang w:val="en-GB"/>
        </w:rPr>
        <w:t>The Remuneration Policy stipulates differentiated income levels conforming to the value of the jobs and based on classifications. The remuneration comprises fixed and performance-based remuneration. The fact that the amount of the fixed remuneration for the persons belonging to the scope of the Policy is high enough to provide compensation for the professional work and is in line with the level of education, ranking, the required level of experience and skills, and the relevant business sector ensures the enforcement of a flexible remuneration policy.</w:t>
      </w:r>
    </w:p>
    <w:p w14:paraId="3198B02B" w14:textId="77777777" w:rsidR="008E5B03" w:rsidRPr="00133B80" w:rsidRDefault="008E5B03" w:rsidP="003A000C">
      <w:pPr>
        <w:pStyle w:val="Text"/>
        <w:spacing w:before="0"/>
        <w:rPr>
          <w:rFonts w:ascii="Squad" w:hAnsi="Squad"/>
          <w:color w:val="000000" w:themeColor="text1"/>
          <w:sz w:val="18"/>
          <w:szCs w:val="18"/>
          <w:lang w:val="en-GB"/>
        </w:rPr>
      </w:pPr>
    </w:p>
    <w:p w14:paraId="49AB33E5" w14:textId="19E250FD" w:rsidR="008E5B03" w:rsidRPr="00133B80" w:rsidRDefault="008E5B03" w:rsidP="003A000C">
      <w:pPr>
        <w:pStyle w:val="Text"/>
        <w:spacing w:before="0"/>
        <w:rPr>
          <w:rFonts w:ascii="Squad" w:hAnsi="Squad"/>
          <w:color w:val="000000" w:themeColor="text1"/>
          <w:sz w:val="18"/>
          <w:szCs w:val="18"/>
          <w:lang w:val="en-GB"/>
        </w:rPr>
      </w:pPr>
      <w:r w:rsidRPr="00133B80">
        <w:rPr>
          <w:rFonts w:ascii="Squad" w:hAnsi="Squad"/>
          <w:color w:val="000000" w:themeColor="text1"/>
          <w:sz w:val="18"/>
          <w:szCs w:val="18"/>
          <w:lang w:val="en-GB"/>
        </w:rPr>
        <w:t>Performance measurement system applied in DSK</w:t>
      </w:r>
      <w:r w:rsidR="753F5E7D" w:rsidRPr="00133B80">
        <w:rPr>
          <w:rFonts w:ascii="Squad" w:hAnsi="Squad"/>
          <w:color w:val="000000" w:themeColor="text1"/>
          <w:sz w:val="18"/>
          <w:szCs w:val="18"/>
          <w:lang w:val="en-GB"/>
        </w:rPr>
        <w:t xml:space="preserve"> Bank</w:t>
      </w:r>
      <w:r w:rsidRPr="00133B80">
        <w:rPr>
          <w:rFonts w:ascii="Squad" w:hAnsi="Squad"/>
          <w:color w:val="000000" w:themeColor="text1"/>
          <w:sz w:val="18"/>
          <w:szCs w:val="18"/>
          <w:lang w:val="en-GB"/>
        </w:rPr>
        <w:t xml:space="preserve"> is very sensitive to the key risks and business strategy performance. Institutional goals are combined with individual targets depending on the business line and position of the manager in the hierarchy of the Bank in particular proportions, which form final evaluation of contribution of each manager. </w:t>
      </w:r>
    </w:p>
    <w:p w14:paraId="47F2A81A" w14:textId="77777777" w:rsidR="008E5B03" w:rsidRPr="00133B80" w:rsidRDefault="008E5B03" w:rsidP="003A000C">
      <w:pPr>
        <w:pStyle w:val="Text"/>
        <w:spacing w:before="0"/>
        <w:rPr>
          <w:rFonts w:ascii="Squad" w:hAnsi="Squad"/>
          <w:color w:val="000000" w:themeColor="text1"/>
          <w:sz w:val="18"/>
          <w:szCs w:val="18"/>
          <w:lang w:val="en-GB"/>
        </w:rPr>
      </w:pPr>
    </w:p>
    <w:p w14:paraId="4327CFC0" w14:textId="1A49B52E" w:rsidR="008E5B03" w:rsidRPr="00133B80" w:rsidRDefault="008E5B03" w:rsidP="003A000C">
      <w:pPr>
        <w:pStyle w:val="Text"/>
        <w:spacing w:before="0"/>
        <w:rPr>
          <w:rFonts w:ascii="Squad" w:hAnsi="Squad"/>
          <w:color w:val="000000" w:themeColor="text1"/>
          <w:sz w:val="18"/>
          <w:szCs w:val="18"/>
          <w:lang w:val="en-GB"/>
        </w:rPr>
      </w:pPr>
      <w:bookmarkStart w:id="444" w:name="_Hlk106613394"/>
      <w:r w:rsidRPr="00133B80">
        <w:rPr>
          <w:rFonts w:ascii="Squad" w:hAnsi="Squad"/>
          <w:color w:val="000000" w:themeColor="text1"/>
          <w:sz w:val="18"/>
          <w:szCs w:val="18"/>
          <w:lang w:val="en-GB"/>
        </w:rPr>
        <w:t>In DSK</w:t>
      </w:r>
      <w:r w:rsidR="10A40FA7" w:rsidRPr="00133B80">
        <w:rPr>
          <w:rFonts w:ascii="Squad" w:hAnsi="Squad"/>
          <w:color w:val="000000" w:themeColor="text1"/>
          <w:sz w:val="18"/>
          <w:szCs w:val="18"/>
          <w:lang w:val="en-GB"/>
        </w:rPr>
        <w:t xml:space="preserve"> Bank</w:t>
      </w:r>
      <w:r w:rsidRPr="00133B80">
        <w:rPr>
          <w:rFonts w:ascii="Squad" w:hAnsi="Squad"/>
          <w:color w:val="000000" w:themeColor="text1"/>
          <w:sz w:val="18"/>
          <w:szCs w:val="18"/>
          <w:lang w:val="en-GB"/>
        </w:rPr>
        <w:t xml:space="preserve"> no award of guaranteed variable remuneration is applied. Mandatory severance payments are paid to identified staff, according to the provisions of Labor Code of Bulgaria.</w:t>
      </w:r>
    </w:p>
    <w:p w14:paraId="1E63A181" w14:textId="77777777" w:rsidR="00696955" w:rsidRPr="00133B80" w:rsidRDefault="00696955" w:rsidP="003A000C">
      <w:pPr>
        <w:pStyle w:val="Text"/>
        <w:spacing w:before="0"/>
        <w:rPr>
          <w:rFonts w:ascii="Squad" w:hAnsi="Squad"/>
          <w:color w:val="000000" w:themeColor="text1"/>
          <w:sz w:val="18"/>
          <w:szCs w:val="18"/>
          <w:lang w:val="en-GB"/>
        </w:rPr>
      </w:pPr>
    </w:p>
    <w:bookmarkEnd w:id="444"/>
    <w:p w14:paraId="5858B998" w14:textId="77777777" w:rsidR="00AB2C3B" w:rsidRPr="00133B80" w:rsidRDefault="00AB2C3B" w:rsidP="003A000C">
      <w:pPr>
        <w:pStyle w:val="Text"/>
        <w:rPr>
          <w:rFonts w:ascii="Squad" w:hAnsi="Squad"/>
          <w:color w:val="000000" w:themeColor="text1"/>
          <w:sz w:val="18"/>
          <w:szCs w:val="18"/>
          <w:lang w:val="en-GB"/>
        </w:rPr>
      </w:pPr>
      <w:r w:rsidRPr="00133B80">
        <w:rPr>
          <w:rFonts w:ascii="Squad" w:hAnsi="Squad"/>
          <w:color w:val="000000" w:themeColor="text1"/>
          <w:sz w:val="18"/>
          <w:szCs w:val="18"/>
          <w:lang w:val="en-GB"/>
        </w:rPr>
        <w:t xml:space="preserve">The performance serving as a benchmark for performance-based remuneration is determined as the weighted arithmetic average of the institutional and individual targets, with the weight of the indicators at the institutional level decreasing for each manager as the management levels decrease. </w:t>
      </w:r>
    </w:p>
    <w:p w14:paraId="6959DE93" w14:textId="0791B1E4" w:rsidR="008E5B03" w:rsidRPr="00133B80" w:rsidRDefault="00AB2C3B" w:rsidP="003A000C">
      <w:pPr>
        <w:pStyle w:val="Text"/>
        <w:spacing w:before="0"/>
        <w:rPr>
          <w:rFonts w:ascii="Squad" w:hAnsi="Squad"/>
          <w:color w:val="000000" w:themeColor="text1"/>
          <w:sz w:val="18"/>
          <w:szCs w:val="18"/>
          <w:lang w:val="en-GB"/>
        </w:rPr>
      </w:pPr>
      <w:r w:rsidRPr="00133B80">
        <w:rPr>
          <w:rFonts w:ascii="Squad" w:hAnsi="Squad"/>
          <w:color w:val="000000" w:themeColor="text1"/>
          <w:sz w:val="18"/>
          <w:szCs w:val="18"/>
          <w:lang w:val="en-GB"/>
        </w:rPr>
        <w:t>In the case of managers performing the internal control function, this principle applies with the difference that the institutional level indicators are taken into account with a lower weight – one lower than the given organi</w:t>
      </w:r>
      <w:r w:rsidR="00B757D5" w:rsidRPr="00133B80">
        <w:rPr>
          <w:rFonts w:ascii="Squad" w:hAnsi="Squad"/>
          <w:color w:val="000000" w:themeColor="text1"/>
          <w:sz w:val="18"/>
          <w:szCs w:val="18"/>
          <w:lang w:val="en-GB"/>
        </w:rPr>
        <w:t>s</w:t>
      </w:r>
      <w:r w:rsidRPr="00133B80">
        <w:rPr>
          <w:rFonts w:ascii="Squad" w:hAnsi="Squad"/>
          <w:color w:val="000000" w:themeColor="text1"/>
          <w:sz w:val="18"/>
          <w:szCs w:val="18"/>
          <w:lang w:val="en-GB"/>
        </w:rPr>
        <w:t>ational level.</w:t>
      </w:r>
    </w:p>
    <w:p w14:paraId="0D64DE19" w14:textId="77777777" w:rsidR="00AB2C3B" w:rsidRPr="00133B80" w:rsidRDefault="00AB2C3B" w:rsidP="003A000C">
      <w:pPr>
        <w:pStyle w:val="Text"/>
        <w:spacing w:before="0"/>
        <w:rPr>
          <w:rFonts w:ascii="Squad" w:hAnsi="Squad"/>
          <w:color w:val="000000" w:themeColor="text1"/>
          <w:sz w:val="18"/>
          <w:szCs w:val="18"/>
          <w:lang w:val="en-GB"/>
        </w:rPr>
      </w:pPr>
    </w:p>
    <w:p w14:paraId="78CE02D2" w14:textId="7B622635" w:rsidR="00C459CF" w:rsidRDefault="00C459CF" w:rsidP="003A000C">
      <w:pPr>
        <w:pStyle w:val="Text"/>
        <w:rPr>
          <w:rFonts w:ascii="Squad" w:hAnsi="Squad"/>
          <w:color w:val="000000" w:themeColor="text1"/>
          <w:sz w:val="18"/>
          <w:szCs w:val="18"/>
          <w:lang w:val="en-GB"/>
        </w:rPr>
      </w:pPr>
      <w:r w:rsidRPr="00133B80">
        <w:rPr>
          <w:rFonts w:ascii="Squad" w:hAnsi="Squad"/>
          <w:color w:val="000000" w:themeColor="text1"/>
          <w:sz w:val="18"/>
          <w:szCs w:val="18"/>
          <w:lang w:val="en-GB"/>
        </w:rPr>
        <w:t>Undertaking a commitment to pay the performance-based remuneration is permitted on an exceptional basis only, when hiring a new employee, for one year, with subsequent notification of the DSK Bank 's Supervisory Board. Guaranteed variable remuneration is exceptional and can only occur where the institution has a sound and strong capital base, in accordance section 6 of EBA/GL/2021/04.</w:t>
      </w:r>
      <w:r w:rsidRPr="00133B80">
        <w:rPr>
          <w:lang w:val="en-GB"/>
        </w:rPr>
        <w:t xml:space="preserve"> </w:t>
      </w:r>
      <w:r w:rsidRPr="00133B80">
        <w:rPr>
          <w:rFonts w:ascii="Squad" w:hAnsi="Squad"/>
          <w:color w:val="000000" w:themeColor="text1"/>
          <w:sz w:val="18"/>
          <w:szCs w:val="18"/>
          <w:lang w:val="en-GB"/>
        </w:rPr>
        <w:t>Guaranteed performance-based remuneration may be paid at the time of joining or together with the payment of the first salary after joining, for employees who have never been employed by any member company of DSK or OTP Group. The guaranteed performance-based remuneration (sign-on bonus) may be paid in cash or in other instruments. Deferral, risk adjustment and reclaim rules shall not be applicable to the guaranteed bonus.</w:t>
      </w:r>
      <w:r w:rsidRPr="00133B80">
        <w:rPr>
          <w:lang w:val="en-GB"/>
        </w:rPr>
        <w:t>r</w:t>
      </w:r>
      <w:r w:rsidRPr="00133B80">
        <w:rPr>
          <w:rFonts w:ascii="Squad" w:hAnsi="Squad"/>
          <w:color w:val="000000" w:themeColor="text1"/>
          <w:sz w:val="18"/>
          <w:szCs w:val="18"/>
          <w:lang w:val="en-GB"/>
        </w:rPr>
        <w:t>Buyout of previous contract means compensation paid for the purpose of compensating the employee for any performance-based remuneration lost or reduced as a result of termination of his employment preceding joining. These benefits shall be governed by the rules on guaranteed performance-based remuneration laid down in p.(/), with the difference that if rules of deferral and instrument-based benefits were applicable to the performance-based remuneration lost at the previous job, then these rules must be app</w:t>
      </w:r>
      <w:r w:rsidR="00DF6A01" w:rsidRPr="00133B80">
        <w:rPr>
          <w:rFonts w:ascii="Squad" w:hAnsi="Squad"/>
          <w:color w:val="000000" w:themeColor="text1"/>
          <w:sz w:val="18"/>
          <w:szCs w:val="18"/>
          <w:lang w:val="en-GB"/>
        </w:rPr>
        <w:t>l</w:t>
      </w:r>
      <w:r w:rsidRPr="00133B80">
        <w:rPr>
          <w:rFonts w:ascii="Squad" w:hAnsi="Squad"/>
          <w:color w:val="000000" w:themeColor="text1"/>
          <w:sz w:val="18"/>
          <w:szCs w:val="18"/>
          <w:lang w:val="en-GB"/>
        </w:rPr>
        <w:t xml:space="preserve">ied to the benefits ensuring the buyout of the previous contract as well. </w:t>
      </w:r>
    </w:p>
    <w:p w14:paraId="1285C23F" w14:textId="77777777" w:rsidR="003514B4" w:rsidRPr="00133B80" w:rsidRDefault="003514B4" w:rsidP="003A000C">
      <w:pPr>
        <w:pStyle w:val="Text"/>
        <w:rPr>
          <w:rFonts w:ascii="Squad" w:hAnsi="Squad"/>
          <w:color w:val="000000" w:themeColor="text1"/>
          <w:sz w:val="18"/>
          <w:szCs w:val="18"/>
          <w:lang w:val="en-GB"/>
        </w:rPr>
      </w:pPr>
    </w:p>
    <w:p w14:paraId="37BCA7D6" w14:textId="77777777" w:rsidR="008E5B03" w:rsidRPr="00133B80" w:rsidRDefault="41669DAE" w:rsidP="00FF0E2B">
      <w:pPr>
        <w:pStyle w:val="Newstyle"/>
        <w:numPr>
          <w:ilvl w:val="1"/>
          <w:numId w:val="12"/>
        </w:numPr>
        <w:ind w:left="72" w:hanging="83"/>
        <w:outlineLvl w:val="1"/>
        <w:rPr>
          <w:rFonts w:ascii="Squad" w:hAnsi="Squad"/>
          <w:b/>
          <w:bCs/>
          <w:snapToGrid w:val="0"/>
          <w:color w:val="52AE30"/>
          <w:sz w:val="20"/>
          <w:lang w:val="en-GB"/>
        </w:rPr>
      </w:pPr>
      <w:bookmarkStart w:id="445" w:name="_Toc233716564"/>
      <w:r w:rsidRPr="00133B80">
        <w:rPr>
          <w:rFonts w:ascii="Squad" w:hAnsi="Squad"/>
          <w:b/>
          <w:bCs/>
          <w:snapToGrid w:val="0"/>
          <w:color w:val="52AE30"/>
          <w:sz w:val="20"/>
          <w:lang w:val="en-GB"/>
        </w:rPr>
        <w:lastRenderedPageBreak/>
        <w:t>Description of the ways in which current and future risks are taken into account in the remuneration processes.</w:t>
      </w:r>
      <w:bookmarkEnd w:id="445"/>
    </w:p>
    <w:p w14:paraId="5B7F8EF0" w14:textId="77777777" w:rsidR="008E5B03" w:rsidRPr="00133B80" w:rsidRDefault="008E5B03" w:rsidP="003A000C">
      <w:pPr>
        <w:pStyle w:val="Text"/>
        <w:rPr>
          <w:rFonts w:ascii="Squad" w:hAnsi="Squad"/>
          <w:bCs/>
          <w:color w:val="000000" w:themeColor="text1"/>
          <w:sz w:val="18"/>
          <w:szCs w:val="18"/>
          <w:lang w:val="en-GB"/>
        </w:rPr>
      </w:pPr>
      <w:r w:rsidRPr="00133B80">
        <w:rPr>
          <w:rFonts w:ascii="Squad" w:hAnsi="Squad"/>
          <w:bCs/>
          <w:color w:val="000000" w:themeColor="text1"/>
          <w:sz w:val="18"/>
          <w:szCs w:val="18"/>
          <w:lang w:val="en-GB"/>
        </w:rPr>
        <w:t xml:space="preserve">The link between risk and remuneration is guaranteed by directly linking the variable remuneration ratio with the relevant risk profile. </w:t>
      </w:r>
    </w:p>
    <w:p w14:paraId="479B70FE" w14:textId="77777777" w:rsidR="008E5B03" w:rsidRPr="00133B80" w:rsidRDefault="008E5B03" w:rsidP="003A000C">
      <w:pPr>
        <w:pStyle w:val="Text"/>
        <w:spacing w:before="0"/>
        <w:rPr>
          <w:rFonts w:ascii="Squad" w:hAnsi="Squad"/>
          <w:bCs/>
          <w:color w:val="000000" w:themeColor="text1"/>
          <w:sz w:val="18"/>
          <w:szCs w:val="18"/>
          <w:lang w:val="en-GB"/>
        </w:rPr>
      </w:pPr>
    </w:p>
    <w:p w14:paraId="314A9804" w14:textId="77777777" w:rsidR="008E5B03" w:rsidRPr="00133B80" w:rsidRDefault="008E5B03" w:rsidP="003A000C">
      <w:pPr>
        <w:pStyle w:val="Text"/>
        <w:spacing w:before="0"/>
        <w:rPr>
          <w:rFonts w:ascii="Squad" w:hAnsi="Squad"/>
          <w:color w:val="000000" w:themeColor="text1"/>
          <w:sz w:val="18"/>
          <w:szCs w:val="18"/>
          <w:lang w:val="en-GB"/>
        </w:rPr>
      </w:pPr>
      <w:r w:rsidRPr="00133B80">
        <w:rPr>
          <w:rFonts w:ascii="Squad" w:hAnsi="Squad"/>
          <w:bCs/>
          <w:color w:val="000000" w:themeColor="text1"/>
          <w:sz w:val="18"/>
          <w:szCs w:val="18"/>
          <w:lang w:val="en-GB"/>
        </w:rPr>
        <w:t>The main criterion for performance measurement related to performance-based remuneration is return on risk adjusted capital (RORAC+</w:t>
      </w:r>
      <w:r w:rsidRPr="00133B80">
        <w:rPr>
          <w:rFonts w:ascii="Squad" w:hAnsi="Squad"/>
          <w:color w:val="000000" w:themeColor="text1"/>
          <w:sz w:val="18"/>
          <w:szCs w:val="18"/>
          <w:lang w:val="en-GB"/>
        </w:rPr>
        <w:t xml:space="preserve"> </w:t>
      </w:r>
      <w:bookmarkStart w:id="446" w:name="_Hlk57109915"/>
      <w:r w:rsidRPr="00133B80">
        <w:rPr>
          <w:rFonts w:ascii="Squad" w:hAnsi="Squad"/>
          <w:color w:val="000000" w:themeColor="text1"/>
          <w:sz w:val="18"/>
          <w:szCs w:val="18"/>
          <w:lang w:val="en-GB"/>
        </w:rPr>
        <w:t>(ROE/COE))</w:t>
      </w:r>
      <w:bookmarkEnd w:id="446"/>
      <w:r w:rsidRPr="00133B80">
        <w:rPr>
          <w:rFonts w:ascii="Squad" w:hAnsi="Squad"/>
          <w:bCs/>
          <w:color w:val="000000" w:themeColor="text1"/>
          <w:sz w:val="18"/>
          <w:szCs w:val="18"/>
          <w:lang w:val="en-GB"/>
        </w:rPr>
        <w:t xml:space="preserve">, which is included in the strategic goals for each assessed person. </w:t>
      </w:r>
      <w:r w:rsidRPr="00133B80">
        <w:rPr>
          <w:rFonts w:ascii="Squad" w:hAnsi="Squad"/>
          <w:color w:val="000000" w:themeColor="text1"/>
          <w:sz w:val="18"/>
          <w:szCs w:val="18"/>
          <w:lang w:val="en-GB"/>
        </w:rPr>
        <w:t xml:space="preserve">Set of indicators measuring different type of risks (credit risk, liquidity risk, ESG risk) are included in the KPI library. </w:t>
      </w:r>
    </w:p>
    <w:p w14:paraId="15B69FD5" w14:textId="77777777" w:rsidR="008E5B03" w:rsidRPr="00133B80" w:rsidRDefault="008E5B03" w:rsidP="003A000C">
      <w:pPr>
        <w:pStyle w:val="Text"/>
        <w:spacing w:before="0"/>
        <w:rPr>
          <w:rFonts w:ascii="Squad" w:hAnsi="Squad"/>
          <w:color w:val="000000" w:themeColor="text1"/>
          <w:sz w:val="18"/>
          <w:szCs w:val="18"/>
          <w:lang w:val="en-GB"/>
        </w:rPr>
      </w:pPr>
    </w:p>
    <w:p w14:paraId="1A1E61B5" w14:textId="2DCB769F" w:rsidR="008E5B03" w:rsidRPr="00133B80" w:rsidRDefault="008E5B03" w:rsidP="003A000C">
      <w:pPr>
        <w:pStyle w:val="Text"/>
        <w:spacing w:before="0"/>
        <w:rPr>
          <w:rFonts w:ascii="Squad" w:hAnsi="Squad"/>
          <w:color w:val="000000" w:themeColor="text1"/>
          <w:sz w:val="18"/>
          <w:szCs w:val="18"/>
          <w:lang w:val="en-GB"/>
        </w:rPr>
      </w:pPr>
      <w:r w:rsidRPr="00133B80">
        <w:rPr>
          <w:rFonts w:ascii="Squad" w:hAnsi="Squad"/>
          <w:color w:val="000000" w:themeColor="text1"/>
          <w:sz w:val="18"/>
          <w:szCs w:val="18"/>
          <w:lang w:val="en-GB"/>
        </w:rPr>
        <w:t xml:space="preserve">KPI library is reviewed on an annual basis. Depending on the position and level of hierarchy mandatory indicators are stipulated. </w:t>
      </w:r>
      <w:r w:rsidRPr="00133B80">
        <w:rPr>
          <w:rFonts w:ascii="Squad" w:hAnsi="Squad"/>
          <w:i/>
          <w:color w:val="000000" w:themeColor="text1"/>
          <w:sz w:val="18"/>
          <w:szCs w:val="18"/>
          <w:lang w:val="en-GB"/>
        </w:rPr>
        <w:t>Prudent operation</w:t>
      </w:r>
      <w:r w:rsidRPr="00133B80">
        <w:rPr>
          <w:rFonts w:ascii="Squad" w:hAnsi="Squad"/>
          <w:color w:val="000000" w:themeColor="text1"/>
          <w:sz w:val="18"/>
          <w:szCs w:val="18"/>
          <w:lang w:val="en-GB"/>
        </w:rPr>
        <w:t xml:space="preserve"> </w:t>
      </w:r>
      <w:r w:rsidR="00913516" w:rsidRPr="00133B80">
        <w:rPr>
          <w:rFonts w:ascii="Squad" w:hAnsi="Squad"/>
          <w:i/>
          <w:sz w:val="18"/>
          <w:szCs w:val="18"/>
          <w:lang w:val="en-GB"/>
        </w:rPr>
        <w:t>and pursuit of controls</w:t>
      </w:r>
      <w:r w:rsidR="00913516" w:rsidRPr="00133B80">
        <w:rPr>
          <w:rFonts w:ascii="Squad" w:hAnsi="Squad"/>
          <w:sz w:val="18"/>
          <w:szCs w:val="18"/>
          <w:lang w:val="en-GB"/>
        </w:rPr>
        <w:t xml:space="preserve"> </w:t>
      </w:r>
      <w:r w:rsidRPr="00133B80">
        <w:rPr>
          <w:rFonts w:ascii="Squad" w:hAnsi="Squad"/>
          <w:color w:val="000000" w:themeColor="text1"/>
          <w:sz w:val="18"/>
          <w:szCs w:val="18"/>
          <w:lang w:val="en-GB"/>
        </w:rPr>
        <w:t xml:space="preserve">is a mandatory KPI for all the positions. </w:t>
      </w:r>
    </w:p>
    <w:p w14:paraId="1A97207E" w14:textId="77777777" w:rsidR="008E5B03" w:rsidRPr="00133B80" w:rsidRDefault="008E5B03" w:rsidP="003A000C">
      <w:pPr>
        <w:pStyle w:val="Text"/>
        <w:spacing w:before="0"/>
        <w:rPr>
          <w:rFonts w:ascii="Squad" w:hAnsi="Squad"/>
          <w:color w:val="000000" w:themeColor="text1"/>
          <w:sz w:val="18"/>
          <w:szCs w:val="18"/>
          <w:lang w:val="en-GB"/>
        </w:rPr>
      </w:pPr>
    </w:p>
    <w:p w14:paraId="6E82AFAB" w14:textId="66A0440C" w:rsidR="00C844B6" w:rsidRDefault="00C844B6" w:rsidP="003A000C">
      <w:pPr>
        <w:pStyle w:val="Text"/>
        <w:spacing w:before="0"/>
        <w:rPr>
          <w:rFonts w:ascii="Squad" w:hAnsi="Squad"/>
          <w:color w:val="000000" w:themeColor="text1"/>
          <w:sz w:val="18"/>
          <w:szCs w:val="18"/>
          <w:lang w:val="en-GB"/>
        </w:rPr>
      </w:pPr>
      <w:r w:rsidRPr="00133B80">
        <w:rPr>
          <w:rFonts w:ascii="Squad" w:hAnsi="Squad"/>
          <w:color w:val="000000" w:themeColor="text1"/>
          <w:sz w:val="18"/>
          <w:szCs w:val="18"/>
          <w:lang w:val="en-GB"/>
        </w:rPr>
        <w:t>The DSK Banking Group’s remuneration processes explicitly integrate current and future risks through ex-ante and ex-post adjustments. Ex-ante, performance-based remuneration for Identified Staff is subject to risk assessment and may not exceed 100% of fixed pay; the Supervisory Board may reduce originally specified remuneration ratios in the event of significant financial losses; and no performance-based remuneration is due where an employee performs no actual work toward targets or where employment ends for conduct-related reasons. Ex-post, every deferred instalment is risk-adjusted in the year of payment—within 45 days after the ordinary General Meeting of OTP Bank Plc that closes the prior business year—so that emerging risk outcomes can be reflected by reducing the instalment, including to zero, and, where permitted by law, by applying clawback to vested amounts. The assessment uses business-specific indicators that capture the key risks and how they are measured: for bank institutions, fulfilment of regulatory capital adequacy with the neutralisation of post-year capital raises and the trajectory of accumulated risk cost against target in the years after the performance year; for asset management, the avoidance of major decreases in assets under management; for factoring, achievement of the financial-plan target for the ratio of adjusted annual non-interest expense to gross revenue; for leasing, the Stage 3 (over-90-days overdue) rate across the portfolio; and for real-estate development, the level of penalties and warranty expenses. These entity-level risk measures interact directly with pay delivery by determining whether deferred tranches are confirmed, reduced or zeroed, while individual-level qualitative criteria—fulfilment of employment obligations, compliance with laws/internal rules/professional standards, and adherence to managerial conduct expectations—ensure conduct and control outcomes also affect remuneration through ineligibility, malus during deferral and, where lawful, clawback after vesting.</w:t>
      </w:r>
    </w:p>
    <w:p w14:paraId="5F1C7577" w14:textId="77777777" w:rsidR="003514B4" w:rsidRPr="00133B80" w:rsidRDefault="003514B4" w:rsidP="003A000C">
      <w:pPr>
        <w:pStyle w:val="Text"/>
        <w:spacing w:before="0"/>
        <w:rPr>
          <w:rFonts w:ascii="Squad" w:hAnsi="Squad"/>
          <w:color w:val="000000" w:themeColor="text1"/>
          <w:sz w:val="18"/>
          <w:szCs w:val="18"/>
          <w:lang w:val="en-GB"/>
        </w:rPr>
      </w:pPr>
    </w:p>
    <w:p w14:paraId="32C63D0B" w14:textId="77777777" w:rsidR="008E5B03" w:rsidRPr="00133B80" w:rsidRDefault="41669DAE" w:rsidP="00FF0E2B">
      <w:pPr>
        <w:pStyle w:val="Newstyle"/>
        <w:numPr>
          <w:ilvl w:val="1"/>
          <w:numId w:val="12"/>
        </w:numPr>
        <w:ind w:left="72" w:hanging="83"/>
        <w:outlineLvl w:val="1"/>
        <w:rPr>
          <w:rFonts w:ascii="Squad" w:hAnsi="Squad"/>
          <w:b/>
          <w:bCs/>
          <w:snapToGrid w:val="0"/>
          <w:color w:val="52AE30"/>
          <w:sz w:val="20"/>
          <w:lang w:val="en-GB"/>
        </w:rPr>
      </w:pPr>
      <w:bookmarkStart w:id="447" w:name="_Toc233716565"/>
      <w:r w:rsidRPr="00133B80">
        <w:rPr>
          <w:rFonts w:ascii="Squad" w:hAnsi="Squad"/>
          <w:b/>
          <w:bCs/>
          <w:snapToGrid w:val="0"/>
          <w:color w:val="52AE30"/>
          <w:sz w:val="20"/>
          <w:lang w:val="en-GB"/>
        </w:rPr>
        <w:t>The ratios between fixed and variable remuneration set in accordance with point (g) of Article 94(1) CRD:</w:t>
      </w:r>
      <w:bookmarkEnd w:id="447"/>
      <w:r w:rsidRPr="00133B80">
        <w:rPr>
          <w:rFonts w:ascii="Squad" w:hAnsi="Squad"/>
          <w:b/>
          <w:bCs/>
          <w:snapToGrid w:val="0"/>
          <w:color w:val="52AE30"/>
          <w:sz w:val="20"/>
          <w:lang w:val="en-GB"/>
        </w:rPr>
        <w:t xml:space="preserve"> </w:t>
      </w:r>
    </w:p>
    <w:p w14:paraId="6E247920" w14:textId="77777777" w:rsidR="00E6039C" w:rsidRPr="00133B80" w:rsidRDefault="00E6039C" w:rsidP="003A000C">
      <w:pPr>
        <w:rPr>
          <w:rStyle w:val="Emphasis"/>
          <w:lang w:val="en-GB"/>
        </w:rPr>
      </w:pPr>
    </w:p>
    <w:p w14:paraId="7A209C78" w14:textId="6BC013DB" w:rsidR="008E5B03" w:rsidRPr="00133B80" w:rsidRDefault="008E5B03" w:rsidP="003A000C">
      <w:pPr>
        <w:pStyle w:val="Text"/>
        <w:spacing w:before="0" w:after="120"/>
        <w:rPr>
          <w:rFonts w:ascii="Squad" w:hAnsi="Squad"/>
          <w:color w:val="000000" w:themeColor="text1"/>
          <w:sz w:val="18"/>
          <w:szCs w:val="18"/>
          <w:lang w:val="en-GB"/>
        </w:rPr>
      </w:pPr>
      <w:r w:rsidRPr="00133B80">
        <w:rPr>
          <w:rFonts w:ascii="Squad" w:hAnsi="Squad"/>
          <w:color w:val="000000" w:themeColor="text1"/>
          <w:sz w:val="18"/>
          <w:szCs w:val="18"/>
          <w:lang w:val="en-GB"/>
        </w:rPr>
        <w:t>In DSK Bank</w:t>
      </w:r>
      <w:r w:rsidR="0047060A" w:rsidRPr="00133B80">
        <w:rPr>
          <w:rFonts w:ascii="Squad" w:hAnsi="Squad"/>
          <w:color w:val="000000" w:themeColor="text1"/>
          <w:sz w:val="18"/>
          <w:szCs w:val="18"/>
          <w:lang w:val="en-GB"/>
        </w:rPr>
        <w:t xml:space="preserve"> Group</w:t>
      </w:r>
      <w:r w:rsidRPr="00133B80">
        <w:rPr>
          <w:rFonts w:ascii="Squad" w:hAnsi="Squad"/>
          <w:color w:val="000000" w:themeColor="text1"/>
          <w:sz w:val="18"/>
          <w:szCs w:val="18"/>
          <w:lang w:val="en-GB"/>
        </w:rPr>
        <w:t xml:space="preserve"> the variable elements of the remuneration </w:t>
      </w:r>
      <w:r w:rsidR="207078FF" w:rsidRPr="00133B80">
        <w:rPr>
          <w:rFonts w:ascii="Squad" w:hAnsi="Squad"/>
          <w:color w:val="000000" w:themeColor="text1"/>
          <w:sz w:val="18"/>
          <w:szCs w:val="18"/>
          <w:lang w:val="en-GB"/>
        </w:rPr>
        <w:t xml:space="preserve">of the identified staff </w:t>
      </w:r>
      <w:r w:rsidRPr="00133B80">
        <w:rPr>
          <w:rFonts w:ascii="Squad" w:hAnsi="Squad"/>
          <w:color w:val="000000" w:themeColor="text1"/>
          <w:sz w:val="18"/>
          <w:szCs w:val="18"/>
          <w:lang w:val="en-GB"/>
        </w:rPr>
        <w:t xml:space="preserve">do not exceed 100% of the fixed elements from the total remuneration for each person, in compliance with the applicable regulatory provisions. </w:t>
      </w:r>
    </w:p>
    <w:p w14:paraId="6DF55579" w14:textId="4D597F2E" w:rsidR="00961542" w:rsidRPr="00133B80" w:rsidRDefault="008E5B03" w:rsidP="003A000C">
      <w:pPr>
        <w:pStyle w:val="Text"/>
        <w:tabs>
          <w:tab w:val="num" w:pos="851"/>
        </w:tabs>
        <w:spacing w:before="120"/>
        <w:rPr>
          <w:rFonts w:ascii="Squad" w:hAnsi="Squad"/>
          <w:color w:val="000000" w:themeColor="text1"/>
          <w:sz w:val="18"/>
          <w:szCs w:val="18"/>
          <w:lang w:val="en-GB"/>
        </w:rPr>
      </w:pPr>
      <w:r w:rsidRPr="00133B80">
        <w:rPr>
          <w:rFonts w:ascii="Squad" w:hAnsi="Squad"/>
          <w:color w:val="000000" w:themeColor="text1"/>
          <w:sz w:val="18"/>
          <w:szCs w:val="18"/>
          <w:lang w:val="en-GB"/>
        </w:rPr>
        <w:t>The performance remuneration based on performance appraisal of the managers identified on consolidation level in the scope of the Remuneration Policy takes place uniformly in the form of cash bonus and shares in the proportion of 50</w:t>
      </w:r>
      <w:r w:rsidR="005B767A" w:rsidRPr="00133B80">
        <w:rPr>
          <w:rFonts w:ascii="Squad" w:hAnsi="Squad"/>
          <w:color w:val="000000" w:themeColor="text1"/>
          <w:sz w:val="18"/>
          <w:szCs w:val="18"/>
          <w:lang w:val="en-GB"/>
        </w:rPr>
        <w:t>/50</w:t>
      </w:r>
      <w:r w:rsidRPr="00133B80">
        <w:rPr>
          <w:rFonts w:ascii="Squad" w:hAnsi="Squad"/>
          <w:color w:val="000000" w:themeColor="text1"/>
          <w:sz w:val="18"/>
          <w:szCs w:val="18"/>
          <w:lang w:val="en-GB"/>
        </w:rPr>
        <w:t xml:space="preserve">. </w:t>
      </w:r>
    </w:p>
    <w:p w14:paraId="501FA0C1" w14:textId="70D6728C" w:rsidR="008E5B03" w:rsidRPr="00133B80" w:rsidRDefault="008E5B03" w:rsidP="003A000C">
      <w:pPr>
        <w:pStyle w:val="Text"/>
        <w:tabs>
          <w:tab w:val="num" w:pos="851"/>
        </w:tabs>
        <w:spacing w:before="120"/>
        <w:rPr>
          <w:rFonts w:ascii="Squad" w:hAnsi="Squad"/>
          <w:color w:val="000000" w:themeColor="text1"/>
          <w:sz w:val="18"/>
          <w:szCs w:val="18"/>
          <w:lang w:val="en-GB"/>
        </w:rPr>
      </w:pPr>
      <w:r w:rsidRPr="00133B80">
        <w:rPr>
          <w:rFonts w:ascii="Squad" w:hAnsi="Squad"/>
          <w:color w:val="000000" w:themeColor="text1"/>
          <w:sz w:val="18"/>
          <w:szCs w:val="18"/>
          <w:lang w:val="en-GB"/>
        </w:rPr>
        <w:t xml:space="preserve">As a general rule 60% of the performance-based remuneration specified for individual level shall be deferred for period of five years </w:t>
      </w:r>
      <w:bookmarkStart w:id="448" w:name="_Hlk106382527"/>
      <w:r w:rsidRPr="00133B80">
        <w:rPr>
          <w:rFonts w:ascii="Squad" w:hAnsi="Squad"/>
          <w:color w:val="000000" w:themeColor="text1"/>
          <w:sz w:val="18"/>
          <w:szCs w:val="18"/>
          <w:lang w:val="en-GB"/>
        </w:rPr>
        <w:t xml:space="preserve">following the performance evaluation, during which period the deferred </w:t>
      </w:r>
      <w:r w:rsidR="0FF2FF49" w:rsidRPr="00133B80">
        <w:rPr>
          <w:rFonts w:ascii="Squad" w:hAnsi="Squad"/>
          <w:color w:val="000000" w:themeColor="text1"/>
          <w:sz w:val="18"/>
          <w:szCs w:val="18"/>
          <w:lang w:val="en-GB"/>
        </w:rPr>
        <w:t>instalments</w:t>
      </w:r>
      <w:r w:rsidRPr="00133B80">
        <w:rPr>
          <w:rFonts w:ascii="Squad" w:hAnsi="Squad"/>
          <w:color w:val="000000" w:themeColor="text1"/>
          <w:sz w:val="18"/>
          <w:szCs w:val="18"/>
          <w:lang w:val="en-GB"/>
        </w:rPr>
        <w:t xml:space="preserve"> shall be paid at an equal rate (12%-12%-12%-12%-12%) in accordance with the procedure and deadline set forth in the applicable internal regulation.</w:t>
      </w:r>
      <w:bookmarkEnd w:id="448"/>
    </w:p>
    <w:p w14:paraId="6866DB03" w14:textId="04EE0D69" w:rsidR="008E5B03" w:rsidRPr="00133B80" w:rsidRDefault="008E5B03" w:rsidP="003A000C">
      <w:pPr>
        <w:pStyle w:val="Text"/>
        <w:tabs>
          <w:tab w:val="num" w:pos="851"/>
        </w:tabs>
        <w:spacing w:before="120"/>
        <w:rPr>
          <w:rFonts w:ascii="Squad" w:hAnsi="Squad"/>
          <w:color w:val="000000" w:themeColor="text1"/>
          <w:sz w:val="18"/>
          <w:szCs w:val="18"/>
          <w:lang w:val="en-GB"/>
        </w:rPr>
      </w:pPr>
      <w:r w:rsidRPr="00133B80">
        <w:rPr>
          <w:rFonts w:ascii="Squad" w:hAnsi="Squad"/>
          <w:color w:val="000000" w:themeColor="text1"/>
          <w:sz w:val="18"/>
          <w:szCs w:val="18"/>
          <w:lang w:val="en-GB"/>
        </w:rPr>
        <w:t xml:space="preserve">The performance remuneration based on performance appraisal of the managers identified on sub-consolidation and local level in the scope of the Remuneration Policy takes place uniformly in the form of cash bonus and synthetic shares, in the proportion of 50-50%. 40% of the performance-based remuneration specified for individual level shall be deferred for period of four years following the performance evaluation, during which period the deferred </w:t>
      </w:r>
      <w:r w:rsidR="47AF6B3B" w:rsidRPr="00133B80">
        <w:rPr>
          <w:rFonts w:ascii="Squad" w:hAnsi="Squad"/>
          <w:color w:val="000000" w:themeColor="text1"/>
          <w:sz w:val="18"/>
          <w:szCs w:val="18"/>
          <w:lang w:val="en-GB"/>
        </w:rPr>
        <w:t>instalments</w:t>
      </w:r>
      <w:r w:rsidRPr="00133B80">
        <w:rPr>
          <w:rFonts w:ascii="Squad" w:hAnsi="Squad"/>
          <w:color w:val="000000" w:themeColor="text1"/>
          <w:sz w:val="18"/>
          <w:szCs w:val="18"/>
          <w:lang w:val="en-GB"/>
        </w:rPr>
        <w:t xml:space="preserve"> shall be paid at an equal rate </w:t>
      </w:r>
      <w:r w:rsidR="00951F30" w:rsidRPr="00133B80">
        <w:rPr>
          <w:rFonts w:ascii="Squad" w:hAnsi="Squad"/>
          <w:color w:val="000000" w:themeColor="text1"/>
          <w:sz w:val="18"/>
          <w:szCs w:val="18"/>
          <w:lang w:val="en-GB"/>
        </w:rPr>
        <w:t xml:space="preserve">(10%-10%-10%-10%) </w:t>
      </w:r>
      <w:r w:rsidRPr="00133B80">
        <w:rPr>
          <w:rFonts w:ascii="Squad" w:hAnsi="Squad"/>
          <w:color w:val="000000" w:themeColor="text1"/>
          <w:sz w:val="18"/>
          <w:szCs w:val="18"/>
          <w:lang w:val="en-GB"/>
        </w:rPr>
        <w:t xml:space="preserve">in accordance with the procedure and deadline set forth in the applicable internal regulation. </w:t>
      </w:r>
    </w:p>
    <w:p w14:paraId="155F0B6F" w14:textId="13EDF4FC" w:rsidR="00176260" w:rsidRPr="00133B80" w:rsidRDefault="008E5B03" w:rsidP="003A000C">
      <w:pPr>
        <w:pStyle w:val="Text"/>
        <w:tabs>
          <w:tab w:val="num" w:pos="851"/>
        </w:tabs>
        <w:spacing w:before="120"/>
        <w:rPr>
          <w:rFonts w:ascii="Squad" w:hAnsi="Squad"/>
          <w:iCs/>
          <w:color w:val="000000" w:themeColor="text1"/>
          <w:sz w:val="18"/>
          <w:lang w:val="en-GB"/>
        </w:rPr>
      </w:pPr>
      <w:r w:rsidRPr="00133B80">
        <w:rPr>
          <w:rFonts w:ascii="Squad" w:hAnsi="Squad"/>
          <w:iCs/>
          <w:color w:val="000000" w:themeColor="text1"/>
          <w:sz w:val="18"/>
          <w:lang w:val="en-GB"/>
        </w:rPr>
        <w:t xml:space="preserve">It is possible to omit the application of the deferral and share based payment rules in case of those consolidated, sub-consolidated or local level identified positions, where the established performance-based remuneration on a yearly </w:t>
      </w:r>
      <w:r w:rsidRPr="00133B80">
        <w:rPr>
          <w:rFonts w:ascii="Squad" w:hAnsi="Squad"/>
          <w:iCs/>
          <w:color w:val="000000" w:themeColor="text1"/>
          <w:sz w:val="18"/>
          <w:lang w:val="en-GB"/>
        </w:rPr>
        <w:lastRenderedPageBreak/>
        <w:t>basis</w:t>
      </w:r>
      <w:r w:rsidR="00852A01" w:rsidRPr="00133B80">
        <w:rPr>
          <w:rFonts w:ascii="Squad" w:hAnsi="Squad"/>
          <w:iCs/>
          <w:color w:val="000000" w:themeColor="text1"/>
          <w:sz w:val="18"/>
          <w:lang w:val="en-GB"/>
        </w:rPr>
        <w:t>:</w:t>
      </w:r>
    </w:p>
    <w:p w14:paraId="47B3DB4A" w14:textId="77777777" w:rsidR="00852A01" w:rsidRPr="00133B80" w:rsidRDefault="00852A01" w:rsidP="00FF0E2B">
      <w:pPr>
        <w:pStyle w:val="ListParagraph"/>
        <w:numPr>
          <w:ilvl w:val="1"/>
          <w:numId w:val="67"/>
        </w:numPr>
        <w:tabs>
          <w:tab w:val="num" w:pos="851"/>
        </w:tabs>
        <w:spacing w:before="120" w:line="260" w:lineRule="exact"/>
        <w:ind w:left="720"/>
        <w:jc w:val="both"/>
        <w:rPr>
          <w:rFonts w:ascii="Squad" w:hAnsi="Squad"/>
          <w:sz w:val="18"/>
          <w:lang w:val="en-GB"/>
        </w:rPr>
      </w:pPr>
      <w:r w:rsidRPr="00133B80">
        <w:rPr>
          <w:rFonts w:ascii="Squad" w:hAnsi="Squad"/>
          <w:sz w:val="18"/>
          <w:lang w:val="en-GB"/>
        </w:rPr>
        <w:t>does not exceed EUR 50 000;</w:t>
      </w:r>
    </w:p>
    <w:p w14:paraId="59F0809F" w14:textId="7F800831" w:rsidR="00852A01" w:rsidRPr="00133B80" w:rsidRDefault="00852A01" w:rsidP="00FF0E2B">
      <w:pPr>
        <w:pStyle w:val="ListParagraph"/>
        <w:numPr>
          <w:ilvl w:val="1"/>
          <w:numId w:val="67"/>
        </w:numPr>
        <w:tabs>
          <w:tab w:val="num" w:pos="851"/>
        </w:tabs>
        <w:spacing w:before="120" w:line="260" w:lineRule="exact"/>
        <w:ind w:left="720"/>
        <w:jc w:val="both"/>
        <w:rPr>
          <w:rFonts w:ascii="Squad" w:hAnsi="Squad"/>
          <w:sz w:val="18"/>
          <w:lang w:val="en-GB"/>
        </w:rPr>
      </w:pPr>
      <w:r w:rsidRPr="00133B80">
        <w:rPr>
          <w:rFonts w:ascii="Squad" w:hAnsi="Squad"/>
          <w:sz w:val="18"/>
          <w:lang w:val="en-GB"/>
        </w:rPr>
        <w:t>provided that the ratio of performance-based remuneration to total remuneration does not exceed 33.33%.</w:t>
      </w:r>
    </w:p>
    <w:p w14:paraId="3747D96A" w14:textId="602C0C2F" w:rsidR="008E5B03" w:rsidRPr="00133B80" w:rsidRDefault="008E5B03" w:rsidP="003A000C">
      <w:pPr>
        <w:pStyle w:val="Text"/>
        <w:tabs>
          <w:tab w:val="num" w:pos="851"/>
        </w:tabs>
        <w:spacing w:before="120"/>
        <w:rPr>
          <w:rFonts w:ascii="Squad" w:hAnsi="Squad"/>
          <w:color w:val="000000" w:themeColor="text1"/>
          <w:sz w:val="18"/>
          <w:lang w:val="en-GB"/>
        </w:rPr>
      </w:pPr>
      <w:r w:rsidRPr="00133B80">
        <w:rPr>
          <w:rFonts w:ascii="Squad" w:hAnsi="Squad"/>
          <w:color w:val="000000" w:themeColor="text1"/>
          <w:sz w:val="18"/>
          <w:lang w:val="en-GB"/>
        </w:rPr>
        <w:t>The ratio of the fixed and performance-based remuneration connected to the various positions of additional persons belonging to the scope of the Remuneration Policy is established</w:t>
      </w:r>
      <w:r w:rsidR="002452EE" w:rsidRPr="00133B80">
        <w:rPr>
          <w:rFonts w:ascii="Squad" w:hAnsi="Squad"/>
          <w:color w:val="000000" w:themeColor="text1"/>
          <w:sz w:val="18"/>
          <w:lang w:val="en-GB"/>
        </w:rPr>
        <w:t xml:space="preserve"> </w:t>
      </w:r>
      <w:r w:rsidRPr="00133B80">
        <w:rPr>
          <w:rFonts w:ascii="Squad" w:hAnsi="Squad"/>
          <w:color w:val="000000" w:themeColor="text1"/>
          <w:sz w:val="18"/>
          <w:lang w:val="en-GB"/>
        </w:rPr>
        <w:t>based on the subject to the consideration of the aspects below:</w:t>
      </w:r>
    </w:p>
    <w:p w14:paraId="5A6C9BC3" w14:textId="77777777" w:rsidR="008E5B03" w:rsidRPr="00133B80" w:rsidRDefault="008E5B03" w:rsidP="00FF0E2B">
      <w:pPr>
        <w:pStyle w:val="Text"/>
        <w:numPr>
          <w:ilvl w:val="0"/>
          <w:numId w:val="23"/>
        </w:numPr>
        <w:spacing w:before="0"/>
        <w:ind w:left="810"/>
        <w:rPr>
          <w:rFonts w:ascii="Squad" w:hAnsi="Squad"/>
          <w:color w:val="000000" w:themeColor="text1"/>
          <w:sz w:val="18"/>
          <w:lang w:val="en-GB"/>
        </w:rPr>
      </w:pPr>
      <w:r w:rsidRPr="00133B80">
        <w:rPr>
          <w:rFonts w:ascii="Squad" w:hAnsi="Squad"/>
          <w:color w:val="000000" w:themeColor="text1"/>
          <w:sz w:val="18"/>
          <w:lang w:val="en-GB"/>
        </w:rPr>
        <w:t>performance appraisal system and method of defining the risk levels;</w:t>
      </w:r>
    </w:p>
    <w:p w14:paraId="13A06308" w14:textId="77777777" w:rsidR="008E5B03" w:rsidRPr="00133B80" w:rsidRDefault="008E5B03" w:rsidP="00FF0E2B">
      <w:pPr>
        <w:pStyle w:val="Text"/>
        <w:numPr>
          <w:ilvl w:val="0"/>
          <w:numId w:val="23"/>
        </w:numPr>
        <w:spacing w:before="0"/>
        <w:ind w:left="810"/>
        <w:rPr>
          <w:rFonts w:ascii="Squad" w:hAnsi="Squad"/>
          <w:color w:val="000000" w:themeColor="text1"/>
          <w:sz w:val="18"/>
          <w:lang w:val="en-GB"/>
        </w:rPr>
      </w:pPr>
      <w:r w:rsidRPr="00133B80">
        <w:rPr>
          <w:rFonts w:ascii="Squad" w:hAnsi="Squad"/>
          <w:color w:val="000000" w:themeColor="text1"/>
          <w:sz w:val="18"/>
          <w:lang w:val="en-GB"/>
        </w:rPr>
        <w:t>length of the deferred appraisal and payment period, and of the retention period;</w:t>
      </w:r>
    </w:p>
    <w:p w14:paraId="0B03DF8F" w14:textId="21891EC1" w:rsidR="008E5B03" w:rsidRPr="00133B80" w:rsidRDefault="008E5B03" w:rsidP="00FF0E2B">
      <w:pPr>
        <w:pStyle w:val="Text"/>
        <w:numPr>
          <w:ilvl w:val="0"/>
          <w:numId w:val="23"/>
        </w:numPr>
        <w:spacing w:before="0"/>
        <w:ind w:left="810"/>
        <w:rPr>
          <w:rFonts w:ascii="Squad" w:hAnsi="Squad"/>
          <w:color w:val="000000" w:themeColor="text1"/>
          <w:sz w:val="18"/>
          <w:lang w:val="en-GB"/>
        </w:rPr>
      </w:pPr>
      <w:r w:rsidRPr="00133B80">
        <w:rPr>
          <w:rFonts w:ascii="Squad" w:hAnsi="Squad"/>
          <w:color w:val="000000" w:themeColor="text1"/>
          <w:sz w:val="18"/>
          <w:lang w:val="en-GB"/>
        </w:rPr>
        <w:t>the structure of the organi</w:t>
      </w:r>
      <w:r w:rsidR="004F57E8" w:rsidRPr="00133B80">
        <w:rPr>
          <w:rFonts w:ascii="Squad" w:hAnsi="Squad"/>
          <w:color w:val="000000" w:themeColor="text1"/>
          <w:sz w:val="18"/>
          <w:lang w:val="en-GB"/>
        </w:rPr>
        <w:t>s</w:t>
      </w:r>
      <w:r w:rsidRPr="00133B80">
        <w:rPr>
          <w:rFonts w:ascii="Squad" w:hAnsi="Squad"/>
          <w:color w:val="000000" w:themeColor="text1"/>
          <w:sz w:val="18"/>
          <w:lang w:val="en-GB"/>
        </w:rPr>
        <w:t>ational uni</w:t>
      </w:r>
      <w:r w:rsidR="00176260" w:rsidRPr="00133B80">
        <w:rPr>
          <w:rFonts w:ascii="Squad" w:hAnsi="Squad"/>
          <w:color w:val="000000" w:themeColor="text1"/>
          <w:sz w:val="18"/>
          <w:lang w:val="en-GB"/>
        </w:rPr>
        <w:t>t</w:t>
      </w:r>
      <w:r w:rsidRPr="00133B80">
        <w:rPr>
          <w:rFonts w:ascii="Squad" w:hAnsi="Squad"/>
          <w:color w:val="000000" w:themeColor="text1"/>
          <w:sz w:val="18"/>
          <w:lang w:val="en-GB"/>
        </w:rPr>
        <w:t>, nature and complexity of its activity;</w:t>
      </w:r>
    </w:p>
    <w:p w14:paraId="14BA9E91" w14:textId="2218F713" w:rsidR="002040A4" w:rsidRPr="00133B80" w:rsidRDefault="008E5B03" w:rsidP="00FF0E2B">
      <w:pPr>
        <w:pStyle w:val="Text"/>
        <w:numPr>
          <w:ilvl w:val="0"/>
          <w:numId w:val="23"/>
        </w:numPr>
        <w:spacing w:before="0"/>
        <w:ind w:left="810"/>
        <w:rPr>
          <w:rFonts w:ascii="Squad" w:hAnsi="Squad"/>
          <w:color w:val="000000" w:themeColor="text1"/>
          <w:sz w:val="18"/>
          <w:lang w:val="en-GB"/>
        </w:rPr>
      </w:pPr>
      <w:r w:rsidRPr="00133B80">
        <w:rPr>
          <w:rFonts w:ascii="Squad" w:hAnsi="Squad"/>
          <w:color w:val="000000" w:themeColor="text1"/>
          <w:sz w:val="18"/>
          <w:lang w:val="en-GB"/>
        </w:rPr>
        <w:t>position of the employees within the organi</w:t>
      </w:r>
      <w:r w:rsidR="004F57E8" w:rsidRPr="00133B80">
        <w:rPr>
          <w:rFonts w:ascii="Squad" w:hAnsi="Squad"/>
          <w:color w:val="000000" w:themeColor="text1"/>
          <w:sz w:val="18"/>
          <w:lang w:val="en-GB"/>
        </w:rPr>
        <w:t>s</w:t>
      </w:r>
      <w:r w:rsidRPr="00133B80">
        <w:rPr>
          <w:rFonts w:ascii="Squad" w:hAnsi="Squad"/>
          <w:color w:val="000000" w:themeColor="text1"/>
          <w:sz w:val="18"/>
          <w:lang w:val="en-GB"/>
        </w:rPr>
        <w:t>ational hierarchy, and risk assumption/decision-making levels allocated to the various positions.</w:t>
      </w:r>
    </w:p>
    <w:p w14:paraId="2D135867" w14:textId="77777777" w:rsidR="002040A4" w:rsidRPr="00133B80" w:rsidRDefault="002040A4" w:rsidP="003A000C">
      <w:pPr>
        <w:pStyle w:val="Text"/>
        <w:spacing w:before="0"/>
        <w:ind w:left="450"/>
        <w:rPr>
          <w:rFonts w:ascii="Squad" w:hAnsi="Squad"/>
          <w:color w:val="000000" w:themeColor="text1"/>
          <w:sz w:val="18"/>
          <w:lang w:val="en-GB"/>
        </w:rPr>
      </w:pPr>
    </w:p>
    <w:p w14:paraId="6A66B7A5" w14:textId="77777777" w:rsidR="008E5B03" w:rsidRPr="00133B80" w:rsidRDefault="41669DAE" w:rsidP="00FF0E2B">
      <w:pPr>
        <w:pStyle w:val="Newstyle"/>
        <w:numPr>
          <w:ilvl w:val="1"/>
          <w:numId w:val="12"/>
        </w:numPr>
        <w:ind w:left="72" w:hanging="83"/>
        <w:outlineLvl w:val="1"/>
        <w:rPr>
          <w:rFonts w:ascii="Squad" w:hAnsi="Squad"/>
          <w:b/>
          <w:bCs/>
          <w:snapToGrid w:val="0"/>
          <w:color w:val="52AE30"/>
          <w:sz w:val="20"/>
          <w:lang w:val="en-GB"/>
        </w:rPr>
      </w:pPr>
      <w:bookmarkStart w:id="449" w:name="_Toc233716566"/>
      <w:r w:rsidRPr="00133B80">
        <w:rPr>
          <w:rFonts w:ascii="Squad" w:hAnsi="Squad"/>
          <w:b/>
          <w:bCs/>
          <w:snapToGrid w:val="0"/>
          <w:color w:val="52AE30"/>
          <w:sz w:val="20"/>
          <w:lang w:val="en-GB"/>
        </w:rPr>
        <w:t>Ways in which the institution seeks to link performance during a performance measurement period with levels of remuneration.</w:t>
      </w:r>
      <w:bookmarkEnd w:id="449"/>
    </w:p>
    <w:p w14:paraId="01A03466" w14:textId="77777777" w:rsidR="008E5B03" w:rsidRPr="00133B80" w:rsidRDefault="008E5B03" w:rsidP="003A000C">
      <w:pPr>
        <w:pStyle w:val="Text"/>
        <w:rPr>
          <w:rFonts w:ascii="Squad" w:hAnsi="Squad"/>
          <w:color w:val="000000" w:themeColor="text1"/>
          <w:sz w:val="18"/>
          <w:lang w:val="en-GB"/>
        </w:rPr>
      </w:pPr>
      <w:r w:rsidRPr="00133B80">
        <w:rPr>
          <w:rFonts w:ascii="Squad" w:hAnsi="Squad"/>
          <w:color w:val="000000" w:themeColor="text1"/>
          <w:sz w:val="18"/>
          <w:lang w:val="en-GB"/>
        </w:rPr>
        <w:t>Individual bonus amounts are defined within the annual performance appraisal process, based on the principles of transparency and clarity to ensure a direct link between variable remuneration and performance. The final evaluation reflects the individual performance and is directly applied in the calculation of the variable remuneration.</w:t>
      </w:r>
    </w:p>
    <w:p w14:paraId="7A06DF67" w14:textId="77777777" w:rsidR="008E5B03" w:rsidRPr="00133B80" w:rsidRDefault="008E5B03" w:rsidP="003A000C">
      <w:pPr>
        <w:pStyle w:val="Text"/>
        <w:rPr>
          <w:rFonts w:ascii="Squad" w:hAnsi="Squad"/>
          <w:bCs/>
          <w:color w:val="000000" w:themeColor="text1"/>
          <w:sz w:val="18"/>
          <w:lang w:val="en-GB"/>
        </w:rPr>
      </w:pPr>
      <w:bookmarkStart w:id="450" w:name="_Ref495864543"/>
      <w:r w:rsidRPr="00133B80">
        <w:rPr>
          <w:rFonts w:ascii="Squad" w:hAnsi="Squad"/>
          <w:color w:val="000000" w:themeColor="text1"/>
          <w:sz w:val="18"/>
          <w:lang w:val="en-GB"/>
        </w:rPr>
        <w:t>Performance-based remuneration based on performance evaluation is provided uniformly in the form of a cash bonus and share awards, in equal (50/50) proportions. The form of share awards differs among the identified people at consolidated or sub-consolidated and local level.</w:t>
      </w:r>
      <w:bookmarkStart w:id="451" w:name="PID6e18339a-c77b-4f8b-8a7e-65b7e2b5aa6e"/>
      <w:bookmarkEnd w:id="450"/>
      <w:bookmarkEnd w:id="451"/>
    </w:p>
    <w:p w14:paraId="74B57504" w14:textId="77777777" w:rsidR="008E5B03" w:rsidRPr="00133B80" w:rsidRDefault="008E5B03" w:rsidP="003A000C">
      <w:pPr>
        <w:pStyle w:val="Text"/>
        <w:rPr>
          <w:rFonts w:ascii="Squad" w:hAnsi="Squad"/>
          <w:bCs/>
          <w:color w:val="000000" w:themeColor="text1"/>
          <w:sz w:val="18"/>
          <w:lang w:val="en-GB"/>
        </w:rPr>
      </w:pPr>
      <w:bookmarkStart w:id="452" w:name="_Ref495661590"/>
      <w:r w:rsidRPr="00133B80">
        <w:rPr>
          <w:rFonts w:ascii="Squad" w:hAnsi="Squad"/>
          <w:color w:val="000000" w:themeColor="text1"/>
          <w:sz w:val="18"/>
          <w:lang w:val="en-GB"/>
        </w:rPr>
        <w:t>The share-based portion of variable remuneration for staff identified at consolidated level is settled, as a general rule, either in the form of remuneration converted into shares or as preferentially priced share award:</w:t>
      </w:r>
      <w:bookmarkStart w:id="453" w:name="PID1cdf26d2-eb2a-4a88-ab3f-7cf26b7f21ab"/>
      <w:bookmarkEnd w:id="452"/>
      <w:bookmarkEnd w:id="453"/>
    </w:p>
    <w:p w14:paraId="4D33F7EF" w14:textId="6DC7313D" w:rsidR="002040A4" w:rsidRPr="00133B80" w:rsidRDefault="008E5B03" w:rsidP="00FF0E2B">
      <w:pPr>
        <w:pStyle w:val="Text"/>
        <w:numPr>
          <w:ilvl w:val="0"/>
          <w:numId w:val="23"/>
        </w:numPr>
        <w:ind w:left="810"/>
        <w:rPr>
          <w:rFonts w:ascii="Squad" w:hAnsi="Squad"/>
          <w:color w:val="000000" w:themeColor="text1"/>
          <w:sz w:val="18"/>
          <w:lang w:val="en-GB"/>
        </w:rPr>
      </w:pPr>
      <w:bookmarkStart w:id="454" w:name="_Ref495661592"/>
      <w:r w:rsidRPr="00133B80">
        <w:rPr>
          <w:rFonts w:ascii="Squad" w:hAnsi="Squad"/>
          <w:b/>
          <w:bCs/>
          <w:color w:val="000000" w:themeColor="text1"/>
          <w:sz w:val="18"/>
          <w:szCs w:val="18"/>
          <w:lang w:val="en-GB"/>
        </w:rPr>
        <w:t>Remuneration converted into shares</w:t>
      </w:r>
      <w:r w:rsidRPr="00133B80">
        <w:rPr>
          <w:rFonts w:ascii="Squad" w:hAnsi="Squad"/>
          <w:color w:val="000000" w:themeColor="text1"/>
          <w:sz w:val="18"/>
          <w:szCs w:val="18"/>
          <w:lang w:val="en-GB"/>
        </w:rPr>
        <w:t xml:space="preserve"> means the conversion of the share-based portion of performance-based remuneration into OTP Bank’s </w:t>
      </w:r>
      <w:r w:rsidR="522A35E4" w:rsidRPr="00133B80">
        <w:rPr>
          <w:rFonts w:ascii="Squad" w:hAnsi="Squad"/>
          <w:color w:val="000000" w:themeColor="text1"/>
          <w:sz w:val="18"/>
          <w:szCs w:val="18"/>
          <w:lang w:val="en-GB"/>
        </w:rPr>
        <w:t xml:space="preserve">virtual </w:t>
      </w:r>
      <w:r w:rsidRPr="00133B80">
        <w:rPr>
          <w:rFonts w:ascii="Squad" w:hAnsi="Squad"/>
          <w:color w:val="000000" w:themeColor="text1"/>
          <w:sz w:val="18"/>
          <w:szCs w:val="18"/>
          <w:lang w:val="en-GB"/>
        </w:rPr>
        <w:t>shares, at the share price determined by the Supervisory Board of OTP Bank Plc. The number of units of remuneration converted into shares, per individual, is determined by the ratio of the amount of performance-based remuneration given in shares and the price of the share.</w:t>
      </w:r>
      <w:bookmarkStart w:id="455" w:name="PID1c96a282-4604-45d5-8507-89db0808a14a"/>
      <w:bookmarkEnd w:id="454"/>
      <w:bookmarkEnd w:id="455"/>
    </w:p>
    <w:p w14:paraId="107F7510" w14:textId="0AE6FD59" w:rsidR="006D4D60" w:rsidRPr="00133B80" w:rsidRDefault="008E5B03" w:rsidP="00FF0E2B">
      <w:pPr>
        <w:pStyle w:val="Text"/>
        <w:numPr>
          <w:ilvl w:val="0"/>
          <w:numId w:val="23"/>
        </w:numPr>
        <w:spacing w:before="0" w:after="120"/>
        <w:ind w:left="810"/>
        <w:rPr>
          <w:rFonts w:ascii="Squad" w:hAnsi="Squad"/>
          <w:color w:val="000000" w:themeColor="text1"/>
          <w:sz w:val="18"/>
          <w:lang w:val="en-GB"/>
        </w:rPr>
      </w:pPr>
      <w:r w:rsidRPr="00133B80">
        <w:rPr>
          <w:rFonts w:ascii="Squad" w:hAnsi="Squad"/>
          <w:color w:val="000000" w:themeColor="text1"/>
          <w:sz w:val="18"/>
          <w:lang w:val="en-GB"/>
        </w:rPr>
        <w:t xml:space="preserve">A </w:t>
      </w:r>
      <w:r w:rsidRPr="00133B80">
        <w:rPr>
          <w:rFonts w:ascii="Squad" w:hAnsi="Squad"/>
          <w:b/>
          <w:bCs/>
          <w:color w:val="000000" w:themeColor="text1"/>
          <w:sz w:val="18"/>
          <w:lang w:val="en-GB"/>
        </w:rPr>
        <w:t>preferentially priced share award</w:t>
      </w:r>
      <w:r w:rsidRPr="00133B80">
        <w:rPr>
          <w:rFonts w:ascii="Squad" w:hAnsi="Squad"/>
          <w:color w:val="000000" w:themeColor="text1"/>
          <w:sz w:val="18"/>
          <w:lang w:val="en-GB"/>
        </w:rPr>
        <w:t xml:space="preserve"> is the right to purchase OTP Bank ordinary shares at a discounted price, under the parameters determined by the Supervisory Board of OTP Bank Plc. In the case of a preferentially priced share award, the number of shares per individual is determined by the ratio of the amount of the share-based variable remuneration and the value of the share award.</w:t>
      </w:r>
      <w:bookmarkStart w:id="456" w:name="PID10421212-90b5-42d5-bcf1-0e5e1eab0a77"/>
      <w:bookmarkEnd w:id="456"/>
    </w:p>
    <w:p w14:paraId="555359CB" w14:textId="77777777" w:rsidR="00F02B88" w:rsidRPr="00133B80" w:rsidRDefault="00F02B88" w:rsidP="003A000C">
      <w:pPr>
        <w:pStyle w:val="Text"/>
        <w:spacing w:after="120"/>
        <w:rPr>
          <w:rFonts w:ascii="Squad" w:hAnsi="Squad"/>
          <w:color w:val="000000" w:themeColor="text1"/>
          <w:sz w:val="18"/>
          <w:lang w:val="en-GB"/>
        </w:rPr>
      </w:pPr>
      <w:r w:rsidRPr="00133B80">
        <w:rPr>
          <w:rFonts w:ascii="Squad" w:hAnsi="Squad"/>
          <w:color w:val="000000" w:themeColor="text1"/>
          <w:sz w:val="18"/>
          <w:lang w:val="en-GB"/>
        </w:rPr>
        <w:t xml:space="preserve">Among individual-level targets, Prudent operation and pursuit of controls a logical indicator must be included with a weight of at least 5%  </w:t>
      </w:r>
    </w:p>
    <w:p w14:paraId="79A89FAD" w14:textId="77777777" w:rsidR="00F02B88" w:rsidRPr="00133B80" w:rsidRDefault="00F02B88" w:rsidP="003A000C">
      <w:pPr>
        <w:pStyle w:val="Text"/>
        <w:spacing w:after="120"/>
        <w:rPr>
          <w:rFonts w:ascii="Squad" w:hAnsi="Squad"/>
          <w:color w:val="000000" w:themeColor="text1"/>
          <w:sz w:val="18"/>
          <w:lang w:val="en-GB"/>
        </w:rPr>
      </w:pPr>
      <w:r w:rsidRPr="00133B80">
        <w:rPr>
          <w:rFonts w:ascii="Squad" w:hAnsi="Squad"/>
          <w:color w:val="000000" w:themeColor="text1"/>
          <w:sz w:val="18"/>
          <w:lang w:val="en-GB"/>
        </w:rPr>
        <w:t>The application of a credit quality indicator is mandatory for Heads of Business units</w:t>
      </w:r>
    </w:p>
    <w:p w14:paraId="495A016C" w14:textId="295A3F26" w:rsidR="00F02B88" w:rsidRPr="00133B80" w:rsidRDefault="00F02B88" w:rsidP="003A000C">
      <w:pPr>
        <w:pStyle w:val="Text"/>
        <w:spacing w:before="0" w:after="120"/>
        <w:rPr>
          <w:rFonts w:ascii="Squad" w:hAnsi="Squad"/>
          <w:color w:val="000000" w:themeColor="text1"/>
          <w:sz w:val="18"/>
          <w:lang w:val="en-GB"/>
        </w:rPr>
      </w:pPr>
      <w:r w:rsidRPr="00133B80">
        <w:rPr>
          <w:rFonts w:ascii="Squad" w:hAnsi="Squad"/>
          <w:color w:val="000000" w:themeColor="text1"/>
          <w:sz w:val="18"/>
          <w:lang w:val="en-GB"/>
        </w:rPr>
        <w:t>Among the individual objectives of the Heads of Business units, a mandatory logical indicator  "Adherence to risk appetite statements and limits” is included with a minimum of 5% weight.</w:t>
      </w:r>
    </w:p>
    <w:p w14:paraId="555722D8" w14:textId="0DB8F1AA" w:rsidR="00DA69AA" w:rsidRPr="00133B80" w:rsidRDefault="00DA69AA" w:rsidP="003A000C">
      <w:pPr>
        <w:pStyle w:val="Text"/>
        <w:spacing w:after="120"/>
        <w:rPr>
          <w:rFonts w:ascii="Squad" w:hAnsi="Squad"/>
          <w:color w:val="000000" w:themeColor="text1"/>
          <w:sz w:val="18"/>
          <w:lang w:val="en-GB"/>
        </w:rPr>
      </w:pPr>
      <w:r w:rsidRPr="00133B80">
        <w:rPr>
          <w:rFonts w:ascii="Squad" w:hAnsi="Squad"/>
          <w:color w:val="000000" w:themeColor="text1"/>
          <w:sz w:val="18"/>
          <w:lang w:val="en-GB"/>
        </w:rPr>
        <w:t>By emphasi</w:t>
      </w:r>
      <w:r w:rsidR="00B757D5" w:rsidRPr="00133B80">
        <w:rPr>
          <w:rFonts w:ascii="Squad" w:hAnsi="Squad"/>
          <w:color w:val="000000" w:themeColor="text1"/>
          <w:sz w:val="18"/>
          <w:lang w:val="en-GB"/>
        </w:rPr>
        <w:t>s</w:t>
      </w:r>
      <w:r w:rsidRPr="00133B80">
        <w:rPr>
          <w:rFonts w:ascii="Squad" w:hAnsi="Squad"/>
          <w:color w:val="000000" w:themeColor="text1"/>
          <w:sz w:val="18"/>
          <w:lang w:val="en-GB"/>
        </w:rPr>
        <w:t>ing the institutional objectives, the two-tier system (institutional and individual objectives) contributes to the clear design and monitoring of priorities, and also improves the ability to monitor individual performance, thereby improving the flexibility of the performance assessment system.</w:t>
      </w:r>
    </w:p>
    <w:p w14:paraId="179C3826" w14:textId="53C82F98" w:rsidR="00DA69AA" w:rsidRPr="00133B80" w:rsidRDefault="00DA69AA" w:rsidP="003A000C">
      <w:pPr>
        <w:pStyle w:val="Text"/>
        <w:spacing w:after="120"/>
        <w:rPr>
          <w:rFonts w:ascii="Squad" w:hAnsi="Squad"/>
          <w:color w:val="000000" w:themeColor="text1"/>
          <w:sz w:val="18"/>
          <w:lang w:val="en-GB"/>
        </w:rPr>
      </w:pPr>
      <w:r w:rsidRPr="00133B80">
        <w:rPr>
          <w:rFonts w:ascii="Squad" w:hAnsi="Squad"/>
          <w:color w:val="000000" w:themeColor="text1"/>
          <w:sz w:val="18"/>
          <w:lang w:val="en-GB"/>
        </w:rPr>
        <w:t>The employer determines the institutional and individual objectives, including the target tasks, at the annual level, reserving the right to change them mid-year in response to changes in market circumstances, and in line with the employer's attendant business interests.</w:t>
      </w:r>
      <w:r w:rsidRPr="00133B80">
        <w:rPr>
          <w:lang w:val="en-GB"/>
        </w:rPr>
        <w:t>c</w:t>
      </w:r>
      <w:r w:rsidRPr="00133B80">
        <w:rPr>
          <w:rFonts w:ascii="Squad" w:hAnsi="Squad"/>
          <w:color w:val="000000" w:themeColor="text1"/>
          <w:sz w:val="18"/>
          <w:lang w:val="en-GB"/>
        </w:rPr>
        <w:t>The institutional indicators include the key high-level objectives of the DSK Bank and the DSK Banking Group.c</w:t>
      </w:r>
      <w:r w:rsidR="00246D6D" w:rsidRPr="00133B80">
        <w:rPr>
          <w:rFonts w:ascii="Squad" w:hAnsi="Squad"/>
          <w:color w:val="000000" w:themeColor="text1"/>
          <w:sz w:val="18"/>
          <w:lang w:val="en-GB"/>
        </w:rPr>
        <w:t xml:space="preserve">Individual performance cannot be “pulled up” by the performance of the group (entity), ie if the performance of the group (DSK Banking Group) is greater than the result of the individual performance evaluation, then the individual evaluation shall prevail. </w:t>
      </w:r>
    </w:p>
    <w:p w14:paraId="00693709" w14:textId="42FDB554" w:rsidR="00246D6D" w:rsidRDefault="00246D6D" w:rsidP="003A000C">
      <w:pPr>
        <w:pStyle w:val="Text"/>
        <w:spacing w:after="120"/>
        <w:rPr>
          <w:rFonts w:ascii="Squad" w:hAnsi="Squad"/>
          <w:color w:val="000000" w:themeColor="text1"/>
          <w:sz w:val="18"/>
          <w:lang w:val="en-GB"/>
        </w:rPr>
      </w:pPr>
      <w:r w:rsidRPr="00133B80">
        <w:rPr>
          <w:rFonts w:ascii="Squad" w:hAnsi="Squad"/>
          <w:color w:val="000000" w:themeColor="text1"/>
          <w:sz w:val="18"/>
          <w:lang w:val="en-GB"/>
        </w:rPr>
        <w:t xml:space="preserve">Two thresholds (performance threshold, tolerance threshold) for the financial indicators are used to assess performance. Achieving a given target below the performance threshold means 0% fulfilment, in which case the employee is not entitled to performance-based remuneration. </w:t>
      </w:r>
      <w:r w:rsidRPr="00133B80">
        <w:rPr>
          <w:lang w:val="en-GB"/>
        </w:rPr>
        <w:t>n</w:t>
      </w:r>
      <w:r w:rsidRPr="00133B80">
        <w:rPr>
          <w:rFonts w:ascii="Squad" w:hAnsi="Squad"/>
          <w:color w:val="000000" w:themeColor="text1"/>
          <w:sz w:val="18"/>
          <w:lang w:val="en-GB"/>
        </w:rPr>
        <w:t xml:space="preserve">In the event of significant financial losses incurred by the DSK Banking </w:t>
      </w:r>
      <w:r w:rsidRPr="00133B80">
        <w:rPr>
          <w:rFonts w:ascii="Squad" w:hAnsi="Squad"/>
          <w:color w:val="000000" w:themeColor="text1"/>
          <w:sz w:val="18"/>
          <w:lang w:val="en-GB"/>
        </w:rPr>
        <w:lastRenderedPageBreak/>
        <w:t>Group, the DSK Bank's Supervisory Board may modify the remuneration ratios originally specified, by reducing the proportion of performance-based remuneration.</w:t>
      </w:r>
    </w:p>
    <w:p w14:paraId="2B341419" w14:textId="77777777" w:rsidR="003514B4" w:rsidRPr="00133B80" w:rsidRDefault="003514B4" w:rsidP="003A000C">
      <w:pPr>
        <w:pStyle w:val="Text"/>
        <w:spacing w:after="120"/>
        <w:rPr>
          <w:rFonts w:ascii="Squad" w:hAnsi="Squad"/>
          <w:color w:val="000000" w:themeColor="text1"/>
          <w:sz w:val="18"/>
          <w:lang w:val="en-GB"/>
        </w:rPr>
      </w:pPr>
    </w:p>
    <w:p w14:paraId="7A80B430" w14:textId="0878D635" w:rsidR="008E5B03" w:rsidRPr="00133B80" w:rsidRDefault="41669DAE" w:rsidP="00FF0E2B">
      <w:pPr>
        <w:pStyle w:val="Newstyle"/>
        <w:numPr>
          <w:ilvl w:val="1"/>
          <w:numId w:val="12"/>
        </w:numPr>
        <w:ind w:left="72" w:hanging="83"/>
        <w:outlineLvl w:val="1"/>
        <w:rPr>
          <w:rFonts w:ascii="Squad" w:hAnsi="Squad"/>
          <w:b/>
          <w:bCs/>
          <w:snapToGrid w:val="0"/>
          <w:color w:val="52AE30"/>
          <w:sz w:val="20"/>
          <w:lang w:val="en-GB"/>
        </w:rPr>
      </w:pPr>
      <w:bookmarkStart w:id="457" w:name="_Toc233716567"/>
      <w:r w:rsidRPr="00133B80">
        <w:rPr>
          <w:rFonts w:ascii="Squad" w:hAnsi="Squad"/>
          <w:b/>
          <w:bCs/>
          <w:snapToGrid w:val="0"/>
          <w:color w:val="52AE30"/>
          <w:sz w:val="20"/>
          <w:lang w:val="en-GB"/>
        </w:rPr>
        <w:t>Description of the ways in which the institution seeks to adjust remuneration to take account of long-term performance.</w:t>
      </w:r>
      <w:bookmarkStart w:id="458" w:name="_Toc89443014"/>
      <w:bookmarkEnd w:id="457"/>
    </w:p>
    <w:p w14:paraId="1EBE534C" w14:textId="77777777" w:rsidR="00E06C4B" w:rsidRPr="00133B80" w:rsidRDefault="00E06C4B" w:rsidP="003A000C">
      <w:pPr>
        <w:pStyle w:val="Newstyle"/>
        <w:ind w:left="72"/>
        <w:rPr>
          <w:rFonts w:ascii="Squad" w:hAnsi="Squad"/>
          <w:b/>
          <w:snapToGrid w:val="0"/>
          <w:color w:val="000000" w:themeColor="text1"/>
          <w:sz w:val="20"/>
          <w:lang w:val="en-GB"/>
        </w:rPr>
      </w:pPr>
    </w:p>
    <w:p w14:paraId="368DA081" w14:textId="77777777" w:rsidR="008E5B03" w:rsidRPr="00133B80" w:rsidRDefault="008E5B03" w:rsidP="003A000C">
      <w:pPr>
        <w:pStyle w:val="Text"/>
        <w:spacing w:before="0" w:after="120"/>
        <w:rPr>
          <w:rFonts w:ascii="Squad" w:hAnsi="Squad"/>
          <w:b/>
          <w:color w:val="000000" w:themeColor="text1"/>
          <w:sz w:val="18"/>
          <w:lang w:val="en-GB"/>
        </w:rPr>
      </w:pPr>
      <w:r w:rsidRPr="00133B80">
        <w:rPr>
          <w:rFonts w:ascii="Squad" w:hAnsi="Squad"/>
          <w:b/>
          <w:bCs/>
          <w:iCs/>
          <w:color w:val="000000" w:themeColor="text1"/>
          <w:sz w:val="18"/>
          <w:lang w:val="en-GB"/>
        </w:rPr>
        <w:t>Deferral and retention rules relating to performance-based remuneration</w:t>
      </w:r>
      <w:bookmarkStart w:id="459" w:name="PID9e411a96-1b66-403f-b791-5c9383a9dde0"/>
      <w:bookmarkEnd w:id="458"/>
      <w:bookmarkEnd w:id="459"/>
    </w:p>
    <w:p w14:paraId="6A23CA12" w14:textId="77777777" w:rsidR="00176260" w:rsidRPr="00133B80" w:rsidRDefault="00176260" w:rsidP="00FF0E2B">
      <w:pPr>
        <w:pStyle w:val="Text"/>
        <w:numPr>
          <w:ilvl w:val="0"/>
          <w:numId w:val="24"/>
        </w:numPr>
        <w:spacing w:before="0" w:after="120"/>
        <w:ind w:left="556" w:hanging="425"/>
        <w:rPr>
          <w:rFonts w:ascii="Squad" w:hAnsi="Squad"/>
          <w:bCs/>
          <w:color w:val="000000" w:themeColor="text1"/>
          <w:sz w:val="18"/>
          <w:lang w:val="en-GB"/>
        </w:rPr>
      </w:pPr>
      <w:bookmarkStart w:id="460" w:name="PIDebc52607-e0e8-4530-9eb8-9e300ba15f1d"/>
      <w:bookmarkStart w:id="461" w:name="_Ref12006946"/>
      <w:bookmarkEnd w:id="460"/>
      <w:r w:rsidRPr="00133B80">
        <w:rPr>
          <w:rFonts w:ascii="Squad" w:hAnsi="Squad"/>
          <w:color w:val="000000" w:themeColor="text1"/>
          <w:sz w:val="18"/>
          <w:lang w:val="en-GB"/>
        </w:rPr>
        <w:t>The performance-based remuneration payable to identified persons under a deferred payment schedule is divided up into short-term (non-deferred) and deferred instalments.</w:t>
      </w:r>
      <w:bookmarkStart w:id="462" w:name="PID391f4c81-637e-41c6-99ff-c5a986378e8b"/>
      <w:bookmarkEnd w:id="461"/>
      <w:bookmarkEnd w:id="462"/>
    </w:p>
    <w:p w14:paraId="7A0C0D65" w14:textId="77777777" w:rsidR="00176260" w:rsidRPr="00133B80" w:rsidRDefault="00176260" w:rsidP="00FF0E2B">
      <w:pPr>
        <w:pStyle w:val="Text"/>
        <w:numPr>
          <w:ilvl w:val="0"/>
          <w:numId w:val="24"/>
        </w:numPr>
        <w:spacing w:before="0" w:after="120"/>
        <w:ind w:left="556" w:hanging="425"/>
        <w:rPr>
          <w:rFonts w:ascii="Squad" w:hAnsi="Squad"/>
          <w:bCs/>
          <w:color w:val="000000" w:themeColor="text1"/>
          <w:sz w:val="18"/>
          <w:lang w:val="en-GB"/>
        </w:rPr>
      </w:pPr>
      <w:r w:rsidRPr="00133B80">
        <w:rPr>
          <w:rFonts w:ascii="Squad" w:hAnsi="Squad"/>
          <w:color w:val="000000" w:themeColor="text1"/>
          <w:sz w:val="18"/>
          <w:lang w:val="en-GB"/>
        </w:rPr>
        <w:t>50% of the share-based part (shares or virtual shares) of the short-term (non-deferred) instalment of the performance-based remuneration is retained for one year in the case of staff identified at consolidated level. Accordingly, for staff identified at consolidated level, half of the short-term (non-deferred) instalment of the share-based performance-based remuneration is the non-retained part, while the other half is the retained part</w:t>
      </w:r>
      <w:r w:rsidRPr="00133B80">
        <w:rPr>
          <w:rFonts w:ascii="Squad" w:hAnsi="Squad"/>
          <w:bCs/>
          <w:color w:val="000000" w:themeColor="text1"/>
          <w:sz w:val="18"/>
          <w:lang w:val="en-GB"/>
        </w:rPr>
        <w:t xml:space="preserve">. </w:t>
      </w:r>
    </w:p>
    <w:p w14:paraId="3B6ADB5F" w14:textId="77777777" w:rsidR="00176260" w:rsidRPr="00133B80" w:rsidRDefault="00176260" w:rsidP="00FF0E2B">
      <w:pPr>
        <w:pStyle w:val="Text"/>
        <w:numPr>
          <w:ilvl w:val="0"/>
          <w:numId w:val="24"/>
        </w:numPr>
        <w:spacing w:before="0" w:after="120"/>
        <w:ind w:left="556" w:hanging="425"/>
        <w:rPr>
          <w:rFonts w:ascii="Squad" w:hAnsi="Squad"/>
          <w:bCs/>
          <w:color w:val="000000" w:themeColor="text1"/>
          <w:sz w:val="18"/>
          <w:lang w:val="en-GB"/>
        </w:rPr>
      </w:pPr>
      <w:r w:rsidRPr="00133B80">
        <w:rPr>
          <w:rFonts w:ascii="Squad" w:hAnsi="Squad"/>
          <w:bCs/>
          <w:color w:val="000000" w:themeColor="text1"/>
          <w:sz w:val="18"/>
          <w:lang w:val="en-GB"/>
        </w:rPr>
        <w:t>DSK Bank may specify a retention period which is longer or of higher proportion.</w:t>
      </w:r>
    </w:p>
    <w:p w14:paraId="0D6E92C6" w14:textId="77777777" w:rsidR="00176260" w:rsidRPr="00133B80" w:rsidRDefault="00176260" w:rsidP="00FF0E2B">
      <w:pPr>
        <w:pStyle w:val="6-Bekezds"/>
        <w:numPr>
          <w:ilvl w:val="0"/>
          <w:numId w:val="24"/>
        </w:numPr>
        <w:spacing w:after="120"/>
        <w:ind w:left="556" w:hanging="425"/>
        <w:rPr>
          <w:rFonts w:ascii="Squad" w:hAnsi="Squad"/>
          <w:bCs w:val="0"/>
          <w:color w:val="000000" w:themeColor="text1"/>
          <w:sz w:val="18"/>
          <w:szCs w:val="20"/>
          <w:lang w:val="en-GB"/>
        </w:rPr>
      </w:pPr>
      <w:r w:rsidRPr="00133B80">
        <w:rPr>
          <w:rFonts w:ascii="Squad" w:hAnsi="Squad"/>
          <w:bCs w:val="0"/>
          <w:color w:val="000000" w:themeColor="text1"/>
          <w:sz w:val="18"/>
          <w:szCs w:val="20"/>
          <w:lang w:val="en-GB"/>
        </w:rPr>
        <w:t>With respect to the deferred instalments, the ex-post risk adjustment is applied. With respect to the retained part, an ex-post risk adjustment only needs to be applied insofar as the clawback rules are applicable in respect of the retained part.</w:t>
      </w:r>
    </w:p>
    <w:p w14:paraId="66015F70" w14:textId="77777777" w:rsidR="00176260" w:rsidRPr="00133B80" w:rsidRDefault="00176260" w:rsidP="00FF0E2B">
      <w:pPr>
        <w:pStyle w:val="6-Bekezds"/>
        <w:numPr>
          <w:ilvl w:val="0"/>
          <w:numId w:val="24"/>
        </w:numPr>
        <w:spacing w:after="120"/>
        <w:ind w:left="556" w:hanging="425"/>
        <w:rPr>
          <w:rFonts w:ascii="Squad" w:hAnsi="Squad"/>
          <w:color w:val="000000" w:themeColor="text1"/>
          <w:sz w:val="18"/>
          <w:lang w:val="en-GB"/>
        </w:rPr>
      </w:pPr>
      <w:r w:rsidRPr="00133B80">
        <w:rPr>
          <w:rFonts w:ascii="Squad" w:hAnsi="Squad"/>
          <w:color w:val="000000" w:themeColor="text1"/>
          <w:sz w:val="18"/>
          <w:lang w:val="en-GB"/>
        </w:rPr>
        <w:t>For staff identified at consolidated level, 60% of the performance-based remuneration awarded at the individual level is deferred.</w:t>
      </w:r>
      <w:bookmarkStart w:id="463" w:name="PID51efff44-713c-4420-90b9-dbe3d363bb0d"/>
      <w:bookmarkEnd w:id="463"/>
    </w:p>
    <w:p w14:paraId="5DB73DA7" w14:textId="77777777" w:rsidR="00176260" w:rsidRPr="00133B80" w:rsidRDefault="00176260" w:rsidP="00FF0E2B">
      <w:pPr>
        <w:pStyle w:val="6-Bekezds"/>
        <w:numPr>
          <w:ilvl w:val="0"/>
          <w:numId w:val="24"/>
        </w:numPr>
        <w:spacing w:after="120"/>
        <w:ind w:left="556" w:hanging="425"/>
        <w:rPr>
          <w:rFonts w:ascii="Squad" w:hAnsi="Squad"/>
          <w:color w:val="000000" w:themeColor="text1"/>
          <w:sz w:val="18"/>
          <w:lang w:val="en-GB"/>
        </w:rPr>
      </w:pPr>
      <w:bookmarkStart w:id="464" w:name="_Ref56688011"/>
      <w:r w:rsidRPr="00133B80">
        <w:rPr>
          <w:rFonts w:ascii="Squad" w:hAnsi="Squad"/>
          <w:color w:val="000000" w:themeColor="text1"/>
          <w:sz w:val="18"/>
          <w:lang w:val="en-GB"/>
        </w:rPr>
        <w:t>For staff identified at sub-consolidated and local level, 40% of the performance-based remuneration awarded at the individual level is deferred.</w:t>
      </w:r>
      <w:bookmarkStart w:id="465" w:name="PIDfc119c0f-a97f-413d-992f-dac9ba2ab046"/>
      <w:bookmarkEnd w:id="464"/>
      <w:bookmarkEnd w:id="465"/>
    </w:p>
    <w:p w14:paraId="59C51412" w14:textId="0351582B" w:rsidR="00176260" w:rsidRPr="00133B80" w:rsidRDefault="00176260" w:rsidP="00FF0E2B">
      <w:pPr>
        <w:pStyle w:val="6-Bekezds"/>
        <w:numPr>
          <w:ilvl w:val="0"/>
          <w:numId w:val="24"/>
        </w:numPr>
        <w:spacing w:after="120"/>
        <w:ind w:left="556" w:hanging="425"/>
        <w:rPr>
          <w:rFonts w:ascii="Squad" w:hAnsi="Squad"/>
          <w:color w:val="000000" w:themeColor="text1"/>
          <w:sz w:val="18"/>
          <w:szCs w:val="18"/>
          <w:lang w:val="en-GB"/>
        </w:rPr>
      </w:pPr>
      <w:bookmarkStart w:id="466" w:name="_Ref495578762"/>
      <w:bookmarkStart w:id="467" w:name="_Ref27139738"/>
      <w:r w:rsidRPr="00133B80">
        <w:rPr>
          <w:rFonts w:ascii="Squad" w:hAnsi="Squad"/>
          <w:color w:val="000000" w:themeColor="text1"/>
          <w:sz w:val="18"/>
          <w:szCs w:val="18"/>
          <w:lang w:val="en-GB"/>
        </w:rPr>
        <w:t xml:space="preserve">For staff identified at sub-consolidated and local level, 60% of the performance-based remuneration is deferred if the total remuneration awarded to the identified person in the year preceding the assessed year exceeded </w:t>
      </w:r>
      <w:bookmarkStart w:id="468" w:name="PID50e62413-1311-496b-aea9-7e488b21b1e6"/>
      <w:bookmarkStart w:id="469" w:name="PIDe0302d78-709f-467b-9a84-9799a489ce40"/>
      <w:bookmarkStart w:id="470" w:name="PID46323ecf-1c67-4d37-96e0-80640171ec96"/>
      <w:bookmarkEnd w:id="466"/>
      <w:bookmarkEnd w:id="468"/>
      <w:bookmarkEnd w:id="469"/>
      <w:bookmarkEnd w:id="470"/>
      <w:r w:rsidRPr="00133B80">
        <w:rPr>
          <w:rFonts w:ascii="Squad" w:hAnsi="Squad"/>
          <w:color w:val="000000" w:themeColor="text1"/>
          <w:sz w:val="18"/>
          <w:szCs w:val="18"/>
          <w:lang w:val="en-GB"/>
        </w:rPr>
        <w:t>EUR 25</w:t>
      </w:r>
      <w:r w:rsidR="0027046C" w:rsidRPr="00133B80">
        <w:rPr>
          <w:rFonts w:ascii="Squad" w:hAnsi="Squad"/>
          <w:color w:val="000000" w:themeColor="text1"/>
          <w:sz w:val="18"/>
          <w:szCs w:val="18"/>
          <w:lang w:val="en-GB"/>
        </w:rPr>
        <w:t xml:space="preserve">0 </w:t>
      </w:r>
      <w:r w:rsidRPr="00133B80">
        <w:rPr>
          <w:rFonts w:ascii="Squad" w:hAnsi="Squad"/>
          <w:color w:val="000000" w:themeColor="text1"/>
          <w:sz w:val="18"/>
          <w:szCs w:val="18"/>
          <w:lang w:val="en-GB"/>
        </w:rPr>
        <w:t>000.</w:t>
      </w:r>
      <w:bookmarkEnd w:id="467"/>
      <w:r w:rsidRPr="00133B80">
        <w:rPr>
          <w:rFonts w:ascii="Squad" w:hAnsi="Squad"/>
          <w:color w:val="000000" w:themeColor="text1"/>
          <w:lang w:val="en-GB"/>
        </w:rPr>
        <w:t xml:space="preserve"> </w:t>
      </w:r>
    </w:p>
    <w:p w14:paraId="789FDFA9" w14:textId="77777777" w:rsidR="00176260" w:rsidRPr="00133B80" w:rsidRDefault="00176260" w:rsidP="00FF0E2B">
      <w:pPr>
        <w:pStyle w:val="6-Bekezds"/>
        <w:numPr>
          <w:ilvl w:val="0"/>
          <w:numId w:val="24"/>
        </w:numPr>
        <w:spacing w:after="120"/>
        <w:ind w:left="556" w:hanging="425"/>
        <w:rPr>
          <w:rFonts w:ascii="Squad" w:hAnsi="Squad"/>
          <w:color w:val="000000" w:themeColor="text1"/>
          <w:sz w:val="18"/>
          <w:lang w:val="en-GB"/>
        </w:rPr>
      </w:pPr>
      <w:r w:rsidRPr="00133B80">
        <w:rPr>
          <w:rFonts w:ascii="Squad" w:hAnsi="Squad"/>
          <w:color w:val="000000" w:themeColor="text1"/>
          <w:sz w:val="18"/>
          <w:lang w:val="en-GB"/>
        </w:rPr>
        <w:t>The deferred part of the performance-based remuneration is paid out in equal instalments. It may be required that the deferred performance-based remuneration is only paid out in the last year of the deferral period.</w:t>
      </w:r>
      <w:bookmarkStart w:id="471" w:name="PID019b5581-c27c-4189-8c22-0c481d0b92f4"/>
      <w:bookmarkEnd w:id="471"/>
    </w:p>
    <w:p w14:paraId="28545088" w14:textId="77777777" w:rsidR="00176260" w:rsidRPr="00133B80" w:rsidRDefault="00176260" w:rsidP="00FF0E2B">
      <w:pPr>
        <w:pStyle w:val="6-Bekezds"/>
        <w:numPr>
          <w:ilvl w:val="0"/>
          <w:numId w:val="24"/>
        </w:numPr>
        <w:spacing w:after="120"/>
        <w:ind w:left="556" w:hanging="425"/>
        <w:rPr>
          <w:rFonts w:ascii="Squad" w:hAnsi="Squad"/>
          <w:color w:val="000000" w:themeColor="text1"/>
          <w:sz w:val="18"/>
          <w:lang w:val="en-GB"/>
        </w:rPr>
      </w:pPr>
      <w:r w:rsidRPr="00133B80">
        <w:rPr>
          <w:rFonts w:ascii="Squad" w:hAnsi="Squad"/>
          <w:color w:val="000000" w:themeColor="text1"/>
          <w:sz w:val="18"/>
          <w:lang w:val="en-GB"/>
        </w:rPr>
        <w:t>At the earliest, the short-term (non-deferred) instalment may be paid out in the year following the assessed year, the first deferred instalment and the retained part in the second year following the assessed year, and the remaining deferred instalments annually thereafter.</w:t>
      </w:r>
      <w:bookmarkStart w:id="472" w:name="PIDa4c28964-b75f-475a-b339-bc00d8a30b7b"/>
      <w:bookmarkEnd w:id="472"/>
    </w:p>
    <w:p w14:paraId="45A227E1" w14:textId="77777777" w:rsidR="00176260" w:rsidRPr="00133B80" w:rsidRDefault="00176260" w:rsidP="00FF0E2B">
      <w:pPr>
        <w:pStyle w:val="6-Bekezds"/>
        <w:numPr>
          <w:ilvl w:val="0"/>
          <w:numId w:val="24"/>
        </w:numPr>
        <w:spacing w:after="120"/>
        <w:ind w:left="556" w:hanging="425"/>
        <w:rPr>
          <w:rFonts w:ascii="Squad" w:hAnsi="Squad"/>
          <w:color w:val="000000" w:themeColor="text1"/>
          <w:sz w:val="18"/>
          <w:lang w:val="en-GB"/>
        </w:rPr>
      </w:pPr>
      <w:r w:rsidRPr="00133B80">
        <w:rPr>
          <w:rFonts w:ascii="Squad" w:hAnsi="Squad"/>
          <w:color w:val="000000" w:themeColor="text1"/>
          <w:sz w:val="18"/>
          <w:lang w:val="en-GB"/>
        </w:rPr>
        <w:t>In respect of those shares which make up the share-based part of the share-based performance-based remuneration, and which will be paid to the identified employee in the future (deferred and retained part, ESOP member’s share), the employee does not have a right of disposal (so as an example for this part. He/she is not entitled to conclude a preliminary or binding contract, and cannot offer it as a collateral), and moreover, concerning these shares he/she is not entitled for dividends until the time of acquiring such shares.</w:t>
      </w:r>
      <w:bookmarkStart w:id="473" w:name="PID8a7f9799-d3f3-4e44-841e-d228f905148c"/>
      <w:bookmarkEnd w:id="473"/>
    </w:p>
    <w:p w14:paraId="204332AF" w14:textId="408A67F2" w:rsidR="002040A4" w:rsidRPr="00133B80" w:rsidRDefault="008E5B03" w:rsidP="003A000C">
      <w:pPr>
        <w:widowControl/>
        <w:autoSpaceDE w:val="0"/>
        <w:autoSpaceDN w:val="0"/>
        <w:adjustRightInd w:val="0"/>
        <w:rPr>
          <w:rFonts w:ascii="Squad" w:eastAsia="ProximaNova-Light" w:hAnsi="Squad"/>
          <w:color w:val="000000" w:themeColor="text1"/>
          <w:sz w:val="18"/>
          <w:szCs w:val="18"/>
          <w:lang w:val="en-GB"/>
        </w:rPr>
      </w:pPr>
      <w:r w:rsidRPr="00133B80">
        <w:rPr>
          <w:rFonts w:ascii="Squad" w:eastAsia="ProximaNova-Light" w:hAnsi="Squad"/>
          <w:color w:val="000000" w:themeColor="text1"/>
          <w:sz w:val="18"/>
          <w:szCs w:val="18"/>
          <w:lang w:val="en-GB"/>
        </w:rPr>
        <w:t xml:space="preserve"> </w:t>
      </w:r>
    </w:p>
    <w:p w14:paraId="7F54D0A6" w14:textId="5F3CBA7D" w:rsidR="002040A4" w:rsidRPr="00133B80" w:rsidRDefault="00AB7EEB" w:rsidP="003A000C">
      <w:pPr>
        <w:widowControl/>
        <w:autoSpaceDE w:val="0"/>
        <w:autoSpaceDN w:val="0"/>
        <w:adjustRightInd w:val="0"/>
        <w:rPr>
          <w:rFonts w:ascii="Squad" w:eastAsia="ProximaNova-Light" w:hAnsi="Squad"/>
          <w:color w:val="000000" w:themeColor="text1"/>
          <w:sz w:val="18"/>
          <w:szCs w:val="18"/>
          <w:lang w:val="en-GB"/>
        </w:rPr>
      </w:pPr>
      <w:r w:rsidRPr="00133B80">
        <w:rPr>
          <w:rFonts w:ascii="Squad" w:eastAsia="ProximaNova-Light" w:hAnsi="Squad"/>
          <w:color w:val="000000" w:themeColor="text1"/>
          <w:sz w:val="18"/>
          <w:szCs w:val="18"/>
          <w:lang w:val="en-GB"/>
        </w:rPr>
        <w:t xml:space="preserve">Relevant quantitative information is </w:t>
      </w:r>
      <w:r w:rsidR="00044E56" w:rsidRPr="00133B80">
        <w:rPr>
          <w:rFonts w:ascii="Squad" w:eastAsia="ProximaNova-Light" w:hAnsi="Squad"/>
          <w:color w:val="000000" w:themeColor="text1"/>
          <w:sz w:val="18"/>
          <w:szCs w:val="18"/>
          <w:lang w:val="en-GB"/>
        </w:rPr>
        <w:t>provided in the following attached Excel tables:</w:t>
      </w:r>
    </w:p>
    <w:p w14:paraId="37CB333D" w14:textId="77777777" w:rsidR="00044E56" w:rsidRPr="00133B80" w:rsidRDefault="00044E56" w:rsidP="003A000C">
      <w:pPr>
        <w:widowControl/>
        <w:autoSpaceDE w:val="0"/>
        <w:autoSpaceDN w:val="0"/>
        <w:adjustRightInd w:val="0"/>
        <w:rPr>
          <w:rFonts w:ascii="Squad" w:eastAsia="ProximaNova-Light" w:hAnsi="Squad"/>
          <w:color w:val="000000" w:themeColor="text1"/>
          <w:sz w:val="18"/>
          <w:szCs w:val="18"/>
          <w:lang w:val="en-GB"/>
        </w:rPr>
      </w:pPr>
    </w:p>
    <w:p w14:paraId="2B4AA6A6" w14:textId="77777777" w:rsidR="00044E56" w:rsidRPr="00133B80" w:rsidRDefault="00044E56" w:rsidP="00FF0E2B">
      <w:pPr>
        <w:pStyle w:val="ListParagraph"/>
        <w:widowControl/>
        <w:numPr>
          <w:ilvl w:val="0"/>
          <w:numId w:val="35"/>
        </w:numPr>
        <w:autoSpaceDE w:val="0"/>
        <w:autoSpaceDN w:val="0"/>
        <w:adjustRightInd w:val="0"/>
        <w:ind w:left="360"/>
        <w:rPr>
          <w:rFonts w:ascii="Squad" w:eastAsia="ProximaNova-Light" w:hAnsi="Squad"/>
          <w:b/>
          <w:i/>
          <w:color w:val="52AE30"/>
          <w:sz w:val="20"/>
          <w:szCs w:val="18"/>
          <w:lang w:val="en-GB"/>
        </w:rPr>
      </w:pPr>
      <w:r w:rsidRPr="00133B80">
        <w:rPr>
          <w:rFonts w:ascii="Squad" w:eastAsia="ProximaNova-Light" w:hAnsi="Squad"/>
          <w:b/>
          <w:i/>
          <w:color w:val="52AE30"/>
          <w:sz w:val="20"/>
          <w:szCs w:val="18"/>
          <w:lang w:val="en-GB"/>
        </w:rPr>
        <w:t xml:space="preserve">EU REM1: Remuneration awarded for the financial year </w:t>
      </w:r>
    </w:p>
    <w:p w14:paraId="69E7F88E" w14:textId="77777777" w:rsidR="00044E56" w:rsidRPr="00133B80" w:rsidRDefault="00044E56" w:rsidP="00FF0E2B">
      <w:pPr>
        <w:pStyle w:val="ListParagraph"/>
        <w:widowControl/>
        <w:numPr>
          <w:ilvl w:val="0"/>
          <w:numId w:val="35"/>
        </w:numPr>
        <w:autoSpaceDE w:val="0"/>
        <w:autoSpaceDN w:val="0"/>
        <w:adjustRightInd w:val="0"/>
        <w:ind w:left="360"/>
        <w:rPr>
          <w:rFonts w:ascii="Squad" w:eastAsia="ProximaNova-Light" w:hAnsi="Squad"/>
          <w:b/>
          <w:i/>
          <w:color w:val="52AE30"/>
          <w:sz w:val="20"/>
          <w:szCs w:val="18"/>
          <w:lang w:val="en-GB"/>
        </w:rPr>
      </w:pPr>
      <w:r w:rsidRPr="00133B80">
        <w:rPr>
          <w:rFonts w:ascii="Squad" w:eastAsia="ProximaNova-Light" w:hAnsi="Squad"/>
          <w:b/>
          <w:i/>
          <w:color w:val="52AE30"/>
          <w:sz w:val="20"/>
          <w:szCs w:val="18"/>
          <w:lang w:val="en-GB"/>
        </w:rPr>
        <w:t>EU REM2: Special payments  to staff whose professional activities have a material impact on institutions’ risk profile (identified staff)</w:t>
      </w:r>
    </w:p>
    <w:p w14:paraId="03376004" w14:textId="77777777" w:rsidR="00044E56" w:rsidRPr="00133B80" w:rsidRDefault="00044E56" w:rsidP="00FF0E2B">
      <w:pPr>
        <w:pStyle w:val="ListParagraph"/>
        <w:widowControl/>
        <w:numPr>
          <w:ilvl w:val="0"/>
          <w:numId w:val="35"/>
        </w:numPr>
        <w:autoSpaceDE w:val="0"/>
        <w:autoSpaceDN w:val="0"/>
        <w:adjustRightInd w:val="0"/>
        <w:ind w:left="360"/>
        <w:rPr>
          <w:rFonts w:ascii="Squad" w:eastAsia="ProximaNova-Light" w:hAnsi="Squad"/>
          <w:b/>
          <w:i/>
          <w:color w:val="52AE30"/>
          <w:sz w:val="20"/>
          <w:szCs w:val="18"/>
          <w:lang w:val="en-GB"/>
        </w:rPr>
      </w:pPr>
      <w:r w:rsidRPr="00133B80">
        <w:rPr>
          <w:rFonts w:ascii="Squad" w:eastAsia="ProximaNova-Light" w:hAnsi="Squad"/>
          <w:b/>
          <w:i/>
          <w:color w:val="52AE30"/>
          <w:sz w:val="20"/>
          <w:szCs w:val="18"/>
          <w:lang w:val="en-GB"/>
        </w:rPr>
        <w:t xml:space="preserve">EU REM3: Deferred remuneration </w:t>
      </w:r>
    </w:p>
    <w:p w14:paraId="7E6B39AA" w14:textId="77777777" w:rsidR="00044E56" w:rsidRPr="00133B80" w:rsidRDefault="00044E56" w:rsidP="00FF0E2B">
      <w:pPr>
        <w:pStyle w:val="ListParagraph"/>
        <w:widowControl/>
        <w:numPr>
          <w:ilvl w:val="0"/>
          <w:numId w:val="35"/>
        </w:numPr>
        <w:autoSpaceDE w:val="0"/>
        <w:autoSpaceDN w:val="0"/>
        <w:adjustRightInd w:val="0"/>
        <w:ind w:left="360"/>
        <w:rPr>
          <w:rFonts w:ascii="Squad" w:eastAsia="ProximaNova-Light" w:hAnsi="Squad"/>
          <w:b/>
          <w:i/>
          <w:color w:val="52AE30"/>
          <w:sz w:val="20"/>
          <w:szCs w:val="18"/>
          <w:lang w:val="en-GB"/>
        </w:rPr>
      </w:pPr>
      <w:r w:rsidRPr="00133B80">
        <w:rPr>
          <w:rFonts w:ascii="Squad" w:eastAsia="ProximaNova-Light" w:hAnsi="Squad"/>
          <w:b/>
          <w:i/>
          <w:color w:val="52AE30"/>
          <w:sz w:val="20"/>
          <w:szCs w:val="18"/>
          <w:lang w:val="en-GB"/>
        </w:rPr>
        <w:t>EU REM4: Remuneration of 1 million EUR or more per year</w:t>
      </w:r>
    </w:p>
    <w:p w14:paraId="73BC1AE2" w14:textId="0421854B" w:rsidR="00D56DD5" w:rsidRPr="003514B4" w:rsidRDefault="00044E56" w:rsidP="00FF0E2B">
      <w:pPr>
        <w:pStyle w:val="ListParagraph"/>
        <w:widowControl/>
        <w:numPr>
          <w:ilvl w:val="0"/>
          <w:numId w:val="35"/>
        </w:numPr>
        <w:autoSpaceDE w:val="0"/>
        <w:autoSpaceDN w:val="0"/>
        <w:adjustRightInd w:val="0"/>
        <w:ind w:left="360"/>
        <w:rPr>
          <w:rFonts w:ascii="Squad" w:eastAsia="ProximaNova-Light" w:hAnsi="Squad"/>
          <w:lang w:val="en-GB"/>
        </w:rPr>
      </w:pPr>
      <w:r w:rsidRPr="00133B80">
        <w:rPr>
          <w:rFonts w:ascii="Squad" w:eastAsia="ProximaNova-Light" w:hAnsi="Squad"/>
          <w:b/>
          <w:i/>
          <w:color w:val="52AE30"/>
          <w:sz w:val="20"/>
          <w:szCs w:val="18"/>
          <w:lang w:val="en-GB"/>
        </w:rPr>
        <w:t>EU REM5: Information on remuneration of staff whose professional activities have a material impact on institutions’ risk profile (identified staff)</w:t>
      </w:r>
    </w:p>
    <w:p w14:paraId="2D13CD96" w14:textId="77777777" w:rsidR="003514B4" w:rsidRPr="00133B80" w:rsidRDefault="003514B4" w:rsidP="003514B4">
      <w:pPr>
        <w:pStyle w:val="ListParagraph"/>
        <w:widowControl/>
        <w:autoSpaceDE w:val="0"/>
        <w:autoSpaceDN w:val="0"/>
        <w:adjustRightInd w:val="0"/>
        <w:ind w:left="360"/>
        <w:rPr>
          <w:rFonts w:ascii="Squad" w:eastAsia="ProximaNova-Light" w:hAnsi="Squad"/>
          <w:lang w:val="en-GB"/>
        </w:rPr>
      </w:pPr>
    </w:p>
    <w:p w14:paraId="455CE738" w14:textId="1DEDD025" w:rsidR="0055347D" w:rsidRPr="00133B80" w:rsidRDefault="0055347D" w:rsidP="003A000C">
      <w:pPr>
        <w:pStyle w:val="Text"/>
        <w:rPr>
          <w:rFonts w:ascii="Squad" w:hAnsi="Squad"/>
          <w:b/>
          <w:color w:val="000000" w:themeColor="text1"/>
          <w:sz w:val="18"/>
          <w:lang w:val="en-GB"/>
        </w:rPr>
      </w:pPr>
      <w:r w:rsidRPr="00133B80">
        <w:rPr>
          <w:rFonts w:ascii="Squad" w:hAnsi="Squad"/>
          <w:b/>
          <w:color w:val="000000" w:themeColor="text1"/>
          <w:sz w:val="18"/>
          <w:lang w:val="en-GB"/>
        </w:rPr>
        <w:lastRenderedPageBreak/>
        <w:t xml:space="preserve">The description of the main parameters and rationale for any variable components scheme and any other non-cash benefit </w:t>
      </w:r>
      <w:r w:rsidR="00517B0C" w:rsidRPr="00133B80">
        <w:rPr>
          <w:rFonts w:ascii="Squad" w:hAnsi="Squad"/>
          <w:b/>
          <w:color w:val="000000" w:themeColor="text1"/>
          <w:sz w:val="18"/>
          <w:lang w:val="en-GB"/>
        </w:rPr>
        <w:t xml:space="preserve">is </w:t>
      </w:r>
      <w:r w:rsidRPr="00133B80">
        <w:rPr>
          <w:rFonts w:ascii="Squad" w:hAnsi="Squad"/>
          <w:b/>
          <w:color w:val="000000" w:themeColor="text1"/>
          <w:sz w:val="18"/>
          <w:lang w:val="en-GB"/>
        </w:rPr>
        <w:t xml:space="preserve">in accordance with point (f) of Article 450(1) CRR. </w:t>
      </w:r>
    </w:p>
    <w:p w14:paraId="181F1FAB" w14:textId="032A3E4E" w:rsidR="0055347D" w:rsidRPr="00133B80" w:rsidRDefault="0055347D" w:rsidP="003A000C">
      <w:pPr>
        <w:widowControl/>
        <w:autoSpaceDE w:val="0"/>
        <w:autoSpaceDN w:val="0"/>
        <w:adjustRightInd w:val="0"/>
        <w:rPr>
          <w:rFonts w:ascii="Squad" w:eastAsia="ProximaNova-Light" w:hAnsi="Squad"/>
          <w:color w:val="000000" w:themeColor="text1"/>
          <w:sz w:val="18"/>
          <w:szCs w:val="18"/>
          <w:lang w:val="en-GB"/>
        </w:rPr>
      </w:pPr>
      <w:r w:rsidRPr="00133B80">
        <w:rPr>
          <w:rFonts w:ascii="Squad" w:eastAsia="ProximaNova-Light" w:hAnsi="Squad"/>
          <w:color w:val="000000" w:themeColor="text1"/>
          <w:sz w:val="18"/>
          <w:szCs w:val="18"/>
          <w:lang w:val="en-GB"/>
        </w:rPr>
        <w:t>The incentive system provides a balanced structure of upfront” and deferred” payments, in cash and/or in shares, to be paid over a multi-year period for all Identified Staff.</w:t>
      </w:r>
      <w:bookmarkStart w:id="474" w:name="_Hlk200125995"/>
    </w:p>
    <w:bookmarkEnd w:id="474"/>
    <w:p w14:paraId="636AF437" w14:textId="77777777" w:rsidR="00A258C1" w:rsidRPr="00133B80" w:rsidRDefault="00A258C1" w:rsidP="003A000C">
      <w:pPr>
        <w:widowControl/>
        <w:autoSpaceDE w:val="0"/>
        <w:autoSpaceDN w:val="0"/>
        <w:adjustRightInd w:val="0"/>
        <w:rPr>
          <w:rFonts w:ascii="Squad" w:eastAsia="ProximaNova-Light" w:hAnsi="Squad"/>
          <w:color w:val="000000" w:themeColor="text1"/>
          <w:sz w:val="18"/>
          <w:szCs w:val="18"/>
          <w:lang w:val="en-GB"/>
        </w:rPr>
      </w:pPr>
    </w:p>
    <w:p w14:paraId="2C73E465" w14:textId="64AC8CC4" w:rsidR="00CB5819" w:rsidRPr="00133B80" w:rsidRDefault="00332BC8" w:rsidP="003A000C">
      <w:pPr>
        <w:widowControl/>
        <w:autoSpaceDE w:val="0"/>
        <w:autoSpaceDN w:val="0"/>
        <w:adjustRightInd w:val="0"/>
        <w:jc w:val="both"/>
        <w:rPr>
          <w:rFonts w:ascii="Squad" w:eastAsia="ProximaNova-Light" w:hAnsi="Squad"/>
          <w:color w:val="000000" w:themeColor="text1"/>
          <w:sz w:val="18"/>
          <w:szCs w:val="18"/>
          <w:lang w:val="en-GB"/>
        </w:rPr>
      </w:pPr>
      <w:r w:rsidRPr="00133B80">
        <w:rPr>
          <w:rFonts w:ascii="Squad" w:eastAsia="ProximaNova-Light" w:hAnsi="Squad"/>
          <w:color w:val="000000" w:themeColor="text1"/>
          <w:sz w:val="18"/>
          <w:szCs w:val="18"/>
          <w:lang w:val="en-GB"/>
        </w:rPr>
        <w:t>Deferred instalments for Identified Staff are subject to ex-post risk adjustment each year, based on entity-level quantitative indicators—capital adequacy; neutralisation of post-year capital raises; accumulated risk cost vs target; AUM stability; factoring cost-to-revenue ratio; leasing Stage-3 rate; real-estate penalties/warranty costs —and individual risk/conduct criteria—fulfilment of employment obligations, compliance with laws/internal rules/professional standards, and managerial conduct, allowing reduction up to zero; clawback of vested pay applies on the same grounds where permitted by law.</w:t>
      </w:r>
    </w:p>
    <w:p w14:paraId="39E2D0D2" w14:textId="77777777" w:rsidR="00A815F9" w:rsidRPr="00133B80" w:rsidRDefault="00A815F9" w:rsidP="003A000C">
      <w:pPr>
        <w:widowControl/>
        <w:autoSpaceDE w:val="0"/>
        <w:autoSpaceDN w:val="0"/>
        <w:adjustRightInd w:val="0"/>
        <w:jc w:val="both"/>
        <w:rPr>
          <w:rFonts w:ascii="Squad" w:eastAsia="ProximaNova-Light" w:hAnsi="Squad"/>
          <w:color w:val="000000" w:themeColor="text1"/>
          <w:sz w:val="18"/>
          <w:szCs w:val="18"/>
          <w:lang w:val="en-GB"/>
        </w:rPr>
      </w:pPr>
    </w:p>
    <w:p w14:paraId="2FFA0625" w14:textId="77777777" w:rsidR="00A815F9" w:rsidRPr="00133B80" w:rsidRDefault="00A815F9" w:rsidP="003A000C">
      <w:pPr>
        <w:widowControl/>
        <w:autoSpaceDE w:val="0"/>
        <w:autoSpaceDN w:val="0"/>
        <w:adjustRightInd w:val="0"/>
        <w:jc w:val="both"/>
        <w:rPr>
          <w:rFonts w:ascii="Squad" w:eastAsia="ProximaNova-Light" w:hAnsi="Squad"/>
          <w:color w:val="000000" w:themeColor="text1"/>
          <w:sz w:val="18"/>
          <w:szCs w:val="18"/>
          <w:lang w:val="en-GB"/>
        </w:rPr>
      </w:pPr>
      <w:r w:rsidRPr="00133B80">
        <w:rPr>
          <w:rFonts w:ascii="Squad" w:eastAsia="ProximaNova-Light" w:hAnsi="Squad"/>
          <w:color w:val="000000" w:themeColor="text1"/>
          <w:sz w:val="18"/>
          <w:szCs w:val="18"/>
          <w:lang w:val="en-GB"/>
        </w:rPr>
        <w:t>Spesific indicators implemented at institutional level are:</w:t>
      </w:r>
    </w:p>
    <w:p w14:paraId="25CA856C" w14:textId="77777777" w:rsidR="00A815F9" w:rsidRPr="00133B80" w:rsidRDefault="00A815F9" w:rsidP="003A000C">
      <w:pPr>
        <w:widowControl/>
        <w:autoSpaceDE w:val="0"/>
        <w:autoSpaceDN w:val="0"/>
        <w:adjustRightInd w:val="0"/>
        <w:jc w:val="both"/>
        <w:rPr>
          <w:rFonts w:ascii="Squad" w:eastAsia="ProximaNova-Light" w:hAnsi="Squad"/>
          <w:color w:val="000000" w:themeColor="text1"/>
          <w:sz w:val="18"/>
          <w:szCs w:val="18"/>
          <w:lang w:val="en-GB"/>
        </w:rPr>
      </w:pPr>
      <w:r w:rsidRPr="00133B80">
        <w:rPr>
          <w:rFonts w:ascii="Squad" w:eastAsia="ProximaNova-Light" w:hAnsi="Squad"/>
          <w:color w:val="000000" w:themeColor="text1"/>
          <w:sz w:val="18"/>
          <w:szCs w:val="18"/>
          <w:lang w:val="en-GB"/>
        </w:rPr>
        <w:t>-</w:t>
      </w:r>
      <w:r w:rsidRPr="00133B80">
        <w:rPr>
          <w:rFonts w:ascii="Squad" w:eastAsia="ProximaNova-Light" w:hAnsi="Squad"/>
          <w:color w:val="000000" w:themeColor="text1"/>
          <w:sz w:val="18"/>
          <w:szCs w:val="18"/>
          <w:lang w:val="en-GB"/>
        </w:rPr>
        <w:tab/>
        <w:t>C/I - Total non-interest expense in % of total income</w:t>
      </w:r>
    </w:p>
    <w:p w14:paraId="656D3AC0" w14:textId="77777777" w:rsidR="00A815F9" w:rsidRPr="00133B80" w:rsidRDefault="00A815F9" w:rsidP="003A000C">
      <w:pPr>
        <w:widowControl/>
        <w:autoSpaceDE w:val="0"/>
        <w:autoSpaceDN w:val="0"/>
        <w:adjustRightInd w:val="0"/>
        <w:jc w:val="both"/>
        <w:rPr>
          <w:rFonts w:ascii="Squad" w:eastAsia="ProximaNova-Light" w:hAnsi="Squad"/>
          <w:color w:val="000000" w:themeColor="text1"/>
          <w:sz w:val="18"/>
          <w:szCs w:val="18"/>
          <w:lang w:val="en-GB"/>
        </w:rPr>
      </w:pPr>
      <w:r w:rsidRPr="00133B80">
        <w:rPr>
          <w:rFonts w:ascii="Squad" w:eastAsia="ProximaNova-Light" w:hAnsi="Squad"/>
          <w:color w:val="000000" w:themeColor="text1"/>
          <w:sz w:val="18"/>
          <w:szCs w:val="18"/>
          <w:lang w:val="en-GB"/>
        </w:rPr>
        <w:t>-</w:t>
      </w:r>
      <w:r w:rsidRPr="00133B80">
        <w:rPr>
          <w:rFonts w:ascii="Squad" w:eastAsia="ProximaNova-Light" w:hAnsi="Squad"/>
          <w:color w:val="000000" w:themeColor="text1"/>
          <w:sz w:val="18"/>
          <w:szCs w:val="18"/>
          <w:lang w:val="en-GB"/>
        </w:rPr>
        <w:tab/>
        <w:t>Performing Housing loan market share - Closing volume of performing housing loans in % of the banking market volume. Performance has to be adjusted by any loans sales, write-offs or other specific transactions on the market which are not included in the plan.</w:t>
      </w:r>
    </w:p>
    <w:p w14:paraId="7622F4FC" w14:textId="2A73D2A2" w:rsidR="00A815F9" w:rsidRPr="00133B80" w:rsidRDefault="00A815F9" w:rsidP="003A000C">
      <w:pPr>
        <w:widowControl/>
        <w:autoSpaceDE w:val="0"/>
        <w:autoSpaceDN w:val="0"/>
        <w:adjustRightInd w:val="0"/>
        <w:jc w:val="both"/>
        <w:rPr>
          <w:rFonts w:ascii="Squad" w:eastAsia="ProximaNova-Light" w:hAnsi="Squad"/>
          <w:color w:val="000000" w:themeColor="text1"/>
          <w:sz w:val="18"/>
          <w:szCs w:val="18"/>
          <w:lang w:val="en-GB"/>
        </w:rPr>
      </w:pPr>
      <w:r w:rsidRPr="00133B80">
        <w:rPr>
          <w:rFonts w:ascii="Squad" w:eastAsia="ProximaNova-Light" w:hAnsi="Squad"/>
          <w:color w:val="000000" w:themeColor="text1"/>
          <w:sz w:val="18"/>
          <w:szCs w:val="18"/>
          <w:lang w:val="en-GB"/>
        </w:rPr>
        <w:t>-</w:t>
      </w:r>
      <w:r w:rsidRPr="00133B80">
        <w:rPr>
          <w:rFonts w:ascii="Squad" w:eastAsia="ProximaNova-Light" w:hAnsi="Squad"/>
          <w:color w:val="000000" w:themeColor="text1"/>
          <w:sz w:val="18"/>
          <w:szCs w:val="18"/>
          <w:lang w:val="en-GB"/>
        </w:rPr>
        <w:tab/>
        <w:t>Performing Consumer loan market share - Closing volume of performing consumer loans in % of the market volume (including non-banking financial institutions). Performance has to be adjusted by any loans sales, write-offs or other specific transactions on the market which are not included in the plan.</w:t>
      </w:r>
    </w:p>
    <w:p w14:paraId="7B111FD6" w14:textId="77777777" w:rsidR="005159AD" w:rsidRPr="00133B80" w:rsidRDefault="005159AD" w:rsidP="003A000C">
      <w:pPr>
        <w:widowControl/>
        <w:autoSpaceDE w:val="0"/>
        <w:autoSpaceDN w:val="0"/>
        <w:adjustRightInd w:val="0"/>
        <w:rPr>
          <w:rFonts w:ascii="Squad" w:eastAsia="ProximaNova-Light" w:hAnsi="Squad"/>
          <w:color w:val="000000" w:themeColor="text1"/>
          <w:sz w:val="18"/>
          <w:szCs w:val="18"/>
          <w:lang w:val="en-GB"/>
        </w:rPr>
      </w:pPr>
    </w:p>
    <w:p w14:paraId="498AFA66" w14:textId="77777777" w:rsidR="00CB5819" w:rsidRPr="003514B4" w:rsidRDefault="00CB5819" w:rsidP="003A000C">
      <w:pPr>
        <w:widowControl/>
        <w:autoSpaceDE w:val="0"/>
        <w:autoSpaceDN w:val="0"/>
        <w:adjustRightInd w:val="0"/>
        <w:rPr>
          <w:rFonts w:ascii="Squad" w:eastAsia="ProximaNova-Light" w:hAnsi="Squad"/>
          <w:b/>
          <w:iCs/>
          <w:color w:val="52AE30"/>
          <w:sz w:val="20"/>
          <w:u w:val="single"/>
        </w:rPr>
      </w:pPr>
      <w:r w:rsidRPr="003514B4">
        <w:rPr>
          <w:rFonts w:ascii="Squad" w:eastAsia="ProximaNova-Light" w:hAnsi="Squad"/>
          <w:b/>
          <w:iCs/>
          <w:color w:val="52AE30"/>
          <w:sz w:val="20"/>
          <w:u w:val="single"/>
        </w:rPr>
        <w:t>EU OVB: Disclosure on governance arrangements (per Art. 435.2 a), b), c))</w:t>
      </w:r>
    </w:p>
    <w:p w14:paraId="47989464" w14:textId="565E2D32" w:rsidR="00A258C1" w:rsidRPr="00133B80" w:rsidRDefault="00A258C1" w:rsidP="003A000C">
      <w:pPr>
        <w:spacing w:before="240"/>
        <w:jc w:val="both"/>
        <w:rPr>
          <w:rFonts w:ascii="Squad" w:eastAsia="Squad" w:hAnsi="Squad" w:cs="Squad"/>
          <w:sz w:val="18"/>
          <w:szCs w:val="18"/>
          <w:lang w:val="en-GB"/>
        </w:rPr>
      </w:pPr>
      <w:r w:rsidRPr="00133B80">
        <w:rPr>
          <w:rFonts w:ascii="Squad" w:eastAsia="Squad" w:hAnsi="Squad" w:cs="Squad"/>
          <w:b/>
          <w:bCs/>
          <w:sz w:val="18"/>
          <w:szCs w:val="18"/>
          <w:u w:val="single"/>
          <w:lang w:val="en-GB"/>
        </w:rPr>
        <w:t xml:space="preserve">Number of directorships held by members of the governing body. </w:t>
      </w:r>
    </w:p>
    <w:p w14:paraId="5C15CB89" w14:textId="37B47984" w:rsidR="00A258C1" w:rsidRPr="00133B80" w:rsidRDefault="00A258C1" w:rsidP="003A000C">
      <w:pPr>
        <w:spacing w:before="240"/>
        <w:jc w:val="both"/>
        <w:rPr>
          <w:rFonts w:ascii="Squad" w:eastAsia="Squad" w:hAnsi="Squad" w:cs="Squad"/>
          <w:b/>
          <w:sz w:val="18"/>
          <w:szCs w:val="18"/>
          <w:lang w:val="en-GB"/>
        </w:rPr>
      </w:pPr>
      <w:r w:rsidRPr="00133B80">
        <w:rPr>
          <w:rFonts w:ascii="Squad" w:eastAsia="Squad" w:hAnsi="Squad" w:cs="Squad"/>
          <w:b/>
          <w:bCs/>
          <w:sz w:val="18"/>
          <w:szCs w:val="18"/>
          <w:lang w:val="en-GB"/>
        </w:rPr>
        <w:t>According to the Declaration for the time spent, the members of the management body hold up to 3 director positions, and the chairman of the management body - up to 6 positions outside DSK Bank.</w:t>
      </w:r>
    </w:p>
    <w:p w14:paraId="50F9C556" w14:textId="239F6858" w:rsidR="00A258C1" w:rsidRPr="00133B80" w:rsidRDefault="00A258C1" w:rsidP="003A000C">
      <w:pPr>
        <w:spacing w:before="240"/>
        <w:jc w:val="both"/>
        <w:rPr>
          <w:rFonts w:ascii="Squad" w:eastAsia="Squad" w:hAnsi="Squad" w:cs="Squad"/>
          <w:sz w:val="18"/>
          <w:szCs w:val="18"/>
          <w:lang w:val="en-GB"/>
        </w:rPr>
      </w:pPr>
      <w:r w:rsidRPr="00133B80">
        <w:rPr>
          <w:rFonts w:ascii="Squad" w:eastAsia="Squad" w:hAnsi="Squad" w:cs="Squad"/>
          <w:b/>
          <w:bCs/>
          <w:sz w:val="18"/>
          <w:szCs w:val="18"/>
          <w:lang w:val="en-GB"/>
        </w:rPr>
        <w:t>Information about the selection policy of the members of the governing body and about their actual knowledge, skills and expertise.</w:t>
      </w:r>
      <w:r w:rsidR="00961542" w:rsidRPr="00133B80">
        <w:rPr>
          <w:rFonts w:ascii="Squad" w:eastAsia="Squad" w:hAnsi="Squad" w:cs="Squad"/>
          <w:b/>
          <w:bCs/>
          <w:sz w:val="18"/>
          <w:szCs w:val="18"/>
          <w:lang w:val="en-GB"/>
        </w:rPr>
        <w:t xml:space="preserve"> </w:t>
      </w:r>
      <w:r w:rsidRPr="00133B80">
        <w:rPr>
          <w:rFonts w:ascii="Squad" w:eastAsia="Squad" w:hAnsi="Squad" w:cs="Squad"/>
          <w:sz w:val="18"/>
          <w:szCs w:val="18"/>
          <w:lang w:val="en-GB"/>
        </w:rPr>
        <w:t xml:space="preserve">The selection decision-making process is in accordance with Policy on Assessment of Suitability of members of Management Board / Board of Directors, Supervisory Board, executive officers, and key function holders of DSK Bank and Bank </w:t>
      </w:r>
      <w:r w:rsidR="006C7C56" w:rsidRPr="00133B80">
        <w:rPr>
          <w:rFonts w:ascii="Squad" w:eastAsia="Squad" w:hAnsi="Squad" w:cs="Squad"/>
          <w:sz w:val="18"/>
          <w:szCs w:val="18"/>
          <w:lang w:val="en-GB"/>
        </w:rPr>
        <w:t>G</w:t>
      </w:r>
      <w:r w:rsidRPr="00133B80">
        <w:rPr>
          <w:rFonts w:ascii="Squad" w:eastAsia="Squad" w:hAnsi="Squad" w:cs="Squad"/>
          <w:sz w:val="18"/>
          <w:szCs w:val="18"/>
          <w:lang w:val="en-GB"/>
        </w:rPr>
        <w:t>roup in compliance with the standards of the OTP Banking Group.</w:t>
      </w:r>
    </w:p>
    <w:p w14:paraId="2C299C3E" w14:textId="6A68051B" w:rsidR="00A258C1" w:rsidRPr="00133B80" w:rsidRDefault="00A258C1" w:rsidP="003A000C">
      <w:pPr>
        <w:spacing w:before="240"/>
        <w:jc w:val="both"/>
        <w:rPr>
          <w:rFonts w:ascii="Squad" w:eastAsia="Squad" w:hAnsi="Squad" w:cs="Squad"/>
          <w:sz w:val="18"/>
          <w:szCs w:val="18"/>
          <w:lang w:val="en-GB"/>
        </w:rPr>
      </w:pPr>
      <w:r w:rsidRPr="00133B80">
        <w:rPr>
          <w:rFonts w:ascii="Squad" w:eastAsia="Squad" w:hAnsi="Squad" w:cs="Squad"/>
          <w:sz w:val="18"/>
          <w:szCs w:val="18"/>
          <w:lang w:val="en-GB"/>
        </w:rPr>
        <w:t>The policy is to establish the basic rules of the selection, suitability, evaluation criteria and test methodology, applying the diversity policy and to clarify the tasks and responsibilities related to suitability assessments, which meet the requirements of the legislation and the recommendations of OTP Group</w:t>
      </w:r>
      <w:r w:rsidR="009F6720" w:rsidRPr="00133B80">
        <w:rPr>
          <w:rFonts w:ascii="Squad" w:eastAsia="Squad" w:hAnsi="Squad" w:cs="Squad"/>
          <w:sz w:val="18"/>
          <w:szCs w:val="18"/>
          <w:lang w:val="en-GB"/>
        </w:rPr>
        <w:t>.</w:t>
      </w:r>
      <w:r w:rsidR="00926F36" w:rsidRPr="00133B80">
        <w:rPr>
          <w:rFonts w:ascii="Squad" w:eastAsia="Squad" w:hAnsi="Squad" w:cs="Squad"/>
          <w:sz w:val="18"/>
          <w:szCs w:val="18"/>
          <w:lang w:val="en-GB"/>
        </w:rPr>
        <w:t xml:space="preserve"> </w:t>
      </w:r>
      <w:r w:rsidRPr="00133B80">
        <w:rPr>
          <w:rFonts w:ascii="Squad" w:eastAsia="Squad" w:hAnsi="Squad" w:cs="Squad"/>
          <w:sz w:val="18"/>
          <w:szCs w:val="18"/>
          <w:lang w:val="en-GB"/>
        </w:rPr>
        <w:t xml:space="preserve">The requirements of professional suitability and business reliability, as well as the provisions pertaining to Good Business Reputation shall apply to the members of the Management Bodies, Executive Officers, and Key Function Holders. It is crucial for the safety of the operations of DSK Bank and the other Financial Institutions under Paragraph (13) that they are managed by persons who are professionally fit and commercially reliable and are of sufficiently good repute.  </w:t>
      </w:r>
    </w:p>
    <w:p w14:paraId="022D6A4B" w14:textId="62AD6BEC" w:rsidR="00A258C1" w:rsidRPr="00133B80" w:rsidRDefault="00A258C1" w:rsidP="003A000C">
      <w:pPr>
        <w:spacing w:before="240"/>
        <w:jc w:val="both"/>
        <w:rPr>
          <w:rFonts w:ascii="Squad" w:eastAsia="Squad" w:hAnsi="Squad" w:cs="Squad"/>
          <w:sz w:val="18"/>
          <w:szCs w:val="18"/>
          <w:lang w:val="en-GB"/>
        </w:rPr>
      </w:pPr>
      <w:r w:rsidRPr="00133B80">
        <w:rPr>
          <w:rFonts w:ascii="Squad" w:eastAsia="Squad" w:hAnsi="Squad" w:cs="Squad"/>
          <w:b/>
          <w:bCs/>
          <w:sz w:val="18"/>
          <w:szCs w:val="18"/>
          <w:lang w:val="en-GB"/>
        </w:rPr>
        <w:t>Information on the policy for equal representation in the composition of the governing body.</w:t>
      </w:r>
    </w:p>
    <w:p w14:paraId="235363E3" w14:textId="77777777" w:rsidR="00A258C1" w:rsidRPr="00133B80" w:rsidRDefault="00A258C1" w:rsidP="003A000C">
      <w:pPr>
        <w:spacing w:before="240"/>
        <w:jc w:val="both"/>
        <w:rPr>
          <w:rFonts w:ascii="Squad" w:eastAsia="Squad" w:hAnsi="Squad" w:cs="Squad"/>
          <w:sz w:val="18"/>
          <w:szCs w:val="18"/>
          <w:lang w:val="en-GB"/>
        </w:rPr>
      </w:pPr>
      <w:r w:rsidRPr="00133B80">
        <w:rPr>
          <w:rFonts w:ascii="Squad" w:eastAsia="Squad" w:hAnsi="Squad" w:cs="Squad"/>
          <w:sz w:val="18"/>
          <w:szCs w:val="18"/>
          <w:lang w:val="en-GB"/>
        </w:rPr>
        <w:t xml:space="preserve">In order to promote independent judgment and prudent decision-making, efforts should be made to ensure the diversity of management bodies to ensure the widest possible range of expertise and ability to be present. Aspects of diversity in the Management Body may include, but are not limited to, age, gender, expertise, education, and geographical location. </w:t>
      </w:r>
    </w:p>
    <w:p w14:paraId="512BCE7D" w14:textId="77777777" w:rsidR="00A258C1" w:rsidRPr="00133B80" w:rsidRDefault="00A258C1" w:rsidP="003A000C">
      <w:pPr>
        <w:spacing w:before="240"/>
        <w:jc w:val="both"/>
        <w:rPr>
          <w:rFonts w:ascii="Squad" w:eastAsia="Squad" w:hAnsi="Squad" w:cs="Squad"/>
          <w:sz w:val="18"/>
          <w:szCs w:val="18"/>
          <w:lang w:val="en-GB"/>
        </w:rPr>
      </w:pPr>
      <w:r w:rsidRPr="00133B80">
        <w:rPr>
          <w:rFonts w:ascii="Squad" w:eastAsia="Squad" w:hAnsi="Squad" w:cs="Squad"/>
          <w:sz w:val="18"/>
          <w:szCs w:val="18"/>
          <w:lang w:val="en-GB"/>
        </w:rPr>
        <w:t xml:space="preserve">DSK Bank shall ensure equal treatment when establishing the composition of the Management Bodies. </w:t>
      </w:r>
    </w:p>
    <w:p w14:paraId="189D65C8" w14:textId="77777777" w:rsidR="00A258C1" w:rsidRPr="00133B80" w:rsidRDefault="00A258C1" w:rsidP="003A000C">
      <w:pPr>
        <w:spacing w:before="240"/>
        <w:jc w:val="both"/>
        <w:rPr>
          <w:rFonts w:ascii="Squad" w:eastAsia="Squad" w:hAnsi="Squad" w:cs="Squad"/>
          <w:sz w:val="18"/>
          <w:szCs w:val="18"/>
          <w:lang w:val="en-GB"/>
        </w:rPr>
      </w:pPr>
      <w:r w:rsidRPr="00133B80">
        <w:rPr>
          <w:rFonts w:ascii="Squad" w:eastAsia="Squad" w:hAnsi="Squad" w:cs="Squad"/>
          <w:sz w:val="18"/>
          <w:szCs w:val="18"/>
          <w:lang w:val="en-GB"/>
        </w:rPr>
        <w:t xml:space="preserve">In the selection process for Management Body members shall endeavour to ensure that both genders are represented among the candidates. </w:t>
      </w:r>
    </w:p>
    <w:p w14:paraId="6956715C" w14:textId="77777777" w:rsidR="00A258C1" w:rsidRPr="00133B80" w:rsidRDefault="00A258C1" w:rsidP="003A000C">
      <w:pPr>
        <w:spacing w:before="240"/>
        <w:jc w:val="both"/>
        <w:rPr>
          <w:rFonts w:ascii="Squad" w:eastAsia="Squad" w:hAnsi="Squad" w:cs="Squad"/>
          <w:sz w:val="18"/>
          <w:szCs w:val="18"/>
          <w:lang w:val="en-GB"/>
        </w:rPr>
      </w:pPr>
      <w:r w:rsidRPr="00133B80">
        <w:rPr>
          <w:rFonts w:ascii="Squad" w:eastAsia="Squad" w:hAnsi="Squad" w:cs="Squad"/>
          <w:sz w:val="18"/>
          <w:szCs w:val="18"/>
          <w:lang w:val="en-GB"/>
        </w:rPr>
        <w:t>Diversity and Inclusion Policy determines targets for employment of under-presented gender in the Management Board and Supervisory Board of DSK Bank.</w:t>
      </w:r>
    </w:p>
    <w:p w14:paraId="7D0EB22B" w14:textId="77777777" w:rsidR="0055347D" w:rsidRPr="00133B80" w:rsidRDefault="0055347D" w:rsidP="003A000C">
      <w:pPr>
        <w:pStyle w:val="Text"/>
        <w:spacing w:before="240"/>
        <w:rPr>
          <w:rFonts w:ascii="Squad" w:hAnsi="Squad"/>
          <w:b/>
          <w:color w:val="000000" w:themeColor="text1"/>
          <w:sz w:val="18"/>
          <w:lang w:val="en-GB"/>
        </w:rPr>
      </w:pPr>
      <w:r w:rsidRPr="00133B80">
        <w:rPr>
          <w:rFonts w:ascii="Squad" w:hAnsi="Squad"/>
          <w:b/>
          <w:color w:val="000000" w:themeColor="text1"/>
          <w:sz w:val="18"/>
          <w:lang w:val="en-GB"/>
        </w:rPr>
        <w:t>Information on whether the institution benefits from a derogation laid down in Article 94(3) CRD in accordance with point (k) of Article 450(1) CRR.</w:t>
      </w:r>
    </w:p>
    <w:p w14:paraId="10B6E2ED" w14:textId="5701FBBF" w:rsidR="00D56DD5" w:rsidRPr="00133B80" w:rsidRDefault="0055347D" w:rsidP="003A000C">
      <w:pPr>
        <w:spacing w:before="240"/>
        <w:rPr>
          <w:rFonts w:ascii="Squad" w:eastAsia="ProximaNova-Light" w:hAnsi="Squad"/>
          <w:color w:val="000000" w:themeColor="text1"/>
          <w:sz w:val="18"/>
          <w:szCs w:val="18"/>
          <w:lang w:val="en-GB"/>
        </w:rPr>
      </w:pPr>
      <w:r w:rsidRPr="00133B80">
        <w:rPr>
          <w:rFonts w:ascii="Squad" w:eastAsia="ProximaNova-Light" w:hAnsi="Squad"/>
          <w:color w:val="000000" w:themeColor="text1"/>
          <w:sz w:val="18"/>
          <w:szCs w:val="18"/>
          <w:lang w:val="en-GB"/>
        </w:rPr>
        <w:lastRenderedPageBreak/>
        <w:t xml:space="preserve">With reference to the remuneration paid in </w:t>
      </w:r>
      <w:r w:rsidR="2FB50A00" w:rsidRPr="00133B80">
        <w:rPr>
          <w:rFonts w:ascii="Squad" w:eastAsia="ProximaNova-Light" w:hAnsi="Squad"/>
          <w:color w:val="000000" w:themeColor="text1"/>
          <w:sz w:val="18"/>
          <w:szCs w:val="18"/>
          <w:lang w:val="en-GB"/>
        </w:rPr>
        <w:t>202</w:t>
      </w:r>
      <w:r w:rsidR="00433AE6" w:rsidRPr="00133B80">
        <w:rPr>
          <w:rFonts w:ascii="Squad" w:eastAsia="ProximaNova-Light" w:hAnsi="Squad"/>
          <w:color w:val="000000" w:themeColor="text1"/>
          <w:sz w:val="18"/>
          <w:szCs w:val="18"/>
          <w:lang w:val="en-GB"/>
        </w:rPr>
        <w:t>5</w:t>
      </w:r>
      <w:r w:rsidRPr="00133B80">
        <w:rPr>
          <w:rFonts w:ascii="Squad" w:eastAsia="ProximaNova-Light" w:hAnsi="Squad"/>
          <w:color w:val="000000" w:themeColor="text1"/>
          <w:sz w:val="18"/>
          <w:szCs w:val="18"/>
          <w:lang w:val="en-GB"/>
        </w:rPr>
        <w:t xml:space="preserve">, no derogation was applied pertaining to </w:t>
      </w:r>
      <w:r w:rsidR="00F33433" w:rsidRPr="00133B80">
        <w:rPr>
          <w:rFonts w:ascii="Squad" w:eastAsia="ProximaNova-Light" w:hAnsi="Squad"/>
          <w:color w:val="000000" w:themeColor="text1"/>
          <w:sz w:val="18"/>
          <w:szCs w:val="18"/>
          <w:lang w:val="en-GB"/>
        </w:rPr>
        <w:t>A</w:t>
      </w:r>
      <w:r w:rsidRPr="00133B80">
        <w:rPr>
          <w:rFonts w:ascii="Squad" w:eastAsia="ProximaNova-Light" w:hAnsi="Squad"/>
          <w:color w:val="000000" w:themeColor="text1"/>
          <w:sz w:val="18"/>
          <w:szCs w:val="18"/>
          <w:lang w:val="en-GB"/>
        </w:rPr>
        <w:t>rt. 94 paragraph 3 of the CRD</w:t>
      </w:r>
      <w:r w:rsidR="748AAB54" w:rsidRPr="00133B80">
        <w:rPr>
          <w:rFonts w:ascii="Squad" w:eastAsia="ProximaNova-Light" w:hAnsi="Squad"/>
          <w:color w:val="000000" w:themeColor="text1"/>
          <w:sz w:val="18"/>
          <w:szCs w:val="18"/>
          <w:lang w:val="en-GB"/>
        </w:rPr>
        <w:t xml:space="preserve"> on </w:t>
      </w:r>
      <w:r w:rsidR="00F87046" w:rsidRPr="00133B80">
        <w:rPr>
          <w:rFonts w:ascii="Squad" w:eastAsia="ProximaNova-Light" w:hAnsi="Squad"/>
          <w:color w:val="000000" w:themeColor="text1"/>
          <w:sz w:val="18"/>
          <w:szCs w:val="18"/>
          <w:lang w:val="en-GB"/>
        </w:rPr>
        <w:t>Institutional</w:t>
      </w:r>
      <w:r w:rsidR="748AAB54" w:rsidRPr="00133B80">
        <w:rPr>
          <w:rFonts w:ascii="Squad" w:eastAsia="ProximaNova-Light" w:hAnsi="Squad"/>
          <w:color w:val="000000" w:themeColor="text1"/>
          <w:sz w:val="18"/>
          <w:szCs w:val="18"/>
          <w:lang w:val="en-GB"/>
        </w:rPr>
        <w:t xml:space="preserve"> level</w:t>
      </w:r>
      <w:r w:rsidRPr="00133B80">
        <w:rPr>
          <w:rFonts w:ascii="Squad" w:eastAsia="ProximaNova-Light" w:hAnsi="Squad"/>
          <w:color w:val="000000" w:themeColor="text1"/>
          <w:sz w:val="18"/>
          <w:szCs w:val="18"/>
          <w:lang w:val="en-GB"/>
        </w:rPr>
        <w:t>.</w:t>
      </w:r>
    </w:p>
    <w:p w14:paraId="5C866733" w14:textId="77777777" w:rsidR="00DF16C3" w:rsidRPr="00133B80" w:rsidRDefault="00DF16C3" w:rsidP="003A000C">
      <w:pPr>
        <w:spacing w:before="240"/>
        <w:jc w:val="both"/>
        <w:rPr>
          <w:rFonts w:ascii="Squad" w:hAnsi="Squad"/>
          <w:sz w:val="18"/>
          <w:szCs w:val="18"/>
          <w:lang w:val="en-GB"/>
        </w:rPr>
      </w:pPr>
      <w:r w:rsidRPr="00133B80">
        <w:rPr>
          <w:rFonts w:ascii="Squad" w:hAnsi="Squad"/>
          <w:sz w:val="18"/>
          <w:szCs w:val="18"/>
          <w:lang w:val="en-GB"/>
        </w:rPr>
        <w:t>The members of the Management Board of Bank DSK receive fixed remuneration only in their capacity as Management Board members. In addition, since the members of the Management Board also hold executive positions as Heads of Directorates falling within the scope of the Bank’s identified staff, they are eligible for variable remuneration (bonus) in that capacity. The variable remuneration is based on pre-defined objectives and performance indicators and is determined in accordance with the level of achievement of those objectives. The members of the Supervisory Board receive fixed remuneration only.nQuantitative information is disclosed in tables EU REM1, EU REM3, and EU REM5, which form part of the Bank’s publicly available remuneration disclosure, as follows:</w:t>
      </w:r>
    </w:p>
    <w:p w14:paraId="47BC77C8" w14:textId="77777777" w:rsidR="00DF16C3" w:rsidRPr="00133B80" w:rsidRDefault="00DF16C3" w:rsidP="003A000C">
      <w:pPr>
        <w:spacing w:before="240" w:after="240"/>
        <w:jc w:val="both"/>
        <w:rPr>
          <w:rFonts w:ascii="Squad" w:hAnsi="Squad"/>
          <w:i/>
          <w:sz w:val="18"/>
          <w:szCs w:val="18"/>
          <w:lang w:val="en-GB"/>
        </w:rPr>
      </w:pPr>
      <w:r w:rsidRPr="00133B80">
        <w:rPr>
          <w:rFonts w:ascii="Squad" w:hAnsi="Squad"/>
          <w:i/>
          <w:sz w:val="18"/>
          <w:szCs w:val="18"/>
          <w:lang w:val="en-GB"/>
        </w:rPr>
        <w:t>EU REM1: Remuneration awarded for the financial year;</w:t>
      </w:r>
    </w:p>
    <w:p w14:paraId="7309FF95" w14:textId="46315F97" w:rsidR="00901160" w:rsidRPr="00133B80" w:rsidRDefault="00901160" w:rsidP="003A000C">
      <w:pPr>
        <w:spacing w:before="240" w:after="240"/>
        <w:jc w:val="both"/>
        <w:rPr>
          <w:rFonts w:ascii="Squad" w:hAnsi="Squad"/>
          <w:i/>
          <w:sz w:val="18"/>
          <w:szCs w:val="18"/>
          <w:lang w:val="en-GB"/>
        </w:rPr>
      </w:pPr>
      <w:r w:rsidRPr="00133B80">
        <w:rPr>
          <w:rFonts w:ascii="Squad" w:hAnsi="Squad"/>
          <w:i/>
          <w:sz w:val="18"/>
          <w:szCs w:val="18"/>
          <w:lang w:val="en-GB"/>
        </w:rPr>
        <w:t>EU REM2:</w:t>
      </w:r>
      <w:r w:rsidR="005B750F" w:rsidRPr="00133B80">
        <w:rPr>
          <w:lang w:val="en-GB"/>
        </w:rPr>
        <w:t xml:space="preserve"> </w:t>
      </w:r>
      <w:r w:rsidR="005B750F" w:rsidRPr="00133B80">
        <w:rPr>
          <w:rFonts w:ascii="Squad" w:hAnsi="Squad"/>
          <w:i/>
          <w:sz w:val="18"/>
          <w:szCs w:val="18"/>
          <w:lang w:val="en-GB"/>
        </w:rPr>
        <w:t>Special payments to staff whose professional activities have a material impact on institutions’ risk profile (identified staff)</w:t>
      </w:r>
    </w:p>
    <w:p w14:paraId="244C0674" w14:textId="77777777" w:rsidR="00DF16C3" w:rsidRPr="00133B80" w:rsidRDefault="00DF16C3" w:rsidP="003A000C">
      <w:pPr>
        <w:spacing w:before="240" w:after="240"/>
        <w:jc w:val="both"/>
        <w:rPr>
          <w:rFonts w:ascii="Squad" w:hAnsi="Squad"/>
          <w:i/>
          <w:sz w:val="18"/>
          <w:szCs w:val="18"/>
          <w:lang w:val="en-GB"/>
        </w:rPr>
      </w:pPr>
      <w:r w:rsidRPr="00133B80">
        <w:rPr>
          <w:rFonts w:ascii="Squad" w:hAnsi="Squad"/>
          <w:i/>
          <w:sz w:val="18"/>
          <w:szCs w:val="18"/>
          <w:lang w:val="en-GB"/>
        </w:rPr>
        <w:t>EU REM3: Deferred remuneration;</w:t>
      </w:r>
    </w:p>
    <w:p w14:paraId="5CF2C48A" w14:textId="554E8D87" w:rsidR="00901160" w:rsidRPr="00133B80" w:rsidRDefault="00901160" w:rsidP="003A000C">
      <w:pPr>
        <w:spacing w:before="240" w:after="240"/>
        <w:jc w:val="both"/>
        <w:rPr>
          <w:rFonts w:ascii="Squad" w:hAnsi="Squad"/>
          <w:i/>
          <w:sz w:val="18"/>
          <w:szCs w:val="18"/>
          <w:lang w:val="en-GB"/>
        </w:rPr>
      </w:pPr>
      <w:r w:rsidRPr="00133B80">
        <w:rPr>
          <w:rFonts w:ascii="Squad" w:hAnsi="Squad"/>
          <w:i/>
          <w:sz w:val="18"/>
          <w:szCs w:val="18"/>
          <w:lang w:val="en-GB"/>
        </w:rPr>
        <w:t xml:space="preserve">EU REM4: </w:t>
      </w:r>
      <w:r w:rsidR="00111F3D" w:rsidRPr="00133B80">
        <w:rPr>
          <w:rFonts w:ascii="Squad" w:hAnsi="Squad"/>
          <w:i/>
          <w:sz w:val="18"/>
          <w:szCs w:val="18"/>
          <w:lang w:val="en-GB"/>
        </w:rPr>
        <w:t>Remuneration of 1 million EUR or more per year</w:t>
      </w:r>
    </w:p>
    <w:p w14:paraId="013AFD3E" w14:textId="13A05EF8" w:rsidR="00433AE6" w:rsidRDefault="00DF16C3" w:rsidP="003A000C">
      <w:pPr>
        <w:spacing w:before="240" w:after="240"/>
        <w:jc w:val="both"/>
        <w:rPr>
          <w:rFonts w:ascii="Squad" w:hAnsi="Squad"/>
          <w:i/>
          <w:sz w:val="18"/>
          <w:szCs w:val="18"/>
          <w:lang w:val="en-GB"/>
        </w:rPr>
      </w:pPr>
      <w:r w:rsidRPr="00133B80">
        <w:rPr>
          <w:rFonts w:ascii="Squad" w:hAnsi="Squad"/>
          <w:i/>
          <w:sz w:val="18"/>
          <w:szCs w:val="18"/>
          <w:lang w:val="en-GB"/>
        </w:rPr>
        <w:t>EU REM5: Information on remuneration of staff whose professional activities have a material impact on the institution’s risk profile (identified staff).</w:t>
      </w:r>
    </w:p>
    <w:p w14:paraId="4E08DA70" w14:textId="77777777" w:rsidR="008D1C75" w:rsidRPr="00133B80" w:rsidRDefault="008D1C75" w:rsidP="003A000C">
      <w:pPr>
        <w:spacing w:before="240" w:after="240"/>
        <w:jc w:val="both"/>
        <w:rPr>
          <w:rFonts w:ascii="Squad" w:hAnsi="Squad"/>
          <w:i/>
          <w:sz w:val="18"/>
          <w:szCs w:val="18"/>
          <w:lang w:val="en-GB"/>
        </w:rPr>
      </w:pPr>
    </w:p>
    <w:p w14:paraId="1F3E6C4D" w14:textId="77777777" w:rsidR="00CC7979" w:rsidRPr="00133B80" w:rsidRDefault="00CC7979" w:rsidP="003A000C">
      <w:pPr>
        <w:rPr>
          <w:rFonts w:ascii="Squad" w:hAnsi="Squad"/>
          <w:lang w:val="en-GB"/>
        </w:rPr>
      </w:pPr>
    </w:p>
    <w:p w14:paraId="2452D8F8" w14:textId="0F527881" w:rsidR="00CC7979" w:rsidRPr="00133B80" w:rsidRDefault="00F730ED" w:rsidP="00FF0E2B">
      <w:pPr>
        <w:pStyle w:val="Newstyle"/>
        <w:numPr>
          <w:ilvl w:val="0"/>
          <w:numId w:val="11"/>
        </w:numPr>
        <w:ind w:left="0"/>
        <w:outlineLvl w:val="0"/>
        <w:rPr>
          <w:rFonts w:ascii="Squad" w:hAnsi="Squad"/>
          <w:b/>
          <w:bCs/>
          <w:color w:val="52AE30"/>
          <w:sz w:val="24"/>
          <w:szCs w:val="24"/>
          <w:lang w:val="en-GB"/>
        </w:rPr>
      </w:pPr>
      <w:bookmarkStart w:id="475" w:name="_Hlk138969547"/>
      <w:bookmarkStart w:id="476" w:name="_Toc138701786"/>
      <w:bookmarkStart w:id="477" w:name="_Toc233716568"/>
      <w:r w:rsidRPr="00442148">
        <w:rPr>
          <w:rFonts w:ascii="Squad" w:hAnsi="Squad"/>
          <w:b/>
          <w:snapToGrid w:val="0"/>
          <w:color w:val="52AE30"/>
          <w:sz w:val="20"/>
          <w:lang w:val="bg-BG"/>
        </w:rPr>
        <w:drawing>
          <wp:anchor distT="0" distB="0" distL="114300" distR="114300" simplePos="0" relativeHeight="251692544" behindDoc="0" locked="0" layoutInCell="1" allowOverlap="1" wp14:anchorId="2439E326" wp14:editId="67058AAF">
            <wp:simplePos x="0" y="0"/>
            <wp:positionH relativeFrom="column">
              <wp:posOffset>-145415</wp:posOffset>
            </wp:positionH>
            <wp:positionV relativeFrom="paragraph">
              <wp:posOffset>386080</wp:posOffset>
            </wp:positionV>
            <wp:extent cx="6012180" cy="2087245"/>
            <wp:effectExtent l="0" t="0" r="7620" b="8255"/>
            <wp:wrapTopAndBottom/>
            <wp:docPr id="1460844584" name="Picture 5" descr="A large building with a yellow d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44584" name="Picture 5" descr="A large building with a yellow dom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2180" cy="20872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4057538C" w:rsidRPr="00133B80">
        <w:rPr>
          <w:rFonts w:ascii="Squad" w:hAnsi="Squad"/>
          <w:b/>
          <w:bCs/>
          <w:color w:val="52AE30"/>
          <w:sz w:val="24"/>
          <w:szCs w:val="24"/>
          <w:lang w:val="en-GB"/>
        </w:rPr>
        <w:t>Pillar 3 disclosure of environmental, social and governance risks (ESG) risks</w:t>
      </w:r>
      <w:bookmarkEnd w:id="477"/>
    </w:p>
    <w:bookmarkEnd w:id="475"/>
    <w:bookmarkEnd w:id="476"/>
    <w:p w14:paraId="1A7A613C" w14:textId="6B254199" w:rsidR="003F6A3A" w:rsidRPr="00E92374" w:rsidRDefault="003F6A3A" w:rsidP="003A000C">
      <w:pPr>
        <w:spacing w:before="120" w:line="260" w:lineRule="exact"/>
        <w:jc w:val="both"/>
        <w:rPr>
          <w:rFonts w:ascii="Squad" w:hAnsi="Squad"/>
          <w:sz w:val="18"/>
          <w:szCs w:val="18"/>
        </w:rPr>
      </w:pPr>
    </w:p>
    <w:p w14:paraId="77F0297A" w14:textId="6248B5FC" w:rsidR="0066340D" w:rsidRPr="00133B80" w:rsidRDefault="008717E5" w:rsidP="003A000C">
      <w:pPr>
        <w:spacing w:before="120" w:line="260" w:lineRule="exact"/>
        <w:jc w:val="both"/>
        <w:rPr>
          <w:rFonts w:ascii="Squad" w:hAnsi="Squad"/>
          <w:sz w:val="18"/>
          <w:szCs w:val="18"/>
          <w:lang w:val="en-GB"/>
        </w:rPr>
      </w:pPr>
      <w:r w:rsidRPr="00133B80">
        <w:rPr>
          <w:rFonts w:ascii="Squad" w:hAnsi="Squad"/>
          <w:sz w:val="18"/>
          <w:szCs w:val="18"/>
          <w:lang w:val="en-GB"/>
        </w:rPr>
        <w:t>Under Article 449a of Regulation (EU) No 575/2013,</w:t>
      </w:r>
      <w:r w:rsidR="00EE1EE0" w:rsidRPr="00133B80">
        <w:rPr>
          <w:rFonts w:ascii="Squad" w:hAnsi="Squad"/>
          <w:sz w:val="18"/>
          <w:szCs w:val="18"/>
          <w:lang w:val="en-GB"/>
        </w:rPr>
        <w:t xml:space="preserve"> </w:t>
      </w:r>
      <w:r w:rsidR="000F40BC" w:rsidRPr="00133B80">
        <w:rPr>
          <w:rFonts w:ascii="Squad" w:hAnsi="Squad"/>
          <w:sz w:val="18"/>
          <w:szCs w:val="18"/>
          <w:lang w:val="en-GB"/>
        </w:rPr>
        <w:t xml:space="preserve">as amended by Regulation (EU) 2024/1624 (CRR3), </w:t>
      </w:r>
      <w:r w:rsidR="00EE1EE0" w:rsidRPr="00133B80">
        <w:rPr>
          <w:rFonts w:ascii="Squad" w:hAnsi="Squad"/>
          <w:sz w:val="18"/>
          <w:szCs w:val="18"/>
          <w:lang w:val="en-GB"/>
        </w:rPr>
        <w:t xml:space="preserve">institutions shall disclose information on </w:t>
      </w:r>
      <w:r w:rsidR="00411812" w:rsidRPr="00133B80">
        <w:rPr>
          <w:rFonts w:ascii="Squad" w:hAnsi="Squad"/>
          <w:sz w:val="18"/>
          <w:szCs w:val="18"/>
          <w:lang w:val="en-GB"/>
        </w:rPr>
        <w:t>ESG</w:t>
      </w:r>
      <w:r w:rsidR="00EE1EE0" w:rsidRPr="00133B80">
        <w:rPr>
          <w:rFonts w:ascii="Squad" w:hAnsi="Squad"/>
          <w:sz w:val="18"/>
          <w:szCs w:val="18"/>
          <w:lang w:val="en-GB"/>
        </w:rPr>
        <w:t xml:space="preserve"> risks, distinguishing environmental, social and governance risks, and physical risks and transition risks for environmental risks.</w:t>
      </w:r>
      <w:r w:rsidR="005A43E2" w:rsidRPr="00133B80">
        <w:rPr>
          <w:rFonts w:ascii="Squad" w:hAnsi="Squad"/>
          <w:sz w:val="18"/>
          <w:szCs w:val="18"/>
          <w:lang w:val="en-GB"/>
        </w:rPr>
        <w:t xml:space="preserve"> </w:t>
      </w:r>
      <w:r w:rsidR="00C65727" w:rsidRPr="00133B80">
        <w:rPr>
          <w:rFonts w:ascii="Squad" w:hAnsi="Squad"/>
          <w:sz w:val="18"/>
          <w:szCs w:val="18"/>
          <w:lang w:val="en-GB"/>
        </w:rPr>
        <w:t xml:space="preserve">The frequency and </w:t>
      </w:r>
      <w:r w:rsidR="00123F05" w:rsidRPr="00133B80">
        <w:rPr>
          <w:rFonts w:ascii="Squad" w:hAnsi="Squad"/>
          <w:sz w:val="18"/>
          <w:szCs w:val="18"/>
          <w:lang w:val="en-GB"/>
        </w:rPr>
        <w:t xml:space="preserve">scope of disclosures varies depending on the institution </w:t>
      </w:r>
      <w:r w:rsidR="0030691E" w:rsidRPr="00133B80">
        <w:rPr>
          <w:rFonts w:ascii="Squad" w:hAnsi="Squad"/>
          <w:sz w:val="18"/>
          <w:szCs w:val="18"/>
          <w:lang w:val="en-GB"/>
        </w:rPr>
        <w:t>size and complexity</w:t>
      </w:r>
      <w:r w:rsidR="00046111" w:rsidRPr="00133B80">
        <w:rPr>
          <w:rFonts w:ascii="Squad" w:hAnsi="Squad"/>
          <w:sz w:val="18"/>
          <w:szCs w:val="18"/>
          <w:lang w:val="en-GB"/>
        </w:rPr>
        <w:t xml:space="preserve">. </w:t>
      </w:r>
      <w:r w:rsidR="002E4DBC" w:rsidRPr="00133B80">
        <w:rPr>
          <w:rFonts w:ascii="Squad" w:hAnsi="Squad"/>
          <w:sz w:val="18"/>
          <w:szCs w:val="18"/>
          <w:lang w:val="en-GB"/>
        </w:rPr>
        <w:t>In accordance with Article 433(a)</w:t>
      </w:r>
      <w:r w:rsidR="00123F05" w:rsidRPr="00133B80">
        <w:rPr>
          <w:rFonts w:ascii="Squad" w:hAnsi="Squad"/>
          <w:sz w:val="18"/>
          <w:szCs w:val="18"/>
          <w:lang w:val="en-GB"/>
        </w:rPr>
        <w:t xml:space="preserve"> large institutions</w:t>
      </w:r>
      <w:r w:rsidR="00046111" w:rsidRPr="00133B80">
        <w:rPr>
          <w:rFonts w:ascii="Squad" w:hAnsi="Squad"/>
          <w:sz w:val="18"/>
          <w:szCs w:val="18"/>
          <w:lang w:val="en-GB"/>
        </w:rPr>
        <w:t> other than </w:t>
      </w:r>
      <w:r w:rsidR="002A6C5E" w:rsidRPr="00133B80">
        <w:rPr>
          <w:rFonts w:ascii="Squad" w:hAnsi="Squad"/>
          <w:sz w:val="18"/>
          <w:szCs w:val="18"/>
          <w:lang w:val="en-GB"/>
        </w:rPr>
        <w:t>Global Systemically Important Institutions</w:t>
      </w:r>
      <w:r w:rsidR="006D3CF6" w:rsidRPr="00133B80">
        <w:rPr>
          <w:rFonts w:ascii="Squad" w:hAnsi="Squad"/>
          <w:sz w:val="18"/>
          <w:szCs w:val="18"/>
          <w:lang w:val="en-GB"/>
        </w:rPr>
        <w:t xml:space="preserve"> (</w:t>
      </w:r>
      <w:r w:rsidR="00046111" w:rsidRPr="00133B80">
        <w:rPr>
          <w:rFonts w:ascii="Squad" w:hAnsi="Squad"/>
          <w:sz w:val="18"/>
          <w:szCs w:val="18"/>
          <w:lang w:val="en-GB"/>
        </w:rPr>
        <w:t>G-SIIs</w:t>
      </w:r>
      <w:r w:rsidR="006D3CF6" w:rsidRPr="00133B80">
        <w:rPr>
          <w:rFonts w:ascii="Squad" w:hAnsi="Squad"/>
          <w:sz w:val="18"/>
          <w:szCs w:val="18"/>
          <w:lang w:val="en-GB"/>
        </w:rPr>
        <w:t>)</w:t>
      </w:r>
      <w:r w:rsidR="00046111" w:rsidRPr="00133B80">
        <w:rPr>
          <w:rFonts w:ascii="Squad" w:hAnsi="Squad"/>
          <w:sz w:val="18"/>
          <w:szCs w:val="18"/>
          <w:lang w:val="en-GB"/>
        </w:rPr>
        <w:t> that are non-listed institutions shall disclose the information</w:t>
      </w:r>
      <w:r w:rsidR="006A70E9" w:rsidRPr="00133B80">
        <w:rPr>
          <w:rFonts w:ascii="Squad" w:hAnsi="Squad"/>
          <w:sz w:val="18"/>
          <w:szCs w:val="18"/>
          <w:lang w:val="en-GB"/>
        </w:rPr>
        <w:t xml:space="preserve"> </w:t>
      </w:r>
      <w:r w:rsidR="008426C6" w:rsidRPr="00133B80">
        <w:rPr>
          <w:rFonts w:ascii="Squad" w:hAnsi="Squad"/>
          <w:sz w:val="18"/>
          <w:szCs w:val="18"/>
          <w:lang w:val="en-GB"/>
        </w:rPr>
        <w:t xml:space="preserve">on an annual basis. </w:t>
      </w:r>
    </w:p>
    <w:p w14:paraId="0124069B" w14:textId="1D3022E4" w:rsidR="004B1778" w:rsidRPr="00133B80" w:rsidRDefault="00FB4068" w:rsidP="003A000C">
      <w:pPr>
        <w:spacing w:before="120" w:line="260" w:lineRule="exact"/>
        <w:jc w:val="both"/>
        <w:rPr>
          <w:rFonts w:ascii="Squad" w:hAnsi="Squad"/>
          <w:sz w:val="18"/>
          <w:szCs w:val="18"/>
          <w:lang w:val="en-GB"/>
        </w:rPr>
      </w:pPr>
      <w:r w:rsidRPr="00133B80">
        <w:rPr>
          <w:rFonts w:ascii="Squad" w:hAnsi="Squad"/>
          <w:sz w:val="18"/>
          <w:szCs w:val="18"/>
          <w:lang w:val="en-GB"/>
        </w:rPr>
        <w:t>DSK Bank has been designated as an Other Systemically Important Institution (</w:t>
      </w:r>
      <w:r w:rsidR="008C6F8E" w:rsidRPr="00133B80">
        <w:rPr>
          <w:rFonts w:ascii="Squad" w:hAnsi="Squad"/>
          <w:sz w:val="18"/>
          <w:szCs w:val="18"/>
          <w:lang w:val="en-GB"/>
        </w:rPr>
        <w:t>O</w:t>
      </w:r>
      <w:r w:rsidRPr="00133B80">
        <w:rPr>
          <w:rFonts w:ascii="Squad" w:hAnsi="Squad"/>
          <w:sz w:val="18"/>
          <w:szCs w:val="18"/>
          <w:lang w:val="en-GB"/>
        </w:rPr>
        <w:t xml:space="preserve">-SII) and is accordingly a large </w:t>
      </w:r>
      <w:r w:rsidR="008E5FF1" w:rsidRPr="00133B80">
        <w:rPr>
          <w:rFonts w:ascii="Squad" w:hAnsi="Squad"/>
          <w:sz w:val="18"/>
          <w:szCs w:val="18"/>
          <w:lang w:val="en-GB"/>
        </w:rPr>
        <w:t xml:space="preserve">subsidiary, which qualifies as a large </w:t>
      </w:r>
      <w:r w:rsidRPr="00133B80">
        <w:rPr>
          <w:rFonts w:ascii="Squad" w:hAnsi="Squad"/>
          <w:sz w:val="18"/>
          <w:szCs w:val="18"/>
          <w:lang w:val="en-GB"/>
        </w:rPr>
        <w:t>institution</w:t>
      </w:r>
      <w:r w:rsidR="00C8141F" w:rsidRPr="00133B80">
        <w:rPr>
          <w:rFonts w:ascii="Squad" w:hAnsi="Squad"/>
          <w:sz w:val="18"/>
          <w:szCs w:val="18"/>
          <w:lang w:val="en-GB"/>
        </w:rPr>
        <w:t>,</w:t>
      </w:r>
      <w:r w:rsidRPr="00133B80">
        <w:rPr>
          <w:rFonts w:ascii="Squad" w:hAnsi="Squad"/>
          <w:sz w:val="18"/>
          <w:szCs w:val="18"/>
          <w:lang w:val="en-GB"/>
        </w:rPr>
        <w:t xml:space="preserve"> under Article 4 (146) (b)</w:t>
      </w:r>
      <w:r w:rsidR="00BC1089" w:rsidRPr="00133B80">
        <w:rPr>
          <w:rFonts w:ascii="Squad" w:hAnsi="Squad"/>
          <w:sz w:val="18"/>
          <w:szCs w:val="18"/>
          <w:lang w:val="en-GB"/>
        </w:rPr>
        <w:t xml:space="preserve"> and Article </w:t>
      </w:r>
      <w:r w:rsidR="00195CAC" w:rsidRPr="00133B80">
        <w:rPr>
          <w:rFonts w:ascii="Squad" w:hAnsi="Squad"/>
          <w:sz w:val="18"/>
          <w:szCs w:val="18"/>
          <w:lang w:val="en-GB"/>
        </w:rPr>
        <w:t>(147)</w:t>
      </w:r>
      <w:r w:rsidRPr="00133B80">
        <w:rPr>
          <w:rFonts w:ascii="Squad" w:hAnsi="Squad"/>
          <w:sz w:val="18"/>
          <w:szCs w:val="18"/>
          <w:lang w:val="en-GB"/>
        </w:rPr>
        <w:t xml:space="preserve"> of Regulation (EU) No 575/2013</w:t>
      </w:r>
      <w:r w:rsidR="00416008" w:rsidRPr="00133B80">
        <w:rPr>
          <w:rFonts w:ascii="Squad" w:hAnsi="Squad"/>
          <w:sz w:val="18"/>
          <w:szCs w:val="18"/>
          <w:lang w:val="en-GB"/>
        </w:rPr>
        <w:t>.</w:t>
      </w:r>
      <w:r w:rsidR="00AF0B7D" w:rsidRPr="00133B80">
        <w:rPr>
          <w:rFonts w:ascii="Squad" w:hAnsi="Squad"/>
          <w:sz w:val="18"/>
          <w:szCs w:val="18"/>
          <w:lang w:val="en-GB"/>
        </w:rPr>
        <w:t xml:space="preserve"> </w:t>
      </w:r>
      <w:r w:rsidR="001205B6" w:rsidRPr="00133B80">
        <w:rPr>
          <w:rFonts w:ascii="Squad" w:hAnsi="Squad"/>
          <w:sz w:val="18"/>
          <w:szCs w:val="18"/>
          <w:lang w:val="en-GB"/>
        </w:rPr>
        <w:t>Therefore</w:t>
      </w:r>
      <w:r w:rsidR="00AF0B7D" w:rsidRPr="00133B80">
        <w:rPr>
          <w:rFonts w:ascii="Squad" w:hAnsi="Squad"/>
          <w:sz w:val="18"/>
          <w:szCs w:val="18"/>
          <w:lang w:val="en-GB"/>
        </w:rPr>
        <w:t xml:space="preserve">, DSK Bank is </w:t>
      </w:r>
      <w:r w:rsidR="00DE1097" w:rsidRPr="00133B80">
        <w:rPr>
          <w:rFonts w:ascii="Squad" w:hAnsi="Squad"/>
          <w:sz w:val="18"/>
          <w:szCs w:val="18"/>
          <w:lang w:val="en-GB"/>
        </w:rPr>
        <w:t>newly brought into</w:t>
      </w:r>
      <w:r w:rsidR="00AF0B7D" w:rsidRPr="00133B80">
        <w:rPr>
          <w:rFonts w:ascii="Squad" w:hAnsi="Squad"/>
          <w:sz w:val="18"/>
          <w:szCs w:val="18"/>
          <w:lang w:val="en-GB"/>
        </w:rPr>
        <w:t xml:space="preserve"> the scope of </w:t>
      </w:r>
      <w:r w:rsidR="004D4B92" w:rsidRPr="00133B80">
        <w:rPr>
          <w:rFonts w:ascii="Squad" w:hAnsi="Squad"/>
          <w:sz w:val="18"/>
          <w:szCs w:val="18"/>
          <w:lang w:val="en-GB"/>
        </w:rPr>
        <w:t xml:space="preserve">amended </w:t>
      </w:r>
      <w:r w:rsidR="00AF0B7D" w:rsidRPr="00133B80">
        <w:rPr>
          <w:rFonts w:ascii="Squad" w:hAnsi="Squad"/>
          <w:sz w:val="18"/>
          <w:szCs w:val="18"/>
          <w:lang w:val="en-GB"/>
        </w:rPr>
        <w:t xml:space="preserve">Article 449a of Regulation (EU) No 575/2013 </w:t>
      </w:r>
      <w:r w:rsidR="004D4B92" w:rsidRPr="00133B80">
        <w:rPr>
          <w:rFonts w:ascii="Squad" w:hAnsi="Squad"/>
          <w:sz w:val="18"/>
          <w:szCs w:val="18"/>
          <w:lang w:val="en-GB"/>
        </w:rPr>
        <w:t>regarding disclosure</w:t>
      </w:r>
      <w:r w:rsidR="00AF0B7D" w:rsidRPr="00133B80">
        <w:rPr>
          <w:rFonts w:ascii="Squad" w:hAnsi="Squad"/>
          <w:sz w:val="18"/>
          <w:szCs w:val="18"/>
          <w:lang w:val="en-GB"/>
        </w:rPr>
        <w:t xml:space="preserve"> on environmental, social and governance risks.</w:t>
      </w:r>
    </w:p>
    <w:p w14:paraId="4327778A" w14:textId="5AB748B6" w:rsidR="00B174A7" w:rsidRPr="00133B80" w:rsidRDefault="00E0275A" w:rsidP="003A000C">
      <w:pPr>
        <w:spacing w:before="120" w:line="260" w:lineRule="exact"/>
        <w:jc w:val="both"/>
        <w:rPr>
          <w:rFonts w:ascii="Squad" w:hAnsi="Squad"/>
          <w:i/>
          <w:iCs/>
          <w:sz w:val="18"/>
          <w:szCs w:val="18"/>
          <w:lang w:val="en-GB"/>
        </w:rPr>
      </w:pPr>
      <w:r w:rsidRPr="00133B80">
        <w:rPr>
          <w:rFonts w:ascii="Squad" w:hAnsi="Squad"/>
          <w:sz w:val="18"/>
          <w:szCs w:val="18"/>
          <w:lang w:val="en-GB"/>
        </w:rPr>
        <w:t xml:space="preserve">However, as per Article </w:t>
      </w:r>
      <w:r w:rsidR="006D3D3F" w:rsidRPr="00133B80">
        <w:rPr>
          <w:rFonts w:ascii="Squad" w:hAnsi="Squad"/>
          <w:sz w:val="18"/>
          <w:szCs w:val="18"/>
          <w:lang w:val="en-GB"/>
        </w:rPr>
        <w:t>449a (3)</w:t>
      </w:r>
      <w:r w:rsidR="00C03944" w:rsidRPr="00133B80">
        <w:rPr>
          <w:rFonts w:ascii="Squad" w:hAnsi="Squad"/>
          <w:sz w:val="18"/>
          <w:szCs w:val="18"/>
          <w:lang w:val="en-GB"/>
        </w:rPr>
        <w:t>, the</w:t>
      </w:r>
      <w:r w:rsidRPr="00133B80">
        <w:rPr>
          <w:rFonts w:ascii="Squad" w:hAnsi="Squad"/>
          <w:sz w:val="18"/>
          <w:szCs w:val="18"/>
          <w:lang w:val="en-GB"/>
        </w:rPr>
        <w:t xml:space="preserve"> EBA shall develop draft implementing technical standards</w:t>
      </w:r>
      <w:r w:rsidR="00EC71CE" w:rsidRPr="00133B80">
        <w:rPr>
          <w:rFonts w:ascii="Squad" w:hAnsi="Squad"/>
          <w:sz w:val="18"/>
          <w:szCs w:val="18"/>
          <w:lang w:val="en-GB"/>
        </w:rPr>
        <w:t xml:space="preserve"> (ITS)</w:t>
      </w:r>
      <w:r w:rsidRPr="00133B80">
        <w:rPr>
          <w:rFonts w:ascii="Squad" w:hAnsi="Squad"/>
          <w:sz w:val="18"/>
          <w:szCs w:val="18"/>
          <w:lang w:val="en-GB"/>
        </w:rPr>
        <w:t xml:space="preserve"> to specify uniform disclosure formats</w:t>
      </w:r>
      <w:r w:rsidR="004D5F95" w:rsidRPr="00133B80">
        <w:rPr>
          <w:rFonts w:ascii="Squad" w:hAnsi="Squad"/>
          <w:sz w:val="18"/>
          <w:szCs w:val="18"/>
          <w:lang w:val="en-GB"/>
        </w:rPr>
        <w:t xml:space="preserve"> </w:t>
      </w:r>
      <w:r w:rsidRPr="00133B80">
        <w:rPr>
          <w:rFonts w:ascii="Squad" w:hAnsi="Squad"/>
          <w:sz w:val="18"/>
          <w:szCs w:val="18"/>
          <w:lang w:val="en-GB"/>
        </w:rPr>
        <w:t>for ESG risks</w:t>
      </w:r>
      <w:r w:rsidR="00C03944" w:rsidRPr="00133B80">
        <w:rPr>
          <w:rFonts w:ascii="Squad" w:hAnsi="Squad"/>
          <w:sz w:val="18"/>
          <w:szCs w:val="18"/>
          <w:lang w:val="en-GB"/>
        </w:rPr>
        <w:t xml:space="preserve">. </w:t>
      </w:r>
      <w:r w:rsidR="009D0AD2" w:rsidRPr="00133B80">
        <w:rPr>
          <w:rFonts w:ascii="Squad" w:hAnsi="Squad"/>
          <w:sz w:val="18"/>
          <w:szCs w:val="18"/>
          <w:lang w:val="en-GB"/>
        </w:rPr>
        <w:t xml:space="preserve">In August 2025, </w:t>
      </w:r>
      <w:r w:rsidR="00256C4D" w:rsidRPr="00133B80">
        <w:rPr>
          <w:rFonts w:ascii="Squad" w:hAnsi="Squad"/>
          <w:sz w:val="18"/>
          <w:szCs w:val="18"/>
          <w:lang w:val="en-GB"/>
        </w:rPr>
        <w:t xml:space="preserve">the EBA </w:t>
      </w:r>
      <w:r w:rsidR="00EA45B8" w:rsidRPr="00133B80">
        <w:rPr>
          <w:rFonts w:ascii="Squad" w:hAnsi="Squad"/>
          <w:sz w:val="18"/>
          <w:szCs w:val="18"/>
          <w:lang w:val="en-GB"/>
        </w:rPr>
        <w:t>issued a no-action letter</w:t>
      </w:r>
      <w:r w:rsidR="00445BF6" w:rsidRPr="00133B80">
        <w:rPr>
          <w:rFonts w:ascii="Squad" w:hAnsi="Squad"/>
          <w:sz w:val="18"/>
          <w:szCs w:val="18"/>
          <w:lang w:val="en-GB"/>
        </w:rPr>
        <w:t xml:space="preserve"> (ref. </w:t>
      </w:r>
      <w:r w:rsidR="00445BF6" w:rsidRPr="00133B80">
        <w:rPr>
          <w:rFonts w:ascii="Squad" w:hAnsi="Squad"/>
          <w:i/>
          <w:iCs/>
          <w:sz w:val="18"/>
          <w:szCs w:val="18"/>
          <w:lang w:val="en-GB"/>
        </w:rPr>
        <w:t xml:space="preserve">Opinion of the European Banking </w:t>
      </w:r>
      <w:r w:rsidR="00445BF6" w:rsidRPr="00133B80">
        <w:rPr>
          <w:rFonts w:ascii="Squad" w:hAnsi="Squad"/>
          <w:i/>
          <w:iCs/>
          <w:sz w:val="18"/>
          <w:szCs w:val="18"/>
          <w:lang w:val="en-GB"/>
        </w:rPr>
        <w:lastRenderedPageBreak/>
        <w:t>Authority on the application of the provisions relating to disclosures on ESG risks</w:t>
      </w:r>
      <w:r w:rsidR="00445BF6" w:rsidRPr="00133B80">
        <w:rPr>
          <w:rFonts w:ascii="Squad" w:hAnsi="Squad"/>
          <w:sz w:val="18"/>
          <w:szCs w:val="18"/>
          <w:lang w:val="en-GB"/>
        </w:rPr>
        <w:t>)</w:t>
      </w:r>
      <w:r w:rsidR="002C6BF1" w:rsidRPr="00133B80">
        <w:rPr>
          <w:rFonts w:ascii="Squad" w:hAnsi="Squad"/>
          <w:sz w:val="18"/>
          <w:szCs w:val="18"/>
          <w:lang w:val="en-GB"/>
        </w:rPr>
        <w:t>, recommending that competent authorities do not prioriti</w:t>
      </w:r>
      <w:r w:rsidR="00B757D5" w:rsidRPr="00133B80">
        <w:rPr>
          <w:rFonts w:ascii="Squad" w:hAnsi="Squad"/>
          <w:sz w:val="18"/>
          <w:szCs w:val="18"/>
          <w:lang w:val="en-GB"/>
        </w:rPr>
        <w:t>s</w:t>
      </w:r>
      <w:r w:rsidR="002C6BF1" w:rsidRPr="00133B80">
        <w:rPr>
          <w:rFonts w:ascii="Squad" w:hAnsi="Squad"/>
          <w:sz w:val="18"/>
          <w:szCs w:val="18"/>
          <w:lang w:val="en-GB"/>
        </w:rPr>
        <w:t>e the enforcement of the disclosure of the corresponding ESG-risk disclosure templates</w:t>
      </w:r>
      <w:r w:rsidR="004A5CDF" w:rsidRPr="00133B80">
        <w:rPr>
          <w:rFonts w:ascii="Squad" w:hAnsi="Squad"/>
          <w:sz w:val="18"/>
          <w:szCs w:val="18"/>
          <w:lang w:val="en-GB"/>
        </w:rPr>
        <w:t xml:space="preserve"> until the amendments to the EBA disclosure ITS are adopted and enter into force. </w:t>
      </w:r>
      <w:r w:rsidR="007213F3" w:rsidRPr="00133B80">
        <w:rPr>
          <w:rFonts w:ascii="Squad" w:hAnsi="Squad"/>
          <w:sz w:val="18"/>
          <w:szCs w:val="18"/>
          <w:lang w:val="en-GB"/>
        </w:rPr>
        <w:t xml:space="preserve">This applies to all institutions other than </w:t>
      </w:r>
      <w:r w:rsidR="00E87213" w:rsidRPr="00133B80">
        <w:rPr>
          <w:rFonts w:ascii="Squad" w:hAnsi="Squad"/>
          <w:sz w:val="18"/>
          <w:szCs w:val="18"/>
          <w:lang w:val="en-GB"/>
        </w:rPr>
        <w:t>large institutions which have issued securities that are admitted to trading in a regulated market of any Member State.</w:t>
      </w:r>
      <w:r w:rsidR="00B05B83" w:rsidRPr="00133B80">
        <w:rPr>
          <w:rFonts w:ascii="Squad" w:hAnsi="Squad"/>
          <w:sz w:val="18"/>
          <w:szCs w:val="18"/>
          <w:lang w:val="en-GB"/>
        </w:rPr>
        <w:t xml:space="preserve"> </w:t>
      </w:r>
      <w:r w:rsidR="004A5CDF" w:rsidRPr="00133B80">
        <w:rPr>
          <w:rFonts w:ascii="Squad" w:hAnsi="Squad"/>
          <w:i/>
          <w:iCs/>
          <w:sz w:val="18"/>
          <w:szCs w:val="18"/>
          <w:lang w:val="en-GB"/>
        </w:rPr>
        <w:t xml:space="preserve"> </w:t>
      </w:r>
      <w:r w:rsidR="00304210" w:rsidRPr="00133B80">
        <w:rPr>
          <w:rFonts w:ascii="Squad" w:hAnsi="Squad"/>
          <w:sz w:val="18"/>
          <w:szCs w:val="18"/>
          <w:lang w:val="en-GB"/>
        </w:rPr>
        <w:t xml:space="preserve">In April 2026, the </w:t>
      </w:r>
      <w:r w:rsidR="006759BF" w:rsidRPr="00133B80">
        <w:rPr>
          <w:rFonts w:ascii="Squad" w:hAnsi="Squad"/>
          <w:sz w:val="18"/>
          <w:szCs w:val="18"/>
          <w:lang w:val="en-GB"/>
        </w:rPr>
        <w:t xml:space="preserve">EBA published a consultation on </w:t>
      </w:r>
      <w:r w:rsidR="001F2838" w:rsidRPr="00133B80">
        <w:rPr>
          <w:rFonts w:ascii="Squad" w:hAnsi="Squad"/>
          <w:sz w:val="18"/>
          <w:szCs w:val="18"/>
          <w:lang w:val="en-GB"/>
        </w:rPr>
        <w:t>the</w:t>
      </w:r>
      <w:r w:rsidR="00304210" w:rsidRPr="00133B80">
        <w:rPr>
          <w:rFonts w:ascii="Squad" w:hAnsi="Squad"/>
          <w:sz w:val="18"/>
          <w:szCs w:val="18"/>
          <w:lang w:val="en-GB"/>
        </w:rPr>
        <w:t xml:space="preserve"> proposed</w:t>
      </w:r>
      <w:r w:rsidR="001F2838" w:rsidRPr="00133B80">
        <w:rPr>
          <w:rFonts w:ascii="Squad" w:hAnsi="Squad"/>
          <w:sz w:val="18"/>
          <w:szCs w:val="18"/>
          <w:lang w:val="en-GB"/>
        </w:rPr>
        <w:t xml:space="preserve"> </w:t>
      </w:r>
      <w:r w:rsidR="00075456" w:rsidRPr="00133B80">
        <w:rPr>
          <w:rFonts w:ascii="Squad" w:hAnsi="Squad"/>
          <w:sz w:val="18"/>
          <w:szCs w:val="18"/>
          <w:lang w:val="en-GB"/>
        </w:rPr>
        <w:t xml:space="preserve">revised </w:t>
      </w:r>
      <w:r w:rsidR="001F2838" w:rsidRPr="00133B80">
        <w:rPr>
          <w:rFonts w:ascii="Squad" w:hAnsi="Squad"/>
          <w:sz w:val="18"/>
          <w:szCs w:val="18"/>
          <w:lang w:val="en-GB"/>
        </w:rPr>
        <w:t xml:space="preserve">ITS </w:t>
      </w:r>
      <w:r w:rsidR="00304210" w:rsidRPr="00133B80">
        <w:rPr>
          <w:rFonts w:ascii="Squad" w:hAnsi="Squad"/>
          <w:sz w:val="18"/>
          <w:szCs w:val="18"/>
          <w:lang w:val="en-GB"/>
        </w:rPr>
        <w:t>(</w:t>
      </w:r>
      <w:r w:rsidR="009C5276" w:rsidRPr="00133B80">
        <w:rPr>
          <w:rFonts w:ascii="Squad" w:hAnsi="Squad"/>
          <w:sz w:val="18"/>
          <w:szCs w:val="18"/>
          <w:lang w:val="en-GB"/>
        </w:rPr>
        <w:t xml:space="preserve">ref. </w:t>
      </w:r>
      <w:r w:rsidR="009C5276" w:rsidRPr="00133B80">
        <w:rPr>
          <w:rFonts w:ascii="Squad" w:hAnsi="Squad"/>
          <w:i/>
          <w:iCs/>
          <w:sz w:val="18"/>
          <w:szCs w:val="18"/>
          <w:lang w:val="en-GB"/>
        </w:rPr>
        <w:t>Revisions to the ITS on supervisory reporting (Commission Implementing Regulation (EU) 2024/3117) Module on ESG Reporting</w:t>
      </w:r>
      <w:r w:rsidR="00FE7F84" w:rsidRPr="00133B80">
        <w:rPr>
          <w:rFonts w:ascii="Squad" w:hAnsi="Squad"/>
          <w:i/>
          <w:iCs/>
          <w:sz w:val="18"/>
          <w:szCs w:val="18"/>
          <w:lang w:val="en-GB"/>
        </w:rPr>
        <w:t>)</w:t>
      </w:r>
      <w:r w:rsidR="00075456" w:rsidRPr="00133B80">
        <w:rPr>
          <w:rFonts w:ascii="Squad" w:hAnsi="Squad"/>
          <w:i/>
          <w:iCs/>
          <w:sz w:val="18"/>
          <w:szCs w:val="18"/>
          <w:lang w:val="en-GB"/>
        </w:rPr>
        <w:t xml:space="preserve"> </w:t>
      </w:r>
      <w:r w:rsidR="00075456" w:rsidRPr="00133B80">
        <w:rPr>
          <w:rFonts w:ascii="Squad" w:hAnsi="Squad"/>
          <w:sz w:val="18"/>
          <w:szCs w:val="18"/>
          <w:lang w:val="en-GB"/>
        </w:rPr>
        <w:t xml:space="preserve">and plans to </w:t>
      </w:r>
      <w:r w:rsidR="004B1778" w:rsidRPr="00133B80">
        <w:rPr>
          <w:rFonts w:ascii="Squad" w:hAnsi="Squad"/>
          <w:sz w:val="18"/>
          <w:szCs w:val="18"/>
          <w:lang w:val="en-GB"/>
        </w:rPr>
        <w:t>finalize</w:t>
      </w:r>
      <w:r w:rsidR="00172651" w:rsidRPr="00133B80">
        <w:rPr>
          <w:rFonts w:ascii="Squad" w:hAnsi="Squad"/>
          <w:sz w:val="18"/>
          <w:szCs w:val="18"/>
          <w:lang w:val="en-GB"/>
        </w:rPr>
        <w:t xml:space="preserve"> them </w:t>
      </w:r>
      <w:r w:rsidR="00F47B18" w:rsidRPr="00133B80">
        <w:rPr>
          <w:rFonts w:ascii="Squad" w:hAnsi="Squad"/>
          <w:sz w:val="18"/>
          <w:szCs w:val="18"/>
          <w:lang w:val="en-GB"/>
        </w:rPr>
        <w:t xml:space="preserve">by the end of 2026, with first reporting under </w:t>
      </w:r>
      <w:r w:rsidR="00EC1AE5" w:rsidRPr="00133B80">
        <w:rPr>
          <w:rFonts w:ascii="Squad" w:hAnsi="Squad"/>
          <w:sz w:val="18"/>
          <w:szCs w:val="18"/>
          <w:lang w:val="en-GB"/>
        </w:rPr>
        <w:t>the revised framework expected for the reference date of 30 September 2027.</w:t>
      </w:r>
    </w:p>
    <w:p w14:paraId="6D75097E" w14:textId="3A316ED3" w:rsidR="008B202B" w:rsidRPr="008B312B" w:rsidRDefault="00B12750" w:rsidP="003A000C">
      <w:pPr>
        <w:spacing w:before="120" w:line="260" w:lineRule="exact"/>
        <w:jc w:val="both"/>
        <w:rPr>
          <w:rFonts w:ascii="Squad" w:hAnsi="Squad"/>
          <w:sz w:val="18"/>
          <w:szCs w:val="18"/>
          <w:lang w:val="en-US"/>
        </w:rPr>
      </w:pPr>
      <w:r w:rsidRPr="00133B80">
        <w:rPr>
          <w:rFonts w:ascii="Squad" w:hAnsi="Squad"/>
          <w:sz w:val="18"/>
          <w:szCs w:val="18"/>
          <w:lang w:val="en-GB"/>
        </w:rPr>
        <w:t xml:space="preserve">Considering </w:t>
      </w:r>
      <w:proofErr w:type="gramStart"/>
      <w:r w:rsidRPr="00133B80">
        <w:rPr>
          <w:rFonts w:ascii="Squad" w:hAnsi="Squad"/>
          <w:sz w:val="18"/>
          <w:szCs w:val="18"/>
          <w:lang w:val="en-GB"/>
        </w:rPr>
        <w:t xml:space="preserve">the </w:t>
      </w:r>
      <w:r w:rsidR="001A1C1F" w:rsidRPr="00133B80">
        <w:rPr>
          <w:rFonts w:ascii="Squad" w:hAnsi="Squad"/>
          <w:sz w:val="18"/>
          <w:szCs w:val="18"/>
          <w:lang w:val="en-GB"/>
        </w:rPr>
        <w:t>aforementioned</w:t>
      </w:r>
      <w:r w:rsidRPr="00133B80">
        <w:rPr>
          <w:rFonts w:ascii="Squad" w:hAnsi="Squad"/>
          <w:sz w:val="18"/>
          <w:szCs w:val="18"/>
          <w:lang w:val="en-GB"/>
        </w:rPr>
        <w:t>, DSK</w:t>
      </w:r>
      <w:proofErr w:type="gramEnd"/>
      <w:r w:rsidRPr="00133B80">
        <w:rPr>
          <w:rFonts w:ascii="Squad" w:hAnsi="Squad"/>
          <w:sz w:val="18"/>
          <w:szCs w:val="18"/>
          <w:lang w:val="en-GB"/>
        </w:rPr>
        <w:t xml:space="preserve"> Bank does not disclose information on environmental, social and governance risks</w:t>
      </w:r>
      <w:r w:rsidR="00ED6849" w:rsidRPr="00133B80">
        <w:rPr>
          <w:rFonts w:ascii="Squad" w:hAnsi="Squad"/>
          <w:sz w:val="18"/>
          <w:szCs w:val="18"/>
          <w:lang w:val="en-GB"/>
        </w:rPr>
        <w:t xml:space="preserve"> for </w:t>
      </w:r>
      <w:r w:rsidR="0056477E" w:rsidRPr="00133B80">
        <w:rPr>
          <w:rFonts w:ascii="Squad" w:hAnsi="Squad"/>
          <w:sz w:val="18"/>
          <w:szCs w:val="18"/>
          <w:lang w:val="en-GB"/>
        </w:rPr>
        <w:t xml:space="preserve">the year ending </w:t>
      </w:r>
      <w:r w:rsidR="006B3863" w:rsidRPr="00133B80">
        <w:rPr>
          <w:rFonts w:ascii="Squad" w:hAnsi="Squad"/>
          <w:sz w:val="18"/>
          <w:szCs w:val="18"/>
          <w:lang w:val="en-GB"/>
        </w:rPr>
        <w:t>31 December 2025.</w:t>
      </w:r>
    </w:p>
    <w:p w14:paraId="017F9D45" w14:textId="1B100FE5" w:rsidR="003F6A3A" w:rsidRDefault="003F6A3A" w:rsidP="003A000C">
      <w:pPr>
        <w:spacing w:before="120" w:line="260" w:lineRule="exact"/>
        <w:jc w:val="both"/>
        <w:rPr>
          <w:rFonts w:ascii="Squad" w:hAnsi="Squad"/>
          <w:sz w:val="18"/>
          <w:szCs w:val="18"/>
          <w:lang w:val="en-US"/>
        </w:rPr>
      </w:pPr>
    </w:p>
    <w:p w14:paraId="30E87773" w14:textId="77777777" w:rsidR="003F6A3A" w:rsidRDefault="003F6A3A" w:rsidP="003A000C">
      <w:pPr>
        <w:spacing w:before="120" w:line="260" w:lineRule="exact"/>
        <w:ind w:left="-720"/>
        <w:jc w:val="both"/>
        <w:rPr>
          <w:rFonts w:ascii="Squad" w:hAnsi="Squad"/>
          <w:sz w:val="18"/>
          <w:szCs w:val="18"/>
          <w:lang w:val="en-US"/>
        </w:rPr>
      </w:pPr>
    </w:p>
    <w:p w14:paraId="61678EFA" w14:textId="77777777" w:rsidR="001569DB" w:rsidRDefault="001569DB" w:rsidP="003A000C">
      <w:pPr>
        <w:spacing w:before="120" w:line="260" w:lineRule="exact"/>
        <w:ind w:left="-720"/>
        <w:jc w:val="both"/>
        <w:rPr>
          <w:rFonts w:ascii="Squad" w:hAnsi="Squad"/>
          <w:sz w:val="18"/>
          <w:szCs w:val="18"/>
          <w:lang w:val="en-US"/>
        </w:rPr>
      </w:pPr>
    </w:p>
    <w:p w14:paraId="3876D00B" w14:textId="77777777" w:rsidR="00502FDE" w:rsidRPr="003F6A3A" w:rsidRDefault="00502FDE" w:rsidP="003A000C">
      <w:pPr>
        <w:spacing w:before="120" w:line="260" w:lineRule="exact"/>
        <w:ind w:left="-720"/>
        <w:jc w:val="both"/>
        <w:rPr>
          <w:rFonts w:ascii="Squad" w:hAnsi="Squad"/>
          <w:sz w:val="18"/>
          <w:szCs w:val="18"/>
          <w:lang w:val="en-US"/>
        </w:rPr>
      </w:pPr>
    </w:p>
    <w:p w14:paraId="488E7088" w14:textId="3E4C1B60" w:rsidR="00C030EE" w:rsidRDefault="00A517E8" w:rsidP="003A000C">
      <w:pPr>
        <w:jc w:val="both"/>
        <w:rPr>
          <w:rFonts w:ascii="Squad" w:hAnsi="Squad"/>
          <w:sz w:val="18"/>
          <w:szCs w:val="18"/>
          <w:lang w:val="en-GB"/>
        </w:rPr>
      </w:pPr>
      <w:r>
        <w:rPr>
          <w:rFonts w:ascii="Squad" w:eastAsia="Squad" w:hAnsi="Squad" w:cs="Squad"/>
          <w:noProof/>
          <w:color w:val="D13438"/>
          <w:szCs w:val="22"/>
          <w:lang w:val="en-GB"/>
        </w:rPr>
        <w:pict w14:anchorId="4A4DA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0" type="#_x0000_t75" alt="Signature Line, Unsigned" style="position:absolute;left:0;text-align:left;margin-left:264pt;margin-top:6.15pt;width:182.75pt;height:90.8pt;z-index:251658243">
            <v:imagedata r:id="rId21" o:title=""/>
            <o:lock v:ext="edit" ungrouping="t" rotation="t" cropping="t" verticies="t" text="t" grouping="t"/>
            <o:signatureline v:ext="edit" id="{77555551-D6E5-4851-A3FA-2DB7AE4E0465}" provid="{00000000-0000-0000-0000-000000000000}" o:suggestedsigner="Dimitar Dilov" o:suggestedsigner2="Executive Director" issignatureline="t"/>
            <w10:wrap type="square"/>
          </v:shape>
        </w:pict>
      </w:r>
      <w:r>
        <w:rPr>
          <w:rFonts w:ascii="Squad" w:eastAsia="Squad" w:hAnsi="Squad" w:cs="Squad"/>
          <w:noProof/>
          <w:color w:val="D13438"/>
          <w:szCs w:val="22"/>
          <w:lang w:val="en-GB"/>
        </w:rPr>
        <w:pict w14:anchorId="65E2B930">
          <v:shape id="_x0000_s2391" type="#_x0000_t75" alt="Signature Line, Unsigned" style="position:absolute;left:0;text-align:left;margin-left:16.5pt;margin-top:11pt;width:175.95pt;height:87.65pt;z-index:251658242">
            <v:imagedata r:id="rId22" o:title=""/>
            <o:lock v:ext="edit" ungrouping="t" rotation="t" cropping="t" verticies="t" text="t" grouping="t"/>
            <o:signatureline v:ext="edit" id="{A14FBD11-0F04-4446-8BA0-C23035A83A31}" provid="{00000000-0000-0000-0000-000000000000}" o:suggestedsigner="Tsvetoslav Dimov" o:suggestedsigner2="Executive Director" issignatureline="t"/>
            <w10:wrap type="square"/>
          </v:shape>
        </w:pict>
      </w:r>
    </w:p>
    <w:p w14:paraId="429C5667" w14:textId="77777777" w:rsidR="006127A8" w:rsidRPr="006127A8" w:rsidRDefault="006127A8" w:rsidP="003A000C">
      <w:pPr>
        <w:rPr>
          <w:rFonts w:ascii="Squad" w:hAnsi="Squad"/>
          <w:sz w:val="18"/>
          <w:szCs w:val="18"/>
          <w:lang w:val="en-GB"/>
        </w:rPr>
      </w:pPr>
    </w:p>
    <w:p w14:paraId="5CF2C876" w14:textId="77777777" w:rsidR="006127A8" w:rsidRPr="006127A8" w:rsidRDefault="006127A8" w:rsidP="003A000C">
      <w:pPr>
        <w:rPr>
          <w:rFonts w:ascii="Squad" w:hAnsi="Squad"/>
          <w:sz w:val="18"/>
          <w:szCs w:val="18"/>
          <w:lang w:val="en-GB"/>
        </w:rPr>
      </w:pPr>
    </w:p>
    <w:p w14:paraId="02145CA4" w14:textId="77777777" w:rsidR="006127A8" w:rsidRPr="006127A8" w:rsidRDefault="006127A8" w:rsidP="003A000C">
      <w:pPr>
        <w:rPr>
          <w:rFonts w:ascii="Squad" w:hAnsi="Squad"/>
          <w:sz w:val="18"/>
          <w:szCs w:val="18"/>
          <w:lang w:val="en-GB"/>
        </w:rPr>
      </w:pPr>
    </w:p>
    <w:p w14:paraId="4B76CF81" w14:textId="77777777" w:rsidR="006127A8" w:rsidRPr="006127A8" w:rsidRDefault="006127A8" w:rsidP="003A000C">
      <w:pPr>
        <w:rPr>
          <w:rFonts w:ascii="Squad" w:hAnsi="Squad"/>
          <w:sz w:val="18"/>
          <w:szCs w:val="18"/>
          <w:lang w:val="en-GB"/>
        </w:rPr>
      </w:pPr>
    </w:p>
    <w:p w14:paraId="267A1489" w14:textId="034B9574" w:rsidR="006127A8" w:rsidRPr="006127A8" w:rsidRDefault="006127A8" w:rsidP="003A000C">
      <w:pPr>
        <w:rPr>
          <w:rFonts w:ascii="Squad" w:hAnsi="Squad"/>
          <w:sz w:val="18"/>
          <w:szCs w:val="18"/>
          <w:lang w:val="en-GB"/>
        </w:rPr>
      </w:pPr>
    </w:p>
    <w:p w14:paraId="2BF212BC" w14:textId="59ABF3E2" w:rsidR="006127A8" w:rsidRPr="006127A8" w:rsidRDefault="006127A8" w:rsidP="003A000C">
      <w:pPr>
        <w:rPr>
          <w:rFonts w:ascii="Squad" w:hAnsi="Squad"/>
          <w:sz w:val="18"/>
          <w:szCs w:val="18"/>
          <w:lang w:val="en-GB"/>
        </w:rPr>
      </w:pPr>
    </w:p>
    <w:p w14:paraId="34E70F85" w14:textId="71EF00CF" w:rsidR="006127A8" w:rsidRPr="006127A8" w:rsidRDefault="006127A8" w:rsidP="003A000C">
      <w:pPr>
        <w:rPr>
          <w:rFonts w:ascii="Squad" w:hAnsi="Squad"/>
          <w:sz w:val="18"/>
          <w:szCs w:val="18"/>
          <w:lang w:val="en-GB"/>
        </w:rPr>
      </w:pPr>
    </w:p>
    <w:p w14:paraId="7B272617" w14:textId="3A47933D" w:rsidR="006127A8" w:rsidRPr="006127A8" w:rsidRDefault="006127A8" w:rsidP="003A000C">
      <w:pPr>
        <w:rPr>
          <w:rFonts w:ascii="Squad" w:hAnsi="Squad"/>
          <w:sz w:val="18"/>
          <w:szCs w:val="18"/>
        </w:rPr>
      </w:pPr>
    </w:p>
    <w:sectPr w:rsidR="006127A8" w:rsidRPr="006127A8" w:rsidSect="003A000C">
      <w:headerReference w:type="even" r:id="rId23"/>
      <w:headerReference w:type="default" r:id="rId24"/>
      <w:footerReference w:type="default" r:id="rId25"/>
      <w:headerReference w:type="first" r:id="rId26"/>
      <w:pgSz w:w="11907" w:h="16840" w:code="9"/>
      <w:pgMar w:top="1440" w:right="1080" w:bottom="1440" w:left="1080" w:header="227" w:footer="340" w:gutter="561"/>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4AF29" w14:textId="77777777" w:rsidR="001968B9" w:rsidRDefault="001968B9">
      <w:r>
        <w:separator/>
      </w:r>
    </w:p>
  </w:endnote>
  <w:endnote w:type="continuationSeparator" w:id="0">
    <w:p w14:paraId="0892F46E" w14:textId="77777777" w:rsidR="001968B9" w:rsidRDefault="001968B9">
      <w:r>
        <w:continuationSeparator/>
      </w:r>
    </w:p>
  </w:endnote>
  <w:endnote w:type="continuationNotice" w:id="1">
    <w:p w14:paraId="0F3D011B" w14:textId="77777777" w:rsidR="001968B9" w:rsidRDefault="001968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quad">
    <w:panose1 w:val="00000500000000000000"/>
    <w:charset w:val="CC"/>
    <w:family w:val="auto"/>
    <w:pitch w:val="variable"/>
    <w:sig w:usb0="00000287" w:usb1="00000000" w:usb2="00000000" w:usb3="00000000" w:csb0="0000009F" w:csb1="00000000"/>
  </w:font>
  <w:font w:name="Formata OTP Lig">
    <w:altName w:val="Calibri"/>
    <w:panose1 w:val="00000000000000000000"/>
    <w:charset w:val="00"/>
    <w:family w:val="swiss"/>
    <w:notTrueType/>
    <w:pitch w:val="variable"/>
    <w:sig w:usb0="A00002A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Nova-Light">
    <w:altName w:val="Yu Gothic"/>
    <w:panose1 w:val="00000000000000000000"/>
    <w:charset w:val="80"/>
    <w:family w:val="swiss"/>
    <w:notTrueType/>
    <w:pitch w:val="default"/>
    <w:sig w:usb0="00000001" w:usb1="08070000" w:usb2="00000010" w:usb3="00000000" w:csb0="00020000" w:csb1="00000000"/>
  </w:font>
  <w:font w:name="TmsCyr">
    <w:altName w:val="Times New Roman"/>
    <w:charset w:val="00"/>
    <w:family w:val="roman"/>
    <w:pitch w:val="variable"/>
    <w:sig w:usb0="00000287" w:usb1="00000000" w:usb2="00000000" w:usb3="00000000" w:csb0="0000001F" w:csb1="00000000"/>
  </w:font>
  <w:font w:name="Cambria">
    <w:panose1 w:val="02040503050406030204"/>
    <w:charset w:val="CC"/>
    <w:family w:val="roman"/>
    <w:pitch w:val="variable"/>
    <w:sig w:usb0="E00006FF" w:usb1="420024FF" w:usb2="02000000" w:usb3="00000000" w:csb0="0000019F" w:csb1="00000000"/>
  </w:font>
  <w:font w:name="Tms Rmn">
    <w:panose1 w:val="02020603040505020304"/>
    <w:charset w:val="00"/>
    <w:family w:val="roman"/>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EUAlbertina">
    <w:altName w:val="Calibri"/>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quad Heavy">
    <w:panose1 w:val="00000900000000000000"/>
    <w:charset w:val="CC"/>
    <w:family w:val="auto"/>
    <w:pitch w:val="variable"/>
    <w:sig w:usb0="00000287" w:usb1="00000000" w:usb2="00000000" w:usb3="00000000" w:csb0="0000009F" w:csb1="00000000"/>
  </w:font>
  <w:font w:name="Squad ExtraBold">
    <w:panose1 w:val="00000800000000000000"/>
    <w:charset w:val="CC"/>
    <w:family w:val="auto"/>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503D1" w14:textId="77777777" w:rsidR="00D40A57" w:rsidRPr="006752E8" w:rsidRDefault="00D40A57" w:rsidP="00F7496F">
    <w:pPr>
      <w:pStyle w:val="Footer"/>
      <w:framePr w:wrap="around" w:vAnchor="text" w:hAnchor="margin" w:xAlign="right" w:y="1"/>
      <w:rPr>
        <w:rStyle w:val="PageNumber"/>
        <w:sz w:val="16"/>
        <w:szCs w:val="16"/>
      </w:rPr>
    </w:pPr>
    <w:r w:rsidRPr="006752E8">
      <w:rPr>
        <w:rStyle w:val="PageNumber"/>
        <w:sz w:val="16"/>
        <w:szCs w:val="16"/>
      </w:rPr>
      <w:fldChar w:fldCharType="begin"/>
    </w:r>
    <w:r w:rsidRPr="006752E8">
      <w:rPr>
        <w:rStyle w:val="PageNumber"/>
        <w:sz w:val="16"/>
        <w:szCs w:val="16"/>
      </w:rPr>
      <w:instrText xml:space="preserve">PAGE  </w:instrText>
    </w:r>
    <w:r w:rsidRPr="006752E8">
      <w:rPr>
        <w:rStyle w:val="PageNumber"/>
        <w:sz w:val="16"/>
        <w:szCs w:val="16"/>
      </w:rPr>
      <w:fldChar w:fldCharType="separate"/>
    </w:r>
    <w:r>
      <w:rPr>
        <w:rStyle w:val="PageNumber"/>
        <w:noProof/>
        <w:sz w:val="16"/>
        <w:szCs w:val="16"/>
      </w:rPr>
      <w:t>5</w:t>
    </w:r>
    <w:r>
      <w:rPr>
        <w:rStyle w:val="PageNumber"/>
        <w:noProof/>
        <w:sz w:val="16"/>
        <w:szCs w:val="16"/>
      </w:rPr>
      <w:t>9</w:t>
    </w:r>
    <w:r w:rsidRPr="006752E8">
      <w:rPr>
        <w:rStyle w:val="PageNumber"/>
        <w:sz w:val="16"/>
        <w:szCs w:val="16"/>
      </w:rPr>
      <w:fldChar w:fldCharType="end"/>
    </w:r>
  </w:p>
  <w:p w14:paraId="6F50659B" w14:textId="77777777" w:rsidR="00D40A57" w:rsidRDefault="00D40A57" w:rsidP="00D7126C">
    <w:pPr>
      <w:pStyle w:val="Footer"/>
      <w:ind w:right="360"/>
    </w:pPr>
  </w:p>
  <w:p w14:paraId="7A56CEBC" w14:textId="77777777" w:rsidR="00D40A57" w:rsidRDefault="00D40A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A17C3" w14:textId="77777777" w:rsidR="001968B9" w:rsidRDefault="001968B9">
      <w:r>
        <w:separator/>
      </w:r>
    </w:p>
  </w:footnote>
  <w:footnote w:type="continuationSeparator" w:id="0">
    <w:p w14:paraId="28D443E4" w14:textId="77777777" w:rsidR="001968B9" w:rsidRDefault="001968B9">
      <w:r>
        <w:continuationSeparator/>
      </w:r>
    </w:p>
  </w:footnote>
  <w:footnote w:type="continuationNotice" w:id="1">
    <w:p w14:paraId="337A48C1" w14:textId="77777777" w:rsidR="001968B9" w:rsidRDefault="001968B9"/>
  </w:footnote>
  <w:footnote w:id="2">
    <w:p w14:paraId="02427870" w14:textId="4DBC5621" w:rsidR="477685F9" w:rsidRDefault="477685F9" w:rsidP="00F25C2C">
      <w:pPr>
        <w:pStyle w:val="FootnoteText"/>
        <w:rPr>
          <w:lang w:val="en-US"/>
        </w:rPr>
      </w:pPr>
      <w:r w:rsidRPr="521ECAAA">
        <w:rPr>
          <w:rStyle w:val="FootnoteReference"/>
          <w:lang w:val="en-US"/>
        </w:rPr>
        <w:footnoteRef/>
      </w:r>
      <w:r w:rsidR="3560B515" w:rsidRPr="521ECAAA">
        <w:rPr>
          <w:lang w:val="en-US"/>
        </w:rPr>
        <w:t xml:space="preserve"> The MREL </w:t>
      </w:r>
      <w:r w:rsidR="43F9F289" w:rsidRPr="521ECAAA">
        <w:rPr>
          <w:lang w:val="en-US"/>
        </w:rPr>
        <w:t>requirement</w:t>
      </w:r>
      <w:r w:rsidR="41DE444E" w:rsidRPr="521ECAAA">
        <w:rPr>
          <w:lang w:val="en-US"/>
        </w:rPr>
        <w:t xml:space="preserve"> is </w:t>
      </w:r>
      <w:r w:rsidR="275029FC" w:rsidRPr="521ECAAA">
        <w:rPr>
          <w:lang w:val="en-US"/>
        </w:rPr>
        <w:t xml:space="preserve">expressed </w:t>
      </w:r>
      <w:r w:rsidR="521ECAAA" w:rsidRPr="521ECAAA">
        <w:rPr>
          <w:lang w:val="en-US"/>
        </w:rPr>
        <w:t>as a percentage of</w:t>
      </w:r>
      <w:r w:rsidR="275029FC" w:rsidRPr="521ECAAA">
        <w:rPr>
          <w:lang w:val="en-US"/>
        </w:rPr>
        <w:t xml:space="preserve"> </w:t>
      </w:r>
      <w:r w:rsidR="78F1D154" w:rsidRPr="521ECAAA">
        <w:rPr>
          <w:lang w:val="en-US"/>
        </w:rPr>
        <w:t xml:space="preserve">the </w:t>
      </w:r>
      <w:r w:rsidR="59A2A08D" w:rsidRPr="521ECAAA">
        <w:rPr>
          <w:lang w:val="en-US"/>
        </w:rPr>
        <w:t xml:space="preserve">Total Risk Exposure </w:t>
      </w:r>
      <w:r w:rsidR="6E96F7D1" w:rsidRPr="521ECAAA">
        <w:rPr>
          <w:lang w:val="en-US"/>
        </w:rPr>
        <w:t xml:space="preserve">Amount (TREA) </w:t>
      </w:r>
      <w:r w:rsidR="720FB7B4" w:rsidRPr="521ECAAA">
        <w:rPr>
          <w:lang w:val="en-US"/>
        </w:rPr>
        <w:t xml:space="preserve">and the </w:t>
      </w:r>
      <w:r w:rsidR="2F9530FF" w:rsidRPr="521ECAAA">
        <w:rPr>
          <w:lang w:val="en-US"/>
        </w:rPr>
        <w:t xml:space="preserve">Total Exposure </w:t>
      </w:r>
      <w:r w:rsidR="49826F24" w:rsidRPr="521ECAAA">
        <w:rPr>
          <w:lang w:val="en-US"/>
        </w:rPr>
        <w:t>Measure (TEM</w:t>
      </w:r>
      <w:r w:rsidR="3DC2F09B" w:rsidRPr="521ECAAA">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C5844" w14:textId="571A30D7" w:rsidR="0009146A" w:rsidRDefault="00A517E8">
    <w:pPr>
      <w:pStyle w:val="Header"/>
    </w:pPr>
    <w:r>
      <w:rPr>
        <w:noProof/>
      </w:rPr>
      <w:pict w14:anchorId="22D07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36001" o:spid="_x0000_s1025" type="#_x0000_t75" style="position:absolute;left:0;text-align:left;margin-left:0;margin-top:0;width:453.7pt;height:294.8pt;z-index:-251658239;mso-position-horizontal:center;mso-position-horizontal-relative:margin;mso-position-vertical:center;mso-position-vertical-relative:margin" o:allowincell="f">
          <v:imagedata r:id="rId1" o:title="DSKbank_logo_verical_Latin_C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ED00E" w14:textId="339A5826" w:rsidR="0075688F" w:rsidRPr="00277970" w:rsidRDefault="00A517E8">
    <w:pPr>
      <w:pStyle w:val="Header"/>
      <w:rPr>
        <w:i/>
        <w:iCs/>
        <w:lang w:val="en-US"/>
      </w:rPr>
    </w:pPr>
    <w:r>
      <w:rPr>
        <w:rFonts w:ascii="Squad" w:hAnsi="Squad"/>
        <w:i/>
        <w:iCs/>
        <w:noProof/>
        <w:color w:val="52AE30"/>
        <w:sz w:val="20"/>
        <w:szCs w:val="18"/>
        <w:lang w:val="en-US"/>
      </w:rPr>
      <w:pict w14:anchorId="43347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36002" o:spid="_x0000_s1026" type="#_x0000_t75" style="position:absolute;left:0;text-align:left;margin-left:0;margin-top:0;width:453.7pt;height:294.8pt;z-index:-251658238;mso-position-horizontal:center;mso-position-horizontal-relative:margin;mso-position-vertical:center;mso-position-vertical-relative:margin" o:allowincell="f">
          <v:imagedata r:id="rId1" o:title="DSKbank_logo_verical_Latin_CM" gain="19661f" blacklevel="22938f"/>
          <w10:wrap anchorx="margin" anchory="margin"/>
        </v:shape>
      </w:pict>
    </w:r>
    <w:r w:rsidR="0075688F" w:rsidRPr="00445191">
      <w:rPr>
        <w:rFonts w:ascii="Squad" w:hAnsi="Squad"/>
        <w:i/>
        <w:iCs/>
        <w:color w:val="52AE30"/>
        <w:sz w:val="20"/>
        <w:szCs w:val="18"/>
        <w:lang w:val="en-US"/>
      </w:rPr>
      <w:t xml:space="preserve">DSK </w:t>
    </w:r>
    <w:r w:rsidR="0075688F" w:rsidRPr="00FA662F">
      <w:rPr>
        <w:rFonts w:ascii="Squad" w:hAnsi="Squad"/>
        <w:i/>
        <w:iCs/>
        <w:color w:val="52AE30"/>
        <w:sz w:val="20"/>
        <w:szCs w:val="18"/>
        <w:lang w:val="en-US"/>
      </w:rPr>
      <w:t>Ban</w:t>
    </w:r>
    <w:r w:rsidR="00AA47BD" w:rsidRPr="00FA662F">
      <w:rPr>
        <w:rFonts w:ascii="Squad" w:hAnsi="Squad"/>
        <w:i/>
        <w:iCs/>
        <w:color w:val="52AE30"/>
        <w:sz w:val="20"/>
        <w:szCs w:val="18"/>
        <w:lang w:val="en-US"/>
      </w:rPr>
      <w:t>k</w:t>
    </w:r>
    <w:r w:rsidR="00FA662F">
      <w:rPr>
        <w:rFonts w:ascii="Squad" w:hAnsi="Squad"/>
        <w:i/>
        <w:iCs/>
        <w:color w:val="52AE30"/>
        <w:sz w:val="20"/>
        <w:szCs w:val="18"/>
        <w:lang w:val="en-US"/>
      </w:rPr>
      <w:t xml:space="preserve"> </w:t>
    </w:r>
    <w:r w:rsidR="00776779" w:rsidRPr="00FA662F">
      <w:rPr>
        <w:rFonts w:ascii="Squad" w:hAnsi="Squad"/>
        <w:i/>
        <w:iCs/>
        <w:color w:val="52AE30"/>
        <w:sz w:val="20"/>
        <w:szCs w:val="18"/>
        <w:lang w:val="en-US"/>
      </w:rPr>
      <w:t>Group</w:t>
    </w:r>
    <w:r w:rsidR="00277970">
      <w:rPr>
        <w:rFonts w:ascii="Squad" w:hAnsi="Squad"/>
        <w:i/>
        <w:iCs/>
        <w:color w:val="52AE30"/>
        <w:sz w:val="20"/>
        <w:szCs w:val="18"/>
      </w:rPr>
      <w:t xml:space="preserve"> </w:t>
    </w:r>
    <w:r w:rsidR="00277970">
      <w:rPr>
        <w:rFonts w:ascii="Squad" w:hAnsi="Squad"/>
        <w:i/>
        <w:iCs/>
        <w:color w:val="52AE30"/>
        <w:sz w:val="20"/>
        <w:szCs w:val="18"/>
        <w:lang w:val="en-US"/>
      </w:rPr>
      <w:t>Disclosure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40D25" w14:textId="20B6177A" w:rsidR="0009146A" w:rsidRDefault="00A517E8">
    <w:pPr>
      <w:pStyle w:val="Header"/>
    </w:pPr>
    <w:r>
      <w:rPr>
        <w:noProof/>
      </w:rPr>
      <w:pict w14:anchorId="04AF6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36000" o:spid="_x0000_s1027" type="#_x0000_t75" style="position:absolute;left:0;text-align:left;margin-left:0;margin-top:0;width:453.7pt;height:294.8pt;z-index:-251658240;mso-position-horizontal:center;mso-position-horizontal-relative:margin;mso-position-vertical:center;mso-position-vertical-relative:margin" o:allowincell="f">
          <v:imagedata r:id="rId1" o:title="DSKbank_logo_verical_Latin_C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51E"/>
    <w:multiLevelType w:val="multilevel"/>
    <w:tmpl w:val="1B00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B06402"/>
    <w:multiLevelType w:val="hybridMultilevel"/>
    <w:tmpl w:val="13AAA07A"/>
    <w:lvl w:ilvl="0" w:tplc="DF2C27B0">
      <w:start w:val="4"/>
      <w:numFmt w:val="bullet"/>
      <w:lvlText w:val="-"/>
      <w:lvlJc w:val="left"/>
      <w:pPr>
        <w:ind w:left="3240" w:hanging="360"/>
      </w:pPr>
      <w:rPr>
        <w:rFonts w:ascii="Calibri" w:eastAsiaTheme="minorHAnsi" w:hAnsi="Calibri" w:cs="Calibri" w:hint="default"/>
      </w:rPr>
    </w:lvl>
    <w:lvl w:ilvl="1" w:tplc="04020003">
      <w:start w:val="1"/>
      <w:numFmt w:val="bullet"/>
      <w:lvlText w:val="o"/>
      <w:lvlJc w:val="left"/>
      <w:pPr>
        <w:ind w:left="3960" w:hanging="360"/>
      </w:pPr>
      <w:rPr>
        <w:rFonts w:ascii="Courier New" w:hAnsi="Courier New" w:cs="Courier New" w:hint="default"/>
      </w:rPr>
    </w:lvl>
    <w:lvl w:ilvl="2" w:tplc="04020005" w:tentative="1">
      <w:start w:val="1"/>
      <w:numFmt w:val="bullet"/>
      <w:lvlText w:val=""/>
      <w:lvlJc w:val="left"/>
      <w:pPr>
        <w:ind w:left="4680" w:hanging="360"/>
      </w:pPr>
      <w:rPr>
        <w:rFonts w:ascii="Wingdings" w:hAnsi="Wingdings" w:hint="default"/>
      </w:rPr>
    </w:lvl>
    <w:lvl w:ilvl="3" w:tplc="04020001" w:tentative="1">
      <w:start w:val="1"/>
      <w:numFmt w:val="bullet"/>
      <w:lvlText w:val=""/>
      <w:lvlJc w:val="left"/>
      <w:pPr>
        <w:ind w:left="5400" w:hanging="360"/>
      </w:pPr>
      <w:rPr>
        <w:rFonts w:ascii="Symbol" w:hAnsi="Symbol" w:hint="default"/>
      </w:rPr>
    </w:lvl>
    <w:lvl w:ilvl="4" w:tplc="04020003" w:tentative="1">
      <w:start w:val="1"/>
      <w:numFmt w:val="bullet"/>
      <w:lvlText w:val="o"/>
      <w:lvlJc w:val="left"/>
      <w:pPr>
        <w:ind w:left="6120" w:hanging="360"/>
      </w:pPr>
      <w:rPr>
        <w:rFonts w:ascii="Courier New" w:hAnsi="Courier New" w:cs="Courier New" w:hint="default"/>
      </w:rPr>
    </w:lvl>
    <w:lvl w:ilvl="5" w:tplc="04020005" w:tentative="1">
      <w:start w:val="1"/>
      <w:numFmt w:val="bullet"/>
      <w:lvlText w:val=""/>
      <w:lvlJc w:val="left"/>
      <w:pPr>
        <w:ind w:left="6840" w:hanging="360"/>
      </w:pPr>
      <w:rPr>
        <w:rFonts w:ascii="Wingdings" w:hAnsi="Wingdings" w:hint="default"/>
      </w:rPr>
    </w:lvl>
    <w:lvl w:ilvl="6" w:tplc="04020001" w:tentative="1">
      <w:start w:val="1"/>
      <w:numFmt w:val="bullet"/>
      <w:lvlText w:val=""/>
      <w:lvlJc w:val="left"/>
      <w:pPr>
        <w:ind w:left="7560" w:hanging="360"/>
      </w:pPr>
      <w:rPr>
        <w:rFonts w:ascii="Symbol" w:hAnsi="Symbol" w:hint="default"/>
      </w:rPr>
    </w:lvl>
    <w:lvl w:ilvl="7" w:tplc="04020003" w:tentative="1">
      <w:start w:val="1"/>
      <w:numFmt w:val="bullet"/>
      <w:lvlText w:val="o"/>
      <w:lvlJc w:val="left"/>
      <w:pPr>
        <w:ind w:left="8280" w:hanging="360"/>
      </w:pPr>
      <w:rPr>
        <w:rFonts w:ascii="Courier New" w:hAnsi="Courier New" w:cs="Courier New" w:hint="default"/>
      </w:rPr>
    </w:lvl>
    <w:lvl w:ilvl="8" w:tplc="04020005" w:tentative="1">
      <w:start w:val="1"/>
      <w:numFmt w:val="bullet"/>
      <w:lvlText w:val=""/>
      <w:lvlJc w:val="left"/>
      <w:pPr>
        <w:ind w:left="9000" w:hanging="360"/>
      </w:pPr>
      <w:rPr>
        <w:rFonts w:ascii="Wingdings" w:hAnsi="Wingdings" w:hint="default"/>
      </w:rPr>
    </w:lvl>
  </w:abstractNum>
  <w:abstractNum w:abstractNumId="2" w15:restartNumberingAfterBreak="0">
    <w:nsid w:val="05FA055E"/>
    <w:multiLevelType w:val="hybridMultilevel"/>
    <w:tmpl w:val="66983C8E"/>
    <w:lvl w:ilvl="0" w:tplc="A68E2732">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6D543F4"/>
    <w:multiLevelType w:val="multilevel"/>
    <w:tmpl w:val="4F64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527C3F"/>
    <w:multiLevelType w:val="hybridMultilevel"/>
    <w:tmpl w:val="99EA3F4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 w15:restartNumberingAfterBreak="0">
    <w:nsid w:val="081F3AC9"/>
    <w:multiLevelType w:val="hybridMultilevel"/>
    <w:tmpl w:val="E6061DA8"/>
    <w:lvl w:ilvl="0" w:tplc="A68E2732">
      <w:start w:val="1"/>
      <w:numFmt w:val="bullet"/>
      <w:lvlText w:val="­"/>
      <w:lvlJc w:val="left"/>
      <w:pPr>
        <w:tabs>
          <w:tab w:val="num" w:pos="1068"/>
        </w:tabs>
        <w:ind w:left="1068" w:hanging="360"/>
      </w:pPr>
      <w:rPr>
        <w:rFonts w:ascii="Courier New" w:hAnsi="Courier New" w:hint="default"/>
      </w:rPr>
    </w:lvl>
    <w:lvl w:ilvl="1" w:tplc="30A8208A">
      <w:start w:val="1"/>
      <w:numFmt w:val="bullet"/>
      <w:lvlText w:val="–"/>
      <w:lvlJc w:val="left"/>
      <w:pPr>
        <w:tabs>
          <w:tab w:val="num" w:pos="1350"/>
        </w:tabs>
        <w:ind w:left="1350" w:hanging="360"/>
      </w:pPr>
      <w:rPr>
        <w:rFonts w:ascii="Times New Roman" w:hAnsi="Times New Roman" w:cs="Times New Roman" w:hint="default"/>
      </w:rPr>
    </w:lvl>
    <w:lvl w:ilvl="2" w:tplc="CD18B8AC" w:tentative="1">
      <w:start w:val="1"/>
      <w:numFmt w:val="bullet"/>
      <w:lvlText w:val="•"/>
      <w:lvlJc w:val="left"/>
      <w:pPr>
        <w:tabs>
          <w:tab w:val="num" w:pos="2070"/>
        </w:tabs>
        <w:ind w:left="2070" w:hanging="360"/>
      </w:pPr>
      <w:rPr>
        <w:rFonts w:ascii="Times New Roman" w:hAnsi="Times New Roman" w:hint="default"/>
      </w:rPr>
    </w:lvl>
    <w:lvl w:ilvl="3" w:tplc="244CCFA4" w:tentative="1">
      <w:start w:val="1"/>
      <w:numFmt w:val="bullet"/>
      <w:lvlText w:val="•"/>
      <w:lvlJc w:val="left"/>
      <w:pPr>
        <w:tabs>
          <w:tab w:val="num" w:pos="2790"/>
        </w:tabs>
        <w:ind w:left="2790" w:hanging="360"/>
      </w:pPr>
      <w:rPr>
        <w:rFonts w:ascii="Times New Roman" w:hAnsi="Times New Roman" w:hint="default"/>
      </w:rPr>
    </w:lvl>
    <w:lvl w:ilvl="4" w:tplc="5E0EB288" w:tentative="1">
      <w:start w:val="1"/>
      <w:numFmt w:val="bullet"/>
      <w:lvlText w:val="•"/>
      <w:lvlJc w:val="left"/>
      <w:pPr>
        <w:tabs>
          <w:tab w:val="num" w:pos="3510"/>
        </w:tabs>
        <w:ind w:left="3510" w:hanging="360"/>
      </w:pPr>
      <w:rPr>
        <w:rFonts w:ascii="Times New Roman" w:hAnsi="Times New Roman" w:hint="default"/>
      </w:rPr>
    </w:lvl>
    <w:lvl w:ilvl="5" w:tplc="88A4616E" w:tentative="1">
      <w:start w:val="1"/>
      <w:numFmt w:val="bullet"/>
      <w:lvlText w:val="•"/>
      <w:lvlJc w:val="left"/>
      <w:pPr>
        <w:tabs>
          <w:tab w:val="num" w:pos="4230"/>
        </w:tabs>
        <w:ind w:left="4230" w:hanging="360"/>
      </w:pPr>
      <w:rPr>
        <w:rFonts w:ascii="Times New Roman" w:hAnsi="Times New Roman" w:hint="default"/>
      </w:rPr>
    </w:lvl>
    <w:lvl w:ilvl="6" w:tplc="1D324A0E" w:tentative="1">
      <w:start w:val="1"/>
      <w:numFmt w:val="bullet"/>
      <w:lvlText w:val="•"/>
      <w:lvlJc w:val="left"/>
      <w:pPr>
        <w:tabs>
          <w:tab w:val="num" w:pos="4950"/>
        </w:tabs>
        <w:ind w:left="4950" w:hanging="360"/>
      </w:pPr>
      <w:rPr>
        <w:rFonts w:ascii="Times New Roman" w:hAnsi="Times New Roman" w:hint="default"/>
      </w:rPr>
    </w:lvl>
    <w:lvl w:ilvl="7" w:tplc="49F25D1C" w:tentative="1">
      <w:start w:val="1"/>
      <w:numFmt w:val="bullet"/>
      <w:lvlText w:val="•"/>
      <w:lvlJc w:val="left"/>
      <w:pPr>
        <w:tabs>
          <w:tab w:val="num" w:pos="5670"/>
        </w:tabs>
        <w:ind w:left="5670" w:hanging="360"/>
      </w:pPr>
      <w:rPr>
        <w:rFonts w:ascii="Times New Roman" w:hAnsi="Times New Roman" w:hint="default"/>
      </w:rPr>
    </w:lvl>
    <w:lvl w:ilvl="8" w:tplc="5CC4575E" w:tentative="1">
      <w:start w:val="1"/>
      <w:numFmt w:val="bullet"/>
      <w:lvlText w:val="•"/>
      <w:lvlJc w:val="left"/>
      <w:pPr>
        <w:tabs>
          <w:tab w:val="num" w:pos="6390"/>
        </w:tabs>
        <w:ind w:left="6390" w:hanging="360"/>
      </w:pPr>
      <w:rPr>
        <w:rFonts w:ascii="Times New Roman" w:hAnsi="Times New Roman" w:hint="default"/>
      </w:rPr>
    </w:lvl>
  </w:abstractNum>
  <w:abstractNum w:abstractNumId="6" w15:restartNumberingAfterBreak="0">
    <w:nsid w:val="0B9342AA"/>
    <w:multiLevelType w:val="hybridMultilevel"/>
    <w:tmpl w:val="8F1CCE58"/>
    <w:lvl w:ilvl="0" w:tplc="AF4EC4C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7" w15:restartNumberingAfterBreak="0">
    <w:nsid w:val="0E047391"/>
    <w:multiLevelType w:val="hybridMultilevel"/>
    <w:tmpl w:val="C8782EAE"/>
    <w:lvl w:ilvl="0" w:tplc="04020005">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8" w15:restartNumberingAfterBreak="0">
    <w:nsid w:val="0E587220"/>
    <w:multiLevelType w:val="hybridMultilevel"/>
    <w:tmpl w:val="088E84F6"/>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5A36DB"/>
    <w:multiLevelType w:val="hybridMultilevel"/>
    <w:tmpl w:val="977E2D7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0F6D0495"/>
    <w:multiLevelType w:val="multilevel"/>
    <w:tmpl w:val="9B94EFEC"/>
    <w:lvl w:ilvl="0">
      <w:start w:val="1"/>
      <w:numFmt w:val="decimal"/>
      <w:lvlText w:val="%1."/>
      <w:lvlJc w:val="left"/>
      <w:pPr>
        <w:ind w:left="360" w:hanging="360"/>
      </w:pPr>
      <w:rPr>
        <w:rFonts w:hint="default"/>
      </w:r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FE756D8"/>
    <w:multiLevelType w:val="hybridMultilevel"/>
    <w:tmpl w:val="CF3E041C"/>
    <w:lvl w:ilvl="0" w:tplc="ECE6B8B8">
      <w:start w:val="2"/>
      <w:numFmt w:val="bullet"/>
      <w:lvlText w:val="-"/>
      <w:lvlJc w:val="left"/>
      <w:pPr>
        <w:tabs>
          <w:tab w:val="num" w:pos="1530"/>
        </w:tabs>
        <w:ind w:left="1530" w:hanging="360"/>
      </w:pPr>
      <w:rPr>
        <w:rFonts w:ascii="Times New Roman" w:eastAsia="Times New Roman" w:hAnsi="Times New Roman" w:cs="Times New Roman" w:hint="default"/>
        <w:b/>
      </w:rPr>
    </w:lvl>
    <w:lvl w:ilvl="1" w:tplc="09E851D4">
      <w:start w:val="1"/>
      <w:numFmt w:val="lowerLetter"/>
      <w:lvlText w:val="(%2)"/>
      <w:lvlJc w:val="left"/>
      <w:pPr>
        <w:tabs>
          <w:tab w:val="num" w:pos="2250"/>
        </w:tabs>
        <w:ind w:left="2250" w:hanging="360"/>
      </w:pPr>
      <w:rPr>
        <w:rFonts w:hint="default"/>
      </w:rPr>
    </w:lvl>
    <w:lvl w:ilvl="2" w:tplc="04020005" w:tentative="1">
      <w:start w:val="1"/>
      <w:numFmt w:val="bullet"/>
      <w:lvlText w:val=""/>
      <w:lvlJc w:val="left"/>
      <w:pPr>
        <w:tabs>
          <w:tab w:val="num" w:pos="2970"/>
        </w:tabs>
        <w:ind w:left="2970" w:hanging="360"/>
      </w:pPr>
      <w:rPr>
        <w:rFonts w:ascii="Wingdings" w:hAnsi="Wingdings" w:hint="default"/>
      </w:rPr>
    </w:lvl>
    <w:lvl w:ilvl="3" w:tplc="04020001" w:tentative="1">
      <w:start w:val="1"/>
      <w:numFmt w:val="bullet"/>
      <w:lvlText w:val=""/>
      <w:lvlJc w:val="left"/>
      <w:pPr>
        <w:tabs>
          <w:tab w:val="num" w:pos="3690"/>
        </w:tabs>
        <w:ind w:left="3690" w:hanging="360"/>
      </w:pPr>
      <w:rPr>
        <w:rFonts w:ascii="Symbol" w:hAnsi="Symbol" w:hint="default"/>
      </w:rPr>
    </w:lvl>
    <w:lvl w:ilvl="4" w:tplc="04020003" w:tentative="1">
      <w:start w:val="1"/>
      <w:numFmt w:val="bullet"/>
      <w:lvlText w:val="o"/>
      <w:lvlJc w:val="left"/>
      <w:pPr>
        <w:tabs>
          <w:tab w:val="num" w:pos="4410"/>
        </w:tabs>
        <w:ind w:left="4410" w:hanging="360"/>
      </w:pPr>
      <w:rPr>
        <w:rFonts w:ascii="Courier New" w:hAnsi="Courier New" w:cs="Courier New" w:hint="default"/>
      </w:rPr>
    </w:lvl>
    <w:lvl w:ilvl="5" w:tplc="04020005" w:tentative="1">
      <w:start w:val="1"/>
      <w:numFmt w:val="bullet"/>
      <w:lvlText w:val=""/>
      <w:lvlJc w:val="left"/>
      <w:pPr>
        <w:tabs>
          <w:tab w:val="num" w:pos="5130"/>
        </w:tabs>
        <w:ind w:left="5130" w:hanging="360"/>
      </w:pPr>
      <w:rPr>
        <w:rFonts w:ascii="Wingdings" w:hAnsi="Wingdings" w:hint="default"/>
      </w:rPr>
    </w:lvl>
    <w:lvl w:ilvl="6" w:tplc="04020001" w:tentative="1">
      <w:start w:val="1"/>
      <w:numFmt w:val="bullet"/>
      <w:lvlText w:val=""/>
      <w:lvlJc w:val="left"/>
      <w:pPr>
        <w:tabs>
          <w:tab w:val="num" w:pos="5850"/>
        </w:tabs>
        <w:ind w:left="5850" w:hanging="360"/>
      </w:pPr>
      <w:rPr>
        <w:rFonts w:ascii="Symbol" w:hAnsi="Symbol" w:hint="default"/>
      </w:rPr>
    </w:lvl>
    <w:lvl w:ilvl="7" w:tplc="04020003" w:tentative="1">
      <w:start w:val="1"/>
      <w:numFmt w:val="bullet"/>
      <w:lvlText w:val="o"/>
      <w:lvlJc w:val="left"/>
      <w:pPr>
        <w:tabs>
          <w:tab w:val="num" w:pos="6570"/>
        </w:tabs>
        <w:ind w:left="6570" w:hanging="360"/>
      </w:pPr>
      <w:rPr>
        <w:rFonts w:ascii="Courier New" w:hAnsi="Courier New" w:cs="Courier New" w:hint="default"/>
      </w:rPr>
    </w:lvl>
    <w:lvl w:ilvl="8" w:tplc="04020005" w:tentative="1">
      <w:start w:val="1"/>
      <w:numFmt w:val="bullet"/>
      <w:lvlText w:val=""/>
      <w:lvlJc w:val="left"/>
      <w:pPr>
        <w:tabs>
          <w:tab w:val="num" w:pos="7290"/>
        </w:tabs>
        <w:ind w:left="7290" w:hanging="360"/>
      </w:pPr>
      <w:rPr>
        <w:rFonts w:ascii="Wingdings" w:hAnsi="Wingdings" w:hint="default"/>
      </w:rPr>
    </w:lvl>
  </w:abstractNum>
  <w:abstractNum w:abstractNumId="12" w15:restartNumberingAfterBreak="0">
    <w:nsid w:val="12267354"/>
    <w:multiLevelType w:val="multilevel"/>
    <w:tmpl w:val="2AA8B6F4"/>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4C696BC"/>
    <w:multiLevelType w:val="hybridMultilevel"/>
    <w:tmpl w:val="71ECE482"/>
    <w:lvl w:ilvl="0" w:tplc="09345EE8">
      <w:start w:val="1"/>
      <w:numFmt w:val="decimal"/>
      <w:lvlText w:val="%1."/>
      <w:lvlJc w:val="left"/>
      <w:pPr>
        <w:ind w:left="927" w:hanging="360"/>
      </w:pPr>
      <w:rPr>
        <w:sz w:val="18"/>
        <w:szCs w:val="18"/>
      </w:rPr>
    </w:lvl>
    <w:lvl w:ilvl="1" w:tplc="797E7DAC">
      <w:start w:val="1"/>
      <w:numFmt w:val="lowerLetter"/>
      <w:lvlText w:val="%2."/>
      <w:lvlJc w:val="left"/>
      <w:pPr>
        <w:ind w:left="1647" w:hanging="360"/>
      </w:pPr>
    </w:lvl>
    <w:lvl w:ilvl="2" w:tplc="B7C46DCC">
      <w:start w:val="1"/>
      <w:numFmt w:val="lowerRoman"/>
      <w:lvlText w:val="%3."/>
      <w:lvlJc w:val="right"/>
      <w:pPr>
        <w:ind w:left="2367" w:hanging="180"/>
      </w:pPr>
    </w:lvl>
    <w:lvl w:ilvl="3" w:tplc="C23E72FE">
      <w:start w:val="1"/>
      <w:numFmt w:val="decimal"/>
      <w:lvlText w:val="%4."/>
      <w:lvlJc w:val="left"/>
      <w:pPr>
        <w:ind w:left="3087" w:hanging="360"/>
      </w:pPr>
    </w:lvl>
    <w:lvl w:ilvl="4" w:tplc="1396D880">
      <w:start w:val="1"/>
      <w:numFmt w:val="lowerLetter"/>
      <w:lvlText w:val="%5."/>
      <w:lvlJc w:val="left"/>
      <w:pPr>
        <w:ind w:left="3807" w:hanging="360"/>
      </w:pPr>
    </w:lvl>
    <w:lvl w:ilvl="5" w:tplc="61F2EA58">
      <w:start w:val="1"/>
      <w:numFmt w:val="lowerRoman"/>
      <w:lvlText w:val="%6."/>
      <w:lvlJc w:val="right"/>
      <w:pPr>
        <w:ind w:left="4527" w:hanging="180"/>
      </w:pPr>
    </w:lvl>
    <w:lvl w:ilvl="6" w:tplc="AEACA488">
      <w:start w:val="1"/>
      <w:numFmt w:val="decimal"/>
      <w:lvlText w:val="%7."/>
      <w:lvlJc w:val="left"/>
      <w:pPr>
        <w:ind w:left="5247" w:hanging="360"/>
      </w:pPr>
    </w:lvl>
    <w:lvl w:ilvl="7" w:tplc="80443876">
      <w:start w:val="1"/>
      <w:numFmt w:val="lowerLetter"/>
      <w:lvlText w:val="%8."/>
      <w:lvlJc w:val="left"/>
      <w:pPr>
        <w:ind w:left="5967" w:hanging="360"/>
      </w:pPr>
    </w:lvl>
    <w:lvl w:ilvl="8" w:tplc="8FA42814">
      <w:start w:val="1"/>
      <w:numFmt w:val="lowerRoman"/>
      <w:lvlText w:val="%9."/>
      <w:lvlJc w:val="right"/>
      <w:pPr>
        <w:ind w:left="6687" w:hanging="180"/>
      </w:pPr>
    </w:lvl>
  </w:abstractNum>
  <w:abstractNum w:abstractNumId="14" w15:restartNumberingAfterBreak="0">
    <w:nsid w:val="150E7F92"/>
    <w:multiLevelType w:val="hybridMultilevel"/>
    <w:tmpl w:val="97FAEFEA"/>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5" w15:restartNumberingAfterBreak="0">
    <w:nsid w:val="182B4D17"/>
    <w:multiLevelType w:val="hybridMultilevel"/>
    <w:tmpl w:val="5A48E9E2"/>
    <w:lvl w:ilvl="0" w:tplc="71F8C28E">
      <w:start w:val="1"/>
      <w:numFmt w:val="bullet"/>
      <w:lvlText w:val="-"/>
      <w:lvlJc w:val="left"/>
      <w:pPr>
        <w:ind w:left="720" w:hanging="360"/>
      </w:pPr>
      <w:rPr>
        <w:rFonts w:ascii="Squad" w:eastAsia="Times New Roman" w:hAnsi="Squad"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196029B5"/>
    <w:multiLevelType w:val="hybridMultilevel"/>
    <w:tmpl w:val="5A560F00"/>
    <w:lvl w:ilvl="0" w:tplc="0402000B">
      <w:start w:val="1"/>
      <w:numFmt w:val="bullet"/>
      <w:lvlText w:val=""/>
      <w:lvlJc w:val="left"/>
      <w:pPr>
        <w:ind w:left="1800" w:hanging="360"/>
      </w:pPr>
      <w:rPr>
        <w:rFonts w:ascii="Wingdings" w:hAnsi="Wingdings"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17" w15:restartNumberingAfterBreak="0">
    <w:nsid w:val="1A22353C"/>
    <w:multiLevelType w:val="multilevel"/>
    <w:tmpl w:val="E8C213C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1CA5135C"/>
    <w:multiLevelType w:val="multilevel"/>
    <w:tmpl w:val="C046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0506E5"/>
    <w:multiLevelType w:val="hybridMultilevel"/>
    <w:tmpl w:val="5956BDA6"/>
    <w:lvl w:ilvl="0" w:tplc="E9782AEC">
      <w:numFmt w:val="bullet"/>
      <w:lvlText w:val="-"/>
      <w:lvlJc w:val="left"/>
      <w:pPr>
        <w:ind w:left="1080" w:hanging="360"/>
      </w:pPr>
      <w:rPr>
        <w:rFonts w:ascii="Formata OTP Lig" w:eastAsiaTheme="minorHAnsi" w:hAnsi="Formata OTP Lig" w:cstheme="minorBidi"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0" w15:restartNumberingAfterBreak="0">
    <w:nsid w:val="24910579"/>
    <w:multiLevelType w:val="hybridMultilevel"/>
    <w:tmpl w:val="8B8E5996"/>
    <w:lvl w:ilvl="0" w:tplc="0402000B">
      <w:start w:val="1"/>
      <w:numFmt w:val="bullet"/>
      <w:lvlText w:val=""/>
      <w:lvlJc w:val="left"/>
      <w:pPr>
        <w:ind w:left="1418" w:hanging="360"/>
      </w:pPr>
      <w:rPr>
        <w:rFonts w:ascii="Wingdings" w:hAnsi="Wingdings" w:hint="default"/>
      </w:rPr>
    </w:lvl>
    <w:lvl w:ilvl="1" w:tplc="04020003" w:tentative="1">
      <w:start w:val="1"/>
      <w:numFmt w:val="bullet"/>
      <w:lvlText w:val="o"/>
      <w:lvlJc w:val="left"/>
      <w:pPr>
        <w:ind w:left="2138" w:hanging="360"/>
      </w:pPr>
      <w:rPr>
        <w:rFonts w:ascii="Courier New" w:hAnsi="Courier New" w:cs="Courier New" w:hint="default"/>
      </w:rPr>
    </w:lvl>
    <w:lvl w:ilvl="2" w:tplc="04020005" w:tentative="1">
      <w:start w:val="1"/>
      <w:numFmt w:val="bullet"/>
      <w:lvlText w:val=""/>
      <w:lvlJc w:val="left"/>
      <w:pPr>
        <w:ind w:left="2858" w:hanging="360"/>
      </w:pPr>
      <w:rPr>
        <w:rFonts w:ascii="Wingdings" w:hAnsi="Wingdings" w:hint="default"/>
      </w:rPr>
    </w:lvl>
    <w:lvl w:ilvl="3" w:tplc="04020001" w:tentative="1">
      <w:start w:val="1"/>
      <w:numFmt w:val="bullet"/>
      <w:lvlText w:val=""/>
      <w:lvlJc w:val="left"/>
      <w:pPr>
        <w:ind w:left="3578" w:hanging="360"/>
      </w:pPr>
      <w:rPr>
        <w:rFonts w:ascii="Symbol" w:hAnsi="Symbol" w:hint="default"/>
      </w:rPr>
    </w:lvl>
    <w:lvl w:ilvl="4" w:tplc="04020003" w:tentative="1">
      <w:start w:val="1"/>
      <w:numFmt w:val="bullet"/>
      <w:lvlText w:val="o"/>
      <w:lvlJc w:val="left"/>
      <w:pPr>
        <w:ind w:left="4298" w:hanging="360"/>
      </w:pPr>
      <w:rPr>
        <w:rFonts w:ascii="Courier New" w:hAnsi="Courier New" w:cs="Courier New" w:hint="default"/>
      </w:rPr>
    </w:lvl>
    <w:lvl w:ilvl="5" w:tplc="04020005" w:tentative="1">
      <w:start w:val="1"/>
      <w:numFmt w:val="bullet"/>
      <w:lvlText w:val=""/>
      <w:lvlJc w:val="left"/>
      <w:pPr>
        <w:ind w:left="5018" w:hanging="360"/>
      </w:pPr>
      <w:rPr>
        <w:rFonts w:ascii="Wingdings" w:hAnsi="Wingdings" w:hint="default"/>
      </w:rPr>
    </w:lvl>
    <w:lvl w:ilvl="6" w:tplc="04020001" w:tentative="1">
      <w:start w:val="1"/>
      <w:numFmt w:val="bullet"/>
      <w:lvlText w:val=""/>
      <w:lvlJc w:val="left"/>
      <w:pPr>
        <w:ind w:left="5738" w:hanging="360"/>
      </w:pPr>
      <w:rPr>
        <w:rFonts w:ascii="Symbol" w:hAnsi="Symbol" w:hint="default"/>
      </w:rPr>
    </w:lvl>
    <w:lvl w:ilvl="7" w:tplc="04020003" w:tentative="1">
      <w:start w:val="1"/>
      <w:numFmt w:val="bullet"/>
      <w:lvlText w:val="o"/>
      <w:lvlJc w:val="left"/>
      <w:pPr>
        <w:ind w:left="6458" w:hanging="360"/>
      </w:pPr>
      <w:rPr>
        <w:rFonts w:ascii="Courier New" w:hAnsi="Courier New" w:cs="Courier New" w:hint="default"/>
      </w:rPr>
    </w:lvl>
    <w:lvl w:ilvl="8" w:tplc="04020005" w:tentative="1">
      <w:start w:val="1"/>
      <w:numFmt w:val="bullet"/>
      <w:lvlText w:val=""/>
      <w:lvlJc w:val="left"/>
      <w:pPr>
        <w:ind w:left="7178" w:hanging="360"/>
      </w:pPr>
      <w:rPr>
        <w:rFonts w:ascii="Wingdings" w:hAnsi="Wingdings" w:hint="default"/>
      </w:rPr>
    </w:lvl>
  </w:abstractNum>
  <w:abstractNum w:abstractNumId="21" w15:restartNumberingAfterBreak="0">
    <w:nsid w:val="24AA4E20"/>
    <w:multiLevelType w:val="hybridMultilevel"/>
    <w:tmpl w:val="EF308976"/>
    <w:lvl w:ilvl="0" w:tplc="A68E2732">
      <w:start w:val="1"/>
      <w:numFmt w:val="bullet"/>
      <w:lvlText w:val="­"/>
      <w:lvlJc w:val="left"/>
      <w:pPr>
        <w:ind w:left="1473" w:hanging="360"/>
      </w:pPr>
      <w:rPr>
        <w:rFonts w:ascii="Courier New" w:hAnsi="Courier New" w:hint="default"/>
      </w:rPr>
    </w:lvl>
    <w:lvl w:ilvl="1" w:tplc="08090003" w:tentative="1">
      <w:start w:val="1"/>
      <w:numFmt w:val="bullet"/>
      <w:lvlText w:val="o"/>
      <w:lvlJc w:val="left"/>
      <w:pPr>
        <w:ind w:left="2193" w:hanging="360"/>
      </w:pPr>
      <w:rPr>
        <w:rFonts w:ascii="Courier New" w:hAnsi="Courier New" w:cs="Courier New" w:hint="default"/>
      </w:rPr>
    </w:lvl>
    <w:lvl w:ilvl="2" w:tplc="08090005" w:tentative="1">
      <w:start w:val="1"/>
      <w:numFmt w:val="bullet"/>
      <w:lvlText w:val=""/>
      <w:lvlJc w:val="left"/>
      <w:pPr>
        <w:ind w:left="2913" w:hanging="360"/>
      </w:pPr>
      <w:rPr>
        <w:rFonts w:ascii="Wingdings" w:hAnsi="Wingdings" w:hint="default"/>
      </w:rPr>
    </w:lvl>
    <w:lvl w:ilvl="3" w:tplc="08090001" w:tentative="1">
      <w:start w:val="1"/>
      <w:numFmt w:val="bullet"/>
      <w:lvlText w:val=""/>
      <w:lvlJc w:val="left"/>
      <w:pPr>
        <w:ind w:left="3633" w:hanging="360"/>
      </w:pPr>
      <w:rPr>
        <w:rFonts w:ascii="Symbol" w:hAnsi="Symbol" w:hint="default"/>
      </w:rPr>
    </w:lvl>
    <w:lvl w:ilvl="4" w:tplc="08090003" w:tentative="1">
      <w:start w:val="1"/>
      <w:numFmt w:val="bullet"/>
      <w:lvlText w:val="o"/>
      <w:lvlJc w:val="left"/>
      <w:pPr>
        <w:ind w:left="4353" w:hanging="360"/>
      </w:pPr>
      <w:rPr>
        <w:rFonts w:ascii="Courier New" w:hAnsi="Courier New" w:cs="Courier New" w:hint="default"/>
      </w:rPr>
    </w:lvl>
    <w:lvl w:ilvl="5" w:tplc="08090005" w:tentative="1">
      <w:start w:val="1"/>
      <w:numFmt w:val="bullet"/>
      <w:lvlText w:val=""/>
      <w:lvlJc w:val="left"/>
      <w:pPr>
        <w:ind w:left="5073" w:hanging="360"/>
      </w:pPr>
      <w:rPr>
        <w:rFonts w:ascii="Wingdings" w:hAnsi="Wingdings" w:hint="default"/>
      </w:rPr>
    </w:lvl>
    <w:lvl w:ilvl="6" w:tplc="08090001" w:tentative="1">
      <w:start w:val="1"/>
      <w:numFmt w:val="bullet"/>
      <w:lvlText w:val=""/>
      <w:lvlJc w:val="left"/>
      <w:pPr>
        <w:ind w:left="5793" w:hanging="360"/>
      </w:pPr>
      <w:rPr>
        <w:rFonts w:ascii="Symbol" w:hAnsi="Symbol" w:hint="default"/>
      </w:rPr>
    </w:lvl>
    <w:lvl w:ilvl="7" w:tplc="08090003" w:tentative="1">
      <w:start w:val="1"/>
      <w:numFmt w:val="bullet"/>
      <w:lvlText w:val="o"/>
      <w:lvlJc w:val="left"/>
      <w:pPr>
        <w:ind w:left="6513" w:hanging="360"/>
      </w:pPr>
      <w:rPr>
        <w:rFonts w:ascii="Courier New" w:hAnsi="Courier New" w:cs="Courier New" w:hint="default"/>
      </w:rPr>
    </w:lvl>
    <w:lvl w:ilvl="8" w:tplc="08090005" w:tentative="1">
      <w:start w:val="1"/>
      <w:numFmt w:val="bullet"/>
      <w:lvlText w:val=""/>
      <w:lvlJc w:val="left"/>
      <w:pPr>
        <w:ind w:left="7233" w:hanging="360"/>
      </w:pPr>
      <w:rPr>
        <w:rFonts w:ascii="Wingdings" w:hAnsi="Wingdings" w:hint="default"/>
      </w:rPr>
    </w:lvl>
  </w:abstractNum>
  <w:abstractNum w:abstractNumId="22" w15:restartNumberingAfterBreak="0">
    <w:nsid w:val="25AF5FFF"/>
    <w:multiLevelType w:val="hybridMultilevel"/>
    <w:tmpl w:val="263E92EC"/>
    <w:lvl w:ilvl="0" w:tplc="0402000D">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23" w15:restartNumberingAfterBreak="0">
    <w:nsid w:val="25F7B2D4"/>
    <w:multiLevelType w:val="hybridMultilevel"/>
    <w:tmpl w:val="FFFFFFFF"/>
    <w:lvl w:ilvl="0" w:tplc="A91E7430">
      <w:start w:val="1"/>
      <w:numFmt w:val="bullet"/>
      <w:lvlText w:val="·"/>
      <w:lvlJc w:val="left"/>
      <w:pPr>
        <w:ind w:left="720" w:hanging="360"/>
      </w:pPr>
      <w:rPr>
        <w:rFonts w:ascii="Symbol" w:hAnsi="Symbol" w:hint="default"/>
      </w:rPr>
    </w:lvl>
    <w:lvl w:ilvl="1" w:tplc="D07A7B84">
      <w:start w:val="1"/>
      <w:numFmt w:val="bullet"/>
      <w:lvlText w:val="o"/>
      <w:lvlJc w:val="left"/>
      <w:pPr>
        <w:ind w:left="1440" w:hanging="360"/>
      </w:pPr>
      <w:rPr>
        <w:rFonts w:ascii="Courier New" w:hAnsi="Courier New" w:hint="default"/>
      </w:rPr>
    </w:lvl>
    <w:lvl w:ilvl="2" w:tplc="EE56F692">
      <w:start w:val="1"/>
      <w:numFmt w:val="bullet"/>
      <w:lvlText w:val=""/>
      <w:lvlJc w:val="left"/>
      <w:pPr>
        <w:ind w:left="2160" w:hanging="360"/>
      </w:pPr>
      <w:rPr>
        <w:rFonts w:ascii="Wingdings" w:hAnsi="Wingdings" w:hint="default"/>
      </w:rPr>
    </w:lvl>
    <w:lvl w:ilvl="3" w:tplc="E81E5918">
      <w:start w:val="1"/>
      <w:numFmt w:val="bullet"/>
      <w:lvlText w:val=""/>
      <w:lvlJc w:val="left"/>
      <w:pPr>
        <w:ind w:left="2880" w:hanging="360"/>
      </w:pPr>
      <w:rPr>
        <w:rFonts w:ascii="Symbol" w:hAnsi="Symbol" w:hint="default"/>
      </w:rPr>
    </w:lvl>
    <w:lvl w:ilvl="4" w:tplc="88F47FB2">
      <w:start w:val="1"/>
      <w:numFmt w:val="bullet"/>
      <w:lvlText w:val="o"/>
      <w:lvlJc w:val="left"/>
      <w:pPr>
        <w:ind w:left="3600" w:hanging="360"/>
      </w:pPr>
      <w:rPr>
        <w:rFonts w:ascii="Courier New" w:hAnsi="Courier New" w:hint="default"/>
      </w:rPr>
    </w:lvl>
    <w:lvl w:ilvl="5" w:tplc="54F6DFCA">
      <w:start w:val="1"/>
      <w:numFmt w:val="bullet"/>
      <w:lvlText w:val=""/>
      <w:lvlJc w:val="left"/>
      <w:pPr>
        <w:ind w:left="4320" w:hanging="360"/>
      </w:pPr>
      <w:rPr>
        <w:rFonts w:ascii="Wingdings" w:hAnsi="Wingdings" w:hint="default"/>
      </w:rPr>
    </w:lvl>
    <w:lvl w:ilvl="6" w:tplc="F7086FC2">
      <w:start w:val="1"/>
      <w:numFmt w:val="bullet"/>
      <w:lvlText w:val=""/>
      <w:lvlJc w:val="left"/>
      <w:pPr>
        <w:ind w:left="5040" w:hanging="360"/>
      </w:pPr>
      <w:rPr>
        <w:rFonts w:ascii="Symbol" w:hAnsi="Symbol" w:hint="default"/>
      </w:rPr>
    </w:lvl>
    <w:lvl w:ilvl="7" w:tplc="C5DE8B30">
      <w:start w:val="1"/>
      <w:numFmt w:val="bullet"/>
      <w:lvlText w:val="o"/>
      <w:lvlJc w:val="left"/>
      <w:pPr>
        <w:ind w:left="5760" w:hanging="360"/>
      </w:pPr>
      <w:rPr>
        <w:rFonts w:ascii="Courier New" w:hAnsi="Courier New" w:hint="default"/>
      </w:rPr>
    </w:lvl>
    <w:lvl w:ilvl="8" w:tplc="1AF8EECA">
      <w:start w:val="1"/>
      <w:numFmt w:val="bullet"/>
      <w:lvlText w:val=""/>
      <w:lvlJc w:val="left"/>
      <w:pPr>
        <w:ind w:left="6480" w:hanging="360"/>
      </w:pPr>
      <w:rPr>
        <w:rFonts w:ascii="Wingdings" w:hAnsi="Wingdings" w:hint="default"/>
      </w:rPr>
    </w:lvl>
  </w:abstractNum>
  <w:abstractNum w:abstractNumId="24" w15:restartNumberingAfterBreak="0">
    <w:nsid w:val="28FC1682"/>
    <w:multiLevelType w:val="hybridMultilevel"/>
    <w:tmpl w:val="4EF0B670"/>
    <w:lvl w:ilvl="0" w:tplc="0402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2B8D7918"/>
    <w:multiLevelType w:val="hybridMultilevel"/>
    <w:tmpl w:val="E332AEAC"/>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6" w15:restartNumberingAfterBreak="0">
    <w:nsid w:val="2BFE7DD1"/>
    <w:multiLevelType w:val="hybridMultilevel"/>
    <w:tmpl w:val="16D2D116"/>
    <w:lvl w:ilvl="0" w:tplc="0402000B">
      <w:start w:val="1"/>
      <w:numFmt w:val="bullet"/>
      <w:lvlText w:val=""/>
      <w:lvlJc w:val="left"/>
      <w:pPr>
        <w:ind w:left="1800" w:hanging="360"/>
      </w:pPr>
      <w:rPr>
        <w:rFonts w:ascii="Wingdings" w:hAnsi="Wingdings"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27" w15:restartNumberingAfterBreak="0">
    <w:nsid w:val="2C824438"/>
    <w:multiLevelType w:val="hybridMultilevel"/>
    <w:tmpl w:val="26142EEA"/>
    <w:lvl w:ilvl="0" w:tplc="71F8C28E">
      <w:start w:val="1"/>
      <w:numFmt w:val="bullet"/>
      <w:lvlText w:val="-"/>
      <w:lvlJc w:val="left"/>
      <w:pPr>
        <w:ind w:left="1800" w:hanging="360"/>
      </w:pPr>
      <w:rPr>
        <w:rFonts w:ascii="Squad" w:eastAsia="Times New Roman" w:hAnsi="Squad" w:cs="Times New Roman"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8" w15:restartNumberingAfterBreak="0">
    <w:nsid w:val="2C920688"/>
    <w:multiLevelType w:val="multilevel"/>
    <w:tmpl w:val="97D0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CA579CD"/>
    <w:multiLevelType w:val="hybridMultilevel"/>
    <w:tmpl w:val="0E6490EE"/>
    <w:lvl w:ilvl="0" w:tplc="0402000B">
      <w:start w:val="1"/>
      <w:numFmt w:val="bullet"/>
      <w:lvlText w:val=""/>
      <w:lvlJc w:val="left"/>
      <w:pPr>
        <w:ind w:left="1443" w:hanging="360"/>
      </w:pPr>
      <w:rPr>
        <w:rFonts w:ascii="Wingdings" w:hAnsi="Wingdings" w:hint="default"/>
      </w:rPr>
    </w:lvl>
    <w:lvl w:ilvl="1" w:tplc="04020003" w:tentative="1">
      <w:start w:val="1"/>
      <w:numFmt w:val="bullet"/>
      <w:lvlText w:val="o"/>
      <w:lvlJc w:val="left"/>
      <w:pPr>
        <w:ind w:left="2163" w:hanging="360"/>
      </w:pPr>
      <w:rPr>
        <w:rFonts w:ascii="Courier New" w:hAnsi="Courier New" w:cs="Courier New" w:hint="default"/>
      </w:rPr>
    </w:lvl>
    <w:lvl w:ilvl="2" w:tplc="04020005" w:tentative="1">
      <w:start w:val="1"/>
      <w:numFmt w:val="bullet"/>
      <w:lvlText w:val=""/>
      <w:lvlJc w:val="left"/>
      <w:pPr>
        <w:ind w:left="2883" w:hanging="360"/>
      </w:pPr>
      <w:rPr>
        <w:rFonts w:ascii="Wingdings" w:hAnsi="Wingdings" w:hint="default"/>
      </w:rPr>
    </w:lvl>
    <w:lvl w:ilvl="3" w:tplc="04020001" w:tentative="1">
      <w:start w:val="1"/>
      <w:numFmt w:val="bullet"/>
      <w:lvlText w:val=""/>
      <w:lvlJc w:val="left"/>
      <w:pPr>
        <w:ind w:left="3603" w:hanging="360"/>
      </w:pPr>
      <w:rPr>
        <w:rFonts w:ascii="Symbol" w:hAnsi="Symbol" w:hint="default"/>
      </w:rPr>
    </w:lvl>
    <w:lvl w:ilvl="4" w:tplc="04020003" w:tentative="1">
      <w:start w:val="1"/>
      <w:numFmt w:val="bullet"/>
      <w:lvlText w:val="o"/>
      <w:lvlJc w:val="left"/>
      <w:pPr>
        <w:ind w:left="4323" w:hanging="360"/>
      </w:pPr>
      <w:rPr>
        <w:rFonts w:ascii="Courier New" w:hAnsi="Courier New" w:cs="Courier New" w:hint="default"/>
      </w:rPr>
    </w:lvl>
    <w:lvl w:ilvl="5" w:tplc="04020005" w:tentative="1">
      <w:start w:val="1"/>
      <w:numFmt w:val="bullet"/>
      <w:lvlText w:val=""/>
      <w:lvlJc w:val="left"/>
      <w:pPr>
        <w:ind w:left="5043" w:hanging="360"/>
      </w:pPr>
      <w:rPr>
        <w:rFonts w:ascii="Wingdings" w:hAnsi="Wingdings" w:hint="default"/>
      </w:rPr>
    </w:lvl>
    <w:lvl w:ilvl="6" w:tplc="04020001" w:tentative="1">
      <w:start w:val="1"/>
      <w:numFmt w:val="bullet"/>
      <w:lvlText w:val=""/>
      <w:lvlJc w:val="left"/>
      <w:pPr>
        <w:ind w:left="5763" w:hanging="360"/>
      </w:pPr>
      <w:rPr>
        <w:rFonts w:ascii="Symbol" w:hAnsi="Symbol" w:hint="default"/>
      </w:rPr>
    </w:lvl>
    <w:lvl w:ilvl="7" w:tplc="04020003" w:tentative="1">
      <w:start w:val="1"/>
      <w:numFmt w:val="bullet"/>
      <w:lvlText w:val="o"/>
      <w:lvlJc w:val="left"/>
      <w:pPr>
        <w:ind w:left="6483" w:hanging="360"/>
      </w:pPr>
      <w:rPr>
        <w:rFonts w:ascii="Courier New" w:hAnsi="Courier New" w:cs="Courier New" w:hint="default"/>
      </w:rPr>
    </w:lvl>
    <w:lvl w:ilvl="8" w:tplc="04020005" w:tentative="1">
      <w:start w:val="1"/>
      <w:numFmt w:val="bullet"/>
      <w:lvlText w:val=""/>
      <w:lvlJc w:val="left"/>
      <w:pPr>
        <w:ind w:left="7203" w:hanging="360"/>
      </w:pPr>
      <w:rPr>
        <w:rFonts w:ascii="Wingdings" w:hAnsi="Wingdings" w:hint="default"/>
      </w:rPr>
    </w:lvl>
  </w:abstractNum>
  <w:abstractNum w:abstractNumId="30" w15:restartNumberingAfterBreak="0">
    <w:nsid w:val="2D1B2146"/>
    <w:multiLevelType w:val="hybridMultilevel"/>
    <w:tmpl w:val="55286252"/>
    <w:lvl w:ilvl="0" w:tplc="0402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F22663F"/>
    <w:multiLevelType w:val="hybridMultilevel"/>
    <w:tmpl w:val="B9AECE04"/>
    <w:lvl w:ilvl="0" w:tplc="A68E2732">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14C6CA0"/>
    <w:multiLevelType w:val="hybridMultilevel"/>
    <w:tmpl w:val="03EE26FE"/>
    <w:lvl w:ilvl="0" w:tplc="A68E273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62686D"/>
    <w:multiLevelType w:val="hybridMultilevel"/>
    <w:tmpl w:val="B4FEE870"/>
    <w:lvl w:ilvl="0" w:tplc="04020005">
      <w:start w:val="1"/>
      <w:numFmt w:val="bullet"/>
      <w:lvlText w:val=""/>
      <w:lvlJc w:val="left"/>
      <w:pPr>
        <w:ind w:left="1080" w:hanging="360"/>
      </w:pPr>
      <w:rPr>
        <w:rFonts w:ascii="Wingdings" w:hAnsi="Wingdings"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4" w15:restartNumberingAfterBreak="0">
    <w:nsid w:val="3974521F"/>
    <w:multiLevelType w:val="hybridMultilevel"/>
    <w:tmpl w:val="2108B322"/>
    <w:lvl w:ilvl="0" w:tplc="04020005">
      <w:start w:val="1"/>
      <w:numFmt w:val="bullet"/>
      <w:lvlText w:val=""/>
      <w:lvlJc w:val="left"/>
      <w:pPr>
        <w:ind w:left="1080" w:hanging="360"/>
      </w:pPr>
      <w:rPr>
        <w:rFonts w:ascii="Wingdings" w:hAnsi="Wingdings"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5" w15:restartNumberingAfterBreak="0">
    <w:nsid w:val="397B6B2E"/>
    <w:multiLevelType w:val="hybridMultilevel"/>
    <w:tmpl w:val="B1242CC8"/>
    <w:lvl w:ilvl="0" w:tplc="0402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3A221E18"/>
    <w:multiLevelType w:val="hybridMultilevel"/>
    <w:tmpl w:val="FFFFFFFF"/>
    <w:lvl w:ilvl="0" w:tplc="6FCAFA8E">
      <w:start w:val="1"/>
      <w:numFmt w:val="bullet"/>
      <w:lvlText w:val=""/>
      <w:lvlJc w:val="left"/>
      <w:pPr>
        <w:ind w:left="1080" w:hanging="360"/>
      </w:pPr>
      <w:rPr>
        <w:rFonts w:ascii="Symbol" w:hAnsi="Symbol" w:hint="default"/>
      </w:rPr>
    </w:lvl>
    <w:lvl w:ilvl="1" w:tplc="CA689854">
      <w:start w:val="1"/>
      <w:numFmt w:val="bullet"/>
      <w:lvlText w:val="o"/>
      <w:lvlJc w:val="left"/>
      <w:pPr>
        <w:ind w:left="1800" w:hanging="360"/>
      </w:pPr>
      <w:rPr>
        <w:rFonts w:ascii="Courier New" w:hAnsi="Courier New" w:hint="default"/>
      </w:rPr>
    </w:lvl>
    <w:lvl w:ilvl="2" w:tplc="6720C998">
      <w:start w:val="1"/>
      <w:numFmt w:val="bullet"/>
      <w:lvlText w:val=""/>
      <w:lvlJc w:val="left"/>
      <w:pPr>
        <w:ind w:left="2520" w:hanging="360"/>
      </w:pPr>
      <w:rPr>
        <w:rFonts w:ascii="Wingdings" w:hAnsi="Wingdings" w:hint="default"/>
      </w:rPr>
    </w:lvl>
    <w:lvl w:ilvl="3" w:tplc="7B0C10A4">
      <w:start w:val="1"/>
      <w:numFmt w:val="bullet"/>
      <w:lvlText w:val=""/>
      <w:lvlJc w:val="left"/>
      <w:pPr>
        <w:ind w:left="3240" w:hanging="360"/>
      </w:pPr>
      <w:rPr>
        <w:rFonts w:ascii="Symbol" w:hAnsi="Symbol" w:hint="default"/>
      </w:rPr>
    </w:lvl>
    <w:lvl w:ilvl="4" w:tplc="C33081E8">
      <w:start w:val="1"/>
      <w:numFmt w:val="bullet"/>
      <w:lvlText w:val="o"/>
      <w:lvlJc w:val="left"/>
      <w:pPr>
        <w:ind w:left="3960" w:hanging="360"/>
      </w:pPr>
      <w:rPr>
        <w:rFonts w:ascii="Courier New" w:hAnsi="Courier New" w:hint="default"/>
      </w:rPr>
    </w:lvl>
    <w:lvl w:ilvl="5" w:tplc="FE72EF98">
      <w:start w:val="1"/>
      <w:numFmt w:val="bullet"/>
      <w:lvlText w:val=""/>
      <w:lvlJc w:val="left"/>
      <w:pPr>
        <w:ind w:left="4680" w:hanging="360"/>
      </w:pPr>
      <w:rPr>
        <w:rFonts w:ascii="Wingdings" w:hAnsi="Wingdings" w:hint="default"/>
      </w:rPr>
    </w:lvl>
    <w:lvl w:ilvl="6" w:tplc="61B0F24A">
      <w:start w:val="1"/>
      <w:numFmt w:val="bullet"/>
      <w:lvlText w:val=""/>
      <w:lvlJc w:val="left"/>
      <w:pPr>
        <w:ind w:left="5400" w:hanging="360"/>
      </w:pPr>
      <w:rPr>
        <w:rFonts w:ascii="Symbol" w:hAnsi="Symbol" w:hint="default"/>
      </w:rPr>
    </w:lvl>
    <w:lvl w:ilvl="7" w:tplc="9BE2A550">
      <w:start w:val="1"/>
      <w:numFmt w:val="bullet"/>
      <w:lvlText w:val="o"/>
      <w:lvlJc w:val="left"/>
      <w:pPr>
        <w:ind w:left="6120" w:hanging="360"/>
      </w:pPr>
      <w:rPr>
        <w:rFonts w:ascii="Courier New" w:hAnsi="Courier New" w:hint="default"/>
      </w:rPr>
    </w:lvl>
    <w:lvl w:ilvl="8" w:tplc="728CBF90">
      <w:start w:val="1"/>
      <w:numFmt w:val="bullet"/>
      <w:lvlText w:val=""/>
      <w:lvlJc w:val="left"/>
      <w:pPr>
        <w:ind w:left="6840" w:hanging="360"/>
      </w:pPr>
      <w:rPr>
        <w:rFonts w:ascii="Wingdings" w:hAnsi="Wingdings" w:hint="default"/>
      </w:rPr>
    </w:lvl>
  </w:abstractNum>
  <w:abstractNum w:abstractNumId="37" w15:restartNumberingAfterBreak="0">
    <w:nsid w:val="3A51792A"/>
    <w:multiLevelType w:val="hybridMultilevel"/>
    <w:tmpl w:val="A0F0BD60"/>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8" w15:restartNumberingAfterBreak="0">
    <w:nsid w:val="3A657B92"/>
    <w:multiLevelType w:val="hybridMultilevel"/>
    <w:tmpl w:val="A5B6A926"/>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9" w15:restartNumberingAfterBreak="0">
    <w:nsid w:val="3F3C2E33"/>
    <w:multiLevelType w:val="hybridMultilevel"/>
    <w:tmpl w:val="9D2C0ED6"/>
    <w:lvl w:ilvl="0" w:tplc="386842A8">
      <w:start w:val="1"/>
      <w:numFmt w:val="lowerLetter"/>
      <w:lvlText w:val="%1)"/>
      <w:lvlJc w:val="left"/>
      <w:pPr>
        <w:ind w:left="1125" w:hanging="360"/>
      </w:pPr>
      <w:rPr>
        <w:rFonts w:hint="default"/>
      </w:rPr>
    </w:lvl>
    <w:lvl w:ilvl="1" w:tplc="04020019" w:tentative="1">
      <w:start w:val="1"/>
      <w:numFmt w:val="lowerLetter"/>
      <w:lvlText w:val="%2."/>
      <w:lvlJc w:val="left"/>
      <w:pPr>
        <w:ind w:left="1845" w:hanging="360"/>
      </w:pPr>
    </w:lvl>
    <w:lvl w:ilvl="2" w:tplc="0402001B" w:tentative="1">
      <w:start w:val="1"/>
      <w:numFmt w:val="lowerRoman"/>
      <w:lvlText w:val="%3."/>
      <w:lvlJc w:val="right"/>
      <w:pPr>
        <w:ind w:left="2565" w:hanging="180"/>
      </w:pPr>
    </w:lvl>
    <w:lvl w:ilvl="3" w:tplc="0402000F" w:tentative="1">
      <w:start w:val="1"/>
      <w:numFmt w:val="decimal"/>
      <w:lvlText w:val="%4."/>
      <w:lvlJc w:val="left"/>
      <w:pPr>
        <w:ind w:left="3285" w:hanging="360"/>
      </w:pPr>
    </w:lvl>
    <w:lvl w:ilvl="4" w:tplc="04020019" w:tentative="1">
      <w:start w:val="1"/>
      <w:numFmt w:val="lowerLetter"/>
      <w:lvlText w:val="%5."/>
      <w:lvlJc w:val="left"/>
      <w:pPr>
        <w:ind w:left="4005" w:hanging="360"/>
      </w:pPr>
    </w:lvl>
    <w:lvl w:ilvl="5" w:tplc="0402001B" w:tentative="1">
      <w:start w:val="1"/>
      <w:numFmt w:val="lowerRoman"/>
      <w:lvlText w:val="%6."/>
      <w:lvlJc w:val="right"/>
      <w:pPr>
        <w:ind w:left="4725" w:hanging="180"/>
      </w:pPr>
    </w:lvl>
    <w:lvl w:ilvl="6" w:tplc="0402000F" w:tentative="1">
      <w:start w:val="1"/>
      <w:numFmt w:val="decimal"/>
      <w:lvlText w:val="%7."/>
      <w:lvlJc w:val="left"/>
      <w:pPr>
        <w:ind w:left="5445" w:hanging="360"/>
      </w:pPr>
    </w:lvl>
    <w:lvl w:ilvl="7" w:tplc="04020019" w:tentative="1">
      <w:start w:val="1"/>
      <w:numFmt w:val="lowerLetter"/>
      <w:lvlText w:val="%8."/>
      <w:lvlJc w:val="left"/>
      <w:pPr>
        <w:ind w:left="6165" w:hanging="360"/>
      </w:pPr>
    </w:lvl>
    <w:lvl w:ilvl="8" w:tplc="0402001B" w:tentative="1">
      <w:start w:val="1"/>
      <w:numFmt w:val="lowerRoman"/>
      <w:lvlText w:val="%9."/>
      <w:lvlJc w:val="right"/>
      <w:pPr>
        <w:ind w:left="6885" w:hanging="180"/>
      </w:pPr>
    </w:lvl>
  </w:abstractNum>
  <w:abstractNum w:abstractNumId="40" w15:restartNumberingAfterBreak="0">
    <w:nsid w:val="416D3275"/>
    <w:multiLevelType w:val="hybridMultilevel"/>
    <w:tmpl w:val="7F347E68"/>
    <w:lvl w:ilvl="0" w:tplc="FFFFFFFF">
      <w:start w:val="1"/>
      <w:numFmt w:val="lowerLetter"/>
      <w:lvlText w:val="(%1)"/>
      <w:lvlJc w:val="left"/>
      <w:pPr>
        <w:ind w:left="720" w:hanging="360"/>
      </w:pPr>
      <w:rPr>
        <w:rFonts w:ascii="Squad" w:hAnsi="Squad" w:hint="default"/>
        <w:sz w:val="18"/>
        <w:szCs w:val="18"/>
      </w:rPr>
    </w:lvl>
    <w:lvl w:ilvl="1" w:tplc="0402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3487585"/>
    <w:multiLevelType w:val="hybridMultilevel"/>
    <w:tmpl w:val="44DAE766"/>
    <w:lvl w:ilvl="0" w:tplc="ECE6B8B8">
      <w:start w:val="2"/>
      <w:numFmt w:val="bullet"/>
      <w:lvlText w:val="-"/>
      <w:lvlJc w:val="left"/>
      <w:pPr>
        <w:ind w:left="1571" w:hanging="360"/>
      </w:pPr>
      <w:rPr>
        <w:rFonts w:ascii="Times New Roman" w:eastAsia="Times New Roman" w:hAnsi="Times New Roman" w:cs="Times New Roman" w:hint="default"/>
        <w:b/>
      </w:rPr>
    </w:lvl>
    <w:lvl w:ilvl="1" w:tplc="DBE2FED8">
      <w:numFmt w:val="bullet"/>
      <w:lvlText w:val="•"/>
      <w:lvlJc w:val="left"/>
      <w:pPr>
        <w:ind w:left="2651" w:hanging="720"/>
      </w:pPr>
      <w:rPr>
        <w:rFonts w:ascii="Squad" w:eastAsia="ProximaNova-Light" w:hAnsi="Squad"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2" w15:restartNumberingAfterBreak="0">
    <w:nsid w:val="436362A1"/>
    <w:multiLevelType w:val="hybridMultilevel"/>
    <w:tmpl w:val="66E6E2A8"/>
    <w:lvl w:ilvl="0" w:tplc="04020005">
      <w:start w:val="1"/>
      <w:numFmt w:val="bullet"/>
      <w:lvlText w:val=""/>
      <w:lvlJc w:val="left"/>
      <w:pPr>
        <w:tabs>
          <w:tab w:val="num" w:pos="1080"/>
        </w:tabs>
        <w:ind w:left="1080" w:hanging="360"/>
      </w:pPr>
      <w:rPr>
        <w:rFonts w:ascii="Wingdings" w:hAnsi="Wingdings"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44BD52FB"/>
    <w:multiLevelType w:val="hybridMultilevel"/>
    <w:tmpl w:val="7B726A52"/>
    <w:lvl w:ilvl="0" w:tplc="0402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5046147"/>
    <w:multiLevelType w:val="hybridMultilevel"/>
    <w:tmpl w:val="51BC3018"/>
    <w:lvl w:ilvl="0" w:tplc="71F8C28E">
      <w:start w:val="1"/>
      <w:numFmt w:val="bullet"/>
      <w:lvlText w:val="-"/>
      <w:lvlJc w:val="left"/>
      <w:pPr>
        <w:ind w:left="2520" w:hanging="360"/>
      </w:pPr>
      <w:rPr>
        <w:rFonts w:ascii="Squad" w:eastAsia="Times New Roman" w:hAnsi="Squad" w:cs="Times New Roman"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5" w15:restartNumberingAfterBreak="0">
    <w:nsid w:val="462F3DD0"/>
    <w:multiLevelType w:val="hybridMultilevel"/>
    <w:tmpl w:val="48AAF418"/>
    <w:lvl w:ilvl="0" w:tplc="0EFAD8D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6" w15:restartNumberingAfterBreak="0">
    <w:nsid w:val="4ABD007D"/>
    <w:multiLevelType w:val="hybridMultilevel"/>
    <w:tmpl w:val="B7CE0234"/>
    <w:lvl w:ilvl="0" w:tplc="0402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AC7041D"/>
    <w:multiLevelType w:val="hybridMultilevel"/>
    <w:tmpl w:val="FD0E96EC"/>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8" w15:restartNumberingAfterBreak="0">
    <w:nsid w:val="4CA17192"/>
    <w:multiLevelType w:val="hybridMultilevel"/>
    <w:tmpl w:val="8C56485A"/>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9" w15:restartNumberingAfterBreak="0">
    <w:nsid w:val="4CCD23AF"/>
    <w:multiLevelType w:val="hybridMultilevel"/>
    <w:tmpl w:val="3EF4869A"/>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50" w15:restartNumberingAfterBreak="0">
    <w:nsid w:val="4EBF4691"/>
    <w:multiLevelType w:val="hybridMultilevel"/>
    <w:tmpl w:val="EB6AD746"/>
    <w:lvl w:ilvl="0" w:tplc="0402000B">
      <w:start w:val="1"/>
      <w:numFmt w:val="bullet"/>
      <w:lvlText w:val=""/>
      <w:lvlJc w:val="left"/>
      <w:pPr>
        <w:ind w:left="1800" w:hanging="360"/>
      </w:pPr>
      <w:rPr>
        <w:rFonts w:ascii="Wingdings" w:hAnsi="Wingdings"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51" w15:restartNumberingAfterBreak="0">
    <w:nsid w:val="4F9F553E"/>
    <w:multiLevelType w:val="hybridMultilevel"/>
    <w:tmpl w:val="C750E5BA"/>
    <w:lvl w:ilvl="0" w:tplc="A68E2732">
      <w:start w:val="1"/>
      <w:numFmt w:val="bullet"/>
      <w:lvlText w:val="­"/>
      <w:lvlJc w:val="left"/>
      <w:pPr>
        <w:ind w:left="1800" w:hanging="360"/>
      </w:pPr>
      <w:rPr>
        <w:rFonts w:ascii="Courier New" w:hAnsi="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2" w15:restartNumberingAfterBreak="0">
    <w:nsid w:val="51172302"/>
    <w:multiLevelType w:val="hybridMultilevel"/>
    <w:tmpl w:val="58B6CB06"/>
    <w:lvl w:ilvl="0" w:tplc="0402000B">
      <w:start w:val="1"/>
      <w:numFmt w:val="bullet"/>
      <w:lvlText w:val=""/>
      <w:lvlJc w:val="left"/>
      <w:pPr>
        <w:ind w:left="1800" w:hanging="360"/>
      </w:pPr>
      <w:rPr>
        <w:rFonts w:ascii="Wingdings" w:hAnsi="Wingdings"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53" w15:restartNumberingAfterBreak="0">
    <w:nsid w:val="5347218D"/>
    <w:multiLevelType w:val="hybridMultilevel"/>
    <w:tmpl w:val="1C0EAA98"/>
    <w:lvl w:ilvl="0" w:tplc="04020005">
      <w:start w:val="1"/>
      <w:numFmt w:val="bullet"/>
      <w:lvlText w:val=""/>
      <w:lvlJc w:val="left"/>
      <w:pPr>
        <w:ind w:left="1069"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53FD46D7"/>
    <w:multiLevelType w:val="hybridMultilevel"/>
    <w:tmpl w:val="289C68F6"/>
    <w:lvl w:ilvl="0" w:tplc="04090005">
      <w:start w:val="1"/>
      <w:numFmt w:val="bullet"/>
      <w:lvlText w:val=""/>
      <w:lvlJc w:val="left"/>
      <w:pPr>
        <w:ind w:left="3240" w:hanging="360"/>
      </w:pPr>
      <w:rPr>
        <w:rFonts w:ascii="Wingdings" w:hAnsi="Wingdings" w:hint="default"/>
      </w:rPr>
    </w:lvl>
    <w:lvl w:ilvl="1" w:tplc="04020003">
      <w:start w:val="1"/>
      <w:numFmt w:val="bullet"/>
      <w:lvlText w:val="o"/>
      <w:lvlJc w:val="left"/>
      <w:pPr>
        <w:ind w:left="3960" w:hanging="360"/>
      </w:pPr>
      <w:rPr>
        <w:rFonts w:ascii="Courier New" w:hAnsi="Courier New" w:cs="Courier New" w:hint="default"/>
      </w:rPr>
    </w:lvl>
    <w:lvl w:ilvl="2" w:tplc="04020005" w:tentative="1">
      <w:start w:val="1"/>
      <w:numFmt w:val="bullet"/>
      <w:lvlText w:val=""/>
      <w:lvlJc w:val="left"/>
      <w:pPr>
        <w:ind w:left="4680" w:hanging="360"/>
      </w:pPr>
      <w:rPr>
        <w:rFonts w:ascii="Wingdings" w:hAnsi="Wingdings" w:hint="default"/>
      </w:rPr>
    </w:lvl>
    <w:lvl w:ilvl="3" w:tplc="04020001" w:tentative="1">
      <w:start w:val="1"/>
      <w:numFmt w:val="bullet"/>
      <w:lvlText w:val=""/>
      <w:lvlJc w:val="left"/>
      <w:pPr>
        <w:ind w:left="5400" w:hanging="360"/>
      </w:pPr>
      <w:rPr>
        <w:rFonts w:ascii="Symbol" w:hAnsi="Symbol" w:hint="default"/>
      </w:rPr>
    </w:lvl>
    <w:lvl w:ilvl="4" w:tplc="04020003" w:tentative="1">
      <w:start w:val="1"/>
      <w:numFmt w:val="bullet"/>
      <w:lvlText w:val="o"/>
      <w:lvlJc w:val="left"/>
      <w:pPr>
        <w:ind w:left="6120" w:hanging="360"/>
      </w:pPr>
      <w:rPr>
        <w:rFonts w:ascii="Courier New" w:hAnsi="Courier New" w:cs="Courier New" w:hint="default"/>
      </w:rPr>
    </w:lvl>
    <w:lvl w:ilvl="5" w:tplc="04020005" w:tentative="1">
      <w:start w:val="1"/>
      <w:numFmt w:val="bullet"/>
      <w:lvlText w:val=""/>
      <w:lvlJc w:val="left"/>
      <w:pPr>
        <w:ind w:left="6840" w:hanging="360"/>
      </w:pPr>
      <w:rPr>
        <w:rFonts w:ascii="Wingdings" w:hAnsi="Wingdings" w:hint="default"/>
      </w:rPr>
    </w:lvl>
    <w:lvl w:ilvl="6" w:tplc="04020001" w:tentative="1">
      <w:start w:val="1"/>
      <w:numFmt w:val="bullet"/>
      <w:lvlText w:val=""/>
      <w:lvlJc w:val="left"/>
      <w:pPr>
        <w:ind w:left="7560" w:hanging="360"/>
      </w:pPr>
      <w:rPr>
        <w:rFonts w:ascii="Symbol" w:hAnsi="Symbol" w:hint="default"/>
      </w:rPr>
    </w:lvl>
    <w:lvl w:ilvl="7" w:tplc="04020003" w:tentative="1">
      <w:start w:val="1"/>
      <w:numFmt w:val="bullet"/>
      <w:lvlText w:val="o"/>
      <w:lvlJc w:val="left"/>
      <w:pPr>
        <w:ind w:left="8280" w:hanging="360"/>
      </w:pPr>
      <w:rPr>
        <w:rFonts w:ascii="Courier New" w:hAnsi="Courier New" w:cs="Courier New" w:hint="default"/>
      </w:rPr>
    </w:lvl>
    <w:lvl w:ilvl="8" w:tplc="04020005" w:tentative="1">
      <w:start w:val="1"/>
      <w:numFmt w:val="bullet"/>
      <w:lvlText w:val=""/>
      <w:lvlJc w:val="left"/>
      <w:pPr>
        <w:ind w:left="9000" w:hanging="360"/>
      </w:pPr>
      <w:rPr>
        <w:rFonts w:ascii="Wingdings" w:hAnsi="Wingdings" w:hint="default"/>
      </w:rPr>
    </w:lvl>
  </w:abstractNum>
  <w:abstractNum w:abstractNumId="55" w15:restartNumberingAfterBreak="0">
    <w:nsid w:val="544E01E8"/>
    <w:multiLevelType w:val="hybridMultilevel"/>
    <w:tmpl w:val="9B8A8BE6"/>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60B31BF"/>
    <w:multiLevelType w:val="hybridMultilevel"/>
    <w:tmpl w:val="3160AD6C"/>
    <w:lvl w:ilvl="0" w:tplc="2D9AD06A">
      <w:start w:val="1"/>
      <w:numFmt w:val="upperRoman"/>
      <w:lvlText w:val="%1."/>
      <w:lvlJc w:val="left"/>
      <w:pPr>
        <w:ind w:left="720" w:hanging="72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57" w15:restartNumberingAfterBreak="0">
    <w:nsid w:val="571059A9"/>
    <w:multiLevelType w:val="hybridMultilevel"/>
    <w:tmpl w:val="001EB624"/>
    <w:lvl w:ilvl="0" w:tplc="A68E2732">
      <w:start w:val="1"/>
      <w:numFmt w:val="bullet"/>
      <w:lvlText w:val="­"/>
      <w:lvlJc w:val="left"/>
      <w:pPr>
        <w:ind w:left="1058" w:hanging="360"/>
      </w:pPr>
      <w:rPr>
        <w:rFonts w:ascii="Courier New" w:hAnsi="Courier New" w:hint="default"/>
      </w:rPr>
    </w:lvl>
    <w:lvl w:ilvl="1" w:tplc="04020003" w:tentative="1">
      <w:start w:val="1"/>
      <w:numFmt w:val="bullet"/>
      <w:lvlText w:val="o"/>
      <w:lvlJc w:val="left"/>
      <w:pPr>
        <w:ind w:left="1778" w:hanging="360"/>
      </w:pPr>
      <w:rPr>
        <w:rFonts w:ascii="Courier New" w:hAnsi="Courier New" w:cs="Courier New" w:hint="default"/>
      </w:rPr>
    </w:lvl>
    <w:lvl w:ilvl="2" w:tplc="04020005" w:tentative="1">
      <w:start w:val="1"/>
      <w:numFmt w:val="bullet"/>
      <w:lvlText w:val=""/>
      <w:lvlJc w:val="left"/>
      <w:pPr>
        <w:ind w:left="2498" w:hanging="360"/>
      </w:pPr>
      <w:rPr>
        <w:rFonts w:ascii="Wingdings" w:hAnsi="Wingdings" w:hint="default"/>
      </w:rPr>
    </w:lvl>
    <w:lvl w:ilvl="3" w:tplc="04020001" w:tentative="1">
      <w:start w:val="1"/>
      <w:numFmt w:val="bullet"/>
      <w:lvlText w:val=""/>
      <w:lvlJc w:val="left"/>
      <w:pPr>
        <w:ind w:left="3218" w:hanging="360"/>
      </w:pPr>
      <w:rPr>
        <w:rFonts w:ascii="Symbol" w:hAnsi="Symbol" w:hint="default"/>
      </w:rPr>
    </w:lvl>
    <w:lvl w:ilvl="4" w:tplc="04020003" w:tentative="1">
      <w:start w:val="1"/>
      <w:numFmt w:val="bullet"/>
      <w:lvlText w:val="o"/>
      <w:lvlJc w:val="left"/>
      <w:pPr>
        <w:ind w:left="3938" w:hanging="360"/>
      </w:pPr>
      <w:rPr>
        <w:rFonts w:ascii="Courier New" w:hAnsi="Courier New" w:cs="Courier New" w:hint="default"/>
      </w:rPr>
    </w:lvl>
    <w:lvl w:ilvl="5" w:tplc="04020005" w:tentative="1">
      <w:start w:val="1"/>
      <w:numFmt w:val="bullet"/>
      <w:lvlText w:val=""/>
      <w:lvlJc w:val="left"/>
      <w:pPr>
        <w:ind w:left="4658" w:hanging="360"/>
      </w:pPr>
      <w:rPr>
        <w:rFonts w:ascii="Wingdings" w:hAnsi="Wingdings" w:hint="default"/>
      </w:rPr>
    </w:lvl>
    <w:lvl w:ilvl="6" w:tplc="04020001" w:tentative="1">
      <w:start w:val="1"/>
      <w:numFmt w:val="bullet"/>
      <w:lvlText w:val=""/>
      <w:lvlJc w:val="left"/>
      <w:pPr>
        <w:ind w:left="5378" w:hanging="360"/>
      </w:pPr>
      <w:rPr>
        <w:rFonts w:ascii="Symbol" w:hAnsi="Symbol" w:hint="default"/>
      </w:rPr>
    </w:lvl>
    <w:lvl w:ilvl="7" w:tplc="04020003" w:tentative="1">
      <w:start w:val="1"/>
      <w:numFmt w:val="bullet"/>
      <w:lvlText w:val="o"/>
      <w:lvlJc w:val="left"/>
      <w:pPr>
        <w:ind w:left="6098" w:hanging="360"/>
      </w:pPr>
      <w:rPr>
        <w:rFonts w:ascii="Courier New" w:hAnsi="Courier New" w:cs="Courier New" w:hint="default"/>
      </w:rPr>
    </w:lvl>
    <w:lvl w:ilvl="8" w:tplc="04020005" w:tentative="1">
      <w:start w:val="1"/>
      <w:numFmt w:val="bullet"/>
      <w:lvlText w:val=""/>
      <w:lvlJc w:val="left"/>
      <w:pPr>
        <w:ind w:left="6818" w:hanging="360"/>
      </w:pPr>
      <w:rPr>
        <w:rFonts w:ascii="Wingdings" w:hAnsi="Wingdings" w:hint="default"/>
      </w:rPr>
    </w:lvl>
  </w:abstractNum>
  <w:abstractNum w:abstractNumId="58" w15:restartNumberingAfterBreak="0">
    <w:nsid w:val="57995662"/>
    <w:multiLevelType w:val="hybridMultilevel"/>
    <w:tmpl w:val="68063CF4"/>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9" w15:restartNumberingAfterBreak="0">
    <w:nsid w:val="5D887777"/>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DB0648C"/>
    <w:multiLevelType w:val="hybridMultilevel"/>
    <w:tmpl w:val="3C20E83A"/>
    <w:lvl w:ilvl="0" w:tplc="0402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A6BF00"/>
    <w:multiLevelType w:val="hybridMultilevel"/>
    <w:tmpl w:val="48BE00E6"/>
    <w:lvl w:ilvl="0" w:tplc="EBA48E0E">
      <w:start w:val="1"/>
      <w:numFmt w:val="bullet"/>
      <w:lvlText w:val=""/>
      <w:lvlJc w:val="left"/>
      <w:pPr>
        <w:ind w:left="1080" w:hanging="360"/>
      </w:pPr>
      <w:rPr>
        <w:rFonts w:ascii="Symbol" w:hAnsi="Symbol" w:hint="default"/>
      </w:rPr>
    </w:lvl>
    <w:lvl w:ilvl="1" w:tplc="2B0A6D68">
      <w:start w:val="1"/>
      <w:numFmt w:val="bullet"/>
      <w:lvlText w:val="o"/>
      <w:lvlJc w:val="left"/>
      <w:pPr>
        <w:ind w:left="1800" w:hanging="360"/>
      </w:pPr>
      <w:rPr>
        <w:rFonts w:ascii="Courier New" w:hAnsi="Courier New" w:hint="default"/>
      </w:rPr>
    </w:lvl>
    <w:lvl w:ilvl="2" w:tplc="AC8274EE">
      <w:start w:val="1"/>
      <w:numFmt w:val="bullet"/>
      <w:lvlText w:val=""/>
      <w:lvlJc w:val="left"/>
      <w:pPr>
        <w:ind w:left="2520" w:hanging="360"/>
      </w:pPr>
      <w:rPr>
        <w:rFonts w:ascii="Wingdings" w:hAnsi="Wingdings" w:hint="default"/>
      </w:rPr>
    </w:lvl>
    <w:lvl w:ilvl="3" w:tplc="4402753C">
      <w:start w:val="1"/>
      <w:numFmt w:val="bullet"/>
      <w:lvlText w:val=""/>
      <w:lvlJc w:val="left"/>
      <w:pPr>
        <w:ind w:left="3240" w:hanging="360"/>
      </w:pPr>
      <w:rPr>
        <w:rFonts w:ascii="Symbol" w:hAnsi="Symbol" w:hint="default"/>
      </w:rPr>
    </w:lvl>
    <w:lvl w:ilvl="4" w:tplc="FA02E914">
      <w:start w:val="1"/>
      <w:numFmt w:val="bullet"/>
      <w:lvlText w:val="o"/>
      <w:lvlJc w:val="left"/>
      <w:pPr>
        <w:ind w:left="3960" w:hanging="360"/>
      </w:pPr>
      <w:rPr>
        <w:rFonts w:ascii="Courier New" w:hAnsi="Courier New" w:hint="default"/>
      </w:rPr>
    </w:lvl>
    <w:lvl w:ilvl="5" w:tplc="43B85056">
      <w:start w:val="1"/>
      <w:numFmt w:val="bullet"/>
      <w:lvlText w:val=""/>
      <w:lvlJc w:val="left"/>
      <w:pPr>
        <w:ind w:left="4680" w:hanging="360"/>
      </w:pPr>
      <w:rPr>
        <w:rFonts w:ascii="Wingdings" w:hAnsi="Wingdings" w:hint="default"/>
      </w:rPr>
    </w:lvl>
    <w:lvl w:ilvl="6" w:tplc="4DFE63B0">
      <w:start w:val="1"/>
      <w:numFmt w:val="bullet"/>
      <w:lvlText w:val=""/>
      <w:lvlJc w:val="left"/>
      <w:pPr>
        <w:ind w:left="5400" w:hanging="360"/>
      </w:pPr>
      <w:rPr>
        <w:rFonts w:ascii="Symbol" w:hAnsi="Symbol" w:hint="default"/>
      </w:rPr>
    </w:lvl>
    <w:lvl w:ilvl="7" w:tplc="EEFE1AF8">
      <w:start w:val="1"/>
      <w:numFmt w:val="bullet"/>
      <w:lvlText w:val="o"/>
      <w:lvlJc w:val="left"/>
      <w:pPr>
        <w:ind w:left="6120" w:hanging="360"/>
      </w:pPr>
      <w:rPr>
        <w:rFonts w:ascii="Courier New" w:hAnsi="Courier New" w:hint="default"/>
      </w:rPr>
    </w:lvl>
    <w:lvl w:ilvl="8" w:tplc="11EAB3A8">
      <w:start w:val="1"/>
      <w:numFmt w:val="bullet"/>
      <w:lvlText w:val=""/>
      <w:lvlJc w:val="left"/>
      <w:pPr>
        <w:ind w:left="6840" w:hanging="360"/>
      </w:pPr>
      <w:rPr>
        <w:rFonts w:ascii="Wingdings" w:hAnsi="Wingdings" w:hint="default"/>
      </w:rPr>
    </w:lvl>
  </w:abstractNum>
  <w:abstractNum w:abstractNumId="62" w15:restartNumberingAfterBreak="0">
    <w:nsid w:val="60A96F56"/>
    <w:multiLevelType w:val="hybridMultilevel"/>
    <w:tmpl w:val="80C69542"/>
    <w:lvl w:ilvl="0" w:tplc="0402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3C535A5"/>
    <w:multiLevelType w:val="hybridMultilevel"/>
    <w:tmpl w:val="582CE436"/>
    <w:lvl w:ilvl="0" w:tplc="0402000B">
      <w:start w:val="1"/>
      <w:numFmt w:val="bullet"/>
      <w:lvlText w:val=""/>
      <w:lvlJc w:val="left"/>
      <w:pPr>
        <w:ind w:left="1830" w:hanging="360"/>
      </w:pPr>
      <w:rPr>
        <w:rFonts w:ascii="Wingdings" w:hAnsi="Wingdings" w:hint="default"/>
      </w:rPr>
    </w:lvl>
    <w:lvl w:ilvl="1" w:tplc="04020003" w:tentative="1">
      <w:start w:val="1"/>
      <w:numFmt w:val="bullet"/>
      <w:lvlText w:val="o"/>
      <w:lvlJc w:val="left"/>
      <w:pPr>
        <w:ind w:left="2550" w:hanging="360"/>
      </w:pPr>
      <w:rPr>
        <w:rFonts w:ascii="Courier New" w:hAnsi="Courier New" w:cs="Courier New" w:hint="default"/>
      </w:rPr>
    </w:lvl>
    <w:lvl w:ilvl="2" w:tplc="04020005" w:tentative="1">
      <w:start w:val="1"/>
      <w:numFmt w:val="bullet"/>
      <w:lvlText w:val=""/>
      <w:lvlJc w:val="left"/>
      <w:pPr>
        <w:ind w:left="3270" w:hanging="360"/>
      </w:pPr>
      <w:rPr>
        <w:rFonts w:ascii="Wingdings" w:hAnsi="Wingdings" w:hint="default"/>
      </w:rPr>
    </w:lvl>
    <w:lvl w:ilvl="3" w:tplc="04020001" w:tentative="1">
      <w:start w:val="1"/>
      <w:numFmt w:val="bullet"/>
      <w:lvlText w:val=""/>
      <w:lvlJc w:val="left"/>
      <w:pPr>
        <w:ind w:left="3990" w:hanging="360"/>
      </w:pPr>
      <w:rPr>
        <w:rFonts w:ascii="Symbol" w:hAnsi="Symbol" w:hint="default"/>
      </w:rPr>
    </w:lvl>
    <w:lvl w:ilvl="4" w:tplc="04020003" w:tentative="1">
      <w:start w:val="1"/>
      <w:numFmt w:val="bullet"/>
      <w:lvlText w:val="o"/>
      <w:lvlJc w:val="left"/>
      <w:pPr>
        <w:ind w:left="4710" w:hanging="360"/>
      </w:pPr>
      <w:rPr>
        <w:rFonts w:ascii="Courier New" w:hAnsi="Courier New" w:cs="Courier New" w:hint="default"/>
      </w:rPr>
    </w:lvl>
    <w:lvl w:ilvl="5" w:tplc="04020005" w:tentative="1">
      <w:start w:val="1"/>
      <w:numFmt w:val="bullet"/>
      <w:lvlText w:val=""/>
      <w:lvlJc w:val="left"/>
      <w:pPr>
        <w:ind w:left="5430" w:hanging="360"/>
      </w:pPr>
      <w:rPr>
        <w:rFonts w:ascii="Wingdings" w:hAnsi="Wingdings" w:hint="default"/>
      </w:rPr>
    </w:lvl>
    <w:lvl w:ilvl="6" w:tplc="04020001" w:tentative="1">
      <w:start w:val="1"/>
      <w:numFmt w:val="bullet"/>
      <w:lvlText w:val=""/>
      <w:lvlJc w:val="left"/>
      <w:pPr>
        <w:ind w:left="6150" w:hanging="360"/>
      </w:pPr>
      <w:rPr>
        <w:rFonts w:ascii="Symbol" w:hAnsi="Symbol" w:hint="default"/>
      </w:rPr>
    </w:lvl>
    <w:lvl w:ilvl="7" w:tplc="04020003" w:tentative="1">
      <w:start w:val="1"/>
      <w:numFmt w:val="bullet"/>
      <w:lvlText w:val="o"/>
      <w:lvlJc w:val="left"/>
      <w:pPr>
        <w:ind w:left="6870" w:hanging="360"/>
      </w:pPr>
      <w:rPr>
        <w:rFonts w:ascii="Courier New" w:hAnsi="Courier New" w:cs="Courier New" w:hint="default"/>
      </w:rPr>
    </w:lvl>
    <w:lvl w:ilvl="8" w:tplc="04020005" w:tentative="1">
      <w:start w:val="1"/>
      <w:numFmt w:val="bullet"/>
      <w:lvlText w:val=""/>
      <w:lvlJc w:val="left"/>
      <w:pPr>
        <w:ind w:left="7590" w:hanging="360"/>
      </w:pPr>
      <w:rPr>
        <w:rFonts w:ascii="Wingdings" w:hAnsi="Wingdings" w:hint="default"/>
      </w:rPr>
    </w:lvl>
  </w:abstractNum>
  <w:abstractNum w:abstractNumId="64" w15:restartNumberingAfterBreak="0">
    <w:nsid w:val="63C716EC"/>
    <w:multiLevelType w:val="hybridMultilevel"/>
    <w:tmpl w:val="41744B60"/>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5" w15:restartNumberingAfterBreak="0">
    <w:nsid w:val="65855F29"/>
    <w:multiLevelType w:val="hybridMultilevel"/>
    <w:tmpl w:val="EA4E6B2A"/>
    <w:lvl w:ilvl="0" w:tplc="A68E2732">
      <w:start w:val="1"/>
      <w:numFmt w:val="bullet"/>
      <w:lvlText w:val="­"/>
      <w:lvlJc w:val="left"/>
      <w:pPr>
        <w:ind w:left="1800" w:hanging="360"/>
      </w:pPr>
      <w:rPr>
        <w:rFonts w:ascii="Courier New" w:hAnsi="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6" w15:restartNumberingAfterBreak="0">
    <w:nsid w:val="66C02EF5"/>
    <w:multiLevelType w:val="hybridMultilevel"/>
    <w:tmpl w:val="3B802B08"/>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7" w15:restartNumberingAfterBreak="0">
    <w:nsid w:val="68167091"/>
    <w:multiLevelType w:val="multilevel"/>
    <w:tmpl w:val="2F3C98AA"/>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A297DF5"/>
    <w:multiLevelType w:val="hybridMultilevel"/>
    <w:tmpl w:val="4E8CC0B6"/>
    <w:lvl w:ilvl="0" w:tplc="0402000B">
      <w:start w:val="1"/>
      <w:numFmt w:val="bullet"/>
      <w:lvlText w:val=""/>
      <w:lvlJc w:val="left"/>
      <w:pPr>
        <w:ind w:left="1443" w:hanging="360"/>
      </w:pPr>
      <w:rPr>
        <w:rFonts w:ascii="Wingdings" w:hAnsi="Wingdings" w:hint="default"/>
      </w:rPr>
    </w:lvl>
    <w:lvl w:ilvl="1" w:tplc="04020003" w:tentative="1">
      <w:start w:val="1"/>
      <w:numFmt w:val="bullet"/>
      <w:lvlText w:val="o"/>
      <w:lvlJc w:val="left"/>
      <w:pPr>
        <w:ind w:left="2163" w:hanging="360"/>
      </w:pPr>
      <w:rPr>
        <w:rFonts w:ascii="Courier New" w:hAnsi="Courier New" w:cs="Courier New" w:hint="default"/>
      </w:rPr>
    </w:lvl>
    <w:lvl w:ilvl="2" w:tplc="04020005" w:tentative="1">
      <w:start w:val="1"/>
      <w:numFmt w:val="bullet"/>
      <w:lvlText w:val=""/>
      <w:lvlJc w:val="left"/>
      <w:pPr>
        <w:ind w:left="2883" w:hanging="360"/>
      </w:pPr>
      <w:rPr>
        <w:rFonts w:ascii="Wingdings" w:hAnsi="Wingdings" w:hint="default"/>
      </w:rPr>
    </w:lvl>
    <w:lvl w:ilvl="3" w:tplc="04020001" w:tentative="1">
      <w:start w:val="1"/>
      <w:numFmt w:val="bullet"/>
      <w:lvlText w:val=""/>
      <w:lvlJc w:val="left"/>
      <w:pPr>
        <w:ind w:left="3603" w:hanging="360"/>
      </w:pPr>
      <w:rPr>
        <w:rFonts w:ascii="Symbol" w:hAnsi="Symbol" w:hint="default"/>
      </w:rPr>
    </w:lvl>
    <w:lvl w:ilvl="4" w:tplc="04020003" w:tentative="1">
      <w:start w:val="1"/>
      <w:numFmt w:val="bullet"/>
      <w:lvlText w:val="o"/>
      <w:lvlJc w:val="left"/>
      <w:pPr>
        <w:ind w:left="4323" w:hanging="360"/>
      </w:pPr>
      <w:rPr>
        <w:rFonts w:ascii="Courier New" w:hAnsi="Courier New" w:cs="Courier New" w:hint="default"/>
      </w:rPr>
    </w:lvl>
    <w:lvl w:ilvl="5" w:tplc="04020005" w:tentative="1">
      <w:start w:val="1"/>
      <w:numFmt w:val="bullet"/>
      <w:lvlText w:val=""/>
      <w:lvlJc w:val="left"/>
      <w:pPr>
        <w:ind w:left="5043" w:hanging="360"/>
      </w:pPr>
      <w:rPr>
        <w:rFonts w:ascii="Wingdings" w:hAnsi="Wingdings" w:hint="default"/>
      </w:rPr>
    </w:lvl>
    <w:lvl w:ilvl="6" w:tplc="04020001" w:tentative="1">
      <w:start w:val="1"/>
      <w:numFmt w:val="bullet"/>
      <w:lvlText w:val=""/>
      <w:lvlJc w:val="left"/>
      <w:pPr>
        <w:ind w:left="5763" w:hanging="360"/>
      </w:pPr>
      <w:rPr>
        <w:rFonts w:ascii="Symbol" w:hAnsi="Symbol" w:hint="default"/>
      </w:rPr>
    </w:lvl>
    <w:lvl w:ilvl="7" w:tplc="04020003" w:tentative="1">
      <w:start w:val="1"/>
      <w:numFmt w:val="bullet"/>
      <w:lvlText w:val="o"/>
      <w:lvlJc w:val="left"/>
      <w:pPr>
        <w:ind w:left="6483" w:hanging="360"/>
      </w:pPr>
      <w:rPr>
        <w:rFonts w:ascii="Courier New" w:hAnsi="Courier New" w:cs="Courier New" w:hint="default"/>
      </w:rPr>
    </w:lvl>
    <w:lvl w:ilvl="8" w:tplc="04020005" w:tentative="1">
      <w:start w:val="1"/>
      <w:numFmt w:val="bullet"/>
      <w:lvlText w:val=""/>
      <w:lvlJc w:val="left"/>
      <w:pPr>
        <w:ind w:left="7203" w:hanging="360"/>
      </w:pPr>
      <w:rPr>
        <w:rFonts w:ascii="Wingdings" w:hAnsi="Wingdings" w:hint="default"/>
      </w:rPr>
    </w:lvl>
  </w:abstractNum>
  <w:abstractNum w:abstractNumId="69" w15:restartNumberingAfterBreak="0">
    <w:nsid w:val="6B0D2BD9"/>
    <w:multiLevelType w:val="hybridMultilevel"/>
    <w:tmpl w:val="9D7C344A"/>
    <w:lvl w:ilvl="0" w:tplc="71F8C28E">
      <w:start w:val="1"/>
      <w:numFmt w:val="bullet"/>
      <w:lvlText w:val="-"/>
      <w:lvlJc w:val="left"/>
      <w:pPr>
        <w:ind w:left="720" w:hanging="360"/>
      </w:pPr>
      <w:rPr>
        <w:rFonts w:ascii="Squad" w:eastAsia="Times New Roman" w:hAnsi="Squad"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0" w15:restartNumberingAfterBreak="0">
    <w:nsid w:val="6D4D7A2B"/>
    <w:multiLevelType w:val="hybridMultilevel"/>
    <w:tmpl w:val="240AE8A6"/>
    <w:lvl w:ilvl="0" w:tplc="0402000B">
      <w:start w:val="1"/>
      <w:numFmt w:val="bullet"/>
      <w:lvlText w:val=""/>
      <w:lvlJc w:val="left"/>
      <w:pPr>
        <w:ind w:left="1418" w:hanging="360"/>
      </w:pPr>
      <w:rPr>
        <w:rFonts w:ascii="Wingdings" w:hAnsi="Wingdings" w:hint="default"/>
      </w:rPr>
    </w:lvl>
    <w:lvl w:ilvl="1" w:tplc="04020003" w:tentative="1">
      <w:start w:val="1"/>
      <w:numFmt w:val="bullet"/>
      <w:lvlText w:val="o"/>
      <w:lvlJc w:val="left"/>
      <w:pPr>
        <w:ind w:left="2138" w:hanging="360"/>
      </w:pPr>
      <w:rPr>
        <w:rFonts w:ascii="Courier New" w:hAnsi="Courier New" w:cs="Courier New" w:hint="default"/>
      </w:rPr>
    </w:lvl>
    <w:lvl w:ilvl="2" w:tplc="04020005" w:tentative="1">
      <w:start w:val="1"/>
      <w:numFmt w:val="bullet"/>
      <w:lvlText w:val=""/>
      <w:lvlJc w:val="left"/>
      <w:pPr>
        <w:ind w:left="2858" w:hanging="360"/>
      </w:pPr>
      <w:rPr>
        <w:rFonts w:ascii="Wingdings" w:hAnsi="Wingdings" w:hint="default"/>
      </w:rPr>
    </w:lvl>
    <w:lvl w:ilvl="3" w:tplc="04020001" w:tentative="1">
      <w:start w:val="1"/>
      <w:numFmt w:val="bullet"/>
      <w:lvlText w:val=""/>
      <w:lvlJc w:val="left"/>
      <w:pPr>
        <w:ind w:left="3578" w:hanging="360"/>
      </w:pPr>
      <w:rPr>
        <w:rFonts w:ascii="Symbol" w:hAnsi="Symbol" w:hint="default"/>
      </w:rPr>
    </w:lvl>
    <w:lvl w:ilvl="4" w:tplc="04020003" w:tentative="1">
      <w:start w:val="1"/>
      <w:numFmt w:val="bullet"/>
      <w:lvlText w:val="o"/>
      <w:lvlJc w:val="left"/>
      <w:pPr>
        <w:ind w:left="4298" w:hanging="360"/>
      </w:pPr>
      <w:rPr>
        <w:rFonts w:ascii="Courier New" w:hAnsi="Courier New" w:cs="Courier New" w:hint="default"/>
      </w:rPr>
    </w:lvl>
    <w:lvl w:ilvl="5" w:tplc="04020005" w:tentative="1">
      <w:start w:val="1"/>
      <w:numFmt w:val="bullet"/>
      <w:lvlText w:val=""/>
      <w:lvlJc w:val="left"/>
      <w:pPr>
        <w:ind w:left="5018" w:hanging="360"/>
      </w:pPr>
      <w:rPr>
        <w:rFonts w:ascii="Wingdings" w:hAnsi="Wingdings" w:hint="default"/>
      </w:rPr>
    </w:lvl>
    <w:lvl w:ilvl="6" w:tplc="04020001" w:tentative="1">
      <w:start w:val="1"/>
      <w:numFmt w:val="bullet"/>
      <w:lvlText w:val=""/>
      <w:lvlJc w:val="left"/>
      <w:pPr>
        <w:ind w:left="5738" w:hanging="360"/>
      </w:pPr>
      <w:rPr>
        <w:rFonts w:ascii="Symbol" w:hAnsi="Symbol" w:hint="default"/>
      </w:rPr>
    </w:lvl>
    <w:lvl w:ilvl="7" w:tplc="04020003" w:tentative="1">
      <w:start w:val="1"/>
      <w:numFmt w:val="bullet"/>
      <w:lvlText w:val="o"/>
      <w:lvlJc w:val="left"/>
      <w:pPr>
        <w:ind w:left="6458" w:hanging="360"/>
      </w:pPr>
      <w:rPr>
        <w:rFonts w:ascii="Courier New" w:hAnsi="Courier New" w:cs="Courier New" w:hint="default"/>
      </w:rPr>
    </w:lvl>
    <w:lvl w:ilvl="8" w:tplc="04020005" w:tentative="1">
      <w:start w:val="1"/>
      <w:numFmt w:val="bullet"/>
      <w:lvlText w:val=""/>
      <w:lvlJc w:val="left"/>
      <w:pPr>
        <w:ind w:left="7178" w:hanging="360"/>
      </w:pPr>
      <w:rPr>
        <w:rFonts w:ascii="Wingdings" w:hAnsi="Wingdings" w:hint="default"/>
      </w:rPr>
    </w:lvl>
  </w:abstractNum>
  <w:abstractNum w:abstractNumId="71" w15:restartNumberingAfterBreak="0">
    <w:nsid w:val="6DD01A5E"/>
    <w:multiLevelType w:val="hybridMultilevel"/>
    <w:tmpl w:val="53E4C0EC"/>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6FD91BD4"/>
    <w:multiLevelType w:val="hybridMultilevel"/>
    <w:tmpl w:val="8C90EE32"/>
    <w:lvl w:ilvl="0" w:tplc="0402000D">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3" w15:restartNumberingAfterBreak="0">
    <w:nsid w:val="73211190"/>
    <w:multiLevelType w:val="hybridMultilevel"/>
    <w:tmpl w:val="D332D558"/>
    <w:lvl w:ilvl="0" w:tplc="0402000B">
      <w:start w:val="1"/>
      <w:numFmt w:val="bullet"/>
      <w:lvlText w:val=""/>
      <w:lvlJc w:val="left"/>
      <w:pPr>
        <w:ind w:left="1443" w:hanging="360"/>
      </w:pPr>
      <w:rPr>
        <w:rFonts w:ascii="Wingdings" w:hAnsi="Wingdings" w:hint="default"/>
      </w:rPr>
    </w:lvl>
    <w:lvl w:ilvl="1" w:tplc="04020003" w:tentative="1">
      <w:start w:val="1"/>
      <w:numFmt w:val="bullet"/>
      <w:lvlText w:val="o"/>
      <w:lvlJc w:val="left"/>
      <w:pPr>
        <w:ind w:left="2163" w:hanging="360"/>
      </w:pPr>
      <w:rPr>
        <w:rFonts w:ascii="Courier New" w:hAnsi="Courier New" w:cs="Courier New" w:hint="default"/>
      </w:rPr>
    </w:lvl>
    <w:lvl w:ilvl="2" w:tplc="04020005" w:tentative="1">
      <w:start w:val="1"/>
      <w:numFmt w:val="bullet"/>
      <w:lvlText w:val=""/>
      <w:lvlJc w:val="left"/>
      <w:pPr>
        <w:ind w:left="2883" w:hanging="360"/>
      </w:pPr>
      <w:rPr>
        <w:rFonts w:ascii="Wingdings" w:hAnsi="Wingdings" w:hint="default"/>
      </w:rPr>
    </w:lvl>
    <w:lvl w:ilvl="3" w:tplc="04020001" w:tentative="1">
      <w:start w:val="1"/>
      <w:numFmt w:val="bullet"/>
      <w:lvlText w:val=""/>
      <w:lvlJc w:val="left"/>
      <w:pPr>
        <w:ind w:left="3603" w:hanging="360"/>
      </w:pPr>
      <w:rPr>
        <w:rFonts w:ascii="Symbol" w:hAnsi="Symbol" w:hint="default"/>
      </w:rPr>
    </w:lvl>
    <w:lvl w:ilvl="4" w:tplc="04020003" w:tentative="1">
      <w:start w:val="1"/>
      <w:numFmt w:val="bullet"/>
      <w:lvlText w:val="o"/>
      <w:lvlJc w:val="left"/>
      <w:pPr>
        <w:ind w:left="4323" w:hanging="360"/>
      </w:pPr>
      <w:rPr>
        <w:rFonts w:ascii="Courier New" w:hAnsi="Courier New" w:cs="Courier New" w:hint="default"/>
      </w:rPr>
    </w:lvl>
    <w:lvl w:ilvl="5" w:tplc="04020005" w:tentative="1">
      <w:start w:val="1"/>
      <w:numFmt w:val="bullet"/>
      <w:lvlText w:val=""/>
      <w:lvlJc w:val="left"/>
      <w:pPr>
        <w:ind w:left="5043" w:hanging="360"/>
      </w:pPr>
      <w:rPr>
        <w:rFonts w:ascii="Wingdings" w:hAnsi="Wingdings" w:hint="default"/>
      </w:rPr>
    </w:lvl>
    <w:lvl w:ilvl="6" w:tplc="04020001" w:tentative="1">
      <w:start w:val="1"/>
      <w:numFmt w:val="bullet"/>
      <w:lvlText w:val=""/>
      <w:lvlJc w:val="left"/>
      <w:pPr>
        <w:ind w:left="5763" w:hanging="360"/>
      </w:pPr>
      <w:rPr>
        <w:rFonts w:ascii="Symbol" w:hAnsi="Symbol" w:hint="default"/>
      </w:rPr>
    </w:lvl>
    <w:lvl w:ilvl="7" w:tplc="04020003" w:tentative="1">
      <w:start w:val="1"/>
      <w:numFmt w:val="bullet"/>
      <w:lvlText w:val="o"/>
      <w:lvlJc w:val="left"/>
      <w:pPr>
        <w:ind w:left="6483" w:hanging="360"/>
      </w:pPr>
      <w:rPr>
        <w:rFonts w:ascii="Courier New" w:hAnsi="Courier New" w:cs="Courier New" w:hint="default"/>
      </w:rPr>
    </w:lvl>
    <w:lvl w:ilvl="8" w:tplc="04020005" w:tentative="1">
      <w:start w:val="1"/>
      <w:numFmt w:val="bullet"/>
      <w:lvlText w:val=""/>
      <w:lvlJc w:val="left"/>
      <w:pPr>
        <w:ind w:left="7203" w:hanging="360"/>
      </w:pPr>
      <w:rPr>
        <w:rFonts w:ascii="Wingdings" w:hAnsi="Wingdings" w:hint="default"/>
      </w:rPr>
    </w:lvl>
  </w:abstractNum>
  <w:abstractNum w:abstractNumId="74" w15:restartNumberingAfterBreak="0">
    <w:nsid w:val="74B98725"/>
    <w:multiLevelType w:val="hybridMultilevel"/>
    <w:tmpl w:val="FFFFFFFF"/>
    <w:lvl w:ilvl="0" w:tplc="96C80BF6">
      <w:start w:val="1"/>
      <w:numFmt w:val="bullet"/>
      <w:lvlText w:val=""/>
      <w:lvlJc w:val="left"/>
      <w:pPr>
        <w:ind w:left="1080" w:hanging="360"/>
      </w:pPr>
      <w:rPr>
        <w:rFonts w:ascii="Symbol" w:hAnsi="Symbol" w:hint="default"/>
      </w:rPr>
    </w:lvl>
    <w:lvl w:ilvl="1" w:tplc="62188CB2">
      <w:start w:val="1"/>
      <w:numFmt w:val="bullet"/>
      <w:lvlText w:val="o"/>
      <w:lvlJc w:val="left"/>
      <w:pPr>
        <w:ind w:left="1800" w:hanging="360"/>
      </w:pPr>
      <w:rPr>
        <w:rFonts w:ascii="Courier New" w:hAnsi="Courier New" w:hint="default"/>
      </w:rPr>
    </w:lvl>
    <w:lvl w:ilvl="2" w:tplc="1BB654EC">
      <w:start w:val="1"/>
      <w:numFmt w:val="bullet"/>
      <w:lvlText w:val=""/>
      <w:lvlJc w:val="left"/>
      <w:pPr>
        <w:ind w:left="2520" w:hanging="360"/>
      </w:pPr>
      <w:rPr>
        <w:rFonts w:ascii="Wingdings" w:hAnsi="Wingdings" w:hint="default"/>
      </w:rPr>
    </w:lvl>
    <w:lvl w:ilvl="3" w:tplc="4FB41F78">
      <w:start w:val="1"/>
      <w:numFmt w:val="bullet"/>
      <w:lvlText w:val=""/>
      <w:lvlJc w:val="left"/>
      <w:pPr>
        <w:ind w:left="3240" w:hanging="360"/>
      </w:pPr>
      <w:rPr>
        <w:rFonts w:ascii="Symbol" w:hAnsi="Symbol" w:hint="default"/>
      </w:rPr>
    </w:lvl>
    <w:lvl w:ilvl="4" w:tplc="B9A0DBA6">
      <w:start w:val="1"/>
      <w:numFmt w:val="bullet"/>
      <w:lvlText w:val="o"/>
      <w:lvlJc w:val="left"/>
      <w:pPr>
        <w:ind w:left="3960" w:hanging="360"/>
      </w:pPr>
      <w:rPr>
        <w:rFonts w:ascii="Courier New" w:hAnsi="Courier New" w:hint="default"/>
      </w:rPr>
    </w:lvl>
    <w:lvl w:ilvl="5" w:tplc="17E0712A">
      <w:start w:val="1"/>
      <w:numFmt w:val="bullet"/>
      <w:lvlText w:val=""/>
      <w:lvlJc w:val="left"/>
      <w:pPr>
        <w:ind w:left="4680" w:hanging="360"/>
      </w:pPr>
      <w:rPr>
        <w:rFonts w:ascii="Wingdings" w:hAnsi="Wingdings" w:hint="default"/>
      </w:rPr>
    </w:lvl>
    <w:lvl w:ilvl="6" w:tplc="F2D2021C">
      <w:start w:val="1"/>
      <w:numFmt w:val="bullet"/>
      <w:lvlText w:val=""/>
      <w:lvlJc w:val="left"/>
      <w:pPr>
        <w:ind w:left="5400" w:hanging="360"/>
      </w:pPr>
      <w:rPr>
        <w:rFonts w:ascii="Symbol" w:hAnsi="Symbol" w:hint="default"/>
      </w:rPr>
    </w:lvl>
    <w:lvl w:ilvl="7" w:tplc="4B624C92">
      <w:start w:val="1"/>
      <w:numFmt w:val="bullet"/>
      <w:lvlText w:val="o"/>
      <w:lvlJc w:val="left"/>
      <w:pPr>
        <w:ind w:left="6120" w:hanging="360"/>
      </w:pPr>
      <w:rPr>
        <w:rFonts w:ascii="Courier New" w:hAnsi="Courier New" w:hint="default"/>
      </w:rPr>
    </w:lvl>
    <w:lvl w:ilvl="8" w:tplc="020E1CA2">
      <w:start w:val="1"/>
      <w:numFmt w:val="bullet"/>
      <w:lvlText w:val=""/>
      <w:lvlJc w:val="left"/>
      <w:pPr>
        <w:ind w:left="6840" w:hanging="360"/>
      </w:pPr>
      <w:rPr>
        <w:rFonts w:ascii="Wingdings" w:hAnsi="Wingdings" w:hint="default"/>
      </w:rPr>
    </w:lvl>
  </w:abstractNum>
  <w:abstractNum w:abstractNumId="75" w15:restartNumberingAfterBreak="0">
    <w:nsid w:val="757F5BC0"/>
    <w:multiLevelType w:val="hybridMultilevel"/>
    <w:tmpl w:val="32B842B6"/>
    <w:lvl w:ilvl="0" w:tplc="04020005">
      <w:start w:val="1"/>
      <w:numFmt w:val="bullet"/>
      <w:lvlText w:val=""/>
      <w:lvlJc w:val="left"/>
      <w:pPr>
        <w:tabs>
          <w:tab w:val="num" w:pos="4293"/>
        </w:tabs>
        <w:ind w:left="4293" w:hanging="360"/>
      </w:pPr>
      <w:rPr>
        <w:rFonts w:ascii="Wingdings" w:hAnsi="Wingdings" w:hint="default"/>
      </w:rPr>
    </w:lvl>
    <w:lvl w:ilvl="1" w:tplc="0402000B">
      <w:start w:val="1"/>
      <w:numFmt w:val="bullet"/>
      <w:lvlText w:val=""/>
      <w:lvlJc w:val="left"/>
      <w:pPr>
        <w:tabs>
          <w:tab w:val="num" w:pos="5013"/>
        </w:tabs>
        <w:ind w:left="5013" w:hanging="360"/>
      </w:pPr>
      <w:rPr>
        <w:rFonts w:ascii="Wingdings" w:hAnsi="Wingdings" w:hint="default"/>
      </w:rPr>
    </w:lvl>
    <w:lvl w:ilvl="2" w:tplc="04020005">
      <w:start w:val="1"/>
      <w:numFmt w:val="bullet"/>
      <w:lvlText w:val=""/>
      <w:lvlJc w:val="left"/>
      <w:pPr>
        <w:tabs>
          <w:tab w:val="num" w:pos="5733"/>
        </w:tabs>
        <w:ind w:left="5733" w:hanging="360"/>
      </w:pPr>
      <w:rPr>
        <w:rFonts w:ascii="Wingdings" w:hAnsi="Wingdings" w:hint="default"/>
      </w:rPr>
    </w:lvl>
    <w:lvl w:ilvl="3" w:tplc="04020001" w:tentative="1">
      <w:start w:val="1"/>
      <w:numFmt w:val="bullet"/>
      <w:lvlText w:val=""/>
      <w:lvlJc w:val="left"/>
      <w:pPr>
        <w:tabs>
          <w:tab w:val="num" w:pos="6453"/>
        </w:tabs>
        <w:ind w:left="6453" w:hanging="360"/>
      </w:pPr>
      <w:rPr>
        <w:rFonts w:ascii="Symbol" w:hAnsi="Symbol" w:hint="default"/>
      </w:rPr>
    </w:lvl>
    <w:lvl w:ilvl="4" w:tplc="04020003" w:tentative="1">
      <w:start w:val="1"/>
      <w:numFmt w:val="bullet"/>
      <w:lvlText w:val="o"/>
      <w:lvlJc w:val="left"/>
      <w:pPr>
        <w:tabs>
          <w:tab w:val="num" w:pos="7173"/>
        </w:tabs>
        <w:ind w:left="7173" w:hanging="360"/>
      </w:pPr>
      <w:rPr>
        <w:rFonts w:ascii="Courier New" w:hAnsi="Courier New" w:cs="Courier New" w:hint="default"/>
      </w:rPr>
    </w:lvl>
    <w:lvl w:ilvl="5" w:tplc="04020005" w:tentative="1">
      <w:start w:val="1"/>
      <w:numFmt w:val="bullet"/>
      <w:lvlText w:val=""/>
      <w:lvlJc w:val="left"/>
      <w:pPr>
        <w:tabs>
          <w:tab w:val="num" w:pos="7893"/>
        </w:tabs>
        <w:ind w:left="7893" w:hanging="360"/>
      </w:pPr>
      <w:rPr>
        <w:rFonts w:ascii="Wingdings" w:hAnsi="Wingdings" w:hint="default"/>
      </w:rPr>
    </w:lvl>
    <w:lvl w:ilvl="6" w:tplc="04020001" w:tentative="1">
      <w:start w:val="1"/>
      <w:numFmt w:val="bullet"/>
      <w:lvlText w:val=""/>
      <w:lvlJc w:val="left"/>
      <w:pPr>
        <w:tabs>
          <w:tab w:val="num" w:pos="8613"/>
        </w:tabs>
        <w:ind w:left="8613" w:hanging="360"/>
      </w:pPr>
      <w:rPr>
        <w:rFonts w:ascii="Symbol" w:hAnsi="Symbol" w:hint="default"/>
      </w:rPr>
    </w:lvl>
    <w:lvl w:ilvl="7" w:tplc="04020003" w:tentative="1">
      <w:start w:val="1"/>
      <w:numFmt w:val="bullet"/>
      <w:lvlText w:val="o"/>
      <w:lvlJc w:val="left"/>
      <w:pPr>
        <w:tabs>
          <w:tab w:val="num" w:pos="9333"/>
        </w:tabs>
        <w:ind w:left="9333" w:hanging="360"/>
      </w:pPr>
      <w:rPr>
        <w:rFonts w:ascii="Courier New" w:hAnsi="Courier New" w:cs="Courier New" w:hint="default"/>
      </w:rPr>
    </w:lvl>
    <w:lvl w:ilvl="8" w:tplc="04020005" w:tentative="1">
      <w:start w:val="1"/>
      <w:numFmt w:val="bullet"/>
      <w:lvlText w:val=""/>
      <w:lvlJc w:val="left"/>
      <w:pPr>
        <w:tabs>
          <w:tab w:val="num" w:pos="10053"/>
        </w:tabs>
        <w:ind w:left="10053" w:hanging="360"/>
      </w:pPr>
      <w:rPr>
        <w:rFonts w:ascii="Wingdings" w:hAnsi="Wingdings" w:hint="default"/>
      </w:rPr>
    </w:lvl>
  </w:abstractNum>
  <w:abstractNum w:abstractNumId="76" w15:restartNumberingAfterBreak="0">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7" w15:restartNumberingAfterBreak="0">
    <w:nsid w:val="77A70366"/>
    <w:multiLevelType w:val="hybridMultilevel"/>
    <w:tmpl w:val="752EE142"/>
    <w:lvl w:ilvl="0" w:tplc="0402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7D56C52"/>
    <w:multiLevelType w:val="hybridMultilevel"/>
    <w:tmpl w:val="13CCC654"/>
    <w:lvl w:ilvl="0" w:tplc="335257A0">
      <w:start w:val="1"/>
      <w:numFmt w:val="lowerLetter"/>
      <w:lvlText w:val="(%1)"/>
      <w:lvlJc w:val="left"/>
      <w:pPr>
        <w:ind w:left="720" w:hanging="360"/>
      </w:pPr>
      <w:rPr>
        <w:rFonts w:ascii="Squad" w:hAnsi="Squad" w:hint="default"/>
        <w:sz w:val="18"/>
        <w:szCs w:val="18"/>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9" w15:restartNumberingAfterBreak="0">
    <w:nsid w:val="782F75D8"/>
    <w:multiLevelType w:val="hybridMultilevel"/>
    <w:tmpl w:val="E1B67E30"/>
    <w:lvl w:ilvl="0" w:tplc="FFFFFFFF">
      <w:start w:val="1"/>
      <w:numFmt w:val="lowerLetter"/>
      <w:lvlText w:val="(%1)"/>
      <w:lvlJc w:val="left"/>
      <w:pPr>
        <w:ind w:left="720" w:hanging="360"/>
      </w:pPr>
      <w:rPr>
        <w:rFonts w:ascii="Squad" w:hAnsi="Squad" w:hint="default"/>
        <w:sz w:val="18"/>
        <w:szCs w:val="18"/>
      </w:rPr>
    </w:lvl>
    <w:lvl w:ilvl="1" w:tplc="0402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8977EB9"/>
    <w:multiLevelType w:val="hybridMultilevel"/>
    <w:tmpl w:val="1D3E42BA"/>
    <w:lvl w:ilvl="0" w:tplc="ECE6B8B8">
      <w:start w:val="2"/>
      <w:numFmt w:val="bullet"/>
      <w:lvlText w:val="-"/>
      <w:lvlJc w:val="left"/>
      <w:pPr>
        <w:ind w:left="720" w:hanging="360"/>
      </w:pPr>
      <w:rPr>
        <w:rFonts w:ascii="Times New Roman" w:eastAsia="Times New Roman" w:hAnsi="Times New Roman" w:cs="Times New Roman" w:hint="default"/>
        <w:b/>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1" w15:restartNumberingAfterBreak="0">
    <w:nsid w:val="7AD50B71"/>
    <w:multiLevelType w:val="hybridMultilevel"/>
    <w:tmpl w:val="53E4C0EC"/>
    <w:lvl w:ilvl="0" w:tplc="0402001B">
      <w:start w:val="1"/>
      <w:numFmt w:val="lowerRoman"/>
      <w:lvlText w:val="%1."/>
      <w:lvlJc w:val="right"/>
      <w:pPr>
        <w:ind w:left="1800" w:hanging="360"/>
      </w:pPr>
    </w:lvl>
    <w:lvl w:ilvl="1" w:tplc="04020019" w:tentative="1">
      <w:start w:val="1"/>
      <w:numFmt w:val="lowerLetter"/>
      <w:lvlText w:val="%2."/>
      <w:lvlJc w:val="left"/>
      <w:pPr>
        <w:ind w:left="2520" w:hanging="360"/>
      </w:pPr>
    </w:lvl>
    <w:lvl w:ilvl="2" w:tplc="0402001B" w:tentative="1">
      <w:start w:val="1"/>
      <w:numFmt w:val="lowerRoman"/>
      <w:lvlText w:val="%3."/>
      <w:lvlJc w:val="right"/>
      <w:pPr>
        <w:ind w:left="3240" w:hanging="180"/>
      </w:pPr>
    </w:lvl>
    <w:lvl w:ilvl="3" w:tplc="0402000F" w:tentative="1">
      <w:start w:val="1"/>
      <w:numFmt w:val="decimal"/>
      <w:lvlText w:val="%4."/>
      <w:lvlJc w:val="left"/>
      <w:pPr>
        <w:ind w:left="3960" w:hanging="360"/>
      </w:pPr>
    </w:lvl>
    <w:lvl w:ilvl="4" w:tplc="04020019" w:tentative="1">
      <w:start w:val="1"/>
      <w:numFmt w:val="lowerLetter"/>
      <w:lvlText w:val="%5."/>
      <w:lvlJc w:val="left"/>
      <w:pPr>
        <w:ind w:left="4680" w:hanging="360"/>
      </w:pPr>
    </w:lvl>
    <w:lvl w:ilvl="5" w:tplc="0402001B" w:tentative="1">
      <w:start w:val="1"/>
      <w:numFmt w:val="lowerRoman"/>
      <w:lvlText w:val="%6."/>
      <w:lvlJc w:val="right"/>
      <w:pPr>
        <w:ind w:left="5400" w:hanging="180"/>
      </w:pPr>
    </w:lvl>
    <w:lvl w:ilvl="6" w:tplc="0402000F" w:tentative="1">
      <w:start w:val="1"/>
      <w:numFmt w:val="decimal"/>
      <w:lvlText w:val="%7."/>
      <w:lvlJc w:val="left"/>
      <w:pPr>
        <w:ind w:left="6120" w:hanging="360"/>
      </w:pPr>
    </w:lvl>
    <w:lvl w:ilvl="7" w:tplc="04020019" w:tentative="1">
      <w:start w:val="1"/>
      <w:numFmt w:val="lowerLetter"/>
      <w:lvlText w:val="%8."/>
      <w:lvlJc w:val="left"/>
      <w:pPr>
        <w:ind w:left="6840" w:hanging="360"/>
      </w:pPr>
    </w:lvl>
    <w:lvl w:ilvl="8" w:tplc="0402001B" w:tentative="1">
      <w:start w:val="1"/>
      <w:numFmt w:val="lowerRoman"/>
      <w:lvlText w:val="%9."/>
      <w:lvlJc w:val="right"/>
      <w:pPr>
        <w:ind w:left="7560" w:hanging="180"/>
      </w:pPr>
    </w:lvl>
  </w:abstractNum>
  <w:abstractNum w:abstractNumId="82" w15:restartNumberingAfterBreak="0">
    <w:nsid w:val="7BFF3B74"/>
    <w:multiLevelType w:val="hybridMultilevel"/>
    <w:tmpl w:val="65784A8C"/>
    <w:lvl w:ilvl="0" w:tplc="0402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83" w15:restartNumberingAfterBreak="0">
    <w:nsid w:val="7C82543B"/>
    <w:multiLevelType w:val="hybridMultilevel"/>
    <w:tmpl w:val="A66061D0"/>
    <w:lvl w:ilvl="0" w:tplc="FFFFFFFF">
      <w:start w:val="1"/>
      <w:numFmt w:val="lowerLetter"/>
      <w:lvlText w:val="(%1)"/>
      <w:lvlJc w:val="left"/>
      <w:pPr>
        <w:ind w:left="720" w:hanging="360"/>
      </w:pPr>
      <w:rPr>
        <w:rFonts w:hint="default"/>
      </w:rPr>
    </w:lvl>
    <w:lvl w:ilvl="1" w:tplc="04020011">
      <w:start w:val="1"/>
      <w:numFmt w:val="decimal"/>
      <w:lvlText w:val="%2)"/>
      <w:lvlJc w:val="left"/>
      <w:pPr>
        <w:ind w:left="1440" w:hanging="360"/>
      </w:pPr>
    </w:lvl>
    <w:lvl w:ilvl="2" w:tplc="FFFFFFFF">
      <w:start w:val="1"/>
      <w:numFmt w:val="lowerRoman"/>
      <w:lvlText w:val="%3.)"/>
      <w:lvlJc w:val="left"/>
      <w:pPr>
        <w:ind w:left="2700" w:hanging="720"/>
      </w:pPr>
      <w:rPr>
        <w:rFonts w:hint="default"/>
      </w:rPr>
    </w:lvl>
    <w:lvl w:ilvl="3" w:tplc="FFFFFFFF">
      <w:start w:val="1"/>
      <w:numFmt w:val="decimal"/>
      <w:lvlText w:val="%4)"/>
      <w:lvlJc w:val="left"/>
      <w:pPr>
        <w:ind w:left="2880" w:hanging="360"/>
      </w:pPr>
      <w:rPr>
        <w:rFonts w:ascii="Squad" w:eastAsia="Times New Roman" w:hAnsi="Squad" w:cs="Times New Roman"/>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E0961CF"/>
    <w:multiLevelType w:val="hybridMultilevel"/>
    <w:tmpl w:val="6ED8C032"/>
    <w:lvl w:ilvl="0" w:tplc="FFFFFFFF">
      <w:start w:val="1"/>
      <w:numFmt w:val="lowerLetter"/>
      <w:lvlText w:val="(%1)"/>
      <w:lvlJc w:val="left"/>
      <w:pPr>
        <w:ind w:left="720" w:hanging="360"/>
      </w:pPr>
      <w:rPr>
        <w:rFonts w:ascii="Squad" w:hAnsi="Squad" w:hint="default"/>
        <w:sz w:val="18"/>
        <w:szCs w:val="18"/>
      </w:rPr>
    </w:lvl>
    <w:lvl w:ilvl="1" w:tplc="0402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ECC2AF3"/>
    <w:multiLevelType w:val="hybridMultilevel"/>
    <w:tmpl w:val="C8ACF1C8"/>
    <w:lvl w:ilvl="0" w:tplc="E638777C">
      <w:start w:val="1"/>
      <w:numFmt w:val="upperRoman"/>
      <w:lvlText w:val="%1."/>
      <w:lvlJc w:val="left"/>
      <w:pPr>
        <w:ind w:left="720" w:hanging="720"/>
      </w:pPr>
      <w:rPr>
        <w:rFonts w:hint="default"/>
      </w:rPr>
    </w:lvl>
    <w:lvl w:ilvl="1" w:tplc="12743D50">
      <w:start w:val="1"/>
      <w:numFmt w:val="decimal"/>
      <w:lvlText w:val="%2."/>
      <w:lvlJc w:val="left"/>
      <w:pPr>
        <w:ind w:left="1440" w:hanging="720"/>
      </w:pPr>
      <w:rPr>
        <w:rFonts w:hint="default"/>
      </w:r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num w:numId="1" w16cid:durableId="2139445342">
    <w:abstractNumId w:val="36"/>
  </w:num>
  <w:num w:numId="2" w16cid:durableId="1411078615">
    <w:abstractNumId w:val="61"/>
  </w:num>
  <w:num w:numId="3" w16cid:durableId="1081946177">
    <w:abstractNumId w:val="76"/>
  </w:num>
  <w:num w:numId="4" w16cid:durableId="544873093">
    <w:abstractNumId w:val="75"/>
  </w:num>
  <w:num w:numId="5" w16cid:durableId="1268466306">
    <w:abstractNumId w:val="42"/>
  </w:num>
  <w:num w:numId="6" w16cid:durableId="520972884">
    <w:abstractNumId w:val="67"/>
  </w:num>
  <w:num w:numId="7" w16cid:durableId="1936355362">
    <w:abstractNumId w:val="54"/>
  </w:num>
  <w:num w:numId="8" w16cid:durableId="1819108900">
    <w:abstractNumId w:val="33"/>
  </w:num>
  <w:num w:numId="9" w16cid:durableId="1432701454">
    <w:abstractNumId w:val="7"/>
  </w:num>
  <w:num w:numId="10" w16cid:durableId="433552370">
    <w:abstractNumId w:val="37"/>
  </w:num>
  <w:num w:numId="11" w16cid:durableId="530460922">
    <w:abstractNumId w:val="85"/>
  </w:num>
  <w:num w:numId="12" w16cid:durableId="897132203">
    <w:abstractNumId w:val="10"/>
  </w:num>
  <w:num w:numId="13" w16cid:durableId="1559976161">
    <w:abstractNumId w:val="59"/>
  </w:num>
  <w:num w:numId="14" w16cid:durableId="1571498366">
    <w:abstractNumId w:val="34"/>
  </w:num>
  <w:num w:numId="15" w16cid:durableId="1795827065">
    <w:abstractNumId w:val="72"/>
  </w:num>
  <w:num w:numId="16" w16cid:durableId="492377591">
    <w:abstractNumId w:val="12"/>
  </w:num>
  <w:num w:numId="17" w16cid:durableId="1956716263">
    <w:abstractNumId w:val="43"/>
  </w:num>
  <w:num w:numId="18" w16cid:durableId="643506189">
    <w:abstractNumId w:val="62"/>
  </w:num>
  <w:num w:numId="19" w16cid:durableId="717359691">
    <w:abstractNumId w:val="34"/>
  </w:num>
  <w:num w:numId="20" w16cid:durableId="152181847">
    <w:abstractNumId w:val="72"/>
  </w:num>
  <w:num w:numId="21" w16cid:durableId="813135983">
    <w:abstractNumId w:val="5"/>
  </w:num>
  <w:num w:numId="22" w16cid:durableId="283930347">
    <w:abstractNumId w:val="80"/>
  </w:num>
  <w:num w:numId="23" w16cid:durableId="329216880">
    <w:abstractNumId w:val="11"/>
  </w:num>
  <w:num w:numId="24" w16cid:durableId="221529992">
    <w:abstractNumId w:val="41"/>
  </w:num>
  <w:num w:numId="25" w16cid:durableId="666401835">
    <w:abstractNumId w:val="46"/>
  </w:num>
  <w:num w:numId="26" w16cid:durableId="1495296285">
    <w:abstractNumId w:val="68"/>
  </w:num>
  <w:num w:numId="27" w16cid:durableId="1922719333">
    <w:abstractNumId w:val="78"/>
  </w:num>
  <w:num w:numId="28" w16cid:durableId="1470199477">
    <w:abstractNumId w:val="53"/>
  </w:num>
  <w:num w:numId="29" w16cid:durableId="398675944">
    <w:abstractNumId w:val="35"/>
  </w:num>
  <w:num w:numId="30" w16cid:durableId="84502695">
    <w:abstractNumId w:val="38"/>
  </w:num>
  <w:num w:numId="31" w16cid:durableId="1479028714">
    <w:abstractNumId w:val="21"/>
  </w:num>
  <w:num w:numId="32" w16cid:durableId="1104302346">
    <w:abstractNumId w:val="32"/>
  </w:num>
  <w:num w:numId="33" w16cid:durableId="1042024151">
    <w:abstractNumId w:val="51"/>
  </w:num>
  <w:num w:numId="34" w16cid:durableId="117459600">
    <w:abstractNumId w:val="65"/>
  </w:num>
  <w:num w:numId="35" w16cid:durableId="174538540">
    <w:abstractNumId w:val="31"/>
  </w:num>
  <w:num w:numId="36" w16cid:durableId="503404039">
    <w:abstractNumId w:val="45"/>
  </w:num>
  <w:num w:numId="37" w16cid:durableId="604505682">
    <w:abstractNumId w:val="39"/>
  </w:num>
  <w:num w:numId="38" w16cid:durableId="625745581">
    <w:abstractNumId w:val="19"/>
  </w:num>
  <w:num w:numId="39" w16cid:durableId="1171488368">
    <w:abstractNumId w:val="73"/>
  </w:num>
  <w:num w:numId="40" w16cid:durableId="1827552811">
    <w:abstractNumId w:val="29"/>
  </w:num>
  <w:num w:numId="41" w16cid:durableId="133838331">
    <w:abstractNumId w:val="16"/>
  </w:num>
  <w:num w:numId="42" w16cid:durableId="607852083">
    <w:abstractNumId w:val="50"/>
  </w:num>
  <w:num w:numId="43" w16cid:durableId="329646904">
    <w:abstractNumId w:val="26"/>
  </w:num>
  <w:num w:numId="44" w16cid:durableId="1757287983">
    <w:abstractNumId w:val="52"/>
  </w:num>
  <w:num w:numId="45" w16cid:durableId="1962492976">
    <w:abstractNumId w:val="25"/>
  </w:num>
  <w:num w:numId="46" w16cid:durableId="1535582479">
    <w:abstractNumId w:val="66"/>
  </w:num>
  <w:num w:numId="47" w16cid:durableId="1440178434">
    <w:abstractNumId w:val="58"/>
  </w:num>
  <w:num w:numId="48" w16cid:durableId="933515172">
    <w:abstractNumId w:val="23"/>
  </w:num>
  <w:num w:numId="49" w16cid:durableId="844705894">
    <w:abstractNumId w:val="74"/>
  </w:num>
  <w:num w:numId="50" w16cid:durableId="542864106">
    <w:abstractNumId w:val="44"/>
  </w:num>
  <w:num w:numId="51" w16cid:durableId="1424256172">
    <w:abstractNumId w:val="48"/>
  </w:num>
  <w:num w:numId="52" w16cid:durableId="1401249744">
    <w:abstractNumId w:val="70"/>
  </w:num>
  <w:num w:numId="53" w16cid:durableId="1390230419">
    <w:abstractNumId w:val="20"/>
  </w:num>
  <w:num w:numId="54" w16cid:durableId="1912421166">
    <w:abstractNumId w:val="1"/>
  </w:num>
  <w:num w:numId="55" w16cid:durableId="2095130354">
    <w:abstractNumId w:val="6"/>
  </w:num>
  <w:num w:numId="56" w16cid:durableId="1274243799">
    <w:abstractNumId w:val="81"/>
  </w:num>
  <w:num w:numId="57" w16cid:durableId="359666515">
    <w:abstractNumId w:val="22"/>
  </w:num>
  <w:num w:numId="58" w16cid:durableId="472215116">
    <w:abstractNumId w:val="24"/>
  </w:num>
  <w:num w:numId="59" w16cid:durableId="529608095">
    <w:abstractNumId w:val="13"/>
  </w:num>
  <w:num w:numId="60" w16cid:durableId="1174884020">
    <w:abstractNumId w:val="8"/>
  </w:num>
  <w:num w:numId="61" w16cid:durableId="1811558331">
    <w:abstractNumId w:val="55"/>
  </w:num>
  <w:num w:numId="62" w16cid:durableId="1017076159">
    <w:abstractNumId w:val="30"/>
  </w:num>
  <w:num w:numId="63" w16cid:durableId="1454517005">
    <w:abstractNumId w:val="60"/>
  </w:num>
  <w:num w:numId="64" w16cid:durableId="60639594">
    <w:abstractNumId w:val="84"/>
  </w:num>
  <w:num w:numId="65" w16cid:durableId="2056198820">
    <w:abstractNumId w:val="40"/>
  </w:num>
  <w:num w:numId="66" w16cid:durableId="947740047">
    <w:abstractNumId w:val="79"/>
  </w:num>
  <w:num w:numId="67" w16cid:durableId="817694591">
    <w:abstractNumId w:val="83"/>
  </w:num>
  <w:num w:numId="68" w16cid:durableId="1735469205">
    <w:abstractNumId w:val="17"/>
  </w:num>
  <w:num w:numId="69" w16cid:durableId="260063617">
    <w:abstractNumId w:val="0"/>
  </w:num>
  <w:num w:numId="70" w16cid:durableId="2113276521">
    <w:abstractNumId w:val="28"/>
  </w:num>
  <w:num w:numId="71" w16cid:durableId="1531144312">
    <w:abstractNumId w:val="3"/>
  </w:num>
  <w:num w:numId="72" w16cid:durableId="1258443492">
    <w:abstractNumId w:val="18"/>
  </w:num>
  <w:num w:numId="73" w16cid:durableId="503278339">
    <w:abstractNumId w:val="9"/>
  </w:num>
  <w:num w:numId="74" w16cid:durableId="91362086">
    <w:abstractNumId w:val="47"/>
  </w:num>
  <w:num w:numId="75" w16cid:durableId="1537112081">
    <w:abstractNumId w:val="63"/>
  </w:num>
  <w:num w:numId="76" w16cid:durableId="440805957">
    <w:abstractNumId w:val="64"/>
  </w:num>
  <w:num w:numId="77" w16cid:durableId="876511072">
    <w:abstractNumId w:val="69"/>
  </w:num>
  <w:num w:numId="78" w16cid:durableId="283463665">
    <w:abstractNumId w:val="15"/>
  </w:num>
  <w:num w:numId="79" w16cid:durableId="1258247894">
    <w:abstractNumId w:val="4"/>
  </w:num>
  <w:num w:numId="80" w16cid:durableId="1128166536">
    <w:abstractNumId w:val="49"/>
  </w:num>
  <w:num w:numId="81" w16cid:durableId="1016538514">
    <w:abstractNumId w:val="14"/>
  </w:num>
  <w:num w:numId="82" w16cid:durableId="324743839">
    <w:abstractNumId w:val="82"/>
  </w:num>
  <w:num w:numId="83" w16cid:durableId="960457023">
    <w:abstractNumId w:val="71"/>
  </w:num>
  <w:num w:numId="84" w16cid:durableId="467169822">
    <w:abstractNumId w:val="77"/>
  </w:num>
  <w:num w:numId="85" w16cid:durableId="2019236116">
    <w:abstractNumId w:val="57"/>
  </w:num>
  <w:num w:numId="86" w16cid:durableId="1729566604">
    <w:abstractNumId w:val="27"/>
  </w:num>
  <w:num w:numId="87" w16cid:durableId="412895047">
    <w:abstractNumId w:val="2"/>
  </w:num>
  <w:num w:numId="88" w16cid:durableId="906651728">
    <w:abstractNumId w:val="5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10"/>
  <w:displayHorizontalDrawingGridEvery w:val="0"/>
  <w:displayVerticalDrawingGridEvery w:val="0"/>
  <w:doNotShadeFormData/>
  <w:noPunctuationKerning/>
  <w:characterSpacingControl w:val="doNotCompress"/>
  <w:hdrShapeDefaults>
    <o:shapedefaults v:ext="edit" spidmax="239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raftWatermark" w:val="0"/>
  </w:docVars>
  <w:rsids>
    <w:rsidRoot w:val="00D83849"/>
    <w:rsid w:val="000000BE"/>
    <w:rsid w:val="00000182"/>
    <w:rsid w:val="0000097B"/>
    <w:rsid w:val="00000B9B"/>
    <w:rsid w:val="00000CBF"/>
    <w:rsid w:val="00000D60"/>
    <w:rsid w:val="00000E9B"/>
    <w:rsid w:val="00000F54"/>
    <w:rsid w:val="00000FAC"/>
    <w:rsid w:val="00001655"/>
    <w:rsid w:val="00001A2E"/>
    <w:rsid w:val="00001D67"/>
    <w:rsid w:val="00002145"/>
    <w:rsid w:val="0000226E"/>
    <w:rsid w:val="00002499"/>
    <w:rsid w:val="0000338E"/>
    <w:rsid w:val="00003831"/>
    <w:rsid w:val="00003A0F"/>
    <w:rsid w:val="00003ABE"/>
    <w:rsid w:val="00003EB4"/>
    <w:rsid w:val="00003F44"/>
    <w:rsid w:val="00003FA7"/>
    <w:rsid w:val="0000409D"/>
    <w:rsid w:val="000042F9"/>
    <w:rsid w:val="00005252"/>
    <w:rsid w:val="000056BB"/>
    <w:rsid w:val="000061A0"/>
    <w:rsid w:val="0000635B"/>
    <w:rsid w:val="00006C17"/>
    <w:rsid w:val="00006E33"/>
    <w:rsid w:val="00007171"/>
    <w:rsid w:val="0000724B"/>
    <w:rsid w:val="000074B8"/>
    <w:rsid w:val="00007A19"/>
    <w:rsid w:val="00007B49"/>
    <w:rsid w:val="00007C4C"/>
    <w:rsid w:val="00007E47"/>
    <w:rsid w:val="0001038B"/>
    <w:rsid w:val="00010679"/>
    <w:rsid w:val="00011457"/>
    <w:rsid w:val="0001164B"/>
    <w:rsid w:val="000118ED"/>
    <w:rsid w:val="00011CC5"/>
    <w:rsid w:val="000120D3"/>
    <w:rsid w:val="000121B6"/>
    <w:rsid w:val="00012255"/>
    <w:rsid w:val="000123B9"/>
    <w:rsid w:val="00012B7B"/>
    <w:rsid w:val="00012F8E"/>
    <w:rsid w:val="00012F9D"/>
    <w:rsid w:val="000134F3"/>
    <w:rsid w:val="00013E2C"/>
    <w:rsid w:val="00013EB2"/>
    <w:rsid w:val="000141B7"/>
    <w:rsid w:val="00014206"/>
    <w:rsid w:val="00014754"/>
    <w:rsid w:val="0001488E"/>
    <w:rsid w:val="00014D18"/>
    <w:rsid w:val="00015740"/>
    <w:rsid w:val="00015B2A"/>
    <w:rsid w:val="00015E28"/>
    <w:rsid w:val="00015E5C"/>
    <w:rsid w:val="00015ED2"/>
    <w:rsid w:val="00016027"/>
    <w:rsid w:val="00016328"/>
    <w:rsid w:val="00016614"/>
    <w:rsid w:val="0001690C"/>
    <w:rsid w:val="00016B85"/>
    <w:rsid w:val="000172F9"/>
    <w:rsid w:val="00017493"/>
    <w:rsid w:val="0001781B"/>
    <w:rsid w:val="000178B5"/>
    <w:rsid w:val="00017C9A"/>
    <w:rsid w:val="00020085"/>
    <w:rsid w:val="0002084F"/>
    <w:rsid w:val="000208BA"/>
    <w:rsid w:val="0002098A"/>
    <w:rsid w:val="00021263"/>
    <w:rsid w:val="000212C5"/>
    <w:rsid w:val="000212EE"/>
    <w:rsid w:val="0002162F"/>
    <w:rsid w:val="000218F6"/>
    <w:rsid w:val="00021949"/>
    <w:rsid w:val="00021A4D"/>
    <w:rsid w:val="00021CA6"/>
    <w:rsid w:val="00021E0D"/>
    <w:rsid w:val="00021F71"/>
    <w:rsid w:val="000227F1"/>
    <w:rsid w:val="00022B83"/>
    <w:rsid w:val="00022C8A"/>
    <w:rsid w:val="00022EF2"/>
    <w:rsid w:val="000231EE"/>
    <w:rsid w:val="000233F5"/>
    <w:rsid w:val="0002387C"/>
    <w:rsid w:val="00023A78"/>
    <w:rsid w:val="00024064"/>
    <w:rsid w:val="00024809"/>
    <w:rsid w:val="00024991"/>
    <w:rsid w:val="00024DD5"/>
    <w:rsid w:val="00024F63"/>
    <w:rsid w:val="00025460"/>
    <w:rsid w:val="00025A74"/>
    <w:rsid w:val="00025EBF"/>
    <w:rsid w:val="0002623B"/>
    <w:rsid w:val="000263CC"/>
    <w:rsid w:val="000264FB"/>
    <w:rsid w:val="00027824"/>
    <w:rsid w:val="00027A93"/>
    <w:rsid w:val="0003059D"/>
    <w:rsid w:val="000307F5"/>
    <w:rsid w:val="00030AF9"/>
    <w:rsid w:val="00030B7E"/>
    <w:rsid w:val="00031516"/>
    <w:rsid w:val="00031553"/>
    <w:rsid w:val="0003186C"/>
    <w:rsid w:val="000318D6"/>
    <w:rsid w:val="00031B90"/>
    <w:rsid w:val="00032CD7"/>
    <w:rsid w:val="00032F5E"/>
    <w:rsid w:val="000332D6"/>
    <w:rsid w:val="000338BD"/>
    <w:rsid w:val="000339ED"/>
    <w:rsid w:val="00033C60"/>
    <w:rsid w:val="00033EF7"/>
    <w:rsid w:val="00033FDA"/>
    <w:rsid w:val="0003405D"/>
    <w:rsid w:val="00034247"/>
    <w:rsid w:val="00034858"/>
    <w:rsid w:val="00034FD8"/>
    <w:rsid w:val="0003506B"/>
    <w:rsid w:val="000355B8"/>
    <w:rsid w:val="00035C0A"/>
    <w:rsid w:val="00035C97"/>
    <w:rsid w:val="00036A13"/>
    <w:rsid w:val="00036D8F"/>
    <w:rsid w:val="00036DA1"/>
    <w:rsid w:val="000370E1"/>
    <w:rsid w:val="00037138"/>
    <w:rsid w:val="000374BA"/>
    <w:rsid w:val="000406BB"/>
    <w:rsid w:val="0004091D"/>
    <w:rsid w:val="00040BAC"/>
    <w:rsid w:val="0004114F"/>
    <w:rsid w:val="0004115D"/>
    <w:rsid w:val="000412DE"/>
    <w:rsid w:val="000413A2"/>
    <w:rsid w:val="00041565"/>
    <w:rsid w:val="000415A6"/>
    <w:rsid w:val="00042386"/>
    <w:rsid w:val="00042852"/>
    <w:rsid w:val="00042F99"/>
    <w:rsid w:val="00043269"/>
    <w:rsid w:val="0004333B"/>
    <w:rsid w:val="00043893"/>
    <w:rsid w:val="00043B18"/>
    <w:rsid w:val="0004401B"/>
    <w:rsid w:val="0004405D"/>
    <w:rsid w:val="00044299"/>
    <w:rsid w:val="00044714"/>
    <w:rsid w:val="00044E56"/>
    <w:rsid w:val="00044EBC"/>
    <w:rsid w:val="00044FB3"/>
    <w:rsid w:val="000452A2"/>
    <w:rsid w:val="00045492"/>
    <w:rsid w:val="0004564A"/>
    <w:rsid w:val="000457BA"/>
    <w:rsid w:val="00045978"/>
    <w:rsid w:val="00046111"/>
    <w:rsid w:val="000461BE"/>
    <w:rsid w:val="00046212"/>
    <w:rsid w:val="0004636C"/>
    <w:rsid w:val="00046779"/>
    <w:rsid w:val="00046803"/>
    <w:rsid w:val="0004680C"/>
    <w:rsid w:val="00046BD7"/>
    <w:rsid w:val="00046D7A"/>
    <w:rsid w:val="00047665"/>
    <w:rsid w:val="000476C8"/>
    <w:rsid w:val="000501FA"/>
    <w:rsid w:val="000502C3"/>
    <w:rsid w:val="00050587"/>
    <w:rsid w:val="00050919"/>
    <w:rsid w:val="00050960"/>
    <w:rsid w:val="00050CD9"/>
    <w:rsid w:val="00051447"/>
    <w:rsid w:val="00051736"/>
    <w:rsid w:val="00051ECF"/>
    <w:rsid w:val="00051FDB"/>
    <w:rsid w:val="00052065"/>
    <w:rsid w:val="00052526"/>
    <w:rsid w:val="000525B8"/>
    <w:rsid w:val="000526A1"/>
    <w:rsid w:val="0005291A"/>
    <w:rsid w:val="00052B20"/>
    <w:rsid w:val="00053016"/>
    <w:rsid w:val="000534BC"/>
    <w:rsid w:val="00053D29"/>
    <w:rsid w:val="00054280"/>
    <w:rsid w:val="000545A8"/>
    <w:rsid w:val="000545F1"/>
    <w:rsid w:val="00054917"/>
    <w:rsid w:val="00054A4E"/>
    <w:rsid w:val="000551E1"/>
    <w:rsid w:val="00055A02"/>
    <w:rsid w:val="000561DD"/>
    <w:rsid w:val="000564F4"/>
    <w:rsid w:val="000567AC"/>
    <w:rsid w:val="000569FA"/>
    <w:rsid w:val="00056B15"/>
    <w:rsid w:val="00056CBE"/>
    <w:rsid w:val="00056F0E"/>
    <w:rsid w:val="00057203"/>
    <w:rsid w:val="00057884"/>
    <w:rsid w:val="00057957"/>
    <w:rsid w:val="00057B40"/>
    <w:rsid w:val="00057B58"/>
    <w:rsid w:val="00057B85"/>
    <w:rsid w:val="00057C93"/>
    <w:rsid w:val="00057CEF"/>
    <w:rsid w:val="000605C0"/>
    <w:rsid w:val="000609CF"/>
    <w:rsid w:val="00060BBB"/>
    <w:rsid w:val="00060F41"/>
    <w:rsid w:val="0006118A"/>
    <w:rsid w:val="0006130D"/>
    <w:rsid w:val="0006160E"/>
    <w:rsid w:val="00061D06"/>
    <w:rsid w:val="000621D8"/>
    <w:rsid w:val="000625C7"/>
    <w:rsid w:val="00062AF1"/>
    <w:rsid w:val="00062BF0"/>
    <w:rsid w:val="00062EF4"/>
    <w:rsid w:val="00062FEE"/>
    <w:rsid w:val="00063147"/>
    <w:rsid w:val="0006381A"/>
    <w:rsid w:val="00063918"/>
    <w:rsid w:val="00063A12"/>
    <w:rsid w:val="0006435B"/>
    <w:rsid w:val="0006470B"/>
    <w:rsid w:val="000650EC"/>
    <w:rsid w:val="0006517F"/>
    <w:rsid w:val="000652FB"/>
    <w:rsid w:val="000656D9"/>
    <w:rsid w:val="0006584C"/>
    <w:rsid w:val="00065AA2"/>
    <w:rsid w:val="00065B06"/>
    <w:rsid w:val="0006673B"/>
    <w:rsid w:val="000667EA"/>
    <w:rsid w:val="00066A38"/>
    <w:rsid w:val="00066A53"/>
    <w:rsid w:val="00066C0B"/>
    <w:rsid w:val="00066E86"/>
    <w:rsid w:val="00067557"/>
    <w:rsid w:val="00067FF1"/>
    <w:rsid w:val="000700A4"/>
    <w:rsid w:val="0007087C"/>
    <w:rsid w:val="000708A1"/>
    <w:rsid w:val="00070A59"/>
    <w:rsid w:val="00070A8A"/>
    <w:rsid w:val="0007106E"/>
    <w:rsid w:val="00071215"/>
    <w:rsid w:val="00071251"/>
    <w:rsid w:val="000712FB"/>
    <w:rsid w:val="000713D7"/>
    <w:rsid w:val="00071695"/>
    <w:rsid w:val="00071A98"/>
    <w:rsid w:val="00071B65"/>
    <w:rsid w:val="00071B92"/>
    <w:rsid w:val="000727B7"/>
    <w:rsid w:val="00072820"/>
    <w:rsid w:val="00072879"/>
    <w:rsid w:val="000729BD"/>
    <w:rsid w:val="00072B9C"/>
    <w:rsid w:val="00072C17"/>
    <w:rsid w:val="00072FAB"/>
    <w:rsid w:val="00073451"/>
    <w:rsid w:val="000735E0"/>
    <w:rsid w:val="00073675"/>
    <w:rsid w:val="000738F3"/>
    <w:rsid w:val="000739DA"/>
    <w:rsid w:val="00073B18"/>
    <w:rsid w:val="00073D72"/>
    <w:rsid w:val="00073D9B"/>
    <w:rsid w:val="00073EC2"/>
    <w:rsid w:val="000745B3"/>
    <w:rsid w:val="000746BC"/>
    <w:rsid w:val="0007485D"/>
    <w:rsid w:val="000748AF"/>
    <w:rsid w:val="000749DE"/>
    <w:rsid w:val="000751F8"/>
    <w:rsid w:val="00075456"/>
    <w:rsid w:val="00075462"/>
    <w:rsid w:val="00075AFD"/>
    <w:rsid w:val="00076741"/>
    <w:rsid w:val="00076B28"/>
    <w:rsid w:val="00076DD2"/>
    <w:rsid w:val="00076E02"/>
    <w:rsid w:val="00077171"/>
    <w:rsid w:val="000772A1"/>
    <w:rsid w:val="000773B6"/>
    <w:rsid w:val="00077CB2"/>
    <w:rsid w:val="00077D41"/>
    <w:rsid w:val="00077D8E"/>
    <w:rsid w:val="00077F37"/>
    <w:rsid w:val="00077F68"/>
    <w:rsid w:val="000800C4"/>
    <w:rsid w:val="00080352"/>
    <w:rsid w:val="000803A2"/>
    <w:rsid w:val="00080529"/>
    <w:rsid w:val="000809B3"/>
    <w:rsid w:val="00080B7B"/>
    <w:rsid w:val="00080D28"/>
    <w:rsid w:val="0008102A"/>
    <w:rsid w:val="0008118C"/>
    <w:rsid w:val="0008135B"/>
    <w:rsid w:val="00081F39"/>
    <w:rsid w:val="00081FC6"/>
    <w:rsid w:val="0008229D"/>
    <w:rsid w:val="000825BA"/>
    <w:rsid w:val="0008275A"/>
    <w:rsid w:val="000827F5"/>
    <w:rsid w:val="00082C28"/>
    <w:rsid w:val="00082DC8"/>
    <w:rsid w:val="00083315"/>
    <w:rsid w:val="000834A9"/>
    <w:rsid w:val="000836B6"/>
    <w:rsid w:val="0008391A"/>
    <w:rsid w:val="00083ABE"/>
    <w:rsid w:val="000841FE"/>
    <w:rsid w:val="0008430B"/>
    <w:rsid w:val="000843C9"/>
    <w:rsid w:val="00084462"/>
    <w:rsid w:val="000845EA"/>
    <w:rsid w:val="00084619"/>
    <w:rsid w:val="000847CB"/>
    <w:rsid w:val="000848D3"/>
    <w:rsid w:val="00084A52"/>
    <w:rsid w:val="000852E7"/>
    <w:rsid w:val="000853DA"/>
    <w:rsid w:val="0008569A"/>
    <w:rsid w:val="000856F4"/>
    <w:rsid w:val="00085A65"/>
    <w:rsid w:val="00085A7D"/>
    <w:rsid w:val="00085DA4"/>
    <w:rsid w:val="000860AC"/>
    <w:rsid w:val="00086313"/>
    <w:rsid w:val="00086332"/>
    <w:rsid w:val="00086672"/>
    <w:rsid w:val="000867F3"/>
    <w:rsid w:val="00086804"/>
    <w:rsid w:val="00086814"/>
    <w:rsid w:val="00086F2A"/>
    <w:rsid w:val="000871EA"/>
    <w:rsid w:val="00087395"/>
    <w:rsid w:val="00087608"/>
    <w:rsid w:val="000877FC"/>
    <w:rsid w:val="0009009E"/>
    <w:rsid w:val="000901CB"/>
    <w:rsid w:val="0009082F"/>
    <w:rsid w:val="00090DA2"/>
    <w:rsid w:val="0009112E"/>
    <w:rsid w:val="0009146A"/>
    <w:rsid w:val="00091A3C"/>
    <w:rsid w:val="00091B0B"/>
    <w:rsid w:val="00091B25"/>
    <w:rsid w:val="00091E46"/>
    <w:rsid w:val="0009254A"/>
    <w:rsid w:val="00092B15"/>
    <w:rsid w:val="00092C11"/>
    <w:rsid w:val="00092DA9"/>
    <w:rsid w:val="00092F25"/>
    <w:rsid w:val="00092FCF"/>
    <w:rsid w:val="00093056"/>
    <w:rsid w:val="00093331"/>
    <w:rsid w:val="0009348A"/>
    <w:rsid w:val="00093650"/>
    <w:rsid w:val="000937FA"/>
    <w:rsid w:val="00093965"/>
    <w:rsid w:val="00093C32"/>
    <w:rsid w:val="00093D6F"/>
    <w:rsid w:val="0009461B"/>
    <w:rsid w:val="00094A13"/>
    <w:rsid w:val="00094D8C"/>
    <w:rsid w:val="000956E3"/>
    <w:rsid w:val="000957B4"/>
    <w:rsid w:val="00095B8E"/>
    <w:rsid w:val="00095C44"/>
    <w:rsid w:val="00095DC5"/>
    <w:rsid w:val="00095EE8"/>
    <w:rsid w:val="00095F28"/>
    <w:rsid w:val="000962B1"/>
    <w:rsid w:val="0009641F"/>
    <w:rsid w:val="0009649C"/>
    <w:rsid w:val="00096C49"/>
    <w:rsid w:val="00096F1D"/>
    <w:rsid w:val="00097236"/>
    <w:rsid w:val="00097364"/>
    <w:rsid w:val="000977C2"/>
    <w:rsid w:val="00097A24"/>
    <w:rsid w:val="00097AD6"/>
    <w:rsid w:val="00097CE5"/>
    <w:rsid w:val="000A013C"/>
    <w:rsid w:val="000A047E"/>
    <w:rsid w:val="000A0588"/>
    <w:rsid w:val="000A0910"/>
    <w:rsid w:val="000A13F7"/>
    <w:rsid w:val="000A19A0"/>
    <w:rsid w:val="000A1E8D"/>
    <w:rsid w:val="000A2415"/>
    <w:rsid w:val="000A2701"/>
    <w:rsid w:val="000A28CD"/>
    <w:rsid w:val="000A293C"/>
    <w:rsid w:val="000A2A1E"/>
    <w:rsid w:val="000A2B37"/>
    <w:rsid w:val="000A3426"/>
    <w:rsid w:val="000A36B3"/>
    <w:rsid w:val="000A3C6F"/>
    <w:rsid w:val="000A3DE5"/>
    <w:rsid w:val="000A4366"/>
    <w:rsid w:val="000A437C"/>
    <w:rsid w:val="000A44C7"/>
    <w:rsid w:val="000A45CF"/>
    <w:rsid w:val="000A4785"/>
    <w:rsid w:val="000A5506"/>
    <w:rsid w:val="000A56D3"/>
    <w:rsid w:val="000A56E0"/>
    <w:rsid w:val="000A5955"/>
    <w:rsid w:val="000A5A1D"/>
    <w:rsid w:val="000A6121"/>
    <w:rsid w:val="000A625B"/>
    <w:rsid w:val="000A6DF6"/>
    <w:rsid w:val="000A706D"/>
    <w:rsid w:val="000A70F9"/>
    <w:rsid w:val="000A7742"/>
    <w:rsid w:val="000A78A2"/>
    <w:rsid w:val="000B0BF1"/>
    <w:rsid w:val="000B0C49"/>
    <w:rsid w:val="000B0FF5"/>
    <w:rsid w:val="000B1406"/>
    <w:rsid w:val="000B14BC"/>
    <w:rsid w:val="000B1BCA"/>
    <w:rsid w:val="000B1CB9"/>
    <w:rsid w:val="000B1D26"/>
    <w:rsid w:val="000B1D40"/>
    <w:rsid w:val="000B1D4B"/>
    <w:rsid w:val="000B1E8D"/>
    <w:rsid w:val="000B21FA"/>
    <w:rsid w:val="000B222D"/>
    <w:rsid w:val="000B247B"/>
    <w:rsid w:val="000B24C4"/>
    <w:rsid w:val="000B26D9"/>
    <w:rsid w:val="000B2B6C"/>
    <w:rsid w:val="000B2ED4"/>
    <w:rsid w:val="000B35AA"/>
    <w:rsid w:val="000B3CBC"/>
    <w:rsid w:val="000B480E"/>
    <w:rsid w:val="000B530E"/>
    <w:rsid w:val="000B53C3"/>
    <w:rsid w:val="000B573C"/>
    <w:rsid w:val="000B5912"/>
    <w:rsid w:val="000B59D7"/>
    <w:rsid w:val="000B63C2"/>
    <w:rsid w:val="000B64CE"/>
    <w:rsid w:val="000B658A"/>
    <w:rsid w:val="000B67E9"/>
    <w:rsid w:val="000B6B45"/>
    <w:rsid w:val="000B70D7"/>
    <w:rsid w:val="000B71E9"/>
    <w:rsid w:val="000B75AB"/>
    <w:rsid w:val="000B7914"/>
    <w:rsid w:val="000B79AE"/>
    <w:rsid w:val="000B7A23"/>
    <w:rsid w:val="000B7AA3"/>
    <w:rsid w:val="000B7E87"/>
    <w:rsid w:val="000B7E92"/>
    <w:rsid w:val="000B7EA0"/>
    <w:rsid w:val="000C00BD"/>
    <w:rsid w:val="000C024A"/>
    <w:rsid w:val="000C08A3"/>
    <w:rsid w:val="000C0A99"/>
    <w:rsid w:val="000C0DB0"/>
    <w:rsid w:val="000C1084"/>
    <w:rsid w:val="000C11DC"/>
    <w:rsid w:val="000C1244"/>
    <w:rsid w:val="000C1326"/>
    <w:rsid w:val="000C173A"/>
    <w:rsid w:val="000C20FC"/>
    <w:rsid w:val="000C263F"/>
    <w:rsid w:val="000C2A21"/>
    <w:rsid w:val="000C2F93"/>
    <w:rsid w:val="000C310A"/>
    <w:rsid w:val="000C313F"/>
    <w:rsid w:val="000C31BB"/>
    <w:rsid w:val="000C32EE"/>
    <w:rsid w:val="000C37A7"/>
    <w:rsid w:val="000C38F2"/>
    <w:rsid w:val="000C46D8"/>
    <w:rsid w:val="000C4F08"/>
    <w:rsid w:val="000C5135"/>
    <w:rsid w:val="000C5360"/>
    <w:rsid w:val="000C5528"/>
    <w:rsid w:val="000C5F68"/>
    <w:rsid w:val="000C6123"/>
    <w:rsid w:val="000C61E5"/>
    <w:rsid w:val="000C625E"/>
    <w:rsid w:val="000C63AB"/>
    <w:rsid w:val="000C7152"/>
    <w:rsid w:val="000C71E3"/>
    <w:rsid w:val="000C730F"/>
    <w:rsid w:val="000C757F"/>
    <w:rsid w:val="000C7795"/>
    <w:rsid w:val="000C7D93"/>
    <w:rsid w:val="000C7FA1"/>
    <w:rsid w:val="000D053E"/>
    <w:rsid w:val="000D0BC2"/>
    <w:rsid w:val="000D0E57"/>
    <w:rsid w:val="000D0F35"/>
    <w:rsid w:val="000D1598"/>
    <w:rsid w:val="000D1986"/>
    <w:rsid w:val="000D1B54"/>
    <w:rsid w:val="000D1C03"/>
    <w:rsid w:val="000D1EE4"/>
    <w:rsid w:val="000D2027"/>
    <w:rsid w:val="000D2281"/>
    <w:rsid w:val="000D23F8"/>
    <w:rsid w:val="000D2705"/>
    <w:rsid w:val="000D276A"/>
    <w:rsid w:val="000D286F"/>
    <w:rsid w:val="000D28D0"/>
    <w:rsid w:val="000D2C3C"/>
    <w:rsid w:val="000D2EAF"/>
    <w:rsid w:val="000D3516"/>
    <w:rsid w:val="000D35F0"/>
    <w:rsid w:val="000D3DB6"/>
    <w:rsid w:val="000D424F"/>
    <w:rsid w:val="000D4561"/>
    <w:rsid w:val="000D483F"/>
    <w:rsid w:val="000D4E13"/>
    <w:rsid w:val="000D5295"/>
    <w:rsid w:val="000D538B"/>
    <w:rsid w:val="000D5745"/>
    <w:rsid w:val="000D5856"/>
    <w:rsid w:val="000D5EB5"/>
    <w:rsid w:val="000D6226"/>
    <w:rsid w:val="000D6563"/>
    <w:rsid w:val="000D6D60"/>
    <w:rsid w:val="000D706A"/>
    <w:rsid w:val="000D726E"/>
    <w:rsid w:val="000D7887"/>
    <w:rsid w:val="000D78AF"/>
    <w:rsid w:val="000D7BD6"/>
    <w:rsid w:val="000D7CBE"/>
    <w:rsid w:val="000E0217"/>
    <w:rsid w:val="000E079B"/>
    <w:rsid w:val="000E0B5A"/>
    <w:rsid w:val="000E0C50"/>
    <w:rsid w:val="000E0D5C"/>
    <w:rsid w:val="000E13F7"/>
    <w:rsid w:val="000E1583"/>
    <w:rsid w:val="000E16F3"/>
    <w:rsid w:val="000E1A2F"/>
    <w:rsid w:val="000E1C75"/>
    <w:rsid w:val="000E1D15"/>
    <w:rsid w:val="000E1D93"/>
    <w:rsid w:val="000E238E"/>
    <w:rsid w:val="000E2399"/>
    <w:rsid w:val="000E23D1"/>
    <w:rsid w:val="000E24D6"/>
    <w:rsid w:val="000E2726"/>
    <w:rsid w:val="000E2C2F"/>
    <w:rsid w:val="000E2D05"/>
    <w:rsid w:val="000E322F"/>
    <w:rsid w:val="000E3529"/>
    <w:rsid w:val="000E37B1"/>
    <w:rsid w:val="000E3CC7"/>
    <w:rsid w:val="000E4449"/>
    <w:rsid w:val="000E45CB"/>
    <w:rsid w:val="000E4613"/>
    <w:rsid w:val="000E46C3"/>
    <w:rsid w:val="000E498E"/>
    <w:rsid w:val="000E49D2"/>
    <w:rsid w:val="000E4D55"/>
    <w:rsid w:val="000E4DFF"/>
    <w:rsid w:val="000E5080"/>
    <w:rsid w:val="000E540A"/>
    <w:rsid w:val="000E5655"/>
    <w:rsid w:val="000E5941"/>
    <w:rsid w:val="000E5B3C"/>
    <w:rsid w:val="000E63D6"/>
    <w:rsid w:val="000E68E8"/>
    <w:rsid w:val="000E69F7"/>
    <w:rsid w:val="000E6F0B"/>
    <w:rsid w:val="000E709C"/>
    <w:rsid w:val="000E7C9E"/>
    <w:rsid w:val="000F025C"/>
    <w:rsid w:val="000F02D3"/>
    <w:rsid w:val="000F046A"/>
    <w:rsid w:val="000F0526"/>
    <w:rsid w:val="000F136B"/>
    <w:rsid w:val="000F166A"/>
    <w:rsid w:val="000F1A94"/>
    <w:rsid w:val="000F1CFD"/>
    <w:rsid w:val="000F2233"/>
    <w:rsid w:val="000F2688"/>
    <w:rsid w:val="000F2709"/>
    <w:rsid w:val="000F2A5A"/>
    <w:rsid w:val="000F2C8F"/>
    <w:rsid w:val="000F2DCB"/>
    <w:rsid w:val="000F34EA"/>
    <w:rsid w:val="000F3992"/>
    <w:rsid w:val="000F39B2"/>
    <w:rsid w:val="000F3DD6"/>
    <w:rsid w:val="000F40BC"/>
    <w:rsid w:val="000F4212"/>
    <w:rsid w:val="000F428A"/>
    <w:rsid w:val="000F440E"/>
    <w:rsid w:val="000F4DEC"/>
    <w:rsid w:val="000F4FD7"/>
    <w:rsid w:val="000F5702"/>
    <w:rsid w:val="000F5E9A"/>
    <w:rsid w:val="000F6106"/>
    <w:rsid w:val="000F6199"/>
    <w:rsid w:val="000F63F9"/>
    <w:rsid w:val="000F6543"/>
    <w:rsid w:val="000F6975"/>
    <w:rsid w:val="000F6B22"/>
    <w:rsid w:val="000F6C72"/>
    <w:rsid w:val="000F6D6B"/>
    <w:rsid w:val="000F728D"/>
    <w:rsid w:val="000F729E"/>
    <w:rsid w:val="000F72AF"/>
    <w:rsid w:val="000F74A7"/>
    <w:rsid w:val="000F7A0D"/>
    <w:rsid w:val="001001DB"/>
    <w:rsid w:val="0010036E"/>
    <w:rsid w:val="00100726"/>
    <w:rsid w:val="0010078F"/>
    <w:rsid w:val="00101102"/>
    <w:rsid w:val="001011F0"/>
    <w:rsid w:val="001012A0"/>
    <w:rsid w:val="00101455"/>
    <w:rsid w:val="00101914"/>
    <w:rsid w:val="00101C8A"/>
    <w:rsid w:val="00101F11"/>
    <w:rsid w:val="00102122"/>
    <w:rsid w:val="0010236A"/>
    <w:rsid w:val="001029EC"/>
    <w:rsid w:val="00102B27"/>
    <w:rsid w:val="00102F56"/>
    <w:rsid w:val="001035C7"/>
    <w:rsid w:val="001037B9"/>
    <w:rsid w:val="00103DEE"/>
    <w:rsid w:val="00103E88"/>
    <w:rsid w:val="00104665"/>
    <w:rsid w:val="00104801"/>
    <w:rsid w:val="001053EA"/>
    <w:rsid w:val="00105472"/>
    <w:rsid w:val="00105E36"/>
    <w:rsid w:val="00105EEF"/>
    <w:rsid w:val="00106328"/>
    <w:rsid w:val="0010646C"/>
    <w:rsid w:val="001064BF"/>
    <w:rsid w:val="001067E7"/>
    <w:rsid w:val="00106AE9"/>
    <w:rsid w:val="00106DA0"/>
    <w:rsid w:val="001070DA"/>
    <w:rsid w:val="00107361"/>
    <w:rsid w:val="0010743A"/>
    <w:rsid w:val="001076DA"/>
    <w:rsid w:val="001078CD"/>
    <w:rsid w:val="001078FF"/>
    <w:rsid w:val="00107A18"/>
    <w:rsid w:val="00107E4E"/>
    <w:rsid w:val="00107F30"/>
    <w:rsid w:val="00107F60"/>
    <w:rsid w:val="00110741"/>
    <w:rsid w:val="00110744"/>
    <w:rsid w:val="00111313"/>
    <w:rsid w:val="001113AB"/>
    <w:rsid w:val="001117B8"/>
    <w:rsid w:val="001118B6"/>
    <w:rsid w:val="00111C15"/>
    <w:rsid w:val="00111DA6"/>
    <w:rsid w:val="00111F3D"/>
    <w:rsid w:val="00111FCF"/>
    <w:rsid w:val="00112604"/>
    <w:rsid w:val="00112AE8"/>
    <w:rsid w:val="00112D6F"/>
    <w:rsid w:val="00113052"/>
    <w:rsid w:val="00113298"/>
    <w:rsid w:val="001132BA"/>
    <w:rsid w:val="00113465"/>
    <w:rsid w:val="0011354C"/>
    <w:rsid w:val="00114145"/>
    <w:rsid w:val="00114200"/>
    <w:rsid w:val="001142AD"/>
    <w:rsid w:val="001142E4"/>
    <w:rsid w:val="00114600"/>
    <w:rsid w:val="0011473F"/>
    <w:rsid w:val="00114741"/>
    <w:rsid w:val="00115263"/>
    <w:rsid w:val="00115294"/>
    <w:rsid w:val="00115C54"/>
    <w:rsid w:val="00115C62"/>
    <w:rsid w:val="00115C8D"/>
    <w:rsid w:val="00116180"/>
    <w:rsid w:val="00116D8D"/>
    <w:rsid w:val="001174A7"/>
    <w:rsid w:val="00117626"/>
    <w:rsid w:val="00117862"/>
    <w:rsid w:val="00117C1B"/>
    <w:rsid w:val="00117D67"/>
    <w:rsid w:val="00117DDD"/>
    <w:rsid w:val="00117E5C"/>
    <w:rsid w:val="001201B4"/>
    <w:rsid w:val="001205B6"/>
    <w:rsid w:val="00120678"/>
    <w:rsid w:val="0012079E"/>
    <w:rsid w:val="001207A6"/>
    <w:rsid w:val="00120901"/>
    <w:rsid w:val="00120AF2"/>
    <w:rsid w:val="00121428"/>
    <w:rsid w:val="00121EB0"/>
    <w:rsid w:val="00122036"/>
    <w:rsid w:val="001222C6"/>
    <w:rsid w:val="001225C8"/>
    <w:rsid w:val="00122D1B"/>
    <w:rsid w:val="001233A9"/>
    <w:rsid w:val="001237CC"/>
    <w:rsid w:val="001238BE"/>
    <w:rsid w:val="00123F05"/>
    <w:rsid w:val="00123F86"/>
    <w:rsid w:val="0012423F"/>
    <w:rsid w:val="00124B09"/>
    <w:rsid w:val="00124B46"/>
    <w:rsid w:val="00125123"/>
    <w:rsid w:val="001252F4"/>
    <w:rsid w:val="0012562D"/>
    <w:rsid w:val="00125FB0"/>
    <w:rsid w:val="00126224"/>
    <w:rsid w:val="0012692D"/>
    <w:rsid w:val="00126B98"/>
    <w:rsid w:val="00126FB8"/>
    <w:rsid w:val="0012713A"/>
    <w:rsid w:val="00127793"/>
    <w:rsid w:val="00127F98"/>
    <w:rsid w:val="0013021F"/>
    <w:rsid w:val="0013058F"/>
    <w:rsid w:val="00130A6F"/>
    <w:rsid w:val="001313CA"/>
    <w:rsid w:val="001313EF"/>
    <w:rsid w:val="0013174D"/>
    <w:rsid w:val="00131878"/>
    <w:rsid w:val="00131B81"/>
    <w:rsid w:val="00131C56"/>
    <w:rsid w:val="00131FFD"/>
    <w:rsid w:val="001326F6"/>
    <w:rsid w:val="00132854"/>
    <w:rsid w:val="00133405"/>
    <w:rsid w:val="00133436"/>
    <w:rsid w:val="00133942"/>
    <w:rsid w:val="00133B80"/>
    <w:rsid w:val="00133ED3"/>
    <w:rsid w:val="00133FFE"/>
    <w:rsid w:val="001345FE"/>
    <w:rsid w:val="00134845"/>
    <w:rsid w:val="00134F94"/>
    <w:rsid w:val="00135604"/>
    <w:rsid w:val="001356B9"/>
    <w:rsid w:val="00135772"/>
    <w:rsid w:val="00135E77"/>
    <w:rsid w:val="00136461"/>
    <w:rsid w:val="00136AAC"/>
    <w:rsid w:val="00136AF3"/>
    <w:rsid w:val="00136B40"/>
    <w:rsid w:val="00136FE6"/>
    <w:rsid w:val="00137A77"/>
    <w:rsid w:val="00140222"/>
    <w:rsid w:val="001404D4"/>
    <w:rsid w:val="00140A06"/>
    <w:rsid w:val="00140B46"/>
    <w:rsid w:val="00140B64"/>
    <w:rsid w:val="00140DF9"/>
    <w:rsid w:val="00140EC5"/>
    <w:rsid w:val="001410E7"/>
    <w:rsid w:val="00141525"/>
    <w:rsid w:val="00141588"/>
    <w:rsid w:val="00141623"/>
    <w:rsid w:val="00141B19"/>
    <w:rsid w:val="00141EAE"/>
    <w:rsid w:val="00141FCD"/>
    <w:rsid w:val="0014249B"/>
    <w:rsid w:val="001427F8"/>
    <w:rsid w:val="00142BBB"/>
    <w:rsid w:val="00142C9B"/>
    <w:rsid w:val="00143084"/>
    <w:rsid w:val="00143316"/>
    <w:rsid w:val="0014337C"/>
    <w:rsid w:val="00143547"/>
    <w:rsid w:val="00143946"/>
    <w:rsid w:val="00143992"/>
    <w:rsid w:val="00143B44"/>
    <w:rsid w:val="0014490D"/>
    <w:rsid w:val="00144B1D"/>
    <w:rsid w:val="00144CD9"/>
    <w:rsid w:val="001451F7"/>
    <w:rsid w:val="00145721"/>
    <w:rsid w:val="00145838"/>
    <w:rsid w:val="00145BFE"/>
    <w:rsid w:val="00145DF8"/>
    <w:rsid w:val="001462ED"/>
    <w:rsid w:val="001465D7"/>
    <w:rsid w:val="00147127"/>
    <w:rsid w:val="0014746D"/>
    <w:rsid w:val="001500C7"/>
    <w:rsid w:val="00150462"/>
    <w:rsid w:val="0015065B"/>
    <w:rsid w:val="00150BCE"/>
    <w:rsid w:val="00150C5A"/>
    <w:rsid w:val="001512C6"/>
    <w:rsid w:val="00151655"/>
    <w:rsid w:val="0015197B"/>
    <w:rsid w:val="00151AA2"/>
    <w:rsid w:val="0015288B"/>
    <w:rsid w:val="00152938"/>
    <w:rsid w:val="00152F45"/>
    <w:rsid w:val="0015303E"/>
    <w:rsid w:val="0015312D"/>
    <w:rsid w:val="00153CAE"/>
    <w:rsid w:val="00153E50"/>
    <w:rsid w:val="001545A8"/>
    <w:rsid w:val="0015464E"/>
    <w:rsid w:val="00154948"/>
    <w:rsid w:val="00155085"/>
    <w:rsid w:val="001551B0"/>
    <w:rsid w:val="0015525E"/>
    <w:rsid w:val="001552B5"/>
    <w:rsid w:val="001558EC"/>
    <w:rsid w:val="00155DEB"/>
    <w:rsid w:val="00155E19"/>
    <w:rsid w:val="00155EA8"/>
    <w:rsid w:val="00155ECB"/>
    <w:rsid w:val="001563F2"/>
    <w:rsid w:val="0015666E"/>
    <w:rsid w:val="00156727"/>
    <w:rsid w:val="0015674B"/>
    <w:rsid w:val="00156834"/>
    <w:rsid w:val="001569DB"/>
    <w:rsid w:val="00156D74"/>
    <w:rsid w:val="00156D77"/>
    <w:rsid w:val="00156E61"/>
    <w:rsid w:val="001571A4"/>
    <w:rsid w:val="0015788B"/>
    <w:rsid w:val="00157ACE"/>
    <w:rsid w:val="00157DF7"/>
    <w:rsid w:val="0016046A"/>
    <w:rsid w:val="00160666"/>
    <w:rsid w:val="0016070F"/>
    <w:rsid w:val="0016091D"/>
    <w:rsid w:val="00160D1C"/>
    <w:rsid w:val="001613EC"/>
    <w:rsid w:val="001613F8"/>
    <w:rsid w:val="00161430"/>
    <w:rsid w:val="00161440"/>
    <w:rsid w:val="00161981"/>
    <w:rsid w:val="00161AAF"/>
    <w:rsid w:val="00161B6E"/>
    <w:rsid w:val="00161B92"/>
    <w:rsid w:val="00161D2D"/>
    <w:rsid w:val="00161D4C"/>
    <w:rsid w:val="001621ED"/>
    <w:rsid w:val="0016261A"/>
    <w:rsid w:val="00162764"/>
    <w:rsid w:val="001627E0"/>
    <w:rsid w:val="0016283E"/>
    <w:rsid w:val="00162F17"/>
    <w:rsid w:val="00163013"/>
    <w:rsid w:val="001630CD"/>
    <w:rsid w:val="0016334B"/>
    <w:rsid w:val="00163482"/>
    <w:rsid w:val="0016355B"/>
    <w:rsid w:val="0016412E"/>
    <w:rsid w:val="001647D8"/>
    <w:rsid w:val="0016483F"/>
    <w:rsid w:val="00164AA0"/>
    <w:rsid w:val="00164AF8"/>
    <w:rsid w:val="00165525"/>
    <w:rsid w:val="00165D3D"/>
    <w:rsid w:val="00165DB2"/>
    <w:rsid w:val="001661A3"/>
    <w:rsid w:val="0016628D"/>
    <w:rsid w:val="001664AD"/>
    <w:rsid w:val="00166893"/>
    <w:rsid w:val="001669AC"/>
    <w:rsid w:val="00166AF0"/>
    <w:rsid w:val="00166B37"/>
    <w:rsid w:val="00166EB2"/>
    <w:rsid w:val="00167014"/>
    <w:rsid w:val="00167B88"/>
    <w:rsid w:val="0017008E"/>
    <w:rsid w:val="001701C4"/>
    <w:rsid w:val="00170476"/>
    <w:rsid w:val="00170501"/>
    <w:rsid w:val="00170602"/>
    <w:rsid w:val="00170FEB"/>
    <w:rsid w:val="00171142"/>
    <w:rsid w:val="001714FE"/>
    <w:rsid w:val="0017179D"/>
    <w:rsid w:val="00172651"/>
    <w:rsid w:val="001726C3"/>
    <w:rsid w:val="001728F3"/>
    <w:rsid w:val="00172D44"/>
    <w:rsid w:val="00173398"/>
    <w:rsid w:val="00173667"/>
    <w:rsid w:val="00173754"/>
    <w:rsid w:val="00173C6A"/>
    <w:rsid w:val="00174133"/>
    <w:rsid w:val="00174293"/>
    <w:rsid w:val="00174358"/>
    <w:rsid w:val="001745CB"/>
    <w:rsid w:val="001745EC"/>
    <w:rsid w:val="001745F8"/>
    <w:rsid w:val="00174E7A"/>
    <w:rsid w:val="0017529C"/>
    <w:rsid w:val="001756E0"/>
    <w:rsid w:val="0017575D"/>
    <w:rsid w:val="00175F43"/>
    <w:rsid w:val="00176260"/>
    <w:rsid w:val="0017629A"/>
    <w:rsid w:val="0017647B"/>
    <w:rsid w:val="001764A4"/>
    <w:rsid w:val="0017667D"/>
    <w:rsid w:val="001769F9"/>
    <w:rsid w:val="00176AE8"/>
    <w:rsid w:val="00176B1A"/>
    <w:rsid w:val="00176C27"/>
    <w:rsid w:val="00176FDC"/>
    <w:rsid w:val="0017701A"/>
    <w:rsid w:val="001771BD"/>
    <w:rsid w:val="0017795D"/>
    <w:rsid w:val="00177DDB"/>
    <w:rsid w:val="00177F22"/>
    <w:rsid w:val="00180396"/>
    <w:rsid w:val="0018052C"/>
    <w:rsid w:val="00180927"/>
    <w:rsid w:val="00180C19"/>
    <w:rsid w:val="00180E8A"/>
    <w:rsid w:val="00181582"/>
    <w:rsid w:val="00181B5E"/>
    <w:rsid w:val="00181EA1"/>
    <w:rsid w:val="00181EA2"/>
    <w:rsid w:val="00181FD1"/>
    <w:rsid w:val="0018233F"/>
    <w:rsid w:val="001823ED"/>
    <w:rsid w:val="0018262C"/>
    <w:rsid w:val="00182819"/>
    <w:rsid w:val="0018284E"/>
    <w:rsid w:val="00182AFA"/>
    <w:rsid w:val="00182BD1"/>
    <w:rsid w:val="00182D79"/>
    <w:rsid w:val="00182E99"/>
    <w:rsid w:val="00182EE0"/>
    <w:rsid w:val="00183413"/>
    <w:rsid w:val="0018353A"/>
    <w:rsid w:val="0018367E"/>
    <w:rsid w:val="00183772"/>
    <w:rsid w:val="00183B76"/>
    <w:rsid w:val="00183E55"/>
    <w:rsid w:val="00183F9E"/>
    <w:rsid w:val="00183FA3"/>
    <w:rsid w:val="00184394"/>
    <w:rsid w:val="00184643"/>
    <w:rsid w:val="0018466C"/>
    <w:rsid w:val="00184B9E"/>
    <w:rsid w:val="00184BB2"/>
    <w:rsid w:val="00184C9F"/>
    <w:rsid w:val="00184D6E"/>
    <w:rsid w:val="00185175"/>
    <w:rsid w:val="001859A2"/>
    <w:rsid w:val="00185A87"/>
    <w:rsid w:val="00185BAF"/>
    <w:rsid w:val="00185D2C"/>
    <w:rsid w:val="00186726"/>
    <w:rsid w:val="00186734"/>
    <w:rsid w:val="00186FE9"/>
    <w:rsid w:val="001870DB"/>
    <w:rsid w:val="0018762B"/>
    <w:rsid w:val="00187895"/>
    <w:rsid w:val="00187C77"/>
    <w:rsid w:val="00190152"/>
    <w:rsid w:val="001904FD"/>
    <w:rsid w:val="00190BAA"/>
    <w:rsid w:val="00190F87"/>
    <w:rsid w:val="0019123E"/>
    <w:rsid w:val="001919C5"/>
    <w:rsid w:val="00191A6D"/>
    <w:rsid w:val="00191C71"/>
    <w:rsid w:val="00192253"/>
    <w:rsid w:val="00192398"/>
    <w:rsid w:val="001927F7"/>
    <w:rsid w:val="00192A52"/>
    <w:rsid w:val="00192A6E"/>
    <w:rsid w:val="00192ACB"/>
    <w:rsid w:val="00192AE9"/>
    <w:rsid w:val="00192CFD"/>
    <w:rsid w:val="001931EA"/>
    <w:rsid w:val="001931ED"/>
    <w:rsid w:val="0019324D"/>
    <w:rsid w:val="0019332F"/>
    <w:rsid w:val="001939BA"/>
    <w:rsid w:val="00193C43"/>
    <w:rsid w:val="001943B7"/>
    <w:rsid w:val="001943D2"/>
    <w:rsid w:val="00194933"/>
    <w:rsid w:val="0019499B"/>
    <w:rsid w:val="00194D0F"/>
    <w:rsid w:val="00195032"/>
    <w:rsid w:val="00195150"/>
    <w:rsid w:val="00195230"/>
    <w:rsid w:val="00195CAC"/>
    <w:rsid w:val="0019605F"/>
    <w:rsid w:val="00196243"/>
    <w:rsid w:val="001964FF"/>
    <w:rsid w:val="001968B9"/>
    <w:rsid w:val="00196BEF"/>
    <w:rsid w:val="00196F82"/>
    <w:rsid w:val="00197001"/>
    <w:rsid w:val="00197385"/>
    <w:rsid w:val="0019746B"/>
    <w:rsid w:val="001974B2"/>
    <w:rsid w:val="001979F1"/>
    <w:rsid w:val="001A054D"/>
    <w:rsid w:val="001A0C7C"/>
    <w:rsid w:val="001A10CA"/>
    <w:rsid w:val="001A15C5"/>
    <w:rsid w:val="001A1B12"/>
    <w:rsid w:val="001A1C1F"/>
    <w:rsid w:val="001A1CD6"/>
    <w:rsid w:val="001A247D"/>
    <w:rsid w:val="001A25D1"/>
    <w:rsid w:val="001A2807"/>
    <w:rsid w:val="001A2BCD"/>
    <w:rsid w:val="001A2C90"/>
    <w:rsid w:val="001A2D57"/>
    <w:rsid w:val="001A33E0"/>
    <w:rsid w:val="001A3F49"/>
    <w:rsid w:val="001A421C"/>
    <w:rsid w:val="001A43B0"/>
    <w:rsid w:val="001A4991"/>
    <w:rsid w:val="001A4BF6"/>
    <w:rsid w:val="001A4E88"/>
    <w:rsid w:val="001A5014"/>
    <w:rsid w:val="001A5837"/>
    <w:rsid w:val="001A5878"/>
    <w:rsid w:val="001A59EE"/>
    <w:rsid w:val="001A5C9C"/>
    <w:rsid w:val="001A5E79"/>
    <w:rsid w:val="001A615E"/>
    <w:rsid w:val="001A61B4"/>
    <w:rsid w:val="001A61F1"/>
    <w:rsid w:val="001A6403"/>
    <w:rsid w:val="001A650D"/>
    <w:rsid w:val="001A650E"/>
    <w:rsid w:val="001A737A"/>
    <w:rsid w:val="001A77B1"/>
    <w:rsid w:val="001A77BB"/>
    <w:rsid w:val="001A79FA"/>
    <w:rsid w:val="001A7A87"/>
    <w:rsid w:val="001B030E"/>
    <w:rsid w:val="001B03C4"/>
    <w:rsid w:val="001B0609"/>
    <w:rsid w:val="001B0790"/>
    <w:rsid w:val="001B0B04"/>
    <w:rsid w:val="001B0B42"/>
    <w:rsid w:val="001B0E75"/>
    <w:rsid w:val="001B0ED9"/>
    <w:rsid w:val="001B1553"/>
    <w:rsid w:val="001B158D"/>
    <w:rsid w:val="001B2092"/>
    <w:rsid w:val="001B20FD"/>
    <w:rsid w:val="001B212A"/>
    <w:rsid w:val="001B2188"/>
    <w:rsid w:val="001B2907"/>
    <w:rsid w:val="001B2E66"/>
    <w:rsid w:val="001B3446"/>
    <w:rsid w:val="001B34CA"/>
    <w:rsid w:val="001B35CE"/>
    <w:rsid w:val="001B36E2"/>
    <w:rsid w:val="001B39F5"/>
    <w:rsid w:val="001B3C21"/>
    <w:rsid w:val="001B3D95"/>
    <w:rsid w:val="001B3E20"/>
    <w:rsid w:val="001B417F"/>
    <w:rsid w:val="001B454C"/>
    <w:rsid w:val="001B46C1"/>
    <w:rsid w:val="001B4A3C"/>
    <w:rsid w:val="001B4DD5"/>
    <w:rsid w:val="001B5109"/>
    <w:rsid w:val="001B51BF"/>
    <w:rsid w:val="001B5295"/>
    <w:rsid w:val="001B57FB"/>
    <w:rsid w:val="001B5ED6"/>
    <w:rsid w:val="001B6644"/>
    <w:rsid w:val="001B6BEA"/>
    <w:rsid w:val="001B708E"/>
    <w:rsid w:val="001B7291"/>
    <w:rsid w:val="001B7C8C"/>
    <w:rsid w:val="001B7DE2"/>
    <w:rsid w:val="001C03D3"/>
    <w:rsid w:val="001C0445"/>
    <w:rsid w:val="001C07E7"/>
    <w:rsid w:val="001C1148"/>
    <w:rsid w:val="001C1249"/>
    <w:rsid w:val="001C14D5"/>
    <w:rsid w:val="001C1A02"/>
    <w:rsid w:val="001C1ACD"/>
    <w:rsid w:val="001C1AE8"/>
    <w:rsid w:val="001C1CFB"/>
    <w:rsid w:val="001C20CD"/>
    <w:rsid w:val="001C2330"/>
    <w:rsid w:val="001C2A33"/>
    <w:rsid w:val="001C2C11"/>
    <w:rsid w:val="001C2D0F"/>
    <w:rsid w:val="001C300E"/>
    <w:rsid w:val="001C3474"/>
    <w:rsid w:val="001C4402"/>
    <w:rsid w:val="001C4536"/>
    <w:rsid w:val="001C4634"/>
    <w:rsid w:val="001C4657"/>
    <w:rsid w:val="001C4DE7"/>
    <w:rsid w:val="001C4F39"/>
    <w:rsid w:val="001C5672"/>
    <w:rsid w:val="001C5ADC"/>
    <w:rsid w:val="001C5F1D"/>
    <w:rsid w:val="001C60FC"/>
    <w:rsid w:val="001C65B2"/>
    <w:rsid w:val="001C680E"/>
    <w:rsid w:val="001C688B"/>
    <w:rsid w:val="001C6C7C"/>
    <w:rsid w:val="001C6C98"/>
    <w:rsid w:val="001C6F8E"/>
    <w:rsid w:val="001C6FD6"/>
    <w:rsid w:val="001C6FFC"/>
    <w:rsid w:val="001C72AA"/>
    <w:rsid w:val="001C7CD5"/>
    <w:rsid w:val="001C7CE5"/>
    <w:rsid w:val="001D0076"/>
    <w:rsid w:val="001D009E"/>
    <w:rsid w:val="001D069F"/>
    <w:rsid w:val="001D0B6B"/>
    <w:rsid w:val="001D0DA6"/>
    <w:rsid w:val="001D176D"/>
    <w:rsid w:val="001D18FC"/>
    <w:rsid w:val="001D2BB0"/>
    <w:rsid w:val="001D2BF4"/>
    <w:rsid w:val="001D2DEB"/>
    <w:rsid w:val="001D33FC"/>
    <w:rsid w:val="001D367B"/>
    <w:rsid w:val="001D3726"/>
    <w:rsid w:val="001D38BB"/>
    <w:rsid w:val="001D3AB1"/>
    <w:rsid w:val="001D3CC8"/>
    <w:rsid w:val="001D3E0B"/>
    <w:rsid w:val="001D412F"/>
    <w:rsid w:val="001D437F"/>
    <w:rsid w:val="001D44F1"/>
    <w:rsid w:val="001D48DB"/>
    <w:rsid w:val="001D48EF"/>
    <w:rsid w:val="001D4911"/>
    <w:rsid w:val="001D511A"/>
    <w:rsid w:val="001D54E7"/>
    <w:rsid w:val="001D5B07"/>
    <w:rsid w:val="001D5E05"/>
    <w:rsid w:val="001D63E0"/>
    <w:rsid w:val="001D64D6"/>
    <w:rsid w:val="001D6655"/>
    <w:rsid w:val="001D6810"/>
    <w:rsid w:val="001D6D74"/>
    <w:rsid w:val="001D71C3"/>
    <w:rsid w:val="001D751C"/>
    <w:rsid w:val="001D75D4"/>
    <w:rsid w:val="001D761B"/>
    <w:rsid w:val="001D797C"/>
    <w:rsid w:val="001D7F0B"/>
    <w:rsid w:val="001D7F20"/>
    <w:rsid w:val="001E00D7"/>
    <w:rsid w:val="001E0700"/>
    <w:rsid w:val="001E07F6"/>
    <w:rsid w:val="001E0B32"/>
    <w:rsid w:val="001E122E"/>
    <w:rsid w:val="001E13B5"/>
    <w:rsid w:val="001E13E4"/>
    <w:rsid w:val="001E1830"/>
    <w:rsid w:val="001E183F"/>
    <w:rsid w:val="001E18E9"/>
    <w:rsid w:val="001E1F19"/>
    <w:rsid w:val="001E253E"/>
    <w:rsid w:val="001E2652"/>
    <w:rsid w:val="001E298A"/>
    <w:rsid w:val="001E29C7"/>
    <w:rsid w:val="001E29F6"/>
    <w:rsid w:val="001E2AFD"/>
    <w:rsid w:val="001E2EE8"/>
    <w:rsid w:val="001E305C"/>
    <w:rsid w:val="001E35E1"/>
    <w:rsid w:val="001E36B7"/>
    <w:rsid w:val="001E3BA1"/>
    <w:rsid w:val="001E3E28"/>
    <w:rsid w:val="001E45BC"/>
    <w:rsid w:val="001E47EF"/>
    <w:rsid w:val="001E4864"/>
    <w:rsid w:val="001E5333"/>
    <w:rsid w:val="001E55C2"/>
    <w:rsid w:val="001E5821"/>
    <w:rsid w:val="001E60D8"/>
    <w:rsid w:val="001E634B"/>
    <w:rsid w:val="001E6428"/>
    <w:rsid w:val="001E65F0"/>
    <w:rsid w:val="001E6713"/>
    <w:rsid w:val="001E679C"/>
    <w:rsid w:val="001E69CB"/>
    <w:rsid w:val="001E6D19"/>
    <w:rsid w:val="001E73C0"/>
    <w:rsid w:val="001E7614"/>
    <w:rsid w:val="001E7AC2"/>
    <w:rsid w:val="001E7B02"/>
    <w:rsid w:val="001E7C04"/>
    <w:rsid w:val="001F007A"/>
    <w:rsid w:val="001F028C"/>
    <w:rsid w:val="001F02B6"/>
    <w:rsid w:val="001F0391"/>
    <w:rsid w:val="001F062A"/>
    <w:rsid w:val="001F077D"/>
    <w:rsid w:val="001F0A96"/>
    <w:rsid w:val="001F12FF"/>
    <w:rsid w:val="001F1436"/>
    <w:rsid w:val="001F1570"/>
    <w:rsid w:val="001F1751"/>
    <w:rsid w:val="001F17B5"/>
    <w:rsid w:val="001F1829"/>
    <w:rsid w:val="001F188B"/>
    <w:rsid w:val="001F1CD9"/>
    <w:rsid w:val="001F1ECF"/>
    <w:rsid w:val="001F2743"/>
    <w:rsid w:val="001F2838"/>
    <w:rsid w:val="001F363A"/>
    <w:rsid w:val="001F3BA2"/>
    <w:rsid w:val="001F40C0"/>
    <w:rsid w:val="001F419D"/>
    <w:rsid w:val="001F4254"/>
    <w:rsid w:val="001F43E8"/>
    <w:rsid w:val="001F480B"/>
    <w:rsid w:val="001F48DC"/>
    <w:rsid w:val="001F4DD1"/>
    <w:rsid w:val="001F4F30"/>
    <w:rsid w:val="001F51A4"/>
    <w:rsid w:val="001F54E3"/>
    <w:rsid w:val="001F56E8"/>
    <w:rsid w:val="001F57BC"/>
    <w:rsid w:val="001F5CBC"/>
    <w:rsid w:val="001F5DED"/>
    <w:rsid w:val="001F61FE"/>
    <w:rsid w:val="001F6440"/>
    <w:rsid w:val="001F6637"/>
    <w:rsid w:val="001F6794"/>
    <w:rsid w:val="001F7799"/>
    <w:rsid w:val="001F7FEC"/>
    <w:rsid w:val="002001DF"/>
    <w:rsid w:val="00200224"/>
    <w:rsid w:val="00200E7E"/>
    <w:rsid w:val="0020104A"/>
    <w:rsid w:val="002012B4"/>
    <w:rsid w:val="00201D04"/>
    <w:rsid w:val="002024D1"/>
    <w:rsid w:val="00202A90"/>
    <w:rsid w:val="00202BAC"/>
    <w:rsid w:val="00202C6D"/>
    <w:rsid w:val="002035A9"/>
    <w:rsid w:val="00203918"/>
    <w:rsid w:val="00203C2D"/>
    <w:rsid w:val="00203D16"/>
    <w:rsid w:val="00204020"/>
    <w:rsid w:val="002040A4"/>
    <w:rsid w:val="00204138"/>
    <w:rsid w:val="00204889"/>
    <w:rsid w:val="00204CA2"/>
    <w:rsid w:val="00204D1F"/>
    <w:rsid w:val="00204D7C"/>
    <w:rsid w:val="002055BE"/>
    <w:rsid w:val="00205722"/>
    <w:rsid w:val="002057E8"/>
    <w:rsid w:val="0020583D"/>
    <w:rsid w:val="0020656E"/>
    <w:rsid w:val="00206655"/>
    <w:rsid w:val="00206CCE"/>
    <w:rsid w:val="00207107"/>
    <w:rsid w:val="002072A6"/>
    <w:rsid w:val="002074A4"/>
    <w:rsid w:val="00207618"/>
    <w:rsid w:val="0020767B"/>
    <w:rsid w:val="00207C56"/>
    <w:rsid w:val="00207F12"/>
    <w:rsid w:val="00207F93"/>
    <w:rsid w:val="0021005B"/>
    <w:rsid w:val="0021032F"/>
    <w:rsid w:val="002104FD"/>
    <w:rsid w:val="00210810"/>
    <w:rsid w:val="00210964"/>
    <w:rsid w:val="00210D9E"/>
    <w:rsid w:val="00211200"/>
    <w:rsid w:val="002113CC"/>
    <w:rsid w:val="002117F9"/>
    <w:rsid w:val="002119DB"/>
    <w:rsid w:val="00211C73"/>
    <w:rsid w:val="00211F53"/>
    <w:rsid w:val="00212632"/>
    <w:rsid w:val="00212A35"/>
    <w:rsid w:val="00212B18"/>
    <w:rsid w:val="00212B7D"/>
    <w:rsid w:val="00212F23"/>
    <w:rsid w:val="00212F6A"/>
    <w:rsid w:val="0021320D"/>
    <w:rsid w:val="0021329C"/>
    <w:rsid w:val="0021332D"/>
    <w:rsid w:val="002134CA"/>
    <w:rsid w:val="0021362E"/>
    <w:rsid w:val="002140C2"/>
    <w:rsid w:val="00214237"/>
    <w:rsid w:val="00214898"/>
    <w:rsid w:val="002150B5"/>
    <w:rsid w:val="0021565F"/>
    <w:rsid w:val="00215C33"/>
    <w:rsid w:val="00215E11"/>
    <w:rsid w:val="00215F8D"/>
    <w:rsid w:val="00216497"/>
    <w:rsid w:val="00216BBA"/>
    <w:rsid w:val="00216BC3"/>
    <w:rsid w:val="00216F32"/>
    <w:rsid w:val="00217110"/>
    <w:rsid w:val="0021714C"/>
    <w:rsid w:val="0021730E"/>
    <w:rsid w:val="00217952"/>
    <w:rsid w:val="00217E8B"/>
    <w:rsid w:val="00220222"/>
    <w:rsid w:val="00220672"/>
    <w:rsid w:val="00220AC8"/>
    <w:rsid w:val="00221417"/>
    <w:rsid w:val="00221767"/>
    <w:rsid w:val="002219D9"/>
    <w:rsid w:val="00221C63"/>
    <w:rsid w:val="00221E5B"/>
    <w:rsid w:val="002220F7"/>
    <w:rsid w:val="002223DD"/>
    <w:rsid w:val="0022253D"/>
    <w:rsid w:val="002228E4"/>
    <w:rsid w:val="002229CD"/>
    <w:rsid w:val="002234CF"/>
    <w:rsid w:val="00223661"/>
    <w:rsid w:val="00223E8E"/>
    <w:rsid w:val="00223E98"/>
    <w:rsid w:val="00223F66"/>
    <w:rsid w:val="002240E1"/>
    <w:rsid w:val="00224490"/>
    <w:rsid w:val="00224499"/>
    <w:rsid w:val="00224AB7"/>
    <w:rsid w:val="00224AF0"/>
    <w:rsid w:val="00225018"/>
    <w:rsid w:val="00225074"/>
    <w:rsid w:val="00225085"/>
    <w:rsid w:val="0022520E"/>
    <w:rsid w:val="00225A47"/>
    <w:rsid w:val="00225CC6"/>
    <w:rsid w:val="00225DDB"/>
    <w:rsid w:val="0022681E"/>
    <w:rsid w:val="00226FBB"/>
    <w:rsid w:val="0022741D"/>
    <w:rsid w:val="002274D2"/>
    <w:rsid w:val="002276C4"/>
    <w:rsid w:val="00227771"/>
    <w:rsid w:val="00227C06"/>
    <w:rsid w:val="00227C29"/>
    <w:rsid w:val="00230095"/>
    <w:rsid w:val="002300E6"/>
    <w:rsid w:val="002302EA"/>
    <w:rsid w:val="002306CE"/>
    <w:rsid w:val="0023099F"/>
    <w:rsid w:val="00230B35"/>
    <w:rsid w:val="00230B93"/>
    <w:rsid w:val="00230BDB"/>
    <w:rsid w:val="00230FB2"/>
    <w:rsid w:val="00230FCE"/>
    <w:rsid w:val="002315ED"/>
    <w:rsid w:val="002315FA"/>
    <w:rsid w:val="002316BB"/>
    <w:rsid w:val="00231960"/>
    <w:rsid w:val="00231AEB"/>
    <w:rsid w:val="00231B8B"/>
    <w:rsid w:val="00231E7B"/>
    <w:rsid w:val="0023233C"/>
    <w:rsid w:val="002327B0"/>
    <w:rsid w:val="0023281B"/>
    <w:rsid w:val="002328EC"/>
    <w:rsid w:val="00232956"/>
    <w:rsid w:val="00232C26"/>
    <w:rsid w:val="00233577"/>
    <w:rsid w:val="00233B22"/>
    <w:rsid w:val="00233E0E"/>
    <w:rsid w:val="00233F56"/>
    <w:rsid w:val="0023440D"/>
    <w:rsid w:val="0023478D"/>
    <w:rsid w:val="00234900"/>
    <w:rsid w:val="00234929"/>
    <w:rsid w:val="00234C0B"/>
    <w:rsid w:val="002350BD"/>
    <w:rsid w:val="0023517F"/>
    <w:rsid w:val="0023522E"/>
    <w:rsid w:val="00235A17"/>
    <w:rsid w:val="00235D20"/>
    <w:rsid w:val="00235D92"/>
    <w:rsid w:val="00235DF7"/>
    <w:rsid w:val="00235F60"/>
    <w:rsid w:val="002362E3"/>
    <w:rsid w:val="00236544"/>
    <w:rsid w:val="00236AC5"/>
    <w:rsid w:val="00236B19"/>
    <w:rsid w:val="00236B40"/>
    <w:rsid w:val="00236CD2"/>
    <w:rsid w:val="00236F71"/>
    <w:rsid w:val="0023719E"/>
    <w:rsid w:val="00237884"/>
    <w:rsid w:val="00237A54"/>
    <w:rsid w:val="00237AF7"/>
    <w:rsid w:val="00237D31"/>
    <w:rsid w:val="0024016E"/>
    <w:rsid w:val="002405B1"/>
    <w:rsid w:val="00240A67"/>
    <w:rsid w:val="00241375"/>
    <w:rsid w:val="00241A93"/>
    <w:rsid w:val="00241D9E"/>
    <w:rsid w:val="00241EC4"/>
    <w:rsid w:val="00241FB0"/>
    <w:rsid w:val="00241FB5"/>
    <w:rsid w:val="00241FD0"/>
    <w:rsid w:val="002426E8"/>
    <w:rsid w:val="00242BE9"/>
    <w:rsid w:val="00242D09"/>
    <w:rsid w:val="00242D9B"/>
    <w:rsid w:val="0024306E"/>
    <w:rsid w:val="0024355B"/>
    <w:rsid w:val="00243BA1"/>
    <w:rsid w:val="00243D0B"/>
    <w:rsid w:val="00243D54"/>
    <w:rsid w:val="002441E0"/>
    <w:rsid w:val="0024435A"/>
    <w:rsid w:val="002443DB"/>
    <w:rsid w:val="00244805"/>
    <w:rsid w:val="0024498F"/>
    <w:rsid w:val="002452EE"/>
    <w:rsid w:val="0024581D"/>
    <w:rsid w:val="00245A0D"/>
    <w:rsid w:val="00245BFC"/>
    <w:rsid w:val="00245D1C"/>
    <w:rsid w:val="00245DE6"/>
    <w:rsid w:val="002462C7"/>
    <w:rsid w:val="002462F7"/>
    <w:rsid w:val="002464BF"/>
    <w:rsid w:val="002465A0"/>
    <w:rsid w:val="00246B51"/>
    <w:rsid w:val="00246C2E"/>
    <w:rsid w:val="00246CC2"/>
    <w:rsid w:val="00246CC8"/>
    <w:rsid w:val="00246D6D"/>
    <w:rsid w:val="00246E7B"/>
    <w:rsid w:val="00246FC6"/>
    <w:rsid w:val="00247019"/>
    <w:rsid w:val="00247832"/>
    <w:rsid w:val="002478FD"/>
    <w:rsid w:val="00247950"/>
    <w:rsid w:val="0024795E"/>
    <w:rsid w:val="00247E8F"/>
    <w:rsid w:val="0025035E"/>
    <w:rsid w:val="00250B2F"/>
    <w:rsid w:val="00250D1E"/>
    <w:rsid w:val="002513DF"/>
    <w:rsid w:val="002514FA"/>
    <w:rsid w:val="00251D10"/>
    <w:rsid w:val="002522E8"/>
    <w:rsid w:val="002522F8"/>
    <w:rsid w:val="0025232C"/>
    <w:rsid w:val="00252375"/>
    <w:rsid w:val="0025261C"/>
    <w:rsid w:val="00252675"/>
    <w:rsid w:val="002527A5"/>
    <w:rsid w:val="002527D0"/>
    <w:rsid w:val="00252A0A"/>
    <w:rsid w:val="00252B81"/>
    <w:rsid w:val="00252DD2"/>
    <w:rsid w:val="00252F04"/>
    <w:rsid w:val="00252F2F"/>
    <w:rsid w:val="002530C4"/>
    <w:rsid w:val="00253919"/>
    <w:rsid w:val="00253F70"/>
    <w:rsid w:val="00254961"/>
    <w:rsid w:val="00254A60"/>
    <w:rsid w:val="0025511E"/>
    <w:rsid w:val="00255849"/>
    <w:rsid w:val="002566C2"/>
    <w:rsid w:val="00256735"/>
    <w:rsid w:val="00256AA1"/>
    <w:rsid w:val="00256C4D"/>
    <w:rsid w:val="00256F7F"/>
    <w:rsid w:val="00257022"/>
    <w:rsid w:val="002570DB"/>
    <w:rsid w:val="00257316"/>
    <w:rsid w:val="00257EF9"/>
    <w:rsid w:val="00257F04"/>
    <w:rsid w:val="0026035B"/>
    <w:rsid w:val="00260533"/>
    <w:rsid w:val="002607C6"/>
    <w:rsid w:val="0026094E"/>
    <w:rsid w:val="00261943"/>
    <w:rsid w:val="00261A09"/>
    <w:rsid w:val="00262195"/>
    <w:rsid w:val="002622B8"/>
    <w:rsid w:val="00262355"/>
    <w:rsid w:val="002626A7"/>
    <w:rsid w:val="00262921"/>
    <w:rsid w:val="00262D4A"/>
    <w:rsid w:val="0026458B"/>
    <w:rsid w:val="002649B6"/>
    <w:rsid w:val="00264DA1"/>
    <w:rsid w:val="002650BF"/>
    <w:rsid w:val="00265435"/>
    <w:rsid w:val="00265596"/>
    <w:rsid w:val="00265698"/>
    <w:rsid w:val="00265EBA"/>
    <w:rsid w:val="002661B4"/>
    <w:rsid w:val="0026626C"/>
    <w:rsid w:val="00266502"/>
    <w:rsid w:val="00266567"/>
    <w:rsid w:val="002665C2"/>
    <w:rsid w:val="0026673A"/>
    <w:rsid w:val="002668C9"/>
    <w:rsid w:val="00266A2D"/>
    <w:rsid w:val="00266A3F"/>
    <w:rsid w:val="00266B45"/>
    <w:rsid w:val="00266D38"/>
    <w:rsid w:val="0026743A"/>
    <w:rsid w:val="00267582"/>
    <w:rsid w:val="0027046C"/>
    <w:rsid w:val="002704CF"/>
    <w:rsid w:val="00270B6F"/>
    <w:rsid w:val="00270D11"/>
    <w:rsid w:val="00270ED1"/>
    <w:rsid w:val="002712E6"/>
    <w:rsid w:val="002715E6"/>
    <w:rsid w:val="0027167E"/>
    <w:rsid w:val="00272D5F"/>
    <w:rsid w:val="00272FB2"/>
    <w:rsid w:val="002731A7"/>
    <w:rsid w:val="0027344E"/>
    <w:rsid w:val="002734F3"/>
    <w:rsid w:val="00273856"/>
    <w:rsid w:val="00273DF8"/>
    <w:rsid w:val="002743F9"/>
    <w:rsid w:val="002746CB"/>
    <w:rsid w:val="00274AD1"/>
    <w:rsid w:val="00275079"/>
    <w:rsid w:val="0027522D"/>
    <w:rsid w:val="00275485"/>
    <w:rsid w:val="00275E01"/>
    <w:rsid w:val="00276285"/>
    <w:rsid w:val="002763F4"/>
    <w:rsid w:val="00276425"/>
    <w:rsid w:val="002766DC"/>
    <w:rsid w:val="0027675A"/>
    <w:rsid w:val="00276790"/>
    <w:rsid w:val="00276BDC"/>
    <w:rsid w:val="00276CA3"/>
    <w:rsid w:val="00276CE8"/>
    <w:rsid w:val="00276E37"/>
    <w:rsid w:val="00276FF2"/>
    <w:rsid w:val="002777AD"/>
    <w:rsid w:val="00277970"/>
    <w:rsid w:val="002779C8"/>
    <w:rsid w:val="00277CBE"/>
    <w:rsid w:val="00277D28"/>
    <w:rsid w:val="00277D7A"/>
    <w:rsid w:val="002802F4"/>
    <w:rsid w:val="00280926"/>
    <w:rsid w:val="002810FD"/>
    <w:rsid w:val="002811BA"/>
    <w:rsid w:val="002815E8"/>
    <w:rsid w:val="002818D1"/>
    <w:rsid w:val="00281A5E"/>
    <w:rsid w:val="00281C24"/>
    <w:rsid w:val="00281F33"/>
    <w:rsid w:val="00282114"/>
    <w:rsid w:val="002822FF"/>
    <w:rsid w:val="00282426"/>
    <w:rsid w:val="00282734"/>
    <w:rsid w:val="002827A3"/>
    <w:rsid w:val="002827AB"/>
    <w:rsid w:val="00282836"/>
    <w:rsid w:val="002829E7"/>
    <w:rsid w:val="00282A28"/>
    <w:rsid w:val="00282E49"/>
    <w:rsid w:val="00282E63"/>
    <w:rsid w:val="00282FDA"/>
    <w:rsid w:val="00283497"/>
    <w:rsid w:val="0028358D"/>
    <w:rsid w:val="002837CD"/>
    <w:rsid w:val="002838F7"/>
    <w:rsid w:val="00283B07"/>
    <w:rsid w:val="00283BA9"/>
    <w:rsid w:val="00284497"/>
    <w:rsid w:val="002844FD"/>
    <w:rsid w:val="00284B82"/>
    <w:rsid w:val="00284E18"/>
    <w:rsid w:val="0028524A"/>
    <w:rsid w:val="00286606"/>
    <w:rsid w:val="0028666D"/>
    <w:rsid w:val="00286ED2"/>
    <w:rsid w:val="00287375"/>
    <w:rsid w:val="0028740E"/>
    <w:rsid w:val="00287426"/>
    <w:rsid w:val="002876EF"/>
    <w:rsid w:val="00287A18"/>
    <w:rsid w:val="00287A84"/>
    <w:rsid w:val="00290573"/>
    <w:rsid w:val="002908AF"/>
    <w:rsid w:val="002909C3"/>
    <w:rsid w:val="00290B51"/>
    <w:rsid w:val="002915B8"/>
    <w:rsid w:val="0029182D"/>
    <w:rsid w:val="00291952"/>
    <w:rsid w:val="002920C7"/>
    <w:rsid w:val="00292321"/>
    <w:rsid w:val="00292493"/>
    <w:rsid w:val="002926DA"/>
    <w:rsid w:val="0029285F"/>
    <w:rsid w:val="002928A9"/>
    <w:rsid w:val="002928EF"/>
    <w:rsid w:val="00292F4F"/>
    <w:rsid w:val="0029334C"/>
    <w:rsid w:val="002933BE"/>
    <w:rsid w:val="00293593"/>
    <w:rsid w:val="00293D64"/>
    <w:rsid w:val="00293E04"/>
    <w:rsid w:val="00293FA8"/>
    <w:rsid w:val="00294080"/>
    <w:rsid w:val="0029419A"/>
    <w:rsid w:val="00294575"/>
    <w:rsid w:val="00294705"/>
    <w:rsid w:val="00294994"/>
    <w:rsid w:val="00294D3B"/>
    <w:rsid w:val="00294FB8"/>
    <w:rsid w:val="00295077"/>
    <w:rsid w:val="0029532A"/>
    <w:rsid w:val="002954A2"/>
    <w:rsid w:val="0029567F"/>
    <w:rsid w:val="0029582D"/>
    <w:rsid w:val="00296015"/>
    <w:rsid w:val="002960B6"/>
    <w:rsid w:val="00296550"/>
    <w:rsid w:val="002968BD"/>
    <w:rsid w:val="00296939"/>
    <w:rsid w:val="00296AAC"/>
    <w:rsid w:val="00297130"/>
    <w:rsid w:val="0029717D"/>
    <w:rsid w:val="0029724D"/>
    <w:rsid w:val="00297B3B"/>
    <w:rsid w:val="00297DA8"/>
    <w:rsid w:val="00297E65"/>
    <w:rsid w:val="00297F8E"/>
    <w:rsid w:val="002A0008"/>
    <w:rsid w:val="002A0120"/>
    <w:rsid w:val="002A03F2"/>
    <w:rsid w:val="002A04B3"/>
    <w:rsid w:val="002A070C"/>
    <w:rsid w:val="002A0737"/>
    <w:rsid w:val="002A09A3"/>
    <w:rsid w:val="002A0DA7"/>
    <w:rsid w:val="002A0E28"/>
    <w:rsid w:val="002A1623"/>
    <w:rsid w:val="002A162D"/>
    <w:rsid w:val="002A16FA"/>
    <w:rsid w:val="002A17DD"/>
    <w:rsid w:val="002A1947"/>
    <w:rsid w:val="002A1A1B"/>
    <w:rsid w:val="002A2218"/>
    <w:rsid w:val="002A237A"/>
    <w:rsid w:val="002A287C"/>
    <w:rsid w:val="002A2B23"/>
    <w:rsid w:val="002A2B9D"/>
    <w:rsid w:val="002A2BF9"/>
    <w:rsid w:val="002A3605"/>
    <w:rsid w:val="002A380D"/>
    <w:rsid w:val="002A42E8"/>
    <w:rsid w:val="002A431D"/>
    <w:rsid w:val="002A47CB"/>
    <w:rsid w:val="002A4805"/>
    <w:rsid w:val="002A4DA0"/>
    <w:rsid w:val="002A53A6"/>
    <w:rsid w:val="002A5D9E"/>
    <w:rsid w:val="002A5F76"/>
    <w:rsid w:val="002A5FB0"/>
    <w:rsid w:val="002A6382"/>
    <w:rsid w:val="002A6525"/>
    <w:rsid w:val="002A65FA"/>
    <w:rsid w:val="002A693B"/>
    <w:rsid w:val="002A6A59"/>
    <w:rsid w:val="002A6A8E"/>
    <w:rsid w:val="002A6B3D"/>
    <w:rsid w:val="002A6C5E"/>
    <w:rsid w:val="002A6DE4"/>
    <w:rsid w:val="002A706B"/>
    <w:rsid w:val="002A70AD"/>
    <w:rsid w:val="002A7685"/>
    <w:rsid w:val="002A781D"/>
    <w:rsid w:val="002A7A43"/>
    <w:rsid w:val="002A7B1F"/>
    <w:rsid w:val="002A7C8D"/>
    <w:rsid w:val="002A7DA3"/>
    <w:rsid w:val="002B0C0C"/>
    <w:rsid w:val="002B16B7"/>
    <w:rsid w:val="002B1D76"/>
    <w:rsid w:val="002B1EB1"/>
    <w:rsid w:val="002B2152"/>
    <w:rsid w:val="002B2469"/>
    <w:rsid w:val="002B2495"/>
    <w:rsid w:val="002B24E6"/>
    <w:rsid w:val="002B267E"/>
    <w:rsid w:val="002B27A5"/>
    <w:rsid w:val="002B28E5"/>
    <w:rsid w:val="002B2CD6"/>
    <w:rsid w:val="002B2D1E"/>
    <w:rsid w:val="002B2D87"/>
    <w:rsid w:val="002B2ECC"/>
    <w:rsid w:val="002B2FB0"/>
    <w:rsid w:val="002B3589"/>
    <w:rsid w:val="002B3A95"/>
    <w:rsid w:val="002B3CA7"/>
    <w:rsid w:val="002B48D6"/>
    <w:rsid w:val="002B496A"/>
    <w:rsid w:val="002B4CBA"/>
    <w:rsid w:val="002B5431"/>
    <w:rsid w:val="002B5480"/>
    <w:rsid w:val="002B550A"/>
    <w:rsid w:val="002B63EA"/>
    <w:rsid w:val="002B66C1"/>
    <w:rsid w:val="002B69E1"/>
    <w:rsid w:val="002B6E8F"/>
    <w:rsid w:val="002B7396"/>
    <w:rsid w:val="002B7735"/>
    <w:rsid w:val="002B7A3B"/>
    <w:rsid w:val="002B7E7D"/>
    <w:rsid w:val="002C0555"/>
    <w:rsid w:val="002C0A3C"/>
    <w:rsid w:val="002C0BF1"/>
    <w:rsid w:val="002C0BFC"/>
    <w:rsid w:val="002C0C0A"/>
    <w:rsid w:val="002C130D"/>
    <w:rsid w:val="002C14F1"/>
    <w:rsid w:val="002C14FD"/>
    <w:rsid w:val="002C1BC1"/>
    <w:rsid w:val="002C24E0"/>
    <w:rsid w:val="002C251E"/>
    <w:rsid w:val="002C266F"/>
    <w:rsid w:val="002C281A"/>
    <w:rsid w:val="002C2C9C"/>
    <w:rsid w:val="002C2DF9"/>
    <w:rsid w:val="002C2F65"/>
    <w:rsid w:val="002C3043"/>
    <w:rsid w:val="002C338B"/>
    <w:rsid w:val="002C34C1"/>
    <w:rsid w:val="002C367B"/>
    <w:rsid w:val="002C3A93"/>
    <w:rsid w:val="002C3C7D"/>
    <w:rsid w:val="002C4058"/>
    <w:rsid w:val="002C421C"/>
    <w:rsid w:val="002C4678"/>
    <w:rsid w:val="002C4736"/>
    <w:rsid w:val="002C4C89"/>
    <w:rsid w:val="002C4CB9"/>
    <w:rsid w:val="002C4F85"/>
    <w:rsid w:val="002C525B"/>
    <w:rsid w:val="002C5349"/>
    <w:rsid w:val="002C5382"/>
    <w:rsid w:val="002C56A7"/>
    <w:rsid w:val="002C5B79"/>
    <w:rsid w:val="002C5D7C"/>
    <w:rsid w:val="002C5DD4"/>
    <w:rsid w:val="002C5E55"/>
    <w:rsid w:val="002C60B8"/>
    <w:rsid w:val="002C68B4"/>
    <w:rsid w:val="002C69B8"/>
    <w:rsid w:val="002C6BF1"/>
    <w:rsid w:val="002C6E50"/>
    <w:rsid w:val="002C705A"/>
    <w:rsid w:val="002C7168"/>
    <w:rsid w:val="002C723A"/>
    <w:rsid w:val="002C7285"/>
    <w:rsid w:val="002C74D5"/>
    <w:rsid w:val="002C77E5"/>
    <w:rsid w:val="002C7E9F"/>
    <w:rsid w:val="002C7EF3"/>
    <w:rsid w:val="002D0769"/>
    <w:rsid w:val="002D09B5"/>
    <w:rsid w:val="002D0A9C"/>
    <w:rsid w:val="002D0B3A"/>
    <w:rsid w:val="002D1468"/>
    <w:rsid w:val="002D177D"/>
    <w:rsid w:val="002D1B85"/>
    <w:rsid w:val="002D1C1B"/>
    <w:rsid w:val="002D1E43"/>
    <w:rsid w:val="002D1E8E"/>
    <w:rsid w:val="002D214B"/>
    <w:rsid w:val="002D26EE"/>
    <w:rsid w:val="002D2974"/>
    <w:rsid w:val="002D29E6"/>
    <w:rsid w:val="002D2BF3"/>
    <w:rsid w:val="002D2C8E"/>
    <w:rsid w:val="002D3D8A"/>
    <w:rsid w:val="002D3DD2"/>
    <w:rsid w:val="002D410E"/>
    <w:rsid w:val="002D46AD"/>
    <w:rsid w:val="002D483A"/>
    <w:rsid w:val="002D4B82"/>
    <w:rsid w:val="002D4BE5"/>
    <w:rsid w:val="002D500C"/>
    <w:rsid w:val="002D5169"/>
    <w:rsid w:val="002D526B"/>
    <w:rsid w:val="002D556E"/>
    <w:rsid w:val="002D56A4"/>
    <w:rsid w:val="002D56C8"/>
    <w:rsid w:val="002D58BA"/>
    <w:rsid w:val="002D5FC9"/>
    <w:rsid w:val="002D6155"/>
    <w:rsid w:val="002D6522"/>
    <w:rsid w:val="002D66FF"/>
    <w:rsid w:val="002D675D"/>
    <w:rsid w:val="002D6816"/>
    <w:rsid w:val="002D68FD"/>
    <w:rsid w:val="002D6D3A"/>
    <w:rsid w:val="002D702D"/>
    <w:rsid w:val="002D70FE"/>
    <w:rsid w:val="002D712C"/>
    <w:rsid w:val="002D729C"/>
    <w:rsid w:val="002D749B"/>
    <w:rsid w:val="002D75A6"/>
    <w:rsid w:val="002D75D9"/>
    <w:rsid w:val="002D75DF"/>
    <w:rsid w:val="002D78EF"/>
    <w:rsid w:val="002D7A68"/>
    <w:rsid w:val="002D7D14"/>
    <w:rsid w:val="002E016E"/>
    <w:rsid w:val="002E01F0"/>
    <w:rsid w:val="002E05E0"/>
    <w:rsid w:val="002E0975"/>
    <w:rsid w:val="002E0ACC"/>
    <w:rsid w:val="002E0B79"/>
    <w:rsid w:val="002E0D00"/>
    <w:rsid w:val="002E0D38"/>
    <w:rsid w:val="002E10CD"/>
    <w:rsid w:val="002E1420"/>
    <w:rsid w:val="002E1448"/>
    <w:rsid w:val="002E1C5D"/>
    <w:rsid w:val="002E1D7C"/>
    <w:rsid w:val="002E2443"/>
    <w:rsid w:val="002E2534"/>
    <w:rsid w:val="002E26A6"/>
    <w:rsid w:val="002E2AE1"/>
    <w:rsid w:val="002E2E04"/>
    <w:rsid w:val="002E2F83"/>
    <w:rsid w:val="002E397C"/>
    <w:rsid w:val="002E3B4E"/>
    <w:rsid w:val="002E3CC0"/>
    <w:rsid w:val="002E3E5A"/>
    <w:rsid w:val="002E3EC8"/>
    <w:rsid w:val="002E4DBC"/>
    <w:rsid w:val="002E4F53"/>
    <w:rsid w:val="002E5293"/>
    <w:rsid w:val="002E5A6C"/>
    <w:rsid w:val="002E5CC8"/>
    <w:rsid w:val="002E5D5A"/>
    <w:rsid w:val="002E5E1D"/>
    <w:rsid w:val="002E62B9"/>
    <w:rsid w:val="002E6464"/>
    <w:rsid w:val="002E66E0"/>
    <w:rsid w:val="002E671C"/>
    <w:rsid w:val="002E6BC6"/>
    <w:rsid w:val="002E6BEF"/>
    <w:rsid w:val="002E6EE1"/>
    <w:rsid w:val="002E6F79"/>
    <w:rsid w:val="002E7094"/>
    <w:rsid w:val="002E7378"/>
    <w:rsid w:val="002E7B6C"/>
    <w:rsid w:val="002E7FE1"/>
    <w:rsid w:val="002E7FE5"/>
    <w:rsid w:val="002F0095"/>
    <w:rsid w:val="002F00E5"/>
    <w:rsid w:val="002F0312"/>
    <w:rsid w:val="002F0EC4"/>
    <w:rsid w:val="002F11CB"/>
    <w:rsid w:val="002F1719"/>
    <w:rsid w:val="002F1CC9"/>
    <w:rsid w:val="002F23F0"/>
    <w:rsid w:val="002F244C"/>
    <w:rsid w:val="002F2A4D"/>
    <w:rsid w:val="002F2B62"/>
    <w:rsid w:val="002F2B90"/>
    <w:rsid w:val="002F2FE0"/>
    <w:rsid w:val="002F3510"/>
    <w:rsid w:val="002F36F5"/>
    <w:rsid w:val="002F384B"/>
    <w:rsid w:val="002F3C39"/>
    <w:rsid w:val="002F3C91"/>
    <w:rsid w:val="002F3DA5"/>
    <w:rsid w:val="002F4178"/>
    <w:rsid w:val="002F451B"/>
    <w:rsid w:val="002F4CC3"/>
    <w:rsid w:val="002F4D57"/>
    <w:rsid w:val="002F5010"/>
    <w:rsid w:val="002F516C"/>
    <w:rsid w:val="002F51D5"/>
    <w:rsid w:val="002F5535"/>
    <w:rsid w:val="002F568D"/>
    <w:rsid w:val="002F5B82"/>
    <w:rsid w:val="002F62C9"/>
    <w:rsid w:val="002F66F6"/>
    <w:rsid w:val="002F6867"/>
    <w:rsid w:val="002F6A16"/>
    <w:rsid w:val="002F6E1F"/>
    <w:rsid w:val="002F72B9"/>
    <w:rsid w:val="002F7757"/>
    <w:rsid w:val="002F7794"/>
    <w:rsid w:val="002F793F"/>
    <w:rsid w:val="00300455"/>
    <w:rsid w:val="003007A2"/>
    <w:rsid w:val="003007A4"/>
    <w:rsid w:val="00300978"/>
    <w:rsid w:val="00300B42"/>
    <w:rsid w:val="00300BC6"/>
    <w:rsid w:val="00301133"/>
    <w:rsid w:val="00301489"/>
    <w:rsid w:val="00301536"/>
    <w:rsid w:val="00301A92"/>
    <w:rsid w:val="00301D36"/>
    <w:rsid w:val="00301D51"/>
    <w:rsid w:val="00301DF8"/>
    <w:rsid w:val="0030216A"/>
    <w:rsid w:val="003021C6"/>
    <w:rsid w:val="00302206"/>
    <w:rsid w:val="00302319"/>
    <w:rsid w:val="003027B9"/>
    <w:rsid w:val="00302D8C"/>
    <w:rsid w:val="00303096"/>
    <w:rsid w:val="00303180"/>
    <w:rsid w:val="00303CC0"/>
    <w:rsid w:val="00304210"/>
    <w:rsid w:val="003042EB"/>
    <w:rsid w:val="003043D4"/>
    <w:rsid w:val="00305295"/>
    <w:rsid w:val="003055F8"/>
    <w:rsid w:val="00305825"/>
    <w:rsid w:val="00305B07"/>
    <w:rsid w:val="00305B49"/>
    <w:rsid w:val="00305F1E"/>
    <w:rsid w:val="00305FCB"/>
    <w:rsid w:val="00306084"/>
    <w:rsid w:val="00306277"/>
    <w:rsid w:val="003065F2"/>
    <w:rsid w:val="0030691E"/>
    <w:rsid w:val="00306C9A"/>
    <w:rsid w:val="00306DB5"/>
    <w:rsid w:val="0030706A"/>
    <w:rsid w:val="0030719D"/>
    <w:rsid w:val="003071BF"/>
    <w:rsid w:val="003071EB"/>
    <w:rsid w:val="0030741F"/>
    <w:rsid w:val="00307A85"/>
    <w:rsid w:val="00310256"/>
    <w:rsid w:val="0031029B"/>
    <w:rsid w:val="00310586"/>
    <w:rsid w:val="00310AE8"/>
    <w:rsid w:val="00310BA7"/>
    <w:rsid w:val="00310C4C"/>
    <w:rsid w:val="00310F78"/>
    <w:rsid w:val="00310FBB"/>
    <w:rsid w:val="00311268"/>
    <w:rsid w:val="003114F9"/>
    <w:rsid w:val="00311CCC"/>
    <w:rsid w:val="00311EBD"/>
    <w:rsid w:val="003120C4"/>
    <w:rsid w:val="00312EB1"/>
    <w:rsid w:val="0031300A"/>
    <w:rsid w:val="0031310E"/>
    <w:rsid w:val="003131F6"/>
    <w:rsid w:val="00313357"/>
    <w:rsid w:val="00313632"/>
    <w:rsid w:val="003137C5"/>
    <w:rsid w:val="00313875"/>
    <w:rsid w:val="00313B44"/>
    <w:rsid w:val="00313C4F"/>
    <w:rsid w:val="00314509"/>
    <w:rsid w:val="00314663"/>
    <w:rsid w:val="003146DA"/>
    <w:rsid w:val="0031474F"/>
    <w:rsid w:val="003147B9"/>
    <w:rsid w:val="00314C6C"/>
    <w:rsid w:val="00314F19"/>
    <w:rsid w:val="0031524D"/>
    <w:rsid w:val="00315506"/>
    <w:rsid w:val="00315B4A"/>
    <w:rsid w:val="00315D53"/>
    <w:rsid w:val="0031608C"/>
    <w:rsid w:val="00316152"/>
    <w:rsid w:val="0031630E"/>
    <w:rsid w:val="003163BB"/>
    <w:rsid w:val="0031640F"/>
    <w:rsid w:val="003178E4"/>
    <w:rsid w:val="003202D4"/>
    <w:rsid w:val="003203EB"/>
    <w:rsid w:val="00320602"/>
    <w:rsid w:val="00320810"/>
    <w:rsid w:val="0032093E"/>
    <w:rsid w:val="003209DF"/>
    <w:rsid w:val="003209E6"/>
    <w:rsid w:val="00320A83"/>
    <w:rsid w:val="00320DB3"/>
    <w:rsid w:val="00320FF5"/>
    <w:rsid w:val="003214A1"/>
    <w:rsid w:val="003214E9"/>
    <w:rsid w:val="00321794"/>
    <w:rsid w:val="003217F8"/>
    <w:rsid w:val="00321CC4"/>
    <w:rsid w:val="00321E73"/>
    <w:rsid w:val="00321FCA"/>
    <w:rsid w:val="00322166"/>
    <w:rsid w:val="00322188"/>
    <w:rsid w:val="003222B4"/>
    <w:rsid w:val="003222E2"/>
    <w:rsid w:val="00322B88"/>
    <w:rsid w:val="003234A1"/>
    <w:rsid w:val="00323EBC"/>
    <w:rsid w:val="00323F4A"/>
    <w:rsid w:val="00324387"/>
    <w:rsid w:val="003244B6"/>
    <w:rsid w:val="00324605"/>
    <w:rsid w:val="003249D2"/>
    <w:rsid w:val="00324C09"/>
    <w:rsid w:val="00324ECC"/>
    <w:rsid w:val="00324ECD"/>
    <w:rsid w:val="00325072"/>
    <w:rsid w:val="0032526C"/>
    <w:rsid w:val="0032565E"/>
    <w:rsid w:val="0032584C"/>
    <w:rsid w:val="00325A1B"/>
    <w:rsid w:val="00325C73"/>
    <w:rsid w:val="00325DD5"/>
    <w:rsid w:val="00325E82"/>
    <w:rsid w:val="0032612A"/>
    <w:rsid w:val="00326230"/>
    <w:rsid w:val="0032638D"/>
    <w:rsid w:val="003266B6"/>
    <w:rsid w:val="0032671E"/>
    <w:rsid w:val="00326896"/>
    <w:rsid w:val="003269A8"/>
    <w:rsid w:val="0032720D"/>
    <w:rsid w:val="003272D9"/>
    <w:rsid w:val="003275BB"/>
    <w:rsid w:val="0032774B"/>
    <w:rsid w:val="00327939"/>
    <w:rsid w:val="00327982"/>
    <w:rsid w:val="003279B0"/>
    <w:rsid w:val="00327C17"/>
    <w:rsid w:val="00327CFE"/>
    <w:rsid w:val="0033003A"/>
    <w:rsid w:val="00330980"/>
    <w:rsid w:val="003309D0"/>
    <w:rsid w:val="00330A33"/>
    <w:rsid w:val="00330BB1"/>
    <w:rsid w:val="00330D41"/>
    <w:rsid w:val="00331151"/>
    <w:rsid w:val="0033183E"/>
    <w:rsid w:val="00331A28"/>
    <w:rsid w:val="00331D40"/>
    <w:rsid w:val="00331F7F"/>
    <w:rsid w:val="0033228D"/>
    <w:rsid w:val="00332BC8"/>
    <w:rsid w:val="00332C90"/>
    <w:rsid w:val="00332D85"/>
    <w:rsid w:val="0033320C"/>
    <w:rsid w:val="003332C5"/>
    <w:rsid w:val="00333533"/>
    <w:rsid w:val="00333778"/>
    <w:rsid w:val="003337B0"/>
    <w:rsid w:val="00333BCD"/>
    <w:rsid w:val="00333FDC"/>
    <w:rsid w:val="003340E6"/>
    <w:rsid w:val="00334429"/>
    <w:rsid w:val="0033447C"/>
    <w:rsid w:val="003348CE"/>
    <w:rsid w:val="00334C7F"/>
    <w:rsid w:val="00334FB8"/>
    <w:rsid w:val="0033533A"/>
    <w:rsid w:val="00335661"/>
    <w:rsid w:val="00335889"/>
    <w:rsid w:val="00335C33"/>
    <w:rsid w:val="00335FF1"/>
    <w:rsid w:val="00336038"/>
    <w:rsid w:val="0033613C"/>
    <w:rsid w:val="00336BCD"/>
    <w:rsid w:val="00336C0B"/>
    <w:rsid w:val="00336FD5"/>
    <w:rsid w:val="00337021"/>
    <w:rsid w:val="003375F4"/>
    <w:rsid w:val="0033788C"/>
    <w:rsid w:val="00337B2E"/>
    <w:rsid w:val="00340068"/>
    <w:rsid w:val="00340188"/>
    <w:rsid w:val="00340909"/>
    <w:rsid w:val="00340CF7"/>
    <w:rsid w:val="00341440"/>
    <w:rsid w:val="00341680"/>
    <w:rsid w:val="00341747"/>
    <w:rsid w:val="00341B47"/>
    <w:rsid w:val="00341B65"/>
    <w:rsid w:val="00341C1F"/>
    <w:rsid w:val="00341E4A"/>
    <w:rsid w:val="00342116"/>
    <w:rsid w:val="0034286E"/>
    <w:rsid w:val="0034292A"/>
    <w:rsid w:val="003429FE"/>
    <w:rsid w:val="00342F9A"/>
    <w:rsid w:val="0034308C"/>
    <w:rsid w:val="00343177"/>
    <w:rsid w:val="003431C3"/>
    <w:rsid w:val="003432AB"/>
    <w:rsid w:val="003436C3"/>
    <w:rsid w:val="003436E6"/>
    <w:rsid w:val="00343BE0"/>
    <w:rsid w:val="00343EC5"/>
    <w:rsid w:val="0034413D"/>
    <w:rsid w:val="00344810"/>
    <w:rsid w:val="003452DD"/>
    <w:rsid w:val="0034566F"/>
    <w:rsid w:val="00345B3B"/>
    <w:rsid w:val="00345B89"/>
    <w:rsid w:val="00345DCA"/>
    <w:rsid w:val="00346205"/>
    <w:rsid w:val="00346404"/>
    <w:rsid w:val="00346E69"/>
    <w:rsid w:val="0034729D"/>
    <w:rsid w:val="003472C9"/>
    <w:rsid w:val="00347A48"/>
    <w:rsid w:val="00347E6C"/>
    <w:rsid w:val="00347EDB"/>
    <w:rsid w:val="00347F9F"/>
    <w:rsid w:val="0035001E"/>
    <w:rsid w:val="00350731"/>
    <w:rsid w:val="00350D02"/>
    <w:rsid w:val="00350DC9"/>
    <w:rsid w:val="00350F7D"/>
    <w:rsid w:val="0035127A"/>
    <w:rsid w:val="003514B4"/>
    <w:rsid w:val="003519B0"/>
    <w:rsid w:val="00351C3C"/>
    <w:rsid w:val="00352039"/>
    <w:rsid w:val="0035216E"/>
    <w:rsid w:val="00352335"/>
    <w:rsid w:val="0035247D"/>
    <w:rsid w:val="00352629"/>
    <w:rsid w:val="00352FD9"/>
    <w:rsid w:val="003531DA"/>
    <w:rsid w:val="003537BE"/>
    <w:rsid w:val="003539AF"/>
    <w:rsid w:val="003543FC"/>
    <w:rsid w:val="0035443B"/>
    <w:rsid w:val="0035489D"/>
    <w:rsid w:val="00354B1A"/>
    <w:rsid w:val="00354E56"/>
    <w:rsid w:val="0035519C"/>
    <w:rsid w:val="003553AA"/>
    <w:rsid w:val="00355595"/>
    <w:rsid w:val="0035562E"/>
    <w:rsid w:val="00355872"/>
    <w:rsid w:val="0035657A"/>
    <w:rsid w:val="003567D5"/>
    <w:rsid w:val="0035698C"/>
    <w:rsid w:val="00356B5E"/>
    <w:rsid w:val="0035741B"/>
    <w:rsid w:val="0035788B"/>
    <w:rsid w:val="00357923"/>
    <w:rsid w:val="00357B0D"/>
    <w:rsid w:val="00357BBE"/>
    <w:rsid w:val="00357C66"/>
    <w:rsid w:val="00357F0C"/>
    <w:rsid w:val="0036005C"/>
    <w:rsid w:val="00360A39"/>
    <w:rsid w:val="00360CC6"/>
    <w:rsid w:val="00360D41"/>
    <w:rsid w:val="00361428"/>
    <w:rsid w:val="003615FF"/>
    <w:rsid w:val="00361792"/>
    <w:rsid w:val="00361AA7"/>
    <w:rsid w:val="00361B5B"/>
    <w:rsid w:val="00361BAE"/>
    <w:rsid w:val="00361C46"/>
    <w:rsid w:val="00361DC6"/>
    <w:rsid w:val="00362520"/>
    <w:rsid w:val="00362651"/>
    <w:rsid w:val="0036282F"/>
    <w:rsid w:val="00362EA7"/>
    <w:rsid w:val="00362F86"/>
    <w:rsid w:val="003632DF"/>
    <w:rsid w:val="003636B9"/>
    <w:rsid w:val="00363D1F"/>
    <w:rsid w:val="00363D32"/>
    <w:rsid w:val="00364103"/>
    <w:rsid w:val="003641AA"/>
    <w:rsid w:val="00364646"/>
    <w:rsid w:val="0036475A"/>
    <w:rsid w:val="003648B6"/>
    <w:rsid w:val="00364B40"/>
    <w:rsid w:val="003653E0"/>
    <w:rsid w:val="0036544A"/>
    <w:rsid w:val="003655D3"/>
    <w:rsid w:val="00365676"/>
    <w:rsid w:val="0036568B"/>
    <w:rsid w:val="003659FA"/>
    <w:rsid w:val="00365D85"/>
    <w:rsid w:val="00365F42"/>
    <w:rsid w:val="00366461"/>
    <w:rsid w:val="003664D9"/>
    <w:rsid w:val="0036673B"/>
    <w:rsid w:val="003677DC"/>
    <w:rsid w:val="00367832"/>
    <w:rsid w:val="00367BE1"/>
    <w:rsid w:val="00367C1B"/>
    <w:rsid w:val="00367CA2"/>
    <w:rsid w:val="00367D6A"/>
    <w:rsid w:val="00370001"/>
    <w:rsid w:val="0037063A"/>
    <w:rsid w:val="00370758"/>
    <w:rsid w:val="0037080C"/>
    <w:rsid w:val="00370A21"/>
    <w:rsid w:val="00370B32"/>
    <w:rsid w:val="003713DA"/>
    <w:rsid w:val="003715C4"/>
    <w:rsid w:val="003717E9"/>
    <w:rsid w:val="00372061"/>
    <w:rsid w:val="00372409"/>
    <w:rsid w:val="00372875"/>
    <w:rsid w:val="00372888"/>
    <w:rsid w:val="0037365F"/>
    <w:rsid w:val="0037382B"/>
    <w:rsid w:val="00373BC3"/>
    <w:rsid w:val="003747E3"/>
    <w:rsid w:val="00374DE5"/>
    <w:rsid w:val="00374F75"/>
    <w:rsid w:val="0037517B"/>
    <w:rsid w:val="003752FD"/>
    <w:rsid w:val="00375934"/>
    <w:rsid w:val="00376051"/>
    <w:rsid w:val="0037701E"/>
    <w:rsid w:val="00377128"/>
    <w:rsid w:val="003771F5"/>
    <w:rsid w:val="0037749E"/>
    <w:rsid w:val="003776D6"/>
    <w:rsid w:val="003777BC"/>
    <w:rsid w:val="00377C5E"/>
    <w:rsid w:val="00380152"/>
    <w:rsid w:val="0038028D"/>
    <w:rsid w:val="00380AD8"/>
    <w:rsid w:val="00380B12"/>
    <w:rsid w:val="0038126C"/>
    <w:rsid w:val="003815C3"/>
    <w:rsid w:val="0038173C"/>
    <w:rsid w:val="0038186B"/>
    <w:rsid w:val="003818CA"/>
    <w:rsid w:val="003819CF"/>
    <w:rsid w:val="00381A81"/>
    <w:rsid w:val="00381DE7"/>
    <w:rsid w:val="003822AB"/>
    <w:rsid w:val="00382458"/>
    <w:rsid w:val="00382CAE"/>
    <w:rsid w:val="003830D6"/>
    <w:rsid w:val="0038328A"/>
    <w:rsid w:val="0038335D"/>
    <w:rsid w:val="00383797"/>
    <w:rsid w:val="00383B33"/>
    <w:rsid w:val="00383E30"/>
    <w:rsid w:val="00383F32"/>
    <w:rsid w:val="0038436D"/>
    <w:rsid w:val="003847A0"/>
    <w:rsid w:val="00384CBD"/>
    <w:rsid w:val="003856B3"/>
    <w:rsid w:val="00385CE2"/>
    <w:rsid w:val="00386003"/>
    <w:rsid w:val="003862B9"/>
    <w:rsid w:val="00386464"/>
    <w:rsid w:val="00386860"/>
    <w:rsid w:val="00387131"/>
    <w:rsid w:val="00387266"/>
    <w:rsid w:val="003875CD"/>
    <w:rsid w:val="003876C9"/>
    <w:rsid w:val="00387ABE"/>
    <w:rsid w:val="0039003C"/>
    <w:rsid w:val="00390044"/>
    <w:rsid w:val="00390048"/>
    <w:rsid w:val="003904C6"/>
    <w:rsid w:val="00390786"/>
    <w:rsid w:val="00390AE7"/>
    <w:rsid w:val="00390C4D"/>
    <w:rsid w:val="003912CB"/>
    <w:rsid w:val="003913B7"/>
    <w:rsid w:val="003916F9"/>
    <w:rsid w:val="00391EBB"/>
    <w:rsid w:val="00391EED"/>
    <w:rsid w:val="00392772"/>
    <w:rsid w:val="00392846"/>
    <w:rsid w:val="00392B9B"/>
    <w:rsid w:val="00392C52"/>
    <w:rsid w:val="00392E55"/>
    <w:rsid w:val="00393620"/>
    <w:rsid w:val="003939CC"/>
    <w:rsid w:val="003939F7"/>
    <w:rsid w:val="00393BD6"/>
    <w:rsid w:val="00393E48"/>
    <w:rsid w:val="003943B0"/>
    <w:rsid w:val="003944FD"/>
    <w:rsid w:val="003945E9"/>
    <w:rsid w:val="00394676"/>
    <w:rsid w:val="003949D3"/>
    <w:rsid w:val="00394A09"/>
    <w:rsid w:val="00394AD4"/>
    <w:rsid w:val="00394BC4"/>
    <w:rsid w:val="00394D1B"/>
    <w:rsid w:val="00394DD8"/>
    <w:rsid w:val="00395128"/>
    <w:rsid w:val="0039516C"/>
    <w:rsid w:val="00395170"/>
    <w:rsid w:val="0039525E"/>
    <w:rsid w:val="00395447"/>
    <w:rsid w:val="003957B6"/>
    <w:rsid w:val="00395855"/>
    <w:rsid w:val="00395A59"/>
    <w:rsid w:val="00395BEE"/>
    <w:rsid w:val="00395C65"/>
    <w:rsid w:val="00396436"/>
    <w:rsid w:val="00396D2E"/>
    <w:rsid w:val="00396E01"/>
    <w:rsid w:val="00397250"/>
    <w:rsid w:val="003974AE"/>
    <w:rsid w:val="0039762F"/>
    <w:rsid w:val="003977E1"/>
    <w:rsid w:val="003978C5"/>
    <w:rsid w:val="00397913"/>
    <w:rsid w:val="00397A33"/>
    <w:rsid w:val="00397CE9"/>
    <w:rsid w:val="00397CF8"/>
    <w:rsid w:val="003A000C"/>
    <w:rsid w:val="003A016B"/>
    <w:rsid w:val="003A0A09"/>
    <w:rsid w:val="003A0CC9"/>
    <w:rsid w:val="003A1D2B"/>
    <w:rsid w:val="003A1FFC"/>
    <w:rsid w:val="003A2383"/>
    <w:rsid w:val="003A25DB"/>
    <w:rsid w:val="003A2A9F"/>
    <w:rsid w:val="003A2ACE"/>
    <w:rsid w:val="003A2FBE"/>
    <w:rsid w:val="003A31A9"/>
    <w:rsid w:val="003A34BE"/>
    <w:rsid w:val="003A3705"/>
    <w:rsid w:val="003A3DAF"/>
    <w:rsid w:val="003A3F6F"/>
    <w:rsid w:val="003A4328"/>
    <w:rsid w:val="003A44FD"/>
    <w:rsid w:val="003A47B9"/>
    <w:rsid w:val="003A4ABD"/>
    <w:rsid w:val="003A4AE4"/>
    <w:rsid w:val="003A4BB7"/>
    <w:rsid w:val="003A4DEB"/>
    <w:rsid w:val="003A50CA"/>
    <w:rsid w:val="003A515D"/>
    <w:rsid w:val="003A52A0"/>
    <w:rsid w:val="003A5322"/>
    <w:rsid w:val="003A5AA0"/>
    <w:rsid w:val="003A5F27"/>
    <w:rsid w:val="003A63B6"/>
    <w:rsid w:val="003A64E8"/>
    <w:rsid w:val="003A6560"/>
    <w:rsid w:val="003A6B26"/>
    <w:rsid w:val="003A6D36"/>
    <w:rsid w:val="003A6F34"/>
    <w:rsid w:val="003A71EC"/>
    <w:rsid w:val="003A7518"/>
    <w:rsid w:val="003A7686"/>
    <w:rsid w:val="003A779E"/>
    <w:rsid w:val="003A7A98"/>
    <w:rsid w:val="003A7AC5"/>
    <w:rsid w:val="003A7D89"/>
    <w:rsid w:val="003A7E96"/>
    <w:rsid w:val="003A7ED0"/>
    <w:rsid w:val="003B0101"/>
    <w:rsid w:val="003B0394"/>
    <w:rsid w:val="003B05AB"/>
    <w:rsid w:val="003B09C0"/>
    <w:rsid w:val="003B11BB"/>
    <w:rsid w:val="003B15CA"/>
    <w:rsid w:val="003B1849"/>
    <w:rsid w:val="003B204B"/>
    <w:rsid w:val="003B2055"/>
    <w:rsid w:val="003B2091"/>
    <w:rsid w:val="003B229E"/>
    <w:rsid w:val="003B253F"/>
    <w:rsid w:val="003B2603"/>
    <w:rsid w:val="003B2726"/>
    <w:rsid w:val="003B2CC0"/>
    <w:rsid w:val="003B316D"/>
    <w:rsid w:val="003B3310"/>
    <w:rsid w:val="003B34EB"/>
    <w:rsid w:val="003B36E6"/>
    <w:rsid w:val="003B38A0"/>
    <w:rsid w:val="003B3A1D"/>
    <w:rsid w:val="003B3F56"/>
    <w:rsid w:val="003B4177"/>
    <w:rsid w:val="003B426B"/>
    <w:rsid w:val="003B42CE"/>
    <w:rsid w:val="003B47EC"/>
    <w:rsid w:val="003B493F"/>
    <w:rsid w:val="003B54C1"/>
    <w:rsid w:val="003B5824"/>
    <w:rsid w:val="003B59BE"/>
    <w:rsid w:val="003B5BE1"/>
    <w:rsid w:val="003B5DBB"/>
    <w:rsid w:val="003B5E1D"/>
    <w:rsid w:val="003B63B1"/>
    <w:rsid w:val="003B63EF"/>
    <w:rsid w:val="003B68D6"/>
    <w:rsid w:val="003B6C2F"/>
    <w:rsid w:val="003B6D7B"/>
    <w:rsid w:val="003B6FB5"/>
    <w:rsid w:val="003B70E5"/>
    <w:rsid w:val="003B719D"/>
    <w:rsid w:val="003B7A88"/>
    <w:rsid w:val="003B7BAB"/>
    <w:rsid w:val="003C004A"/>
    <w:rsid w:val="003C08E8"/>
    <w:rsid w:val="003C0EBB"/>
    <w:rsid w:val="003C10EC"/>
    <w:rsid w:val="003C16FB"/>
    <w:rsid w:val="003C185C"/>
    <w:rsid w:val="003C1A43"/>
    <w:rsid w:val="003C1AF3"/>
    <w:rsid w:val="003C1B91"/>
    <w:rsid w:val="003C1F3E"/>
    <w:rsid w:val="003C26D7"/>
    <w:rsid w:val="003C2730"/>
    <w:rsid w:val="003C2D3F"/>
    <w:rsid w:val="003C3AE7"/>
    <w:rsid w:val="003C3F7B"/>
    <w:rsid w:val="003C4026"/>
    <w:rsid w:val="003C41F4"/>
    <w:rsid w:val="003C42DB"/>
    <w:rsid w:val="003C43EB"/>
    <w:rsid w:val="003C4B72"/>
    <w:rsid w:val="003C4C88"/>
    <w:rsid w:val="003C4E60"/>
    <w:rsid w:val="003C53D3"/>
    <w:rsid w:val="003C5483"/>
    <w:rsid w:val="003C5696"/>
    <w:rsid w:val="003C5884"/>
    <w:rsid w:val="003C5C1B"/>
    <w:rsid w:val="003C5F26"/>
    <w:rsid w:val="003C6060"/>
    <w:rsid w:val="003C6114"/>
    <w:rsid w:val="003C615C"/>
    <w:rsid w:val="003C61CC"/>
    <w:rsid w:val="003C659A"/>
    <w:rsid w:val="003C69A4"/>
    <w:rsid w:val="003C6C4A"/>
    <w:rsid w:val="003C6EA2"/>
    <w:rsid w:val="003C70DC"/>
    <w:rsid w:val="003C7266"/>
    <w:rsid w:val="003C7483"/>
    <w:rsid w:val="003C75F3"/>
    <w:rsid w:val="003C79BE"/>
    <w:rsid w:val="003C7BDE"/>
    <w:rsid w:val="003D00BF"/>
    <w:rsid w:val="003D0B77"/>
    <w:rsid w:val="003D0CA3"/>
    <w:rsid w:val="003D0CB2"/>
    <w:rsid w:val="003D1557"/>
    <w:rsid w:val="003D15C7"/>
    <w:rsid w:val="003D1B5E"/>
    <w:rsid w:val="003D1F86"/>
    <w:rsid w:val="003D1FB8"/>
    <w:rsid w:val="003D2045"/>
    <w:rsid w:val="003D26EC"/>
    <w:rsid w:val="003D2E36"/>
    <w:rsid w:val="003D2EDE"/>
    <w:rsid w:val="003D3053"/>
    <w:rsid w:val="003D31A5"/>
    <w:rsid w:val="003D35F3"/>
    <w:rsid w:val="003D3977"/>
    <w:rsid w:val="003D3ABF"/>
    <w:rsid w:val="003D40D4"/>
    <w:rsid w:val="003D4451"/>
    <w:rsid w:val="003D45C0"/>
    <w:rsid w:val="003D46F4"/>
    <w:rsid w:val="003D4986"/>
    <w:rsid w:val="003D4C52"/>
    <w:rsid w:val="003D4C9D"/>
    <w:rsid w:val="003D4DCF"/>
    <w:rsid w:val="003D4EFA"/>
    <w:rsid w:val="003D4FC6"/>
    <w:rsid w:val="003D50D6"/>
    <w:rsid w:val="003D55CA"/>
    <w:rsid w:val="003D58B0"/>
    <w:rsid w:val="003D6059"/>
    <w:rsid w:val="003D6680"/>
    <w:rsid w:val="003D66CE"/>
    <w:rsid w:val="003D67D2"/>
    <w:rsid w:val="003D706A"/>
    <w:rsid w:val="003D713D"/>
    <w:rsid w:val="003D75C4"/>
    <w:rsid w:val="003D78F7"/>
    <w:rsid w:val="003D795C"/>
    <w:rsid w:val="003D79F0"/>
    <w:rsid w:val="003D7BC4"/>
    <w:rsid w:val="003D7DBD"/>
    <w:rsid w:val="003D7F11"/>
    <w:rsid w:val="003E0413"/>
    <w:rsid w:val="003E09BC"/>
    <w:rsid w:val="003E09E1"/>
    <w:rsid w:val="003E0A2F"/>
    <w:rsid w:val="003E0AF8"/>
    <w:rsid w:val="003E0D14"/>
    <w:rsid w:val="003E0D86"/>
    <w:rsid w:val="003E0DA6"/>
    <w:rsid w:val="003E0FC8"/>
    <w:rsid w:val="003E118B"/>
    <w:rsid w:val="003E1303"/>
    <w:rsid w:val="003E14CE"/>
    <w:rsid w:val="003E1520"/>
    <w:rsid w:val="003E1918"/>
    <w:rsid w:val="003E1C90"/>
    <w:rsid w:val="003E1D09"/>
    <w:rsid w:val="003E2069"/>
    <w:rsid w:val="003E28BA"/>
    <w:rsid w:val="003E2BAF"/>
    <w:rsid w:val="003E3090"/>
    <w:rsid w:val="003E32B5"/>
    <w:rsid w:val="003E3702"/>
    <w:rsid w:val="003E3733"/>
    <w:rsid w:val="003E3D9C"/>
    <w:rsid w:val="003E3FA7"/>
    <w:rsid w:val="003E3FCB"/>
    <w:rsid w:val="003E4077"/>
    <w:rsid w:val="003E418F"/>
    <w:rsid w:val="003E4A28"/>
    <w:rsid w:val="003E520A"/>
    <w:rsid w:val="003E525D"/>
    <w:rsid w:val="003E5375"/>
    <w:rsid w:val="003E5730"/>
    <w:rsid w:val="003E5B36"/>
    <w:rsid w:val="003E5DAC"/>
    <w:rsid w:val="003E610D"/>
    <w:rsid w:val="003E65A8"/>
    <w:rsid w:val="003E6876"/>
    <w:rsid w:val="003E68ED"/>
    <w:rsid w:val="003E6B0B"/>
    <w:rsid w:val="003E6BBC"/>
    <w:rsid w:val="003E6E27"/>
    <w:rsid w:val="003E6E68"/>
    <w:rsid w:val="003E6FA3"/>
    <w:rsid w:val="003E71EE"/>
    <w:rsid w:val="003E7390"/>
    <w:rsid w:val="003E766F"/>
    <w:rsid w:val="003E77B1"/>
    <w:rsid w:val="003E7E69"/>
    <w:rsid w:val="003F00C2"/>
    <w:rsid w:val="003F025A"/>
    <w:rsid w:val="003F03CF"/>
    <w:rsid w:val="003F073D"/>
    <w:rsid w:val="003F09EA"/>
    <w:rsid w:val="003F0A69"/>
    <w:rsid w:val="003F0B9B"/>
    <w:rsid w:val="003F0C44"/>
    <w:rsid w:val="003F0D21"/>
    <w:rsid w:val="003F0E7C"/>
    <w:rsid w:val="003F0FE6"/>
    <w:rsid w:val="003F109F"/>
    <w:rsid w:val="003F1443"/>
    <w:rsid w:val="003F1573"/>
    <w:rsid w:val="003F1606"/>
    <w:rsid w:val="003F1D19"/>
    <w:rsid w:val="003F1DE0"/>
    <w:rsid w:val="003F1E71"/>
    <w:rsid w:val="003F2370"/>
    <w:rsid w:val="003F26A3"/>
    <w:rsid w:val="003F275D"/>
    <w:rsid w:val="003F2827"/>
    <w:rsid w:val="003F28AE"/>
    <w:rsid w:val="003F2959"/>
    <w:rsid w:val="003F29BC"/>
    <w:rsid w:val="003F2B0E"/>
    <w:rsid w:val="003F2FF5"/>
    <w:rsid w:val="003F31B2"/>
    <w:rsid w:val="003F379D"/>
    <w:rsid w:val="003F3BB8"/>
    <w:rsid w:val="003F40D1"/>
    <w:rsid w:val="003F443D"/>
    <w:rsid w:val="003F503B"/>
    <w:rsid w:val="003F51CB"/>
    <w:rsid w:val="003F52E8"/>
    <w:rsid w:val="003F5313"/>
    <w:rsid w:val="003F54A1"/>
    <w:rsid w:val="003F559E"/>
    <w:rsid w:val="003F5A48"/>
    <w:rsid w:val="003F5BD3"/>
    <w:rsid w:val="003F602C"/>
    <w:rsid w:val="003F6670"/>
    <w:rsid w:val="003F6881"/>
    <w:rsid w:val="003F6A3A"/>
    <w:rsid w:val="003F6C6F"/>
    <w:rsid w:val="003F6D83"/>
    <w:rsid w:val="003F6DB1"/>
    <w:rsid w:val="003F7138"/>
    <w:rsid w:val="003F7E14"/>
    <w:rsid w:val="003F7E50"/>
    <w:rsid w:val="00400873"/>
    <w:rsid w:val="004009BE"/>
    <w:rsid w:val="00400EF1"/>
    <w:rsid w:val="00401053"/>
    <w:rsid w:val="00401085"/>
    <w:rsid w:val="00401427"/>
    <w:rsid w:val="0040155F"/>
    <w:rsid w:val="00401972"/>
    <w:rsid w:val="00401A38"/>
    <w:rsid w:val="00401B44"/>
    <w:rsid w:val="00401CB5"/>
    <w:rsid w:val="0040235D"/>
    <w:rsid w:val="0040286A"/>
    <w:rsid w:val="00402A58"/>
    <w:rsid w:val="00403294"/>
    <w:rsid w:val="00403768"/>
    <w:rsid w:val="00403BB3"/>
    <w:rsid w:val="00403D8E"/>
    <w:rsid w:val="00403D95"/>
    <w:rsid w:val="00403DF5"/>
    <w:rsid w:val="0040409D"/>
    <w:rsid w:val="00404457"/>
    <w:rsid w:val="004048AB"/>
    <w:rsid w:val="00404AB6"/>
    <w:rsid w:val="00404E63"/>
    <w:rsid w:val="0040538B"/>
    <w:rsid w:val="004062FF"/>
    <w:rsid w:val="00406D1D"/>
    <w:rsid w:val="00406D99"/>
    <w:rsid w:val="00406ED1"/>
    <w:rsid w:val="00407039"/>
    <w:rsid w:val="0040739F"/>
    <w:rsid w:val="0040749C"/>
    <w:rsid w:val="00407F7B"/>
    <w:rsid w:val="00410017"/>
    <w:rsid w:val="00410037"/>
    <w:rsid w:val="00410047"/>
    <w:rsid w:val="00410162"/>
    <w:rsid w:val="004102D1"/>
    <w:rsid w:val="00410CA5"/>
    <w:rsid w:val="00410E24"/>
    <w:rsid w:val="00410F02"/>
    <w:rsid w:val="004117F8"/>
    <w:rsid w:val="00411812"/>
    <w:rsid w:val="0041191F"/>
    <w:rsid w:val="00412159"/>
    <w:rsid w:val="00412525"/>
    <w:rsid w:val="0041254B"/>
    <w:rsid w:val="004126BD"/>
    <w:rsid w:val="004128CE"/>
    <w:rsid w:val="0041297D"/>
    <w:rsid w:val="004132C1"/>
    <w:rsid w:val="004132E8"/>
    <w:rsid w:val="00413914"/>
    <w:rsid w:val="00413BE5"/>
    <w:rsid w:val="00413D00"/>
    <w:rsid w:val="00413D7F"/>
    <w:rsid w:val="0041403E"/>
    <w:rsid w:val="0041436D"/>
    <w:rsid w:val="0041462A"/>
    <w:rsid w:val="0041480C"/>
    <w:rsid w:val="004149F4"/>
    <w:rsid w:val="00414AA3"/>
    <w:rsid w:val="00414EDC"/>
    <w:rsid w:val="0041514B"/>
    <w:rsid w:val="00415318"/>
    <w:rsid w:val="00415B72"/>
    <w:rsid w:val="00415CF6"/>
    <w:rsid w:val="00415DC9"/>
    <w:rsid w:val="00416008"/>
    <w:rsid w:val="0041653A"/>
    <w:rsid w:val="0041659F"/>
    <w:rsid w:val="004167A7"/>
    <w:rsid w:val="00416A6C"/>
    <w:rsid w:val="00416A7B"/>
    <w:rsid w:val="00416E19"/>
    <w:rsid w:val="00416F5F"/>
    <w:rsid w:val="004170FB"/>
    <w:rsid w:val="00417172"/>
    <w:rsid w:val="004176DF"/>
    <w:rsid w:val="00417853"/>
    <w:rsid w:val="00417907"/>
    <w:rsid w:val="0042024D"/>
    <w:rsid w:val="004215D8"/>
    <w:rsid w:val="00421813"/>
    <w:rsid w:val="004219A1"/>
    <w:rsid w:val="00421C5D"/>
    <w:rsid w:val="00421F1F"/>
    <w:rsid w:val="00422204"/>
    <w:rsid w:val="00422AB7"/>
    <w:rsid w:val="00422E2B"/>
    <w:rsid w:val="004230B1"/>
    <w:rsid w:val="00423339"/>
    <w:rsid w:val="00423494"/>
    <w:rsid w:val="00423668"/>
    <w:rsid w:val="00423970"/>
    <w:rsid w:val="004239A2"/>
    <w:rsid w:val="00423CDF"/>
    <w:rsid w:val="00423D92"/>
    <w:rsid w:val="00423F51"/>
    <w:rsid w:val="004244F8"/>
    <w:rsid w:val="00424557"/>
    <w:rsid w:val="00425041"/>
    <w:rsid w:val="00425216"/>
    <w:rsid w:val="0042540A"/>
    <w:rsid w:val="0042552C"/>
    <w:rsid w:val="004255D9"/>
    <w:rsid w:val="0042588C"/>
    <w:rsid w:val="00425E88"/>
    <w:rsid w:val="0042646E"/>
    <w:rsid w:val="00426DD7"/>
    <w:rsid w:val="004271C6"/>
    <w:rsid w:val="004277F3"/>
    <w:rsid w:val="004278E4"/>
    <w:rsid w:val="00427961"/>
    <w:rsid w:val="004279DA"/>
    <w:rsid w:val="00427E29"/>
    <w:rsid w:val="00427F8C"/>
    <w:rsid w:val="00427FF6"/>
    <w:rsid w:val="004301B1"/>
    <w:rsid w:val="004306A8"/>
    <w:rsid w:val="00430C6E"/>
    <w:rsid w:val="00431002"/>
    <w:rsid w:val="0043102F"/>
    <w:rsid w:val="00431E53"/>
    <w:rsid w:val="00431F4D"/>
    <w:rsid w:val="00431FE1"/>
    <w:rsid w:val="0043202D"/>
    <w:rsid w:val="00432637"/>
    <w:rsid w:val="00432BDD"/>
    <w:rsid w:val="004330D7"/>
    <w:rsid w:val="0043359D"/>
    <w:rsid w:val="004337DD"/>
    <w:rsid w:val="00433AE6"/>
    <w:rsid w:val="00433B40"/>
    <w:rsid w:val="00433CE2"/>
    <w:rsid w:val="00433E69"/>
    <w:rsid w:val="00433EAB"/>
    <w:rsid w:val="0043415E"/>
    <w:rsid w:val="004357C4"/>
    <w:rsid w:val="004358A2"/>
    <w:rsid w:val="00435971"/>
    <w:rsid w:val="00435E28"/>
    <w:rsid w:val="00436F79"/>
    <w:rsid w:val="00437202"/>
    <w:rsid w:val="00437665"/>
    <w:rsid w:val="0044031C"/>
    <w:rsid w:val="004403A4"/>
    <w:rsid w:val="00440F94"/>
    <w:rsid w:val="0044122B"/>
    <w:rsid w:val="00441969"/>
    <w:rsid w:val="00441BE0"/>
    <w:rsid w:val="00441C33"/>
    <w:rsid w:val="00441FCB"/>
    <w:rsid w:val="00442148"/>
    <w:rsid w:val="004424A0"/>
    <w:rsid w:val="00442750"/>
    <w:rsid w:val="00442CC8"/>
    <w:rsid w:val="00442D88"/>
    <w:rsid w:val="00442F8E"/>
    <w:rsid w:val="00443458"/>
    <w:rsid w:val="0044354D"/>
    <w:rsid w:val="00443667"/>
    <w:rsid w:val="00443F14"/>
    <w:rsid w:val="0044425E"/>
    <w:rsid w:val="00444B2E"/>
    <w:rsid w:val="00444C60"/>
    <w:rsid w:val="00444DE6"/>
    <w:rsid w:val="004450B0"/>
    <w:rsid w:val="00445191"/>
    <w:rsid w:val="00445329"/>
    <w:rsid w:val="00445AE9"/>
    <w:rsid w:val="00445BEF"/>
    <w:rsid w:val="00445BF6"/>
    <w:rsid w:val="00445C46"/>
    <w:rsid w:val="00445DA2"/>
    <w:rsid w:val="00445DF5"/>
    <w:rsid w:val="004460EA"/>
    <w:rsid w:val="00446409"/>
    <w:rsid w:val="00446956"/>
    <w:rsid w:val="00446FAF"/>
    <w:rsid w:val="00447F2E"/>
    <w:rsid w:val="004501A2"/>
    <w:rsid w:val="0045072C"/>
    <w:rsid w:val="00450B57"/>
    <w:rsid w:val="00450CC3"/>
    <w:rsid w:val="00450DA6"/>
    <w:rsid w:val="0045120F"/>
    <w:rsid w:val="0045144D"/>
    <w:rsid w:val="00451A6C"/>
    <w:rsid w:val="0045233B"/>
    <w:rsid w:val="00452B87"/>
    <w:rsid w:val="0045317F"/>
    <w:rsid w:val="0045460E"/>
    <w:rsid w:val="0045474F"/>
    <w:rsid w:val="0045478B"/>
    <w:rsid w:val="004548C2"/>
    <w:rsid w:val="0045492B"/>
    <w:rsid w:val="00454D99"/>
    <w:rsid w:val="00454F95"/>
    <w:rsid w:val="00455770"/>
    <w:rsid w:val="004558CC"/>
    <w:rsid w:val="00455D20"/>
    <w:rsid w:val="00455E68"/>
    <w:rsid w:val="00455F51"/>
    <w:rsid w:val="004564D8"/>
    <w:rsid w:val="0045670B"/>
    <w:rsid w:val="004567C4"/>
    <w:rsid w:val="00456C44"/>
    <w:rsid w:val="0045736C"/>
    <w:rsid w:val="004574BA"/>
    <w:rsid w:val="00457872"/>
    <w:rsid w:val="00457D66"/>
    <w:rsid w:val="00457DBB"/>
    <w:rsid w:val="00460293"/>
    <w:rsid w:val="00460691"/>
    <w:rsid w:val="00461001"/>
    <w:rsid w:val="004613D4"/>
    <w:rsid w:val="00461558"/>
    <w:rsid w:val="00461779"/>
    <w:rsid w:val="00461938"/>
    <w:rsid w:val="0046199A"/>
    <w:rsid w:val="00461D59"/>
    <w:rsid w:val="00461DE4"/>
    <w:rsid w:val="00462099"/>
    <w:rsid w:val="00462269"/>
    <w:rsid w:val="00462297"/>
    <w:rsid w:val="004627CF"/>
    <w:rsid w:val="004629C7"/>
    <w:rsid w:val="00462A15"/>
    <w:rsid w:val="00462CFD"/>
    <w:rsid w:val="00462FC1"/>
    <w:rsid w:val="00463765"/>
    <w:rsid w:val="00463CE1"/>
    <w:rsid w:val="00463F14"/>
    <w:rsid w:val="0046415F"/>
    <w:rsid w:val="00464175"/>
    <w:rsid w:val="0046448D"/>
    <w:rsid w:val="0046468E"/>
    <w:rsid w:val="004646BB"/>
    <w:rsid w:val="004648EC"/>
    <w:rsid w:val="00464A6A"/>
    <w:rsid w:val="00464AFF"/>
    <w:rsid w:val="00464F74"/>
    <w:rsid w:val="004652DD"/>
    <w:rsid w:val="0046557D"/>
    <w:rsid w:val="00465988"/>
    <w:rsid w:val="00465CB6"/>
    <w:rsid w:val="00465EEA"/>
    <w:rsid w:val="004665E0"/>
    <w:rsid w:val="00466748"/>
    <w:rsid w:val="00466EFB"/>
    <w:rsid w:val="00467088"/>
    <w:rsid w:val="004675F8"/>
    <w:rsid w:val="0046766E"/>
    <w:rsid w:val="00467D22"/>
    <w:rsid w:val="004701AA"/>
    <w:rsid w:val="0047038A"/>
    <w:rsid w:val="0047060A"/>
    <w:rsid w:val="004706C2"/>
    <w:rsid w:val="00470A74"/>
    <w:rsid w:val="00470DF3"/>
    <w:rsid w:val="00470F1B"/>
    <w:rsid w:val="00470F2F"/>
    <w:rsid w:val="00471317"/>
    <w:rsid w:val="004716A9"/>
    <w:rsid w:val="00471714"/>
    <w:rsid w:val="00471A56"/>
    <w:rsid w:val="00471FDE"/>
    <w:rsid w:val="00472495"/>
    <w:rsid w:val="0047261B"/>
    <w:rsid w:val="00472C4E"/>
    <w:rsid w:val="00472D3A"/>
    <w:rsid w:val="00472FA7"/>
    <w:rsid w:val="00472FB4"/>
    <w:rsid w:val="0047339D"/>
    <w:rsid w:val="004737B6"/>
    <w:rsid w:val="00473959"/>
    <w:rsid w:val="00473D86"/>
    <w:rsid w:val="00474029"/>
    <w:rsid w:val="004743B7"/>
    <w:rsid w:val="004748A2"/>
    <w:rsid w:val="00474A03"/>
    <w:rsid w:val="00474BDE"/>
    <w:rsid w:val="0047521C"/>
    <w:rsid w:val="00475760"/>
    <w:rsid w:val="00475DFF"/>
    <w:rsid w:val="00476790"/>
    <w:rsid w:val="00476BDA"/>
    <w:rsid w:val="00476C80"/>
    <w:rsid w:val="00476CCD"/>
    <w:rsid w:val="00476D6F"/>
    <w:rsid w:val="004774C6"/>
    <w:rsid w:val="00477976"/>
    <w:rsid w:val="00477B57"/>
    <w:rsid w:val="00480319"/>
    <w:rsid w:val="00480754"/>
    <w:rsid w:val="00480942"/>
    <w:rsid w:val="00480A29"/>
    <w:rsid w:val="00480B02"/>
    <w:rsid w:val="00480CE0"/>
    <w:rsid w:val="004811F9"/>
    <w:rsid w:val="00481221"/>
    <w:rsid w:val="004813E0"/>
    <w:rsid w:val="004815AE"/>
    <w:rsid w:val="00481999"/>
    <w:rsid w:val="004822EC"/>
    <w:rsid w:val="004824AB"/>
    <w:rsid w:val="00482653"/>
    <w:rsid w:val="00482C5B"/>
    <w:rsid w:val="0048325D"/>
    <w:rsid w:val="0048349C"/>
    <w:rsid w:val="0048387D"/>
    <w:rsid w:val="004839DD"/>
    <w:rsid w:val="00483B38"/>
    <w:rsid w:val="00483B3F"/>
    <w:rsid w:val="00484010"/>
    <w:rsid w:val="00484197"/>
    <w:rsid w:val="004842B3"/>
    <w:rsid w:val="00484742"/>
    <w:rsid w:val="0048482F"/>
    <w:rsid w:val="00484D11"/>
    <w:rsid w:val="00484D1B"/>
    <w:rsid w:val="00484F4E"/>
    <w:rsid w:val="0048539F"/>
    <w:rsid w:val="00485503"/>
    <w:rsid w:val="0048557C"/>
    <w:rsid w:val="0048569F"/>
    <w:rsid w:val="0048585C"/>
    <w:rsid w:val="0048596F"/>
    <w:rsid w:val="00485D4A"/>
    <w:rsid w:val="0048604A"/>
    <w:rsid w:val="00486748"/>
    <w:rsid w:val="00486A8B"/>
    <w:rsid w:val="00486B66"/>
    <w:rsid w:val="00486C13"/>
    <w:rsid w:val="00486E7C"/>
    <w:rsid w:val="00487283"/>
    <w:rsid w:val="004872BA"/>
    <w:rsid w:val="00487323"/>
    <w:rsid w:val="00487511"/>
    <w:rsid w:val="00487C85"/>
    <w:rsid w:val="00487DEA"/>
    <w:rsid w:val="00487FA3"/>
    <w:rsid w:val="00490097"/>
    <w:rsid w:val="004904CE"/>
    <w:rsid w:val="00490D33"/>
    <w:rsid w:val="00490ED7"/>
    <w:rsid w:val="00490FD3"/>
    <w:rsid w:val="00491416"/>
    <w:rsid w:val="004914B0"/>
    <w:rsid w:val="004915F6"/>
    <w:rsid w:val="00491635"/>
    <w:rsid w:val="004919FE"/>
    <w:rsid w:val="00491CA9"/>
    <w:rsid w:val="0049204F"/>
    <w:rsid w:val="004920EA"/>
    <w:rsid w:val="004922A1"/>
    <w:rsid w:val="0049243E"/>
    <w:rsid w:val="00492628"/>
    <w:rsid w:val="004927B3"/>
    <w:rsid w:val="00492941"/>
    <w:rsid w:val="00492B88"/>
    <w:rsid w:val="00492E27"/>
    <w:rsid w:val="00492FBC"/>
    <w:rsid w:val="00492FC3"/>
    <w:rsid w:val="0049384A"/>
    <w:rsid w:val="0049397C"/>
    <w:rsid w:val="00493C4C"/>
    <w:rsid w:val="004940EF"/>
    <w:rsid w:val="00494141"/>
    <w:rsid w:val="00494DD8"/>
    <w:rsid w:val="004951D1"/>
    <w:rsid w:val="004951E3"/>
    <w:rsid w:val="00495BCF"/>
    <w:rsid w:val="00495EB6"/>
    <w:rsid w:val="00496204"/>
    <w:rsid w:val="00496946"/>
    <w:rsid w:val="00496AC5"/>
    <w:rsid w:val="00496C39"/>
    <w:rsid w:val="004975AA"/>
    <w:rsid w:val="00497613"/>
    <w:rsid w:val="0049784C"/>
    <w:rsid w:val="004978F0"/>
    <w:rsid w:val="00497BD5"/>
    <w:rsid w:val="00497D50"/>
    <w:rsid w:val="004A0042"/>
    <w:rsid w:val="004A0059"/>
    <w:rsid w:val="004A0143"/>
    <w:rsid w:val="004A032A"/>
    <w:rsid w:val="004A0730"/>
    <w:rsid w:val="004A07A7"/>
    <w:rsid w:val="004A08CF"/>
    <w:rsid w:val="004A0C5E"/>
    <w:rsid w:val="004A0F9C"/>
    <w:rsid w:val="004A106D"/>
    <w:rsid w:val="004A1743"/>
    <w:rsid w:val="004A1846"/>
    <w:rsid w:val="004A1F9E"/>
    <w:rsid w:val="004A2560"/>
    <w:rsid w:val="004A2750"/>
    <w:rsid w:val="004A27F5"/>
    <w:rsid w:val="004A37DB"/>
    <w:rsid w:val="004A3CFA"/>
    <w:rsid w:val="004A40B8"/>
    <w:rsid w:val="004A417B"/>
    <w:rsid w:val="004A4285"/>
    <w:rsid w:val="004A4637"/>
    <w:rsid w:val="004A499C"/>
    <w:rsid w:val="004A4E9F"/>
    <w:rsid w:val="004A5113"/>
    <w:rsid w:val="004A5206"/>
    <w:rsid w:val="004A54FA"/>
    <w:rsid w:val="004A59DB"/>
    <w:rsid w:val="004A5CDF"/>
    <w:rsid w:val="004A61CC"/>
    <w:rsid w:val="004A6C7B"/>
    <w:rsid w:val="004A705E"/>
    <w:rsid w:val="004A7123"/>
    <w:rsid w:val="004A7737"/>
    <w:rsid w:val="004A7C7F"/>
    <w:rsid w:val="004A7D7F"/>
    <w:rsid w:val="004B13C5"/>
    <w:rsid w:val="004B1778"/>
    <w:rsid w:val="004B19B0"/>
    <w:rsid w:val="004B1AEA"/>
    <w:rsid w:val="004B1E88"/>
    <w:rsid w:val="004B1FC1"/>
    <w:rsid w:val="004B2181"/>
    <w:rsid w:val="004B24EC"/>
    <w:rsid w:val="004B2EAB"/>
    <w:rsid w:val="004B33F3"/>
    <w:rsid w:val="004B3638"/>
    <w:rsid w:val="004B39C4"/>
    <w:rsid w:val="004B3EDF"/>
    <w:rsid w:val="004B3F43"/>
    <w:rsid w:val="004B40E2"/>
    <w:rsid w:val="004B48D5"/>
    <w:rsid w:val="004B4BC5"/>
    <w:rsid w:val="004B4E88"/>
    <w:rsid w:val="004B5C29"/>
    <w:rsid w:val="004B5EF5"/>
    <w:rsid w:val="004B5F0A"/>
    <w:rsid w:val="004B6373"/>
    <w:rsid w:val="004B6614"/>
    <w:rsid w:val="004B6916"/>
    <w:rsid w:val="004B6C2D"/>
    <w:rsid w:val="004B6D84"/>
    <w:rsid w:val="004B6E40"/>
    <w:rsid w:val="004B6F8F"/>
    <w:rsid w:val="004B7103"/>
    <w:rsid w:val="004B7421"/>
    <w:rsid w:val="004B7437"/>
    <w:rsid w:val="004B7B11"/>
    <w:rsid w:val="004B7E7B"/>
    <w:rsid w:val="004C0419"/>
    <w:rsid w:val="004C0BC4"/>
    <w:rsid w:val="004C0D45"/>
    <w:rsid w:val="004C0E1A"/>
    <w:rsid w:val="004C10A9"/>
    <w:rsid w:val="004C11AF"/>
    <w:rsid w:val="004C1515"/>
    <w:rsid w:val="004C183F"/>
    <w:rsid w:val="004C1D89"/>
    <w:rsid w:val="004C1E79"/>
    <w:rsid w:val="004C298A"/>
    <w:rsid w:val="004C2C5E"/>
    <w:rsid w:val="004C2D1C"/>
    <w:rsid w:val="004C2FE4"/>
    <w:rsid w:val="004C3002"/>
    <w:rsid w:val="004C3DC4"/>
    <w:rsid w:val="004C45DC"/>
    <w:rsid w:val="004C4E91"/>
    <w:rsid w:val="004C5D4F"/>
    <w:rsid w:val="004C6260"/>
    <w:rsid w:val="004C65A2"/>
    <w:rsid w:val="004C65FC"/>
    <w:rsid w:val="004C67A3"/>
    <w:rsid w:val="004C67DC"/>
    <w:rsid w:val="004C6A84"/>
    <w:rsid w:val="004C6B69"/>
    <w:rsid w:val="004C6BF5"/>
    <w:rsid w:val="004C6CE4"/>
    <w:rsid w:val="004C6FEA"/>
    <w:rsid w:val="004C7001"/>
    <w:rsid w:val="004C741D"/>
    <w:rsid w:val="004C762C"/>
    <w:rsid w:val="004C7682"/>
    <w:rsid w:val="004D0224"/>
    <w:rsid w:val="004D022E"/>
    <w:rsid w:val="004D07C4"/>
    <w:rsid w:val="004D0C06"/>
    <w:rsid w:val="004D0C2A"/>
    <w:rsid w:val="004D0E83"/>
    <w:rsid w:val="004D1585"/>
    <w:rsid w:val="004D16D6"/>
    <w:rsid w:val="004D16D7"/>
    <w:rsid w:val="004D1A62"/>
    <w:rsid w:val="004D1A66"/>
    <w:rsid w:val="004D1F53"/>
    <w:rsid w:val="004D2412"/>
    <w:rsid w:val="004D2413"/>
    <w:rsid w:val="004D2603"/>
    <w:rsid w:val="004D2A83"/>
    <w:rsid w:val="004D2BA7"/>
    <w:rsid w:val="004D2FFA"/>
    <w:rsid w:val="004D3267"/>
    <w:rsid w:val="004D327F"/>
    <w:rsid w:val="004D32E5"/>
    <w:rsid w:val="004D337B"/>
    <w:rsid w:val="004D3808"/>
    <w:rsid w:val="004D3AE1"/>
    <w:rsid w:val="004D4113"/>
    <w:rsid w:val="004D4158"/>
    <w:rsid w:val="004D4706"/>
    <w:rsid w:val="004D4925"/>
    <w:rsid w:val="004D4947"/>
    <w:rsid w:val="004D4B41"/>
    <w:rsid w:val="004D4B92"/>
    <w:rsid w:val="004D4E25"/>
    <w:rsid w:val="004D51DA"/>
    <w:rsid w:val="004D5327"/>
    <w:rsid w:val="004D5395"/>
    <w:rsid w:val="004D5967"/>
    <w:rsid w:val="004D5C76"/>
    <w:rsid w:val="004D5D34"/>
    <w:rsid w:val="004D5E4F"/>
    <w:rsid w:val="004D5F0A"/>
    <w:rsid w:val="004D5F95"/>
    <w:rsid w:val="004D603A"/>
    <w:rsid w:val="004D63AB"/>
    <w:rsid w:val="004D65F1"/>
    <w:rsid w:val="004D67D4"/>
    <w:rsid w:val="004D6AFF"/>
    <w:rsid w:val="004D72AA"/>
    <w:rsid w:val="004D74DA"/>
    <w:rsid w:val="004D7C22"/>
    <w:rsid w:val="004D7C52"/>
    <w:rsid w:val="004D7C82"/>
    <w:rsid w:val="004D7D46"/>
    <w:rsid w:val="004D7D50"/>
    <w:rsid w:val="004D7E1B"/>
    <w:rsid w:val="004E010E"/>
    <w:rsid w:val="004E028E"/>
    <w:rsid w:val="004E0538"/>
    <w:rsid w:val="004E069F"/>
    <w:rsid w:val="004E0911"/>
    <w:rsid w:val="004E0A47"/>
    <w:rsid w:val="004E0E25"/>
    <w:rsid w:val="004E1953"/>
    <w:rsid w:val="004E2649"/>
    <w:rsid w:val="004E26F2"/>
    <w:rsid w:val="004E2831"/>
    <w:rsid w:val="004E2BD5"/>
    <w:rsid w:val="004E315C"/>
    <w:rsid w:val="004E342B"/>
    <w:rsid w:val="004E34A4"/>
    <w:rsid w:val="004E3E5F"/>
    <w:rsid w:val="004E42A3"/>
    <w:rsid w:val="004E453E"/>
    <w:rsid w:val="004E4587"/>
    <w:rsid w:val="004E47D1"/>
    <w:rsid w:val="004E5997"/>
    <w:rsid w:val="004E59CC"/>
    <w:rsid w:val="004E59FF"/>
    <w:rsid w:val="004E5C0D"/>
    <w:rsid w:val="004E5E25"/>
    <w:rsid w:val="004E609D"/>
    <w:rsid w:val="004E612C"/>
    <w:rsid w:val="004E664D"/>
    <w:rsid w:val="004E6992"/>
    <w:rsid w:val="004E7492"/>
    <w:rsid w:val="004E75A0"/>
    <w:rsid w:val="004E7643"/>
    <w:rsid w:val="004E7789"/>
    <w:rsid w:val="004E7CBD"/>
    <w:rsid w:val="004F01CC"/>
    <w:rsid w:val="004F03E1"/>
    <w:rsid w:val="004F06C8"/>
    <w:rsid w:val="004F077E"/>
    <w:rsid w:val="004F0BB2"/>
    <w:rsid w:val="004F0C0A"/>
    <w:rsid w:val="004F0C49"/>
    <w:rsid w:val="004F0D1C"/>
    <w:rsid w:val="004F10AE"/>
    <w:rsid w:val="004F1166"/>
    <w:rsid w:val="004F125E"/>
    <w:rsid w:val="004F1407"/>
    <w:rsid w:val="004F1444"/>
    <w:rsid w:val="004F2A1A"/>
    <w:rsid w:val="004F2CE5"/>
    <w:rsid w:val="004F3181"/>
    <w:rsid w:val="004F334F"/>
    <w:rsid w:val="004F35C1"/>
    <w:rsid w:val="004F3708"/>
    <w:rsid w:val="004F4047"/>
    <w:rsid w:val="004F4586"/>
    <w:rsid w:val="004F4660"/>
    <w:rsid w:val="004F4AC4"/>
    <w:rsid w:val="004F4BC7"/>
    <w:rsid w:val="004F530B"/>
    <w:rsid w:val="004F57E8"/>
    <w:rsid w:val="004F5804"/>
    <w:rsid w:val="004F5906"/>
    <w:rsid w:val="004F60A8"/>
    <w:rsid w:val="004F61F7"/>
    <w:rsid w:val="004F63AA"/>
    <w:rsid w:val="004F770F"/>
    <w:rsid w:val="00500038"/>
    <w:rsid w:val="00500172"/>
    <w:rsid w:val="00500795"/>
    <w:rsid w:val="00500895"/>
    <w:rsid w:val="00500D45"/>
    <w:rsid w:val="0050161D"/>
    <w:rsid w:val="00501732"/>
    <w:rsid w:val="00501DDC"/>
    <w:rsid w:val="00501F0D"/>
    <w:rsid w:val="00502212"/>
    <w:rsid w:val="0050247D"/>
    <w:rsid w:val="0050279C"/>
    <w:rsid w:val="00502B46"/>
    <w:rsid w:val="00502E2F"/>
    <w:rsid w:val="00502F3D"/>
    <w:rsid w:val="00502FDE"/>
    <w:rsid w:val="00503180"/>
    <w:rsid w:val="00503235"/>
    <w:rsid w:val="00503497"/>
    <w:rsid w:val="00503540"/>
    <w:rsid w:val="00503CDA"/>
    <w:rsid w:val="00503F9F"/>
    <w:rsid w:val="00504067"/>
    <w:rsid w:val="0050424C"/>
    <w:rsid w:val="005042C2"/>
    <w:rsid w:val="005043B0"/>
    <w:rsid w:val="00504556"/>
    <w:rsid w:val="00504592"/>
    <w:rsid w:val="005045B5"/>
    <w:rsid w:val="005057AA"/>
    <w:rsid w:val="0050583E"/>
    <w:rsid w:val="00505A3F"/>
    <w:rsid w:val="00505BB2"/>
    <w:rsid w:val="00505BFC"/>
    <w:rsid w:val="00505C25"/>
    <w:rsid w:val="00505F18"/>
    <w:rsid w:val="00506065"/>
    <w:rsid w:val="00506179"/>
    <w:rsid w:val="00506188"/>
    <w:rsid w:val="00506511"/>
    <w:rsid w:val="00506B0B"/>
    <w:rsid w:val="00506D68"/>
    <w:rsid w:val="00507361"/>
    <w:rsid w:val="00507386"/>
    <w:rsid w:val="0050753E"/>
    <w:rsid w:val="00507ECE"/>
    <w:rsid w:val="00510456"/>
    <w:rsid w:val="005108E8"/>
    <w:rsid w:val="00511186"/>
    <w:rsid w:val="0051140D"/>
    <w:rsid w:val="005117F6"/>
    <w:rsid w:val="0051190C"/>
    <w:rsid w:val="00511B98"/>
    <w:rsid w:val="00511D4F"/>
    <w:rsid w:val="00512060"/>
    <w:rsid w:val="005122F7"/>
    <w:rsid w:val="005123A3"/>
    <w:rsid w:val="00512878"/>
    <w:rsid w:val="005128FC"/>
    <w:rsid w:val="00512AFC"/>
    <w:rsid w:val="00512CF5"/>
    <w:rsid w:val="0051323D"/>
    <w:rsid w:val="00513244"/>
    <w:rsid w:val="00513387"/>
    <w:rsid w:val="00513437"/>
    <w:rsid w:val="005135B8"/>
    <w:rsid w:val="005135E7"/>
    <w:rsid w:val="0051366A"/>
    <w:rsid w:val="0051382A"/>
    <w:rsid w:val="00513916"/>
    <w:rsid w:val="00513D3A"/>
    <w:rsid w:val="00513D51"/>
    <w:rsid w:val="00513F9E"/>
    <w:rsid w:val="00513FB5"/>
    <w:rsid w:val="00514A8C"/>
    <w:rsid w:val="00514B42"/>
    <w:rsid w:val="00514CFE"/>
    <w:rsid w:val="00514F99"/>
    <w:rsid w:val="0051535A"/>
    <w:rsid w:val="005153E8"/>
    <w:rsid w:val="005155AD"/>
    <w:rsid w:val="005155D5"/>
    <w:rsid w:val="005156BF"/>
    <w:rsid w:val="005159A5"/>
    <w:rsid w:val="005159AD"/>
    <w:rsid w:val="00515AED"/>
    <w:rsid w:val="00515C26"/>
    <w:rsid w:val="005161B4"/>
    <w:rsid w:val="005168CF"/>
    <w:rsid w:val="00516906"/>
    <w:rsid w:val="00516AA1"/>
    <w:rsid w:val="00516D6E"/>
    <w:rsid w:val="0051713A"/>
    <w:rsid w:val="0051789A"/>
    <w:rsid w:val="00517B0C"/>
    <w:rsid w:val="00517E56"/>
    <w:rsid w:val="00517E82"/>
    <w:rsid w:val="0052001B"/>
    <w:rsid w:val="0052014F"/>
    <w:rsid w:val="005208C8"/>
    <w:rsid w:val="00520A1F"/>
    <w:rsid w:val="00520DD0"/>
    <w:rsid w:val="00520E40"/>
    <w:rsid w:val="0052112C"/>
    <w:rsid w:val="0052157F"/>
    <w:rsid w:val="00521717"/>
    <w:rsid w:val="0052180F"/>
    <w:rsid w:val="00521D82"/>
    <w:rsid w:val="00521FB4"/>
    <w:rsid w:val="0052206B"/>
    <w:rsid w:val="0052237E"/>
    <w:rsid w:val="00522693"/>
    <w:rsid w:val="005229FE"/>
    <w:rsid w:val="00522D70"/>
    <w:rsid w:val="005232C1"/>
    <w:rsid w:val="005235F9"/>
    <w:rsid w:val="00523632"/>
    <w:rsid w:val="00523936"/>
    <w:rsid w:val="00523D5D"/>
    <w:rsid w:val="00524093"/>
    <w:rsid w:val="00524D11"/>
    <w:rsid w:val="00524E66"/>
    <w:rsid w:val="00525358"/>
    <w:rsid w:val="005253A5"/>
    <w:rsid w:val="005256FB"/>
    <w:rsid w:val="00525E04"/>
    <w:rsid w:val="0052601D"/>
    <w:rsid w:val="005261E2"/>
    <w:rsid w:val="005264D8"/>
    <w:rsid w:val="00526B16"/>
    <w:rsid w:val="00526D05"/>
    <w:rsid w:val="00526E65"/>
    <w:rsid w:val="00526F2A"/>
    <w:rsid w:val="00526FF1"/>
    <w:rsid w:val="005270B6"/>
    <w:rsid w:val="00527140"/>
    <w:rsid w:val="005276A9"/>
    <w:rsid w:val="005276BC"/>
    <w:rsid w:val="00527D62"/>
    <w:rsid w:val="00530167"/>
    <w:rsid w:val="005305FD"/>
    <w:rsid w:val="00530853"/>
    <w:rsid w:val="00530B10"/>
    <w:rsid w:val="00530C05"/>
    <w:rsid w:val="005314FA"/>
    <w:rsid w:val="0053172A"/>
    <w:rsid w:val="00531B79"/>
    <w:rsid w:val="00531DFC"/>
    <w:rsid w:val="0053218D"/>
    <w:rsid w:val="0053281A"/>
    <w:rsid w:val="00532A29"/>
    <w:rsid w:val="00532C2F"/>
    <w:rsid w:val="00532F96"/>
    <w:rsid w:val="005331B9"/>
    <w:rsid w:val="005334BC"/>
    <w:rsid w:val="00533A04"/>
    <w:rsid w:val="00533BD1"/>
    <w:rsid w:val="005341E2"/>
    <w:rsid w:val="005344AA"/>
    <w:rsid w:val="00534A32"/>
    <w:rsid w:val="0053525E"/>
    <w:rsid w:val="00535740"/>
    <w:rsid w:val="00536161"/>
    <w:rsid w:val="005363EA"/>
    <w:rsid w:val="005367A7"/>
    <w:rsid w:val="00536BEF"/>
    <w:rsid w:val="00536C01"/>
    <w:rsid w:val="00537004"/>
    <w:rsid w:val="0053749E"/>
    <w:rsid w:val="005403B7"/>
    <w:rsid w:val="005405BA"/>
    <w:rsid w:val="005406C8"/>
    <w:rsid w:val="0054070C"/>
    <w:rsid w:val="005409BB"/>
    <w:rsid w:val="00540B23"/>
    <w:rsid w:val="00540D8C"/>
    <w:rsid w:val="00540DE9"/>
    <w:rsid w:val="00540F05"/>
    <w:rsid w:val="00541584"/>
    <w:rsid w:val="00541635"/>
    <w:rsid w:val="005416B3"/>
    <w:rsid w:val="0054190D"/>
    <w:rsid w:val="005419BA"/>
    <w:rsid w:val="00541C76"/>
    <w:rsid w:val="005425A2"/>
    <w:rsid w:val="00542867"/>
    <w:rsid w:val="00542B54"/>
    <w:rsid w:val="00542B65"/>
    <w:rsid w:val="00542CCC"/>
    <w:rsid w:val="00542F0C"/>
    <w:rsid w:val="005433AC"/>
    <w:rsid w:val="00543501"/>
    <w:rsid w:val="00543A00"/>
    <w:rsid w:val="00544106"/>
    <w:rsid w:val="0054420D"/>
    <w:rsid w:val="005443C3"/>
    <w:rsid w:val="005445DF"/>
    <w:rsid w:val="00544BDD"/>
    <w:rsid w:val="00544D03"/>
    <w:rsid w:val="00544E99"/>
    <w:rsid w:val="005451E7"/>
    <w:rsid w:val="005454E4"/>
    <w:rsid w:val="005456B0"/>
    <w:rsid w:val="0054586C"/>
    <w:rsid w:val="00546136"/>
    <w:rsid w:val="0054684B"/>
    <w:rsid w:val="0054697A"/>
    <w:rsid w:val="00546AA0"/>
    <w:rsid w:val="00546BB8"/>
    <w:rsid w:val="00546D51"/>
    <w:rsid w:val="00546E96"/>
    <w:rsid w:val="00546FD6"/>
    <w:rsid w:val="00547384"/>
    <w:rsid w:val="00547575"/>
    <w:rsid w:val="00547710"/>
    <w:rsid w:val="00547D64"/>
    <w:rsid w:val="00550A39"/>
    <w:rsid w:val="00550C37"/>
    <w:rsid w:val="00552348"/>
    <w:rsid w:val="00552592"/>
    <w:rsid w:val="005525A0"/>
    <w:rsid w:val="005528A8"/>
    <w:rsid w:val="00553134"/>
    <w:rsid w:val="0055347D"/>
    <w:rsid w:val="0055453A"/>
    <w:rsid w:val="0055489C"/>
    <w:rsid w:val="00554B6D"/>
    <w:rsid w:val="00554EAB"/>
    <w:rsid w:val="00554F1A"/>
    <w:rsid w:val="0055510C"/>
    <w:rsid w:val="0055612A"/>
    <w:rsid w:val="005568E2"/>
    <w:rsid w:val="00556C0D"/>
    <w:rsid w:val="00556C98"/>
    <w:rsid w:val="0055702E"/>
    <w:rsid w:val="0055704A"/>
    <w:rsid w:val="0055727F"/>
    <w:rsid w:val="005574DD"/>
    <w:rsid w:val="00557537"/>
    <w:rsid w:val="00557562"/>
    <w:rsid w:val="00557C5F"/>
    <w:rsid w:val="00557D53"/>
    <w:rsid w:val="0056041E"/>
    <w:rsid w:val="0056061D"/>
    <w:rsid w:val="005611D7"/>
    <w:rsid w:val="0056131C"/>
    <w:rsid w:val="0056166A"/>
    <w:rsid w:val="005618D0"/>
    <w:rsid w:val="00561C3F"/>
    <w:rsid w:val="00561C80"/>
    <w:rsid w:val="00561D86"/>
    <w:rsid w:val="005621AD"/>
    <w:rsid w:val="00562569"/>
    <w:rsid w:val="00562896"/>
    <w:rsid w:val="0056350A"/>
    <w:rsid w:val="0056353D"/>
    <w:rsid w:val="005635C1"/>
    <w:rsid w:val="00563727"/>
    <w:rsid w:val="00563980"/>
    <w:rsid w:val="00563B23"/>
    <w:rsid w:val="00563E45"/>
    <w:rsid w:val="00563F8B"/>
    <w:rsid w:val="00564241"/>
    <w:rsid w:val="0056466C"/>
    <w:rsid w:val="005646B9"/>
    <w:rsid w:val="005646CE"/>
    <w:rsid w:val="0056477E"/>
    <w:rsid w:val="00564971"/>
    <w:rsid w:val="00564BE8"/>
    <w:rsid w:val="00564CBC"/>
    <w:rsid w:val="00565541"/>
    <w:rsid w:val="00565CA9"/>
    <w:rsid w:val="00565DD7"/>
    <w:rsid w:val="00566382"/>
    <w:rsid w:val="005664D9"/>
    <w:rsid w:val="005669D8"/>
    <w:rsid w:val="00566EB2"/>
    <w:rsid w:val="0056704A"/>
    <w:rsid w:val="00567057"/>
    <w:rsid w:val="005670DE"/>
    <w:rsid w:val="0056717D"/>
    <w:rsid w:val="00567672"/>
    <w:rsid w:val="00567C77"/>
    <w:rsid w:val="00567E07"/>
    <w:rsid w:val="00567F12"/>
    <w:rsid w:val="005705A7"/>
    <w:rsid w:val="00570761"/>
    <w:rsid w:val="00571371"/>
    <w:rsid w:val="005713B5"/>
    <w:rsid w:val="005719E2"/>
    <w:rsid w:val="00571E75"/>
    <w:rsid w:val="00571EF1"/>
    <w:rsid w:val="00572277"/>
    <w:rsid w:val="005723BD"/>
    <w:rsid w:val="00572494"/>
    <w:rsid w:val="00572514"/>
    <w:rsid w:val="00572553"/>
    <w:rsid w:val="005725F8"/>
    <w:rsid w:val="0057287B"/>
    <w:rsid w:val="0057287D"/>
    <w:rsid w:val="005728D7"/>
    <w:rsid w:val="0057301F"/>
    <w:rsid w:val="0057327E"/>
    <w:rsid w:val="0057353E"/>
    <w:rsid w:val="00573550"/>
    <w:rsid w:val="005735ED"/>
    <w:rsid w:val="005735F5"/>
    <w:rsid w:val="00573603"/>
    <w:rsid w:val="005739CF"/>
    <w:rsid w:val="00573A50"/>
    <w:rsid w:val="0057438F"/>
    <w:rsid w:val="005745F2"/>
    <w:rsid w:val="00574639"/>
    <w:rsid w:val="005749BD"/>
    <w:rsid w:val="00574CC0"/>
    <w:rsid w:val="005751D2"/>
    <w:rsid w:val="00575B93"/>
    <w:rsid w:val="00576173"/>
    <w:rsid w:val="00576DBC"/>
    <w:rsid w:val="00576F38"/>
    <w:rsid w:val="0057721E"/>
    <w:rsid w:val="005777FD"/>
    <w:rsid w:val="0057788C"/>
    <w:rsid w:val="005779F9"/>
    <w:rsid w:val="00577ED4"/>
    <w:rsid w:val="00580337"/>
    <w:rsid w:val="005806CB"/>
    <w:rsid w:val="00580E41"/>
    <w:rsid w:val="00580E7D"/>
    <w:rsid w:val="0058112C"/>
    <w:rsid w:val="00581384"/>
    <w:rsid w:val="00581497"/>
    <w:rsid w:val="00581817"/>
    <w:rsid w:val="00581AD0"/>
    <w:rsid w:val="00582056"/>
    <w:rsid w:val="005820AF"/>
    <w:rsid w:val="00582237"/>
    <w:rsid w:val="005822AF"/>
    <w:rsid w:val="00582318"/>
    <w:rsid w:val="00582357"/>
    <w:rsid w:val="00582631"/>
    <w:rsid w:val="00582697"/>
    <w:rsid w:val="00582869"/>
    <w:rsid w:val="00582D55"/>
    <w:rsid w:val="00583050"/>
    <w:rsid w:val="005830C0"/>
    <w:rsid w:val="005830E0"/>
    <w:rsid w:val="005832A9"/>
    <w:rsid w:val="005838AD"/>
    <w:rsid w:val="00583DB6"/>
    <w:rsid w:val="005843E3"/>
    <w:rsid w:val="00584694"/>
    <w:rsid w:val="005847E1"/>
    <w:rsid w:val="0058486F"/>
    <w:rsid w:val="00584CE2"/>
    <w:rsid w:val="00584F64"/>
    <w:rsid w:val="0058501A"/>
    <w:rsid w:val="005852E2"/>
    <w:rsid w:val="0058536A"/>
    <w:rsid w:val="0058545B"/>
    <w:rsid w:val="005854BE"/>
    <w:rsid w:val="005855CF"/>
    <w:rsid w:val="0058576A"/>
    <w:rsid w:val="00586581"/>
    <w:rsid w:val="00586FA6"/>
    <w:rsid w:val="00587298"/>
    <w:rsid w:val="005879D1"/>
    <w:rsid w:val="00587AD2"/>
    <w:rsid w:val="00590AB2"/>
    <w:rsid w:val="00590FD3"/>
    <w:rsid w:val="00591791"/>
    <w:rsid w:val="0059180D"/>
    <w:rsid w:val="005918C7"/>
    <w:rsid w:val="00591B9B"/>
    <w:rsid w:val="00592306"/>
    <w:rsid w:val="00592485"/>
    <w:rsid w:val="00592790"/>
    <w:rsid w:val="00592AE5"/>
    <w:rsid w:val="00592BB9"/>
    <w:rsid w:val="00592D74"/>
    <w:rsid w:val="00592F5F"/>
    <w:rsid w:val="00593B3B"/>
    <w:rsid w:val="00593E50"/>
    <w:rsid w:val="00594098"/>
    <w:rsid w:val="00594384"/>
    <w:rsid w:val="0059440A"/>
    <w:rsid w:val="0059458A"/>
    <w:rsid w:val="00594623"/>
    <w:rsid w:val="0059483E"/>
    <w:rsid w:val="0059489A"/>
    <w:rsid w:val="005949C0"/>
    <w:rsid w:val="00594A95"/>
    <w:rsid w:val="00594CD2"/>
    <w:rsid w:val="005953BD"/>
    <w:rsid w:val="00595402"/>
    <w:rsid w:val="005954C6"/>
    <w:rsid w:val="00595C2F"/>
    <w:rsid w:val="005961DD"/>
    <w:rsid w:val="005966A7"/>
    <w:rsid w:val="00596D0B"/>
    <w:rsid w:val="005972C8"/>
    <w:rsid w:val="005978EA"/>
    <w:rsid w:val="005979CA"/>
    <w:rsid w:val="00597E47"/>
    <w:rsid w:val="005A0B98"/>
    <w:rsid w:val="005A123C"/>
    <w:rsid w:val="005A14FC"/>
    <w:rsid w:val="005A1614"/>
    <w:rsid w:val="005A17A1"/>
    <w:rsid w:val="005A1CEC"/>
    <w:rsid w:val="005A22D2"/>
    <w:rsid w:val="005A2A1B"/>
    <w:rsid w:val="005A33A0"/>
    <w:rsid w:val="005A36D3"/>
    <w:rsid w:val="005A3976"/>
    <w:rsid w:val="005A3B49"/>
    <w:rsid w:val="005A3B77"/>
    <w:rsid w:val="005A3D14"/>
    <w:rsid w:val="005A3EDF"/>
    <w:rsid w:val="005A41D6"/>
    <w:rsid w:val="005A4239"/>
    <w:rsid w:val="005A43E2"/>
    <w:rsid w:val="005A4711"/>
    <w:rsid w:val="005A4866"/>
    <w:rsid w:val="005A4DC1"/>
    <w:rsid w:val="005A4E9F"/>
    <w:rsid w:val="005A543F"/>
    <w:rsid w:val="005A560C"/>
    <w:rsid w:val="005A5708"/>
    <w:rsid w:val="005A59E5"/>
    <w:rsid w:val="005A635A"/>
    <w:rsid w:val="005A6491"/>
    <w:rsid w:val="005A64D7"/>
    <w:rsid w:val="005A6622"/>
    <w:rsid w:val="005A665B"/>
    <w:rsid w:val="005A6A24"/>
    <w:rsid w:val="005A6BAC"/>
    <w:rsid w:val="005A6E42"/>
    <w:rsid w:val="005A6F32"/>
    <w:rsid w:val="005A71EA"/>
    <w:rsid w:val="005A7400"/>
    <w:rsid w:val="005A77C0"/>
    <w:rsid w:val="005A7BA1"/>
    <w:rsid w:val="005A7C01"/>
    <w:rsid w:val="005B0228"/>
    <w:rsid w:val="005B026B"/>
    <w:rsid w:val="005B0310"/>
    <w:rsid w:val="005B075E"/>
    <w:rsid w:val="005B0D03"/>
    <w:rsid w:val="005B114C"/>
    <w:rsid w:val="005B1538"/>
    <w:rsid w:val="005B1845"/>
    <w:rsid w:val="005B1867"/>
    <w:rsid w:val="005B1F7B"/>
    <w:rsid w:val="005B2164"/>
    <w:rsid w:val="005B21BA"/>
    <w:rsid w:val="005B229B"/>
    <w:rsid w:val="005B236D"/>
    <w:rsid w:val="005B2757"/>
    <w:rsid w:val="005B27E1"/>
    <w:rsid w:val="005B2D6F"/>
    <w:rsid w:val="005B3582"/>
    <w:rsid w:val="005B3646"/>
    <w:rsid w:val="005B3B46"/>
    <w:rsid w:val="005B3FCC"/>
    <w:rsid w:val="005B4173"/>
    <w:rsid w:val="005B449C"/>
    <w:rsid w:val="005B4556"/>
    <w:rsid w:val="005B46DE"/>
    <w:rsid w:val="005B47BE"/>
    <w:rsid w:val="005B4EB1"/>
    <w:rsid w:val="005B5867"/>
    <w:rsid w:val="005B58D7"/>
    <w:rsid w:val="005B5C8A"/>
    <w:rsid w:val="005B5CFC"/>
    <w:rsid w:val="005B60A7"/>
    <w:rsid w:val="005B6154"/>
    <w:rsid w:val="005B62CE"/>
    <w:rsid w:val="005B64EC"/>
    <w:rsid w:val="005B6530"/>
    <w:rsid w:val="005B65D8"/>
    <w:rsid w:val="005B6699"/>
    <w:rsid w:val="005B6D0E"/>
    <w:rsid w:val="005B70C4"/>
    <w:rsid w:val="005B71EC"/>
    <w:rsid w:val="005B731A"/>
    <w:rsid w:val="005B750F"/>
    <w:rsid w:val="005B7620"/>
    <w:rsid w:val="005B767A"/>
    <w:rsid w:val="005B77BD"/>
    <w:rsid w:val="005B7811"/>
    <w:rsid w:val="005B7B27"/>
    <w:rsid w:val="005C0019"/>
    <w:rsid w:val="005C0209"/>
    <w:rsid w:val="005C02FE"/>
    <w:rsid w:val="005C0355"/>
    <w:rsid w:val="005C06D5"/>
    <w:rsid w:val="005C078C"/>
    <w:rsid w:val="005C0956"/>
    <w:rsid w:val="005C1157"/>
    <w:rsid w:val="005C11EC"/>
    <w:rsid w:val="005C129C"/>
    <w:rsid w:val="005C13C6"/>
    <w:rsid w:val="005C14B1"/>
    <w:rsid w:val="005C17EA"/>
    <w:rsid w:val="005C1996"/>
    <w:rsid w:val="005C1CA1"/>
    <w:rsid w:val="005C1CDC"/>
    <w:rsid w:val="005C2A81"/>
    <w:rsid w:val="005C2CAF"/>
    <w:rsid w:val="005C2E30"/>
    <w:rsid w:val="005C2E66"/>
    <w:rsid w:val="005C31BE"/>
    <w:rsid w:val="005C37B4"/>
    <w:rsid w:val="005C38D8"/>
    <w:rsid w:val="005C3934"/>
    <w:rsid w:val="005C404F"/>
    <w:rsid w:val="005C4463"/>
    <w:rsid w:val="005C4518"/>
    <w:rsid w:val="005C4804"/>
    <w:rsid w:val="005C50F5"/>
    <w:rsid w:val="005C51B8"/>
    <w:rsid w:val="005C5818"/>
    <w:rsid w:val="005C61AA"/>
    <w:rsid w:val="005C69D2"/>
    <w:rsid w:val="005C69F6"/>
    <w:rsid w:val="005C6BB1"/>
    <w:rsid w:val="005C6F2E"/>
    <w:rsid w:val="005C6F32"/>
    <w:rsid w:val="005C6F78"/>
    <w:rsid w:val="005C6FDF"/>
    <w:rsid w:val="005C7911"/>
    <w:rsid w:val="005C7A36"/>
    <w:rsid w:val="005C7BDF"/>
    <w:rsid w:val="005C7FC0"/>
    <w:rsid w:val="005D0201"/>
    <w:rsid w:val="005D0544"/>
    <w:rsid w:val="005D0684"/>
    <w:rsid w:val="005D19AA"/>
    <w:rsid w:val="005D1AED"/>
    <w:rsid w:val="005D1CC9"/>
    <w:rsid w:val="005D1D3E"/>
    <w:rsid w:val="005D1E13"/>
    <w:rsid w:val="005D201B"/>
    <w:rsid w:val="005D2022"/>
    <w:rsid w:val="005D2528"/>
    <w:rsid w:val="005D2635"/>
    <w:rsid w:val="005D3652"/>
    <w:rsid w:val="005D390F"/>
    <w:rsid w:val="005D3BD9"/>
    <w:rsid w:val="005D3C44"/>
    <w:rsid w:val="005D3FB3"/>
    <w:rsid w:val="005D426D"/>
    <w:rsid w:val="005D42DC"/>
    <w:rsid w:val="005D431E"/>
    <w:rsid w:val="005D442D"/>
    <w:rsid w:val="005D478B"/>
    <w:rsid w:val="005D4AB4"/>
    <w:rsid w:val="005D4D24"/>
    <w:rsid w:val="005D4F0C"/>
    <w:rsid w:val="005D4FB0"/>
    <w:rsid w:val="005D5078"/>
    <w:rsid w:val="005D5B7D"/>
    <w:rsid w:val="005D60E1"/>
    <w:rsid w:val="005D673F"/>
    <w:rsid w:val="005D7155"/>
    <w:rsid w:val="005D7A34"/>
    <w:rsid w:val="005D7EA1"/>
    <w:rsid w:val="005E033C"/>
    <w:rsid w:val="005E093E"/>
    <w:rsid w:val="005E0B32"/>
    <w:rsid w:val="005E10DF"/>
    <w:rsid w:val="005E10E3"/>
    <w:rsid w:val="005E188A"/>
    <w:rsid w:val="005E1B9E"/>
    <w:rsid w:val="005E1EEE"/>
    <w:rsid w:val="005E1FA0"/>
    <w:rsid w:val="005E22C0"/>
    <w:rsid w:val="005E238C"/>
    <w:rsid w:val="005E2866"/>
    <w:rsid w:val="005E2B4D"/>
    <w:rsid w:val="005E2EE6"/>
    <w:rsid w:val="005E39DC"/>
    <w:rsid w:val="005E3B1E"/>
    <w:rsid w:val="005E3E80"/>
    <w:rsid w:val="005E42C9"/>
    <w:rsid w:val="005E4479"/>
    <w:rsid w:val="005E45CF"/>
    <w:rsid w:val="005E49AF"/>
    <w:rsid w:val="005E4AB6"/>
    <w:rsid w:val="005E52DA"/>
    <w:rsid w:val="005E5448"/>
    <w:rsid w:val="005E54A6"/>
    <w:rsid w:val="005E5618"/>
    <w:rsid w:val="005E5765"/>
    <w:rsid w:val="005E584C"/>
    <w:rsid w:val="005E59A2"/>
    <w:rsid w:val="005E59D6"/>
    <w:rsid w:val="005E5B9F"/>
    <w:rsid w:val="005E5F1A"/>
    <w:rsid w:val="005E617D"/>
    <w:rsid w:val="005E63AB"/>
    <w:rsid w:val="005E6873"/>
    <w:rsid w:val="005E69B6"/>
    <w:rsid w:val="005E730D"/>
    <w:rsid w:val="005E7793"/>
    <w:rsid w:val="005E782E"/>
    <w:rsid w:val="005E7A13"/>
    <w:rsid w:val="005E7BAD"/>
    <w:rsid w:val="005E7FBC"/>
    <w:rsid w:val="005F0221"/>
    <w:rsid w:val="005F04D1"/>
    <w:rsid w:val="005F0567"/>
    <w:rsid w:val="005F0904"/>
    <w:rsid w:val="005F0D3E"/>
    <w:rsid w:val="005F0D9C"/>
    <w:rsid w:val="005F0EA8"/>
    <w:rsid w:val="005F0EF6"/>
    <w:rsid w:val="005F1058"/>
    <w:rsid w:val="005F11C1"/>
    <w:rsid w:val="005F130F"/>
    <w:rsid w:val="005F13BF"/>
    <w:rsid w:val="005F1C4A"/>
    <w:rsid w:val="005F1D95"/>
    <w:rsid w:val="005F1E15"/>
    <w:rsid w:val="005F2264"/>
    <w:rsid w:val="005F23AF"/>
    <w:rsid w:val="005F26B4"/>
    <w:rsid w:val="005F279F"/>
    <w:rsid w:val="005F2D6D"/>
    <w:rsid w:val="005F3126"/>
    <w:rsid w:val="005F318B"/>
    <w:rsid w:val="005F369E"/>
    <w:rsid w:val="005F36EB"/>
    <w:rsid w:val="005F373E"/>
    <w:rsid w:val="005F3B4B"/>
    <w:rsid w:val="005F3C95"/>
    <w:rsid w:val="005F3F3B"/>
    <w:rsid w:val="005F404A"/>
    <w:rsid w:val="005F4719"/>
    <w:rsid w:val="005F47CE"/>
    <w:rsid w:val="005F4AB0"/>
    <w:rsid w:val="005F4DCC"/>
    <w:rsid w:val="005F50A5"/>
    <w:rsid w:val="005F5540"/>
    <w:rsid w:val="005F5742"/>
    <w:rsid w:val="005F5D9F"/>
    <w:rsid w:val="005F6284"/>
    <w:rsid w:val="005F62AD"/>
    <w:rsid w:val="005F6BD4"/>
    <w:rsid w:val="005F6DCA"/>
    <w:rsid w:val="005F6E93"/>
    <w:rsid w:val="005F6F0B"/>
    <w:rsid w:val="005F7016"/>
    <w:rsid w:val="005F73DC"/>
    <w:rsid w:val="005F74A3"/>
    <w:rsid w:val="005F74B0"/>
    <w:rsid w:val="006000D3"/>
    <w:rsid w:val="006001B3"/>
    <w:rsid w:val="00600808"/>
    <w:rsid w:val="006010B8"/>
    <w:rsid w:val="00601120"/>
    <w:rsid w:val="00601722"/>
    <w:rsid w:val="00601D75"/>
    <w:rsid w:val="00601FCF"/>
    <w:rsid w:val="00602199"/>
    <w:rsid w:val="006023DD"/>
    <w:rsid w:val="006031B5"/>
    <w:rsid w:val="006034CF"/>
    <w:rsid w:val="00603781"/>
    <w:rsid w:val="00603C9D"/>
    <w:rsid w:val="00603F73"/>
    <w:rsid w:val="00604347"/>
    <w:rsid w:val="00604A75"/>
    <w:rsid w:val="00604AA9"/>
    <w:rsid w:val="00604FAD"/>
    <w:rsid w:val="00605547"/>
    <w:rsid w:val="006056F6"/>
    <w:rsid w:val="0060576C"/>
    <w:rsid w:val="0060594A"/>
    <w:rsid w:val="00605AD2"/>
    <w:rsid w:val="00605BAA"/>
    <w:rsid w:val="006063D5"/>
    <w:rsid w:val="00606954"/>
    <w:rsid w:val="00606B32"/>
    <w:rsid w:val="00607058"/>
    <w:rsid w:val="0060731A"/>
    <w:rsid w:val="006074DF"/>
    <w:rsid w:val="00607B94"/>
    <w:rsid w:val="00607B9B"/>
    <w:rsid w:val="00607BCB"/>
    <w:rsid w:val="00607CA1"/>
    <w:rsid w:val="00607DD0"/>
    <w:rsid w:val="00610162"/>
    <w:rsid w:val="00610726"/>
    <w:rsid w:val="00610769"/>
    <w:rsid w:val="00610E9D"/>
    <w:rsid w:val="00610F05"/>
    <w:rsid w:val="0061119E"/>
    <w:rsid w:val="006116AB"/>
    <w:rsid w:val="0061187F"/>
    <w:rsid w:val="00611987"/>
    <w:rsid w:val="006119E0"/>
    <w:rsid w:val="00611D31"/>
    <w:rsid w:val="00611EDE"/>
    <w:rsid w:val="00611EF9"/>
    <w:rsid w:val="006120EA"/>
    <w:rsid w:val="006122BD"/>
    <w:rsid w:val="006123AB"/>
    <w:rsid w:val="006127A8"/>
    <w:rsid w:val="00612F4E"/>
    <w:rsid w:val="006133C4"/>
    <w:rsid w:val="00613583"/>
    <w:rsid w:val="00613937"/>
    <w:rsid w:val="00613C02"/>
    <w:rsid w:val="00613D03"/>
    <w:rsid w:val="00613EC5"/>
    <w:rsid w:val="006140AE"/>
    <w:rsid w:val="00614196"/>
    <w:rsid w:val="006141AA"/>
    <w:rsid w:val="0061444A"/>
    <w:rsid w:val="0061463A"/>
    <w:rsid w:val="00614A95"/>
    <w:rsid w:val="00614D06"/>
    <w:rsid w:val="006156E2"/>
    <w:rsid w:val="006158D1"/>
    <w:rsid w:val="00615AD9"/>
    <w:rsid w:val="00616074"/>
    <w:rsid w:val="00616220"/>
    <w:rsid w:val="006162B9"/>
    <w:rsid w:val="00616340"/>
    <w:rsid w:val="006164C3"/>
    <w:rsid w:val="0061662C"/>
    <w:rsid w:val="0061671B"/>
    <w:rsid w:val="006167B5"/>
    <w:rsid w:val="00616820"/>
    <w:rsid w:val="0061683B"/>
    <w:rsid w:val="00616C3C"/>
    <w:rsid w:val="00617032"/>
    <w:rsid w:val="00617109"/>
    <w:rsid w:val="00617225"/>
    <w:rsid w:val="006173FF"/>
    <w:rsid w:val="00617587"/>
    <w:rsid w:val="00617933"/>
    <w:rsid w:val="00617A0D"/>
    <w:rsid w:val="00617C25"/>
    <w:rsid w:val="00617FB7"/>
    <w:rsid w:val="006202C2"/>
    <w:rsid w:val="0062035D"/>
    <w:rsid w:val="00620678"/>
    <w:rsid w:val="00620A90"/>
    <w:rsid w:val="006212BA"/>
    <w:rsid w:val="006212BB"/>
    <w:rsid w:val="006213E5"/>
    <w:rsid w:val="006214AE"/>
    <w:rsid w:val="00621B05"/>
    <w:rsid w:val="00622716"/>
    <w:rsid w:val="00622AA1"/>
    <w:rsid w:val="00622C49"/>
    <w:rsid w:val="0062340F"/>
    <w:rsid w:val="00623B8D"/>
    <w:rsid w:val="006240BD"/>
    <w:rsid w:val="00624485"/>
    <w:rsid w:val="00624607"/>
    <w:rsid w:val="006246CF"/>
    <w:rsid w:val="006247C6"/>
    <w:rsid w:val="006248F4"/>
    <w:rsid w:val="00624D70"/>
    <w:rsid w:val="00624D76"/>
    <w:rsid w:val="00624D87"/>
    <w:rsid w:val="00624FF8"/>
    <w:rsid w:val="006251BF"/>
    <w:rsid w:val="0062526E"/>
    <w:rsid w:val="0062559E"/>
    <w:rsid w:val="00625915"/>
    <w:rsid w:val="00625BE0"/>
    <w:rsid w:val="00625DFD"/>
    <w:rsid w:val="006262F5"/>
    <w:rsid w:val="00626403"/>
    <w:rsid w:val="00626878"/>
    <w:rsid w:val="00626A2D"/>
    <w:rsid w:val="00626DF8"/>
    <w:rsid w:val="00626E4C"/>
    <w:rsid w:val="00626F66"/>
    <w:rsid w:val="006271D9"/>
    <w:rsid w:val="006275A1"/>
    <w:rsid w:val="006276EB"/>
    <w:rsid w:val="00627986"/>
    <w:rsid w:val="00627AAB"/>
    <w:rsid w:val="00627ED2"/>
    <w:rsid w:val="006300C9"/>
    <w:rsid w:val="006305EA"/>
    <w:rsid w:val="00630696"/>
    <w:rsid w:val="00630AD8"/>
    <w:rsid w:val="006314E7"/>
    <w:rsid w:val="006315AA"/>
    <w:rsid w:val="00631605"/>
    <w:rsid w:val="006319A3"/>
    <w:rsid w:val="00631BFF"/>
    <w:rsid w:val="006325BD"/>
    <w:rsid w:val="0063274A"/>
    <w:rsid w:val="00632C7A"/>
    <w:rsid w:val="00632D4D"/>
    <w:rsid w:val="006330D4"/>
    <w:rsid w:val="00633547"/>
    <w:rsid w:val="006335DD"/>
    <w:rsid w:val="00633758"/>
    <w:rsid w:val="0063391D"/>
    <w:rsid w:val="00633C10"/>
    <w:rsid w:val="00634028"/>
    <w:rsid w:val="0063452B"/>
    <w:rsid w:val="0063464B"/>
    <w:rsid w:val="006347A0"/>
    <w:rsid w:val="00634EE1"/>
    <w:rsid w:val="00634F06"/>
    <w:rsid w:val="0063505E"/>
    <w:rsid w:val="00635191"/>
    <w:rsid w:val="0063572D"/>
    <w:rsid w:val="00635E00"/>
    <w:rsid w:val="00635F05"/>
    <w:rsid w:val="00635F70"/>
    <w:rsid w:val="006361F8"/>
    <w:rsid w:val="006366CC"/>
    <w:rsid w:val="006368BE"/>
    <w:rsid w:val="0063698F"/>
    <w:rsid w:val="00636B1D"/>
    <w:rsid w:val="006370B6"/>
    <w:rsid w:val="006372C4"/>
    <w:rsid w:val="006372D7"/>
    <w:rsid w:val="00637457"/>
    <w:rsid w:val="0063758A"/>
    <w:rsid w:val="0063764F"/>
    <w:rsid w:val="006378B6"/>
    <w:rsid w:val="00637A25"/>
    <w:rsid w:val="00637B1E"/>
    <w:rsid w:val="00637D6C"/>
    <w:rsid w:val="00640190"/>
    <w:rsid w:val="00640300"/>
    <w:rsid w:val="0064039A"/>
    <w:rsid w:val="006403EA"/>
    <w:rsid w:val="00640415"/>
    <w:rsid w:val="006407E5"/>
    <w:rsid w:val="00640EE6"/>
    <w:rsid w:val="0064157A"/>
    <w:rsid w:val="00641A00"/>
    <w:rsid w:val="00641ADA"/>
    <w:rsid w:val="00641C84"/>
    <w:rsid w:val="0064211B"/>
    <w:rsid w:val="006422D0"/>
    <w:rsid w:val="0064256F"/>
    <w:rsid w:val="006426EB"/>
    <w:rsid w:val="00642C56"/>
    <w:rsid w:val="00643287"/>
    <w:rsid w:val="0064357E"/>
    <w:rsid w:val="00643791"/>
    <w:rsid w:val="00643826"/>
    <w:rsid w:val="00643A92"/>
    <w:rsid w:val="00643BCE"/>
    <w:rsid w:val="00643CA5"/>
    <w:rsid w:val="00644B12"/>
    <w:rsid w:val="006452B0"/>
    <w:rsid w:val="0064549E"/>
    <w:rsid w:val="00645B15"/>
    <w:rsid w:val="00645CAA"/>
    <w:rsid w:val="00645EE4"/>
    <w:rsid w:val="006462BF"/>
    <w:rsid w:val="006462F5"/>
    <w:rsid w:val="006466F5"/>
    <w:rsid w:val="00646C6C"/>
    <w:rsid w:val="00646CDD"/>
    <w:rsid w:val="00646D04"/>
    <w:rsid w:val="00646DB4"/>
    <w:rsid w:val="00647047"/>
    <w:rsid w:val="0064704F"/>
    <w:rsid w:val="0064720D"/>
    <w:rsid w:val="006477EE"/>
    <w:rsid w:val="0064795E"/>
    <w:rsid w:val="006500FC"/>
    <w:rsid w:val="0065046C"/>
    <w:rsid w:val="00650558"/>
    <w:rsid w:val="00650771"/>
    <w:rsid w:val="006509C7"/>
    <w:rsid w:val="00650D53"/>
    <w:rsid w:val="00650D92"/>
    <w:rsid w:val="006517E0"/>
    <w:rsid w:val="00651FAE"/>
    <w:rsid w:val="00652737"/>
    <w:rsid w:val="006528FB"/>
    <w:rsid w:val="00652C24"/>
    <w:rsid w:val="00652D5D"/>
    <w:rsid w:val="00652DE1"/>
    <w:rsid w:val="006530F6"/>
    <w:rsid w:val="0065326B"/>
    <w:rsid w:val="0065346C"/>
    <w:rsid w:val="0065399C"/>
    <w:rsid w:val="00653AFB"/>
    <w:rsid w:val="00653E8A"/>
    <w:rsid w:val="00654500"/>
    <w:rsid w:val="006547C9"/>
    <w:rsid w:val="00654B45"/>
    <w:rsid w:val="00654BB5"/>
    <w:rsid w:val="00654CD9"/>
    <w:rsid w:val="00654D1E"/>
    <w:rsid w:val="006551E6"/>
    <w:rsid w:val="0065529C"/>
    <w:rsid w:val="0065547D"/>
    <w:rsid w:val="0065556D"/>
    <w:rsid w:val="00655919"/>
    <w:rsid w:val="00655B7C"/>
    <w:rsid w:val="00655D06"/>
    <w:rsid w:val="00655D82"/>
    <w:rsid w:val="006561AF"/>
    <w:rsid w:val="0065633D"/>
    <w:rsid w:val="0065644A"/>
    <w:rsid w:val="006573A1"/>
    <w:rsid w:val="00657BCE"/>
    <w:rsid w:val="00657BE3"/>
    <w:rsid w:val="00657C6C"/>
    <w:rsid w:val="0066032E"/>
    <w:rsid w:val="00660720"/>
    <w:rsid w:val="00660F69"/>
    <w:rsid w:val="00660F8E"/>
    <w:rsid w:val="006610A8"/>
    <w:rsid w:val="006610FA"/>
    <w:rsid w:val="006612DA"/>
    <w:rsid w:val="00661369"/>
    <w:rsid w:val="006614C8"/>
    <w:rsid w:val="006615E4"/>
    <w:rsid w:val="00661743"/>
    <w:rsid w:val="00661903"/>
    <w:rsid w:val="00661CEE"/>
    <w:rsid w:val="00662027"/>
    <w:rsid w:val="00662107"/>
    <w:rsid w:val="006623C9"/>
    <w:rsid w:val="006628ED"/>
    <w:rsid w:val="00662943"/>
    <w:rsid w:val="00662B62"/>
    <w:rsid w:val="00662CA7"/>
    <w:rsid w:val="006630BE"/>
    <w:rsid w:val="006632BB"/>
    <w:rsid w:val="00663343"/>
    <w:rsid w:val="00663396"/>
    <w:rsid w:val="006633FC"/>
    <w:rsid w:val="0066340D"/>
    <w:rsid w:val="006636FB"/>
    <w:rsid w:val="00663D82"/>
    <w:rsid w:val="00663F41"/>
    <w:rsid w:val="00663F9D"/>
    <w:rsid w:val="00664151"/>
    <w:rsid w:val="006650A6"/>
    <w:rsid w:val="0066514A"/>
    <w:rsid w:val="006656BC"/>
    <w:rsid w:val="00665F2F"/>
    <w:rsid w:val="0066650A"/>
    <w:rsid w:val="006666B3"/>
    <w:rsid w:val="00666729"/>
    <w:rsid w:val="00666940"/>
    <w:rsid w:val="006671F6"/>
    <w:rsid w:val="006672AD"/>
    <w:rsid w:val="0066744F"/>
    <w:rsid w:val="006678EA"/>
    <w:rsid w:val="00667F1F"/>
    <w:rsid w:val="006704ED"/>
    <w:rsid w:val="006706EE"/>
    <w:rsid w:val="006708F5"/>
    <w:rsid w:val="0067105C"/>
    <w:rsid w:val="0067137F"/>
    <w:rsid w:val="0067147A"/>
    <w:rsid w:val="00671491"/>
    <w:rsid w:val="006717BC"/>
    <w:rsid w:val="006717D1"/>
    <w:rsid w:val="006719B2"/>
    <w:rsid w:val="00671BF5"/>
    <w:rsid w:val="00672027"/>
    <w:rsid w:val="00672369"/>
    <w:rsid w:val="0067248C"/>
    <w:rsid w:val="00672546"/>
    <w:rsid w:val="00672B22"/>
    <w:rsid w:val="00672D00"/>
    <w:rsid w:val="00672FCE"/>
    <w:rsid w:val="00673736"/>
    <w:rsid w:val="006737EC"/>
    <w:rsid w:val="00673B11"/>
    <w:rsid w:val="00673DF2"/>
    <w:rsid w:val="006741A7"/>
    <w:rsid w:val="00674276"/>
    <w:rsid w:val="006748B5"/>
    <w:rsid w:val="00674A95"/>
    <w:rsid w:val="00674E3E"/>
    <w:rsid w:val="00674FBB"/>
    <w:rsid w:val="00675019"/>
    <w:rsid w:val="00675030"/>
    <w:rsid w:val="006752E8"/>
    <w:rsid w:val="006753B6"/>
    <w:rsid w:val="00675610"/>
    <w:rsid w:val="00675969"/>
    <w:rsid w:val="006759BF"/>
    <w:rsid w:val="00675B0B"/>
    <w:rsid w:val="00676062"/>
    <w:rsid w:val="00676E33"/>
    <w:rsid w:val="00676E7F"/>
    <w:rsid w:val="006771F0"/>
    <w:rsid w:val="00677313"/>
    <w:rsid w:val="00677803"/>
    <w:rsid w:val="006778A4"/>
    <w:rsid w:val="0067793C"/>
    <w:rsid w:val="006779B2"/>
    <w:rsid w:val="00677BA5"/>
    <w:rsid w:val="00677CB6"/>
    <w:rsid w:val="006801A1"/>
    <w:rsid w:val="00680548"/>
    <w:rsid w:val="00680715"/>
    <w:rsid w:val="00680FEB"/>
    <w:rsid w:val="00681141"/>
    <w:rsid w:val="006811EC"/>
    <w:rsid w:val="00681E20"/>
    <w:rsid w:val="00681F6B"/>
    <w:rsid w:val="00682272"/>
    <w:rsid w:val="0068268A"/>
    <w:rsid w:val="00682BAB"/>
    <w:rsid w:val="00682D23"/>
    <w:rsid w:val="00682D44"/>
    <w:rsid w:val="00683141"/>
    <w:rsid w:val="0068368B"/>
    <w:rsid w:val="0068387E"/>
    <w:rsid w:val="00683D65"/>
    <w:rsid w:val="00683E77"/>
    <w:rsid w:val="00683FA3"/>
    <w:rsid w:val="00684BB7"/>
    <w:rsid w:val="00684BD3"/>
    <w:rsid w:val="006853AA"/>
    <w:rsid w:val="00685789"/>
    <w:rsid w:val="006857C5"/>
    <w:rsid w:val="00685A93"/>
    <w:rsid w:val="0068663D"/>
    <w:rsid w:val="006867A4"/>
    <w:rsid w:val="00686C8B"/>
    <w:rsid w:val="00687665"/>
    <w:rsid w:val="00687B7A"/>
    <w:rsid w:val="006902B7"/>
    <w:rsid w:val="00690471"/>
    <w:rsid w:val="006907BF"/>
    <w:rsid w:val="006907DC"/>
    <w:rsid w:val="00690B52"/>
    <w:rsid w:val="00690C5F"/>
    <w:rsid w:val="00691791"/>
    <w:rsid w:val="0069194B"/>
    <w:rsid w:val="006919C0"/>
    <w:rsid w:val="006919D4"/>
    <w:rsid w:val="00691FED"/>
    <w:rsid w:val="006922A3"/>
    <w:rsid w:val="006922B0"/>
    <w:rsid w:val="006923A2"/>
    <w:rsid w:val="0069346B"/>
    <w:rsid w:val="006938C1"/>
    <w:rsid w:val="00693A77"/>
    <w:rsid w:val="00693A89"/>
    <w:rsid w:val="00693B6D"/>
    <w:rsid w:val="00693C82"/>
    <w:rsid w:val="00694215"/>
    <w:rsid w:val="00694375"/>
    <w:rsid w:val="00694973"/>
    <w:rsid w:val="00694DCF"/>
    <w:rsid w:val="00694E1C"/>
    <w:rsid w:val="006952B9"/>
    <w:rsid w:val="00695609"/>
    <w:rsid w:val="00695C35"/>
    <w:rsid w:val="00695C3A"/>
    <w:rsid w:val="00696085"/>
    <w:rsid w:val="00696413"/>
    <w:rsid w:val="0069653F"/>
    <w:rsid w:val="0069667A"/>
    <w:rsid w:val="00696701"/>
    <w:rsid w:val="00696955"/>
    <w:rsid w:val="00696A5B"/>
    <w:rsid w:val="00697069"/>
    <w:rsid w:val="00697192"/>
    <w:rsid w:val="00697270"/>
    <w:rsid w:val="006973CF"/>
    <w:rsid w:val="00697519"/>
    <w:rsid w:val="0069758E"/>
    <w:rsid w:val="006978A8"/>
    <w:rsid w:val="00697955"/>
    <w:rsid w:val="00697D4C"/>
    <w:rsid w:val="006A0803"/>
    <w:rsid w:val="006A0861"/>
    <w:rsid w:val="006A09FE"/>
    <w:rsid w:val="006A0AED"/>
    <w:rsid w:val="006A0F87"/>
    <w:rsid w:val="006A1019"/>
    <w:rsid w:val="006A1099"/>
    <w:rsid w:val="006A12D1"/>
    <w:rsid w:val="006A1605"/>
    <w:rsid w:val="006A16DD"/>
    <w:rsid w:val="006A196F"/>
    <w:rsid w:val="006A1F5E"/>
    <w:rsid w:val="006A28AD"/>
    <w:rsid w:val="006A2969"/>
    <w:rsid w:val="006A2B2C"/>
    <w:rsid w:val="006A2FCD"/>
    <w:rsid w:val="006A352E"/>
    <w:rsid w:val="006A45DD"/>
    <w:rsid w:val="006A461D"/>
    <w:rsid w:val="006A4737"/>
    <w:rsid w:val="006A4A50"/>
    <w:rsid w:val="006A4DAA"/>
    <w:rsid w:val="006A503D"/>
    <w:rsid w:val="006A5207"/>
    <w:rsid w:val="006A59E2"/>
    <w:rsid w:val="006A5A3A"/>
    <w:rsid w:val="006A5C3B"/>
    <w:rsid w:val="006A5C8A"/>
    <w:rsid w:val="006A5CC2"/>
    <w:rsid w:val="006A5DA7"/>
    <w:rsid w:val="006A6710"/>
    <w:rsid w:val="006A68E9"/>
    <w:rsid w:val="006A70E9"/>
    <w:rsid w:val="006A734F"/>
    <w:rsid w:val="006A753A"/>
    <w:rsid w:val="006A766C"/>
    <w:rsid w:val="006A781E"/>
    <w:rsid w:val="006A79BE"/>
    <w:rsid w:val="006A7AA7"/>
    <w:rsid w:val="006A7C26"/>
    <w:rsid w:val="006B0461"/>
    <w:rsid w:val="006B07F4"/>
    <w:rsid w:val="006B09CF"/>
    <w:rsid w:val="006B0D96"/>
    <w:rsid w:val="006B0F44"/>
    <w:rsid w:val="006B2197"/>
    <w:rsid w:val="006B233E"/>
    <w:rsid w:val="006B2DD7"/>
    <w:rsid w:val="006B3863"/>
    <w:rsid w:val="006B3C26"/>
    <w:rsid w:val="006B3FFF"/>
    <w:rsid w:val="006B4027"/>
    <w:rsid w:val="006B440F"/>
    <w:rsid w:val="006B4427"/>
    <w:rsid w:val="006B4AB7"/>
    <w:rsid w:val="006B51B2"/>
    <w:rsid w:val="006B5D01"/>
    <w:rsid w:val="006B6287"/>
    <w:rsid w:val="006B6319"/>
    <w:rsid w:val="006B6419"/>
    <w:rsid w:val="006B6428"/>
    <w:rsid w:val="006B68B5"/>
    <w:rsid w:val="006B69FB"/>
    <w:rsid w:val="006B7127"/>
    <w:rsid w:val="006B7200"/>
    <w:rsid w:val="006B7526"/>
    <w:rsid w:val="006B77E3"/>
    <w:rsid w:val="006C03C4"/>
    <w:rsid w:val="006C0982"/>
    <w:rsid w:val="006C09A4"/>
    <w:rsid w:val="006C0A9A"/>
    <w:rsid w:val="006C0A9D"/>
    <w:rsid w:val="006C0BA3"/>
    <w:rsid w:val="006C0E0B"/>
    <w:rsid w:val="006C0FD2"/>
    <w:rsid w:val="006C1254"/>
    <w:rsid w:val="006C128E"/>
    <w:rsid w:val="006C18AC"/>
    <w:rsid w:val="006C1DAF"/>
    <w:rsid w:val="006C292B"/>
    <w:rsid w:val="006C2D85"/>
    <w:rsid w:val="006C2FBD"/>
    <w:rsid w:val="006C3182"/>
    <w:rsid w:val="006C347A"/>
    <w:rsid w:val="006C38F1"/>
    <w:rsid w:val="006C3BCA"/>
    <w:rsid w:val="006C3BD4"/>
    <w:rsid w:val="006C3CF5"/>
    <w:rsid w:val="006C3DA6"/>
    <w:rsid w:val="006C3F20"/>
    <w:rsid w:val="006C426D"/>
    <w:rsid w:val="006C451C"/>
    <w:rsid w:val="006C46C9"/>
    <w:rsid w:val="006C4734"/>
    <w:rsid w:val="006C4887"/>
    <w:rsid w:val="006C4C39"/>
    <w:rsid w:val="006C4F14"/>
    <w:rsid w:val="006C4F4C"/>
    <w:rsid w:val="006C5402"/>
    <w:rsid w:val="006C5422"/>
    <w:rsid w:val="006C54F7"/>
    <w:rsid w:val="006C562B"/>
    <w:rsid w:val="006C5876"/>
    <w:rsid w:val="006C64FC"/>
    <w:rsid w:val="006C6DA4"/>
    <w:rsid w:val="006C6FD1"/>
    <w:rsid w:val="006C7053"/>
    <w:rsid w:val="006C726B"/>
    <w:rsid w:val="006C7348"/>
    <w:rsid w:val="006C7438"/>
    <w:rsid w:val="006C7ADA"/>
    <w:rsid w:val="006C7C56"/>
    <w:rsid w:val="006C7CDB"/>
    <w:rsid w:val="006C7D42"/>
    <w:rsid w:val="006C7EB5"/>
    <w:rsid w:val="006C7FE9"/>
    <w:rsid w:val="006D0E8C"/>
    <w:rsid w:val="006D12CB"/>
    <w:rsid w:val="006D13BE"/>
    <w:rsid w:val="006D13FE"/>
    <w:rsid w:val="006D1767"/>
    <w:rsid w:val="006D1A93"/>
    <w:rsid w:val="006D1C2F"/>
    <w:rsid w:val="006D2A82"/>
    <w:rsid w:val="006D3659"/>
    <w:rsid w:val="006D3CF6"/>
    <w:rsid w:val="006D3D3F"/>
    <w:rsid w:val="006D3D77"/>
    <w:rsid w:val="006D3DFE"/>
    <w:rsid w:val="006D3F80"/>
    <w:rsid w:val="006D4114"/>
    <w:rsid w:val="006D48D6"/>
    <w:rsid w:val="006D4D60"/>
    <w:rsid w:val="006D57B0"/>
    <w:rsid w:val="006D5C16"/>
    <w:rsid w:val="006D5E3E"/>
    <w:rsid w:val="006D5F05"/>
    <w:rsid w:val="006D600C"/>
    <w:rsid w:val="006D65EE"/>
    <w:rsid w:val="006D65F7"/>
    <w:rsid w:val="006D697C"/>
    <w:rsid w:val="006D6C5D"/>
    <w:rsid w:val="006D6DFE"/>
    <w:rsid w:val="006D75EB"/>
    <w:rsid w:val="006D7C23"/>
    <w:rsid w:val="006E02CC"/>
    <w:rsid w:val="006E055D"/>
    <w:rsid w:val="006E0947"/>
    <w:rsid w:val="006E0971"/>
    <w:rsid w:val="006E0B35"/>
    <w:rsid w:val="006E1401"/>
    <w:rsid w:val="006E15E7"/>
    <w:rsid w:val="006E3575"/>
    <w:rsid w:val="006E3814"/>
    <w:rsid w:val="006E410F"/>
    <w:rsid w:val="006E4558"/>
    <w:rsid w:val="006E46DF"/>
    <w:rsid w:val="006E4884"/>
    <w:rsid w:val="006E511C"/>
    <w:rsid w:val="006E51A6"/>
    <w:rsid w:val="006E55D0"/>
    <w:rsid w:val="006E5606"/>
    <w:rsid w:val="006E5BC0"/>
    <w:rsid w:val="006E6093"/>
    <w:rsid w:val="006E6182"/>
    <w:rsid w:val="006E6520"/>
    <w:rsid w:val="006E6EDB"/>
    <w:rsid w:val="006E6EEC"/>
    <w:rsid w:val="006E6FE5"/>
    <w:rsid w:val="006E73BE"/>
    <w:rsid w:val="006E7532"/>
    <w:rsid w:val="006E78FA"/>
    <w:rsid w:val="006F0171"/>
    <w:rsid w:val="006F039A"/>
    <w:rsid w:val="006F0CFF"/>
    <w:rsid w:val="006F0E16"/>
    <w:rsid w:val="006F106E"/>
    <w:rsid w:val="006F108F"/>
    <w:rsid w:val="006F16B4"/>
    <w:rsid w:val="006F185C"/>
    <w:rsid w:val="006F1B4F"/>
    <w:rsid w:val="006F1F45"/>
    <w:rsid w:val="006F203F"/>
    <w:rsid w:val="006F20D8"/>
    <w:rsid w:val="006F22AD"/>
    <w:rsid w:val="006F22C2"/>
    <w:rsid w:val="006F24CC"/>
    <w:rsid w:val="006F2630"/>
    <w:rsid w:val="006F294F"/>
    <w:rsid w:val="006F2BDB"/>
    <w:rsid w:val="006F2E45"/>
    <w:rsid w:val="006F2EE9"/>
    <w:rsid w:val="006F34A1"/>
    <w:rsid w:val="006F34F2"/>
    <w:rsid w:val="006F37AC"/>
    <w:rsid w:val="006F3A06"/>
    <w:rsid w:val="006F3FC7"/>
    <w:rsid w:val="006F41FF"/>
    <w:rsid w:val="006F45B7"/>
    <w:rsid w:val="006F4A83"/>
    <w:rsid w:val="006F4CB4"/>
    <w:rsid w:val="006F57C5"/>
    <w:rsid w:val="006F62B0"/>
    <w:rsid w:val="006F6433"/>
    <w:rsid w:val="006F658C"/>
    <w:rsid w:val="006F733C"/>
    <w:rsid w:val="006F7399"/>
    <w:rsid w:val="006F7891"/>
    <w:rsid w:val="006F7AF2"/>
    <w:rsid w:val="006F7CC0"/>
    <w:rsid w:val="007001E0"/>
    <w:rsid w:val="0070047E"/>
    <w:rsid w:val="00700D35"/>
    <w:rsid w:val="007010C3"/>
    <w:rsid w:val="0070135B"/>
    <w:rsid w:val="00701381"/>
    <w:rsid w:val="007013EE"/>
    <w:rsid w:val="0070141B"/>
    <w:rsid w:val="0070151B"/>
    <w:rsid w:val="007015B4"/>
    <w:rsid w:val="00701F4D"/>
    <w:rsid w:val="00702248"/>
    <w:rsid w:val="0070293A"/>
    <w:rsid w:val="007033A4"/>
    <w:rsid w:val="0070343B"/>
    <w:rsid w:val="007035AE"/>
    <w:rsid w:val="0070360B"/>
    <w:rsid w:val="00703A59"/>
    <w:rsid w:val="0070481D"/>
    <w:rsid w:val="00704E7B"/>
    <w:rsid w:val="00705175"/>
    <w:rsid w:val="007059BD"/>
    <w:rsid w:val="00705B19"/>
    <w:rsid w:val="00706127"/>
    <w:rsid w:val="00706A2D"/>
    <w:rsid w:val="00706B11"/>
    <w:rsid w:val="00706BEF"/>
    <w:rsid w:val="00706D19"/>
    <w:rsid w:val="00706FB9"/>
    <w:rsid w:val="00707ACC"/>
    <w:rsid w:val="00707C44"/>
    <w:rsid w:val="00707E16"/>
    <w:rsid w:val="00710116"/>
    <w:rsid w:val="0071020B"/>
    <w:rsid w:val="007106A9"/>
    <w:rsid w:val="007107D0"/>
    <w:rsid w:val="00710B70"/>
    <w:rsid w:val="00710FBD"/>
    <w:rsid w:val="00711B86"/>
    <w:rsid w:val="00711C10"/>
    <w:rsid w:val="00711D5E"/>
    <w:rsid w:val="00712467"/>
    <w:rsid w:val="007125F5"/>
    <w:rsid w:val="00712725"/>
    <w:rsid w:val="007127BF"/>
    <w:rsid w:val="0071292D"/>
    <w:rsid w:val="007129C2"/>
    <w:rsid w:val="007136CB"/>
    <w:rsid w:val="007136E0"/>
    <w:rsid w:val="007138F1"/>
    <w:rsid w:val="0071396D"/>
    <w:rsid w:val="00713D65"/>
    <w:rsid w:val="00713F52"/>
    <w:rsid w:val="00713FD5"/>
    <w:rsid w:val="00714033"/>
    <w:rsid w:val="0071419C"/>
    <w:rsid w:val="007143DC"/>
    <w:rsid w:val="007144E3"/>
    <w:rsid w:val="0071467D"/>
    <w:rsid w:val="00714A57"/>
    <w:rsid w:val="007152A5"/>
    <w:rsid w:val="007154C2"/>
    <w:rsid w:val="007155DD"/>
    <w:rsid w:val="0071597F"/>
    <w:rsid w:val="00715B85"/>
    <w:rsid w:val="00715E56"/>
    <w:rsid w:val="0071658C"/>
    <w:rsid w:val="00716860"/>
    <w:rsid w:val="00716C04"/>
    <w:rsid w:val="00716F78"/>
    <w:rsid w:val="00717210"/>
    <w:rsid w:val="007172CE"/>
    <w:rsid w:val="00717445"/>
    <w:rsid w:val="00717753"/>
    <w:rsid w:val="0071792F"/>
    <w:rsid w:val="00717B1A"/>
    <w:rsid w:val="00717BF3"/>
    <w:rsid w:val="00717CC2"/>
    <w:rsid w:val="0072056C"/>
    <w:rsid w:val="007206DE"/>
    <w:rsid w:val="00720B7F"/>
    <w:rsid w:val="007212DB"/>
    <w:rsid w:val="007213F3"/>
    <w:rsid w:val="00721764"/>
    <w:rsid w:val="00721903"/>
    <w:rsid w:val="00721B5A"/>
    <w:rsid w:val="00721BA3"/>
    <w:rsid w:val="00721BE4"/>
    <w:rsid w:val="00721CE0"/>
    <w:rsid w:val="00721E0D"/>
    <w:rsid w:val="0072211E"/>
    <w:rsid w:val="007224AE"/>
    <w:rsid w:val="007229C0"/>
    <w:rsid w:val="00722E4E"/>
    <w:rsid w:val="00723345"/>
    <w:rsid w:val="0072368E"/>
    <w:rsid w:val="00723821"/>
    <w:rsid w:val="00723AB0"/>
    <w:rsid w:val="00723EFC"/>
    <w:rsid w:val="007242E5"/>
    <w:rsid w:val="0072452D"/>
    <w:rsid w:val="00724739"/>
    <w:rsid w:val="00724A60"/>
    <w:rsid w:val="00724CD4"/>
    <w:rsid w:val="00724CE1"/>
    <w:rsid w:val="0072522C"/>
    <w:rsid w:val="00725259"/>
    <w:rsid w:val="00725356"/>
    <w:rsid w:val="007255DD"/>
    <w:rsid w:val="0072659E"/>
    <w:rsid w:val="00726ADA"/>
    <w:rsid w:val="007271F5"/>
    <w:rsid w:val="00727253"/>
    <w:rsid w:val="0072736B"/>
    <w:rsid w:val="0072764F"/>
    <w:rsid w:val="00727A85"/>
    <w:rsid w:val="00727C59"/>
    <w:rsid w:val="00727C87"/>
    <w:rsid w:val="00727E00"/>
    <w:rsid w:val="00727EF4"/>
    <w:rsid w:val="007301CF"/>
    <w:rsid w:val="00730745"/>
    <w:rsid w:val="007308E8"/>
    <w:rsid w:val="00730E4F"/>
    <w:rsid w:val="00731116"/>
    <w:rsid w:val="0073113B"/>
    <w:rsid w:val="00731514"/>
    <w:rsid w:val="007319AB"/>
    <w:rsid w:val="00731A85"/>
    <w:rsid w:val="00731B0F"/>
    <w:rsid w:val="00731B9E"/>
    <w:rsid w:val="00732346"/>
    <w:rsid w:val="0073235A"/>
    <w:rsid w:val="0073236E"/>
    <w:rsid w:val="00732704"/>
    <w:rsid w:val="00732853"/>
    <w:rsid w:val="007329B6"/>
    <w:rsid w:val="0073348D"/>
    <w:rsid w:val="007336C8"/>
    <w:rsid w:val="00733C00"/>
    <w:rsid w:val="00733FF1"/>
    <w:rsid w:val="00734015"/>
    <w:rsid w:val="0073405E"/>
    <w:rsid w:val="0073419E"/>
    <w:rsid w:val="00734559"/>
    <w:rsid w:val="007346E4"/>
    <w:rsid w:val="0073478D"/>
    <w:rsid w:val="00734B2B"/>
    <w:rsid w:val="00734CAE"/>
    <w:rsid w:val="00735245"/>
    <w:rsid w:val="007354B2"/>
    <w:rsid w:val="00735541"/>
    <w:rsid w:val="00735874"/>
    <w:rsid w:val="00735968"/>
    <w:rsid w:val="00735D96"/>
    <w:rsid w:val="00735DC4"/>
    <w:rsid w:val="00735E66"/>
    <w:rsid w:val="00735F7A"/>
    <w:rsid w:val="0073613F"/>
    <w:rsid w:val="00736C3D"/>
    <w:rsid w:val="00736FDA"/>
    <w:rsid w:val="0073730C"/>
    <w:rsid w:val="0073747F"/>
    <w:rsid w:val="007375B2"/>
    <w:rsid w:val="00737E23"/>
    <w:rsid w:val="0074003D"/>
    <w:rsid w:val="007409F3"/>
    <w:rsid w:val="00740B9C"/>
    <w:rsid w:val="00741510"/>
    <w:rsid w:val="00741A92"/>
    <w:rsid w:val="00741B0A"/>
    <w:rsid w:val="0074207B"/>
    <w:rsid w:val="007420AC"/>
    <w:rsid w:val="007431B1"/>
    <w:rsid w:val="00743330"/>
    <w:rsid w:val="0074344F"/>
    <w:rsid w:val="00743456"/>
    <w:rsid w:val="0074361E"/>
    <w:rsid w:val="007436E1"/>
    <w:rsid w:val="00744134"/>
    <w:rsid w:val="00745054"/>
    <w:rsid w:val="00745239"/>
    <w:rsid w:val="0074556C"/>
    <w:rsid w:val="00745798"/>
    <w:rsid w:val="00745838"/>
    <w:rsid w:val="007458F3"/>
    <w:rsid w:val="007459F6"/>
    <w:rsid w:val="00745C29"/>
    <w:rsid w:val="00745CBF"/>
    <w:rsid w:val="00745DAC"/>
    <w:rsid w:val="00745E6E"/>
    <w:rsid w:val="007460C0"/>
    <w:rsid w:val="00746574"/>
    <w:rsid w:val="007467CE"/>
    <w:rsid w:val="00746E97"/>
    <w:rsid w:val="0074783D"/>
    <w:rsid w:val="007478FC"/>
    <w:rsid w:val="00747995"/>
    <w:rsid w:val="00747B61"/>
    <w:rsid w:val="007501B8"/>
    <w:rsid w:val="007504A6"/>
    <w:rsid w:val="007505A2"/>
    <w:rsid w:val="00750C8D"/>
    <w:rsid w:val="00750EE0"/>
    <w:rsid w:val="00751314"/>
    <w:rsid w:val="007515AC"/>
    <w:rsid w:val="00751F26"/>
    <w:rsid w:val="00752146"/>
    <w:rsid w:val="0075227A"/>
    <w:rsid w:val="00752325"/>
    <w:rsid w:val="0075233D"/>
    <w:rsid w:val="007526DB"/>
    <w:rsid w:val="00752842"/>
    <w:rsid w:val="00752D3A"/>
    <w:rsid w:val="00752EBB"/>
    <w:rsid w:val="0075317B"/>
    <w:rsid w:val="00753236"/>
    <w:rsid w:val="00753738"/>
    <w:rsid w:val="007539B5"/>
    <w:rsid w:val="00753A16"/>
    <w:rsid w:val="00753A1A"/>
    <w:rsid w:val="00753D4E"/>
    <w:rsid w:val="00753DF2"/>
    <w:rsid w:val="00753E61"/>
    <w:rsid w:val="00753E8B"/>
    <w:rsid w:val="00753F42"/>
    <w:rsid w:val="00754008"/>
    <w:rsid w:val="007540C9"/>
    <w:rsid w:val="007540CB"/>
    <w:rsid w:val="007549DA"/>
    <w:rsid w:val="00754B37"/>
    <w:rsid w:val="00754BB2"/>
    <w:rsid w:val="00755006"/>
    <w:rsid w:val="00755204"/>
    <w:rsid w:val="007552A6"/>
    <w:rsid w:val="00755406"/>
    <w:rsid w:val="007555A4"/>
    <w:rsid w:val="007555B1"/>
    <w:rsid w:val="00755643"/>
    <w:rsid w:val="0075571D"/>
    <w:rsid w:val="00755A33"/>
    <w:rsid w:val="00755B3C"/>
    <w:rsid w:val="00755B58"/>
    <w:rsid w:val="00755D65"/>
    <w:rsid w:val="0075629E"/>
    <w:rsid w:val="0075688F"/>
    <w:rsid w:val="00756BFC"/>
    <w:rsid w:val="00756C4C"/>
    <w:rsid w:val="00757269"/>
    <w:rsid w:val="007579C2"/>
    <w:rsid w:val="00757D0E"/>
    <w:rsid w:val="00757F46"/>
    <w:rsid w:val="00760175"/>
    <w:rsid w:val="00760178"/>
    <w:rsid w:val="007602A1"/>
    <w:rsid w:val="0076037B"/>
    <w:rsid w:val="00760856"/>
    <w:rsid w:val="00760FD4"/>
    <w:rsid w:val="007615A6"/>
    <w:rsid w:val="007619DC"/>
    <w:rsid w:val="00761C4F"/>
    <w:rsid w:val="00762858"/>
    <w:rsid w:val="00762A7C"/>
    <w:rsid w:val="00762AE4"/>
    <w:rsid w:val="00762D69"/>
    <w:rsid w:val="007637B4"/>
    <w:rsid w:val="0076386E"/>
    <w:rsid w:val="00763BC2"/>
    <w:rsid w:val="00763ED4"/>
    <w:rsid w:val="0076425A"/>
    <w:rsid w:val="0076437F"/>
    <w:rsid w:val="00764B34"/>
    <w:rsid w:val="0076519B"/>
    <w:rsid w:val="007652B3"/>
    <w:rsid w:val="00765331"/>
    <w:rsid w:val="00765430"/>
    <w:rsid w:val="00765528"/>
    <w:rsid w:val="00765606"/>
    <w:rsid w:val="00765A88"/>
    <w:rsid w:val="00765AA1"/>
    <w:rsid w:val="00766785"/>
    <w:rsid w:val="00766966"/>
    <w:rsid w:val="007669A5"/>
    <w:rsid w:val="00766C34"/>
    <w:rsid w:val="00766FF6"/>
    <w:rsid w:val="007671A8"/>
    <w:rsid w:val="00767448"/>
    <w:rsid w:val="00767AC9"/>
    <w:rsid w:val="00767AE0"/>
    <w:rsid w:val="00767AE8"/>
    <w:rsid w:val="00767D47"/>
    <w:rsid w:val="0077058A"/>
    <w:rsid w:val="007707C7"/>
    <w:rsid w:val="00770B1A"/>
    <w:rsid w:val="00770BE7"/>
    <w:rsid w:val="00770E28"/>
    <w:rsid w:val="00770F37"/>
    <w:rsid w:val="007714FB"/>
    <w:rsid w:val="00771797"/>
    <w:rsid w:val="00771CD8"/>
    <w:rsid w:val="00771D34"/>
    <w:rsid w:val="0077225B"/>
    <w:rsid w:val="00772468"/>
    <w:rsid w:val="00772672"/>
    <w:rsid w:val="007726CA"/>
    <w:rsid w:val="00772737"/>
    <w:rsid w:val="0077280E"/>
    <w:rsid w:val="007728E7"/>
    <w:rsid w:val="00772D99"/>
    <w:rsid w:val="007730D4"/>
    <w:rsid w:val="0077333A"/>
    <w:rsid w:val="0077334B"/>
    <w:rsid w:val="0077388F"/>
    <w:rsid w:val="00773934"/>
    <w:rsid w:val="00773BDB"/>
    <w:rsid w:val="0077425B"/>
    <w:rsid w:val="007747A0"/>
    <w:rsid w:val="00774D56"/>
    <w:rsid w:val="00774DBC"/>
    <w:rsid w:val="0077525E"/>
    <w:rsid w:val="00775682"/>
    <w:rsid w:val="00775ABA"/>
    <w:rsid w:val="00775FBB"/>
    <w:rsid w:val="00776149"/>
    <w:rsid w:val="00776244"/>
    <w:rsid w:val="0077628C"/>
    <w:rsid w:val="0077646F"/>
    <w:rsid w:val="00776779"/>
    <w:rsid w:val="007767F5"/>
    <w:rsid w:val="00776BC2"/>
    <w:rsid w:val="00776C4C"/>
    <w:rsid w:val="00777166"/>
    <w:rsid w:val="007773B6"/>
    <w:rsid w:val="0077774A"/>
    <w:rsid w:val="00777957"/>
    <w:rsid w:val="007779DD"/>
    <w:rsid w:val="00777A20"/>
    <w:rsid w:val="00777AE3"/>
    <w:rsid w:val="00777C89"/>
    <w:rsid w:val="00777D46"/>
    <w:rsid w:val="00777FAA"/>
    <w:rsid w:val="00780F97"/>
    <w:rsid w:val="007814CF"/>
    <w:rsid w:val="007814DC"/>
    <w:rsid w:val="0078154F"/>
    <w:rsid w:val="007817DB"/>
    <w:rsid w:val="00781E5E"/>
    <w:rsid w:val="0078227D"/>
    <w:rsid w:val="0078241C"/>
    <w:rsid w:val="007826C6"/>
    <w:rsid w:val="007832DF"/>
    <w:rsid w:val="0078361F"/>
    <w:rsid w:val="007837CC"/>
    <w:rsid w:val="007837EA"/>
    <w:rsid w:val="00783A22"/>
    <w:rsid w:val="00783CB6"/>
    <w:rsid w:val="00783CE1"/>
    <w:rsid w:val="00783FFF"/>
    <w:rsid w:val="00784066"/>
    <w:rsid w:val="007841F1"/>
    <w:rsid w:val="007842BA"/>
    <w:rsid w:val="00784DE3"/>
    <w:rsid w:val="00785011"/>
    <w:rsid w:val="00785393"/>
    <w:rsid w:val="00785A25"/>
    <w:rsid w:val="00785A45"/>
    <w:rsid w:val="00786019"/>
    <w:rsid w:val="00786074"/>
    <w:rsid w:val="00786166"/>
    <w:rsid w:val="00786361"/>
    <w:rsid w:val="00786C06"/>
    <w:rsid w:val="00786DF7"/>
    <w:rsid w:val="00787004"/>
    <w:rsid w:val="00787632"/>
    <w:rsid w:val="00787753"/>
    <w:rsid w:val="00787A27"/>
    <w:rsid w:val="00787B81"/>
    <w:rsid w:val="00787FEE"/>
    <w:rsid w:val="00790376"/>
    <w:rsid w:val="007903B3"/>
    <w:rsid w:val="00790642"/>
    <w:rsid w:val="007907D9"/>
    <w:rsid w:val="00790A4F"/>
    <w:rsid w:val="007915D7"/>
    <w:rsid w:val="00791AD3"/>
    <w:rsid w:val="00791CD7"/>
    <w:rsid w:val="00791D0C"/>
    <w:rsid w:val="00791DE2"/>
    <w:rsid w:val="00791FAE"/>
    <w:rsid w:val="007922B9"/>
    <w:rsid w:val="00793B03"/>
    <w:rsid w:val="00793BA2"/>
    <w:rsid w:val="00793DD7"/>
    <w:rsid w:val="00793FE3"/>
    <w:rsid w:val="00794339"/>
    <w:rsid w:val="00794C3E"/>
    <w:rsid w:val="00794F46"/>
    <w:rsid w:val="007954DC"/>
    <w:rsid w:val="007955F3"/>
    <w:rsid w:val="00795678"/>
    <w:rsid w:val="00795837"/>
    <w:rsid w:val="00795B29"/>
    <w:rsid w:val="00796308"/>
    <w:rsid w:val="00796481"/>
    <w:rsid w:val="00796697"/>
    <w:rsid w:val="00796754"/>
    <w:rsid w:val="00796826"/>
    <w:rsid w:val="00796E6E"/>
    <w:rsid w:val="00797E7B"/>
    <w:rsid w:val="007A0578"/>
    <w:rsid w:val="007A08FF"/>
    <w:rsid w:val="007A0994"/>
    <w:rsid w:val="007A11CD"/>
    <w:rsid w:val="007A12AC"/>
    <w:rsid w:val="007A12D9"/>
    <w:rsid w:val="007A1355"/>
    <w:rsid w:val="007A13BD"/>
    <w:rsid w:val="007A189D"/>
    <w:rsid w:val="007A19E0"/>
    <w:rsid w:val="007A1AA4"/>
    <w:rsid w:val="007A1B92"/>
    <w:rsid w:val="007A1CCB"/>
    <w:rsid w:val="007A1F10"/>
    <w:rsid w:val="007A218D"/>
    <w:rsid w:val="007A2209"/>
    <w:rsid w:val="007A23BC"/>
    <w:rsid w:val="007A2429"/>
    <w:rsid w:val="007A2A05"/>
    <w:rsid w:val="007A2B3D"/>
    <w:rsid w:val="007A2DDC"/>
    <w:rsid w:val="007A337D"/>
    <w:rsid w:val="007A3C80"/>
    <w:rsid w:val="007A433B"/>
    <w:rsid w:val="007A43B7"/>
    <w:rsid w:val="007A460A"/>
    <w:rsid w:val="007A4D03"/>
    <w:rsid w:val="007A4F0D"/>
    <w:rsid w:val="007A545E"/>
    <w:rsid w:val="007A5DF0"/>
    <w:rsid w:val="007A5F99"/>
    <w:rsid w:val="007A608C"/>
    <w:rsid w:val="007A63F0"/>
    <w:rsid w:val="007A6571"/>
    <w:rsid w:val="007A6B54"/>
    <w:rsid w:val="007A70EA"/>
    <w:rsid w:val="007A7332"/>
    <w:rsid w:val="007A7542"/>
    <w:rsid w:val="007A7CE4"/>
    <w:rsid w:val="007A7E23"/>
    <w:rsid w:val="007B02BE"/>
    <w:rsid w:val="007B0314"/>
    <w:rsid w:val="007B05FB"/>
    <w:rsid w:val="007B06AD"/>
    <w:rsid w:val="007B10F3"/>
    <w:rsid w:val="007B1150"/>
    <w:rsid w:val="007B11B0"/>
    <w:rsid w:val="007B1BCC"/>
    <w:rsid w:val="007B1E21"/>
    <w:rsid w:val="007B22A8"/>
    <w:rsid w:val="007B26C2"/>
    <w:rsid w:val="007B2DD9"/>
    <w:rsid w:val="007B2F14"/>
    <w:rsid w:val="007B36FF"/>
    <w:rsid w:val="007B3D37"/>
    <w:rsid w:val="007B3F30"/>
    <w:rsid w:val="007B3FE8"/>
    <w:rsid w:val="007B409A"/>
    <w:rsid w:val="007B45F1"/>
    <w:rsid w:val="007B4964"/>
    <w:rsid w:val="007B499A"/>
    <w:rsid w:val="007B4EFF"/>
    <w:rsid w:val="007B4F96"/>
    <w:rsid w:val="007B5088"/>
    <w:rsid w:val="007B519D"/>
    <w:rsid w:val="007B6301"/>
    <w:rsid w:val="007B63C2"/>
    <w:rsid w:val="007B67D3"/>
    <w:rsid w:val="007B6AC2"/>
    <w:rsid w:val="007B6DB8"/>
    <w:rsid w:val="007B6EB7"/>
    <w:rsid w:val="007B6F45"/>
    <w:rsid w:val="007B7219"/>
    <w:rsid w:val="007B7709"/>
    <w:rsid w:val="007B7A7A"/>
    <w:rsid w:val="007B7BF5"/>
    <w:rsid w:val="007B7E50"/>
    <w:rsid w:val="007C044D"/>
    <w:rsid w:val="007C077E"/>
    <w:rsid w:val="007C09EE"/>
    <w:rsid w:val="007C0FED"/>
    <w:rsid w:val="007C1159"/>
    <w:rsid w:val="007C12E6"/>
    <w:rsid w:val="007C28F9"/>
    <w:rsid w:val="007C2DF6"/>
    <w:rsid w:val="007C302E"/>
    <w:rsid w:val="007C3560"/>
    <w:rsid w:val="007C3A4E"/>
    <w:rsid w:val="007C4279"/>
    <w:rsid w:val="007C4A72"/>
    <w:rsid w:val="007C5033"/>
    <w:rsid w:val="007C51E5"/>
    <w:rsid w:val="007C5471"/>
    <w:rsid w:val="007C56B1"/>
    <w:rsid w:val="007C56DF"/>
    <w:rsid w:val="007C5816"/>
    <w:rsid w:val="007C6231"/>
    <w:rsid w:val="007C6C2F"/>
    <w:rsid w:val="007C6E97"/>
    <w:rsid w:val="007C7B07"/>
    <w:rsid w:val="007C7B22"/>
    <w:rsid w:val="007C7D73"/>
    <w:rsid w:val="007C7DD2"/>
    <w:rsid w:val="007C7DD9"/>
    <w:rsid w:val="007C7E93"/>
    <w:rsid w:val="007C7ECB"/>
    <w:rsid w:val="007D0061"/>
    <w:rsid w:val="007D01C2"/>
    <w:rsid w:val="007D0507"/>
    <w:rsid w:val="007D0599"/>
    <w:rsid w:val="007D065F"/>
    <w:rsid w:val="007D0F19"/>
    <w:rsid w:val="007D10C0"/>
    <w:rsid w:val="007D119A"/>
    <w:rsid w:val="007D15E8"/>
    <w:rsid w:val="007D19D0"/>
    <w:rsid w:val="007D1A5E"/>
    <w:rsid w:val="007D1A71"/>
    <w:rsid w:val="007D1B68"/>
    <w:rsid w:val="007D1C4E"/>
    <w:rsid w:val="007D1D2A"/>
    <w:rsid w:val="007D21A7"/>
    <w:rsid w:val="007D2D31"/>
    <w:rsid w:val="007D2E43"/>
    <w:rsid w:val="007D329F"/>
    <w:rsid w:val="007D377F"/>
    <w:rsid w:val="007D3BAA"/>
    <w:rsid w:val="007D3E5B"/>
    <w:rsid w:val="007D405B"/>
    <w:rsid w:val="007D467E"/>
    <w:rsid w:val="007D4C02"/>
    <w:rsid w:val="007D577D"/>
    <w:rsid w:val="007D579E"/>
    <w:rsid w:val="007D5E64"/>
    <w:rsid w:val="007D6E7E"/>
    <w:rsid w:val="007D71E7"/>
    <w:rsid w:val="007D72CE"/>
    <w:rsid w:val="007D736B"/>
    <w:rsid w:val="007D78C9"/>
    <w:rsid w:val="007E027F"/>
    <w:rsid w:val="007E0417"/>
    <w:rsid w:val="007E06A7"/>
    <w:rsid w:val="007E09BE"/>
    <w:rsid w:val="007E09E9"/>
    <w:rsid w:val="007E0DA3"/>
    <w:rsid w:val="007E0F48"/>
    <w:rsid w:val="007E0F8D"/>
    <w:rsid w:val="007E0FEC"/>
    <w:rsid w:val="007E146E"/>
    <w:rsid w:val="007E1A3D"/>
    <w:rsid w:val="007E1BDD"/>
    <w:rsid w:val="007E1EA7"/>
    <w:rsid w:val="007E1ED5"/>
    <w:rsid w:val="007E1FB6"/>
    <w:rsid w:val="007E2002"/>
    <w:rsid w:val="007E268B"/>
    <w:rsid w:val="007E2AD2"/>
    <w:rsid w:val="007E2BE2"/>
    <w:rsid w:val="007E3024"/>
    <w:rsid w:val="007E38A2"/>
    <w:rsid w:val="007E38E2"/>
    <w:rsid w:val="007E3F61"/>
    <w:rsid w:val="007E409B"/>
    <w:rsid w:val="007E46FD"/>
    <w:rsid w:val="007E4897"/>
    <w:rsid w:val="007E51C7"/>
    <w:rsid w:val="007E523D"/>
    <w:rsid w:val="007E5250"/>
    <w:rsid w:val="007E59E6"/>
    <w:rsid w:val="007E5DDE"/>
    <w:rsid w:val="007E5E4E"/>
    <w:rsid w:val="007E616D"/>
    <w:rsid w:val="007E61FA"/>
    <w:rsid w:val="007E6221"/>
    <w:rsid w:val="007E6650"/>
    <w:rsid w:val="007E6919"/>
    <w:rsid w:val="007E6A63"/>
    <w:rsid w:val="007E6C32"/>
    <w:rsid w:val="007E6DD5"/>
    <w:rsid w:val="007E6DFF"/>
    <w:rsid w:val="007E6E8D"/>
    <w:rsid w:val="007E6ECE"/>
    <w:rsid w:val="007E770A"/>
    <w:rsid w:val="007E784F"/>
    <w:rsid w:val="007E7E2D"/>
    <w:rsid w:val="007F0325"/>
    <w:rsid w:val="007F03B1"/>
    <w:rsid w:val="007F04CE"/>
    <w:rsid w:val="007F0760"/>
    <w:rsid w:val="007F09B9"/>
    <w:rsid w:val="007F0FE3"/>
    <w:rsid w:val="007F10A8"/>
    <w:rsid w:val="007F1AB0"/>
    <w:rsid w:val="007F1C43"/>
    <w:rsid w:val="007F1DE5"/>
    <w:rsid w:val="007F2262"/>
    <w:rsid w:val="007F2530"/>
    <w:rsid w:val="007F2750"/>
    <w:rsid w:val="007F27E7"/>
    <w:rsid w:val="007F2B4E"/>
    <w:rsid w:val="007F2EB3"/>
    <w:rsid w:val="007F323A"/>
    <w:rsid w:val="007F445F"/>
    <w:rsid w:val="007F54D2"/>
    <w:rsid w:val="007F566A"/>
    <w:rsid w:val="007F573F"/>
    <w:rsid w:val="007F5EE2"/>
    <w:rsid w:val="007F6077"/>
    <w:rsid w:val="007F6266"/>
    <w:rsid w:val="007F64BD"/>
    <w:rsid w:val="007F663A"/>
    <w:rsid w:val="007F67F5"/>
    <w:rsid w:val="007F6BDD"/>
    <w:rsid w:val="007F6D05"/>
    <w:rsid w:val="007F710B"/>
    <w:rsid w:val="007F78BE"/>
    <w:rsid w:val="007F7E9A"/>
    <w:rsid w:val="00800681"/>
    <w:rsid w:val="00800F6F"/>
    <w:rsid w:val="00801294"/>
    <w:rsid w:val="008017C2"/>
    <w:rsid w:val="0080228E"/>
    <w:rsid w:val="00802573"/>
    <w:rsid w:val="008027FB"/>
    <w:rsid w:val="00802934"/>
    <w:rsid w:val="00802985"/>
    <w:rsid w:val="00802A30"/>
    <w:rsid w:val="00802B7A"/>
    <w:rsid w:val="0080308C"/>
    <w:rsid w:val="0080335A"/>
    <w:rsid w:val="00803748"/>
    <w:rsid w:val="00803AA3"/>
    <w:rsid w:val="00803AAF"/>
    <w:rsid w:val="00803C07"/>
    <w:rsid w:val="00803D2D"/>
    <w:rsid w:val="0080439A"/>
    <w:rsid w:val="0080478E"/>
    <w:rsid w:val="00804B4D"/>
    <w:rsid w:val="00804EFD"/>
    <w:rsid w:val="008052FA"/>
    <w:rsid w:val="0080572E"/>
    <w:rsid w:val="00805942"/>
    <w:rsid w:val="008059ED"/>
    <w:rsid w:val="00805BCC"/>
    <w:rsid w:val="00805D0C"/>
    <w:rsid w:val="00805DE8"/>
    <w:rsid w:val="008064FE"/>
    <w:rsid w:val="00807642"/>
    <w:rsid w:val="00807895"/>
    <w:rsid w:val="00807B5B"/>
    <w:rsid w:val="00807DA0"/>
    <w:rsid w:val="00810490"/>
    <w:rsid w:val="008110EA"/>
    <w:rsid w:val="00811563"/>
    <w:rsid w:val="008115CB"/>
    <w:rsid w:val="00811AD5"/>
    <w:rsid w:val="00811F2F"/>
    <w:rsid w:val="00812211"/>
    <w:rsid w:val="00812466"/>
    <w:rsid w:val="0081251A"/>
    <w:rsid w:val="008129B3"/>
    <w:rsid w:val="00812D11"/>
    <w:rsid w:val="008134A8"/>
    <w:rsid w:val="008134BA"/>
    <w:rsid w:val="00813875"/>
    <w:rsid w:val="00813B5A"/>
    <w:rsid w:val="00814236"/>
    <w:rsid w:val="00814459"/>
    <w:rsid w:val="008144BE"/>
    <w:rsid w:val="008144EF"/>
    <w:rsid w:val="008148D3"/>
    <w:rsid w:val="00814924"/>
    <w:rsid w:val="00814A46"/>
    <w:rsid w:val="00814AD3"/>
    <w:rsid w:val="00814ADC"/>
    <w:rsid w:val="00814EAA"/>
    <w:rsid w:val="00814F97"/>
    <w:rsid w:val="00815126"/>
    <w:rsid w:val="008153D2"/>
    <w:rsid w:val="008157B7"/>
    <w:rsid w:val="00815C2E"/>
    <w:rsid w:val="00816841"/>
    <w:rsid w:val="00816DBF"/>
    <w:rsid w:val="008170A7"/>
    <w:rsid w:val="0081736E"/>
    <w:rsid w:val="00817821"/>
    <w:rsid w:val="00817BFB"/>
    <w:rsid w:val="00817CC3"/>
    <w:rsid w:val="00817FD6"/>
    <w:rsid w:val="0082010F"/>
    <w:rsid w:val="00820389"/>
    <w:rsid w:val="00820623"/>
    <w:rsid w:val="00820704"/>
    <w:rsid w:val="00820740"/>
    <w:rsid w:val="0082091D"/>
    <w:rsid w:val="00821042"/>
    <w:rsid w:val="00821652"/>
    <w:rsid w:val="00821BA4"/>
    <w:rsid w:val="00821BCD"/>
    <w:rsid w:val="00821D37"/>
    <w:rsid w:val="00822254"/>
    <w:rsid w:val="008224E3"/>
    <w:rsid w:val="00822B2C"/>
    <w:rsid w:val="00822E48"/>
    <w:rsid w:val="00822F5C"/>
    <w:rsid w:val="00822FD9"/>
    <w:rsid w:val="00822FF5"/>
    <w:rsid w:val="00823312"/>
    <w:rsid w:val="00823CCE"/>
    <w:rsid w:val="00823CDB"/>
    <w:rsid w:val="00824ADF"/>
    <w:rsid w:val="00824D75"/>
    <w:rsid w:val="00824DEC"/>
    <w:rsid w:val="00824FFD"/>
    <w:rsid w:val="00825599"/>
    <w:rsid w:val="008256EF"/>
    <w:rsid w:val="008257A1"/>
    <w:rsid w:val="008258CB"/>
    <w:rsid w:val="00825A3F"/>
    <w:rsid w:val="00825C55"/>
    <w:rsid w:val="00825DCE"/>
    <w:rsid w:val="00825E60"/>
    <w:rsid w:val="00825F56"/>
    <w:rsid w:val="008262E0"/>
    <w:rsid w:val="008263DC"/>
    <w:rsid w:val="008263DE"/>
    <w:rsid w:val="00826420"/>
    <w:rsid w:val="008267CB"/>
    <w:rsid w:val="008270CC"/>
    <w:rsid w:val="008270D1"/>
    <w:rsid w:val="00827101"/>
    <w:rsid w:val="00827170"/>
    <w:rsid w:val="008277AD"/>
    <w:rsid w:val="008279BF"/>
    <w:rsid w:val="00827C7D"/>
    <w:rsid w:val="00827C8E"/>
    <w:rsid w:val="00827CC6"/>
    <w:rsid w:val="00827D99"/>
    <w:rsid w:val="00827DD1"/>
    <w:rsid w:val="00827F1C"/>
    <w:rsid w:val="00830704"/>
    <w:rsid w:val="00830E4A"/>
    <w:rsid w:val="00831364"/>
    <w:rsid w:val="00831829"/>
    <w:rsid w:val="00831834"/>
    <w:rsid w:val="008319AC"/>
    <w:rsid w:val="00831BB0"/>
    <w:rsid w:val="00832022"/>
    <w:rsid w:val="008326D4"/>
    <w:rsid w:val="00832782"/>
    <w:rsid w:val="00832DFA"/>
    <w:rsid w:val="00833046"/>
    <w:rsid w:val="00833247"/>
    <w:rsid w:val="00833742"/>
    <w:rsid w:val="00833B43"/>
    <w:rsid w:val="00833C41"/>
    <w:rsid w:val="00833F06"/>
    <w:rsid w:val="00833FFB"/>
    <w:rsid w:val="008345B2"/>
    <w:rsid w:val="00834640"/>
    <w:rsid w:val="008347BD"/>
    <w:rsid w:val="00834823"/>
    <w:rsid w:val="00834D30"/>
    <w:rsid w:val="008351BC"/>
    <w:rsid w:val="008352E7"/>
    <w:rsid w:val="0083542E"/>
    <w:rsid w:val="00835748"/>
    <w:rsid w:val="00835FF9"/>
    <w:rsid w:val="008369F1"/>
    <w:rsid w:val="00836B69"/>
    <w:rsid w:val="00836E4C"/>
    <w:rsid w:val="00836F6F"/>
    <w:rsid w:val="0083775B"/>
    <w:rsid w:val="00837952"/>
    <w:rsid w:val="00837960"/>
    <w:rsid w:val="00837AB0"/>
    <w:rsid w:val="00837C75"/>
    <w:rsid w:val="00838177"/>
    <w:rsid w:val="008400E6"/>
    <w:rsid w:val="0084031F"/>
    <w:rsid w:val="00840EC5"/>
    <w:rsid w:val="0084143D"/>
    <w:rsid w:val="00841450"/>
    <w:rsid w:val="00841556"/>
    <w:rsid w:val="00841999"/>
    <w:rsid w:val="008419DE"/>
    <w:rsid w:val="00841B74"/>
    <w:rsid w:val="00841F34"/>
    <w:rsid w:val="00842070"/>
    <w:rsid w:val="008425B0"/>
    <w:rsid w:val="008426C6"/>
    <w:rsid w:val="00842958"/>
    <w:rsid w:val="00842EF5"/>
    <w:rsid w:val="00843388"/>
    <w:rsid w:val="0084376A"/>
    <w:rsid w:val="00843969"/>
    <w:rsid w:val="00843A5B"/>
    <w:rsid w:val="00843D03"/>
    <w:rsid w:val="00843F7A"/>
    <w:rsid w:val="008440A2"/>
    <w:rsid w:val="0084423A"/>
    <w:rsid w:val="00844338"/>
    <w:rsid w:val="0084433D"/>
    <w:rsid w:val="00844A74"/>
    <w:rsid w:val="00844C8C"/>
    <w:rsid w:val="00844D00"/>
    <w:rsid w:val="00844F17"/>
    <w:rsid w:val="008451B0"/>
    <w:rsid w:val="00845F9C"/>
    <w:rsid w:val="0084675A"/>
    <w:rsid w:val="00846761"/>
    <w:rsid w:val="008469D8"/>
    <w:rsid w:val="008473E6"/>
    <w:rsid w:val="0084748E"/>
    <w:rsid w:val="008474D0"/>
    <w:rsid w:val="008475A6"/>
    <w:rsid w:val="0084760E"/>
    <w:rsid w:val="0084785E"/>
    <w:rsid w:val="00847A61"/>
    <w:rsid w:val="00847F85"/>
    <w:rsid w:val="0085014D"/>
    <w:rsid w:val="0085028D"/>
    <w:rsid w:val="00850FA3"/>
    <w:rsid w:val="00850FF0"/>
    <w:rsid w:val="0085110E"/>
    <w:rsid w:val="008511C8"/>
    <w:rsid w:val="008512E6"/>
    <w:rsid w:val="008514A1"/>
    <w:rsid w:val="00851A3A"/>
    <w:rsid w:val="00852348"/>
    <w:rsid w:val="00852863"/>
    <w:rsid w:val="00852865"/>
    <w:rsid w:val="00852A01"/>
    <w:rsid w:val="00852A0D"/>
    <w:rsid w:val="00852FD3"/>
    <w:rsid w:val="00853270"/>
    <w:rsid w:val="00853342"/>
    <w:rsid w:val="008533F1"/>
    <w:rsid w:val="00853601"/>
    <w:rsid w:val="00853A97"/>
    <w:rsid w:val="00853BDE"/>
    <w:rsid w:val="00854670"/>
    <w:rsid w:val="008549CD"/>
    <w:rsid w:val="00854CDF"/>
    <w:rsid w:val="00855042"/>
    <w:rsid w:val="008553EF"/>
    <w:rsid w:val="008554F3"/>
    <w:rsid w:val="0085558B"/>
    <w:rsid w:val="00855738"/>
    <w:rsid w:val="00855821"/>
    <w:rsid w:val="00855823"/>
    <w:rsid w:val="00855BF7"/>
    <w:rsid w:val="00855FC5"/>
    <w:rsid w:val="00855FFA"/>
    <w:rsid w:val="00856061"/>
    <w:rsid w:val="00856223"/>
    <w:rsid w:val="008563F1"/>
    <w:rsid w:val="008568B3"/>
    <w:rsid w:val="0085696C"/>
    <w:rsid w:val="00856B03"/>
    <w:rsid w:val="00857D76"/>
    <w:rsid w:val="00860057"/>
    <w:rsid w:val="00860079"/>
    <w:rsid w:val="008608B6"/>
    <w:rsid w:val="00860CE4"/>
    <w:rsid w:val="00861084"/>
    <w:rsid w:val="008610B1"/>
    <w:rsid w:val="0086123C"/>
    <w:rsid w:val="008616F5"/>
    <w:rsid w:val="00861AA3"/>
    <w:rsid w:val="00862A38"/>
    <w:rsid w:val="00862BE3"/>
    <w:rsid w:val="00862F0F"/>
    <w:rsid w:val="00863388"/>
    <w:rsid w:val="008638E0"/>
    <w:rsid w:val="00863951"/>
    <w:rsid w:val="00864448"/>
    <w:rsid w:val="00864544"/>
    <w:rsid w:val="008647DF"/>
    <w:rsid w:val="00866348"/>
    <w:rsid w:val="00866581"/>
    <w:rsid w:val="00866748"/>
    <w:rsid w:val="00866997"/>
    <w:rsid w:val="00866E7C"/>
    <w:rsid w:val="00867096"/>
    <w:rsid w:val="00867883"/>
    <w:rsid w:val="00867958"/>
    <w:rsid w:val="00867D57"/>
    <w:rsid w:val="00870093"/>
    <w:rsid w:val="008703E8"/>
    <w:rsid w:val="0087040D"/>
    <w:rsid w:val="008706A6"/>
    <w:rsid w:val="00870A1F"/>
    <w:rsid w:val="00870A49"/>
    <w:rsid w:val="00870EEF"/>
    <w:rsid w:val="00871292"/>
    <w:rsid w:val="00871317"/>
    <w:rsid w:val="008717E5"/>
    <w:rsid w:val="00871905"/>
    <w:rsid w:val="008719CD"/>
    <w:rsid w:val="00872049"/>
    <w:rsid w:val="00872059"/>
    <w:rsid w:val="00872279"/>
    <w:rsid w:val="008722E6"/>
    <w:rsid w:val="00872785"/>
    <w:rsid w:val="00872806"/>
    <w:rsid w:val="00872A0A"/>
    <w:rsid w:val="00872A5E"/>
    <w:rsid w:val="00873021"/>
    <w:rsid w:val="00873261"/>
    <w:rsid w:val="00873423"/>
    <w:rsid w:val="00873670"/>
    <w:rsid w:val="008737AB"/>
    <w:rsid w:val="00873BD8"/>
    <w:rsid w:val="00873CB8"/>
    <w:rsid w:val="00874142"/>
    <w:rsid w:val="00874468"/>
    <w:rsid w:val="008744A2"/>
    <w:rsid w:val="008744EE"/>
    <w:rsid w:val="00874B66"/>
    <w:rsid w:val="00874C39"/>
    <w:rsid w:val="00874F5C"/>
    <w:rsid w:val="008754A3"/>
    <w:rsid w:val="008758B1"/>
    <w:rsid w:val="00875AA0"/>
    <w:rsid w:val="00875D70"/>
    <w:rsid w:val="00875F40"/>
    <w:rsid w:val="0087663A"/>
    <w:rsid w:val="008767AF"/>
    <w:rsid w:val="00876D4A"/>
    <w:rsid w:val="00876F43"/>
    <w:rsid w:val="00877C56"/>
    <w:rsid w:val="00877C7F"/>
    <w:rsid w:val="00877DED"/>
    <w:rsid w:val="008802D6"/>
    <w:rsid w:val="008804ED"/>
    <w:rsid w:val="008805E9"/>
    <w:rsid w:val="00880B25"/>
    <w:rsid w:val="0088136E"/>
    <w:rsid w:val="0088169E"/>
    <w:rsid w:val="00881B3F"/>
    <w:rsid w:val="00881CE6"/>
    <w:rsid w:val="00881CF8"/>
    <w:rsid w:val="00881E1A"/>
    <w:rsid w:val="00882068"/>
    <w:rsid w:val="008823E0"/>
    <w:rsid w:val="008829BF"/>
    <w:rsid w:val="00883550"/>
    <w:rsid w:val="008836A8"/>
    <w:rsid w:val="00883BB3"/>
    <w:rsid w:val="0088437C"/>
    <w:rsid w:val="008847D5"/>
    <w:rsid w:val="00884CD0"/>
    <w:rsid w:val="008850EB"/>
    <w:rsid w:val="00885338"/>
    <w:rsid w:val="008858B9"/>
    <w:rsid w:val="0088599F"/>
    <w:rsid w:val="00885C6C"/>
    <w:rsid w:val="00886039"/>
    <w:rsid w:val="00886142"/>
    <w:rsid w:val="00886381"/>
    <w:rsid w:val="00886511"/>
    <w:rsid w:val="00886810"/>
    <w:rsid w:val="00886AC2"/>
    <w:rsid w:val="00886E8D"/>
    <w:rsid w:val="00887049"/>
    <w:rsid w:val="008870A1"/>
    <w:rsid w:val="008870BE"/>
    <w:rsid w:val="00887234"/>
    <w:rsid w:val="00887879"/>
    <w:rsid w:val="00887EF4"/>
    <w:rsid w:val="008900C2"/>
    <w:rsid w:val="0089014D"/>
    <w:rsid w:val="00890697"/>
    <w:rsid w:val="008908F8"/>
    <w:rsid w:val="008909B3"/>
    <w:rsid w:val="008909E4"/>
    <w:rsid w:val="00890D0C"/>
    <w:rsid w:val="00890E02"/>
    <w:rsid w:val="00890E65"/>
    <w:rsid w:val="00890F1F"/>
    <w:rsid w:val="00890F53"/>
    <w:rsid w:val="008913C8"/>
    <w:rsid w:val="008914A6"/>
    <w:rsid w:val="0089184F"/>
    <w:rsid w:val="00891C2C"/>
    <w:rsid w:val="00891C99"/>
    <w:rsid w:val="00891E65"/>
    <w:rsid w:val="00891F2C"/>
    <w:rsid w:val="00891FED"/>
    <w:rsid w:val="00892737"/>
    <w:rsid w:val="00892B7E"/>
    <w:rsid w:val="00892C8B"/>
    <w:rsid w:val="0089309D"/>
    <w:rsid w:val="00893151"/>
    <w:rsid w:val="008932F3"/>
    <w:rsid w:val="00893A91"/>
    <w:rsid w:val="00893BF9"/>
    <w:rsid w:val="0089407D"/>
    <w:rsid w:val="008948E7"/>
    <w:rsid w:val="008956DA"/>
    <w:rsid w:val="00895F2E"/>
    <w:rsid w:val="0089689D"/>
    <w:rsid w:val="00896D86"/>
    <w:rsid w:val="00896E66"/>
    <w:rsid w:val="008970C0"/>
    <w:rsid w:val="00897482"/>
    <w:rsid w:val="00897573"/>
    <w:rsid w:val="00897C74"/>
    <w:rsid w:val="00897E49"/>
    <w:rsid w:val="00897F6B"/>
    <w:rsid w:val="008A007F"/>
    <w:rsid w:val="008A01E1"/>
    <w:rsid w:val="008A01E9"/>
    <w:rsid w:val="008A0311"/>
    <w:rsid w:val="008A0595"/>
    <w:rsid w:val="008A060E"/>
    <w:rsid w:val="008A0682"/>
    <w:rsid w:val="008A0980"/>
    <w:rsid w:val="008A0AA5"/>
    <w:rsid w:val="008A0D39"/>
    <w:rsid w:val="008A0ECE"/>
    <w:rsid w:val="008A1478"/>
    <w:rsid w:val="008A226A"/>
    <w:rsid w:val="008A227D"/>
    <w:rsid w:val="008A2280"/>
    <w:rsid w:val="008A2351"/>
    <w:rsid w:val="008A2CB3"/>
    <w:rsid w:val="008A328B"/>
    <w:rsid w:val="008A32D7"/>
    <w:rsid w:val="008A3763"/>
    <w:rsid w:val="008A3DF5"/>
    <w:rsid w:val="008A47B5"/>
    <w:rsid w:val="008A4C83"/>
    <w:rsid w:val="008A51BD"/>
    <w:rsid w:val="008A5482"/>
    <w:rsid w:val="008A5ABE"/>
    <w:rsid w:val="008A667F"/>
    <w:rsid w:val="008A6795"/>
    <w:rsid w:val="008A6D85"/>
    <w:rsid w:val="008A719A"/>
    <w:rsid w:val="008A7396"/>
    <w:rsid w:val="008A7433"/>
    <w:rsid w:val="008A75DF"/>
    <w:rsid w:val="008A768D"/>
    <w:rsid w:val="008A7846"/>
    <w:rsid w:val="008B02DE"/>
    <w:rsid w:val="008B0316"/>
    <w:rsid w:val="008B0692"/>
    <w:rsid w:val="008B0AE7"/>
    <w:rsid w:val="008B13A3"/>
    <w:rsid w:val="008B1510"/>
    <w:rsid w:val="008B1726"/>
    <w:rsid w:val="008B173D"/>
    <w:rsid w:val="008B1F82"/>
    <w:rsid w:val="008B202B"/>
    <w:rsid w:val="008B2785"/>
    <w:rsid w:val="008B2AD8"/>
    <w:rsid w:val="008B2BCD"/>
    <w:rsid w:val="008B2EEF"/>
    <w:rsid w:val="008B30DF"/>
    <w:rsid w:val="008B30E8"/>
    <w:rsid w:val="008B312B"/>
    <w:rsid w:val="008B3581"/>
    <w:rsid w:val="008B3E4D"/>
    <w:rsid w:val="008B3EB0"/>
    <w:rsid w:val="008B3F29"/>
    <w:rsid w:val="008B3FB3"/>
    <w:rsid w:val="008B4139"/>
    <w:rsid w:val="008B422C"/>
    <w:rsid w:val="008B45BC"/>
    <w:rsid w:val="008B4874"/>
    <w:rsid w:val="008B4AB7"/>
    <w:rsid w:val="008B4CFE"/>
    <w:rsid w:val="008B510D"/>
    <w:rsid w:val="008B52EC"/>
    <w:rsid w:val="008B5421"/>
    <w:rsid w:val="008B5758"/>
    <w:rsid w:val="008B5FC0"/>
    <w:rsid w:val="008B5FEA"/>
    <w:rsid w:val="008B60B0"/>
    <w:rsid w:val="008B6555"/>
    <w:rsid w:val="008B6B05"/>
    <w:rsid w:val="008B6CF9"/>
    <w:rsid w:val="008B72C4"/>
    <w:rsid w:val="008B7463"/>
    <w:rsid w:val="008B759D"/>
    <w:rsid w:val="008B7F12"/>
    <w:rsid w:val="008C02D4"/>
    <w:rsid w:val="008C033F"/>
    <w:rsid w:val="008C0426"/>
    <w:rsid w:val="008C05E5"/>
    <w:rsid w:val="008C0698"/>
    <w:rsid w:val="008C099F"/>
    <w:rsid w:val="008C11EC"/>
    <w:rsid w:val="008C160C"/>
    <w:rsid w:val="008C17E8"/>
    <w:rsid w:val="008C1B22"/>
    <w:rsid w:val="008C1BFA"/>
    <w:rsid w:val="008C1D1C"/>
    <w:rsid w:val="008C1E94"/>
    <w:rsid w:val="008C1FA2"/>
    <w:rsid w:val="008C26E2"/>
    <w:rsid w:val="008C2AA1"/>
    <w:rsid w:val="008C2FC8"/>
    <w:rsid w:val="008C314A"/>
    <w:rsid w:val="008C314C"/>
    <w:rsid w:val="008C35C4"/>
    <w:rsid w:val="008C3628"/>
    <w:rsid w:val="008C390E"/>
    <w:rsid w:val="008C3C3B"/>
    <w:rsid w:val="008C402C"/>
    <w:rsid w:val="008C40A1"/>
    <w:rsid w:val="008C4131"/>
    <w:rsid w:val="008C41DF"/>
    <w:rsid w:val="008C47B0"/>
    <w:rsid w:val="008C4D12"/>
    <w:rsid w:val="008C55C5"/>
    <w:rsid w:val="008C5A25"/>
    <w:rsid w:val="008C5D3F"/>
    <w:rsid w:val="008C64CB"/>
    <w:rsid w:val="008C674E"/>
    <w:rsid w:val="008C6A04"/>
    <w:rsid w:val="008C6CD7"/>
    <w:rsid w:val="008C6F8E"/>
    <w:rsid w:val="008C70DF"/>
    <w:rsid w:val="008C7155"/>
    <w:rsid w:val="008C79CE"/>
    <w:rsid w:val="008C7AEE"/>
    <w:rsid w:val="008D02E2"/>
    <w:rsid w:val="008D08D5"/>
    <w:rsid w:val="008D09D6"/>
    <w:rsid w:val="008D0DB6"/>
    <w:rsid w:val="008D19AF"/>
    <w:rsid w:val="008D1C75"/>
    <w:rsid w:val="008D21C7"/>
    <w:rsid w:val="008D2477"/>
    <w:rsid w:val="008D2782"/>
    <w:rsid w:val="008D2980"/>
    <w:rsid w:val="008D2B9D"/>
    <w:rsid w:val="008D2EB7"/>
    <w:rsid w:val="008D31F1"/>
    <w:rsid w:val="008D3366"/>
    <w:rsid w:val="008D364F"/>
    <w:rsid w:val="008D3680"/>
    <w:rsid w:val="008D36E3"/>
    <w:rsid w:val="008D37F7"/>
    <w:rsid w:val="008D3845"/>
    <w:rsid w:val="008D389F"/>
    <w:rsid w:val="008D438A"/>
    <w:rsid w:val="008D43FB"/>
    <w:rsid w:val="008D4475"/>
    <w:rsid w:val="008D4A92"/>
    <w:rsid w:val="008D4AF7"/>
    <w:rsid w:val="008D4B65"/>
    <w:rsid w:val="008D4D62"/>
    <w:rsid w:val="008D5008"/>
    <w:rsid w:val="008D5187"/>
    <w:rsid w:val="008D53AD"/>
    <w:rsid w:val="008D554F"/>
    <w:rsid w:val="008D563C"/>
    <w:rsid w:val="008D5757"/>
    <w:rsid w:val="008D5824"/>
    <w:rsid w:val="008D5E1E"/>
    <w:rsid w:val="008D5E76"/>
    <w:rsid w:val="008D5E9A"/>
    <w:rsid w:val="008D5FDE"/>
    <w:rsid w:val="008D6443"/>
    <w:rsid w:val="008D6805"/>
    <w:rsid w:val="008D6C0F"/>
    <w:rsid w:val="008D6D23"/>
    <w:rsid w:val="008D71E0"/>
    <w:rsid w:val="008D77EF"/>
    <w:rsid w:val="008D78DA"/>
    <w:rsid w:val="008E005C"/>
    <w:rsid w:val="008E02D9"/>
    <w:rsid w:val="008E03A7"/>
    <w:rsid w:val="008E04A8"/>
    <w:rsid w:val="008E04CD"/>
    <w:rsid w:val="008E092B"/>
    <w:rsid w:val="008E0BA8"/>
    <w:rsid w:val="008E1152"/>
    <w:rsid w:val="008E12D5"/>
    <w:rsid w:val="008E1C1D"/>
    <w:rsid w:val="008E1C54"/>
    <w:rsid w:val="008E2201"/>
    <w:rsid w:val="008E2A7A"/>
    <w:rsid w:val="008E2B3A"/>
    <w:rsid w:val="008E2FEB"/>
    <w:rsid w:val="008E314B"/>
    <w:rsid w:val="008E32F5"/>
    <w:rsid w:val="008E33E8"/>
    <w:rsid w:val="008E347F"/>
    <w:rsid w:val="008E34C5"/>
    <w:rsid w:val="008E3CAD"/>
    <w:rsid w:val="008E45DA"/>
    <w:rsid w:val="008E4BA4"/>
    <w:rsid w:val="008E4F63"/>
    <w:rsid w:val="008E4F65"/>
    <w:rsid w:val="008E4FB6"/>
    <w:rsid w:val="008E5352"/>
    <w:rsid w:val="008E5412"/>
    <w:rsid w:val="008E556B"/>
    <w:rsid w:val="008E5A3D"/>
    <w:rsid w:val="008E5B03"/>
    <w:rsid w:val="008E5FF1"/>
    <w:rsid w:val="008E649E"/>
    <w:rsid w:val="008E66C8"/>
    <w:rsid w:val="008E67FC"/>
    <w:rsid w:val="008E6B39"/>
    <w:rsid w:val="008E6C6E"/>
    <w:rsid w:val="008E74B3"/>
    <w:rsid w:val="008E74FE"/>
    <w:rsid w:val="008E7DAA"/>
    <w:rsid w:val="008E7FA1"/>
    <w:rsid w:val="008F089E"/>
    <w:rsid w:val="008F0A08"/>
    <w:rsid w:val="008F0A35"/>
    <w:rsid w:val="008F111B"/>
    <w:rsid w:val="008F11BD"/>
    <w:rsid w:val="008F1245"/>
    <w:rsid w:val="008F15BC"/>
    <w:rsid w:val="008F1A8A"/>
    <w:rsid w:val="008F1A99"/>
    <w:rsid w:val="008F1AC2"/>
    <w:rsid w:val="008F1B9E"/>
    <w:rsid w:val="008F1D90"/>
    <w:rsid w:val="008F1DA7"/>
    <w:rsid w:val="008F1F2E"/>
    <w:rsid w:val="008F2E19"/>
    <w:rsid w:val="008F2F58"/>
    <w:rsid w:val="008F3219"/>
    <w:rsid w:val="008F3292"/>
    <w:rsid w:val="008F35A2"/>
    <w:rsid w:val="008F39AA"/>
    <w:rsid w:val="008F39D4"/>
    <w:rsid w:val="008F3ACA"/>
    <w:rsid w:val="008F3F0D"/>
    <w:rsid w:val="008F4044"/>
    <w:rsid w:val="008F48F6"/>
    <w:rsid w:val="008F4C22"/>
    <w:rsid w:val="008F5184"/>
    <w:rsid w:val="008F5284"/>
    <w:rsid w:val="008F59A5"/>
    <w:rsid w:val="008F5BCB"/>
    <w:rsid w:val="008F5D3D"/>
    <w:rsid w:val="008F5E79"/>
    <w:rsid w:val="008F60F3"/>
    <w:rsid w:val="008F6287"/>
    <w:rsid w:val="008F63ED"/>
    <w:rsid w:val="008F65AC"/>
    <w:rsid w:val="008F6644"/>
    <w:rsid w:val="008F66A3"/>
    <w:rsid w:val="008F6732"/>
    <w:rsid w:val="008F6F18"/>
    <w:rsid w:val="008F7612"/>
    <w:rsid w:val="008F7D08"/>
    <w:rsid w:val="008F7E6B"/>
    <w:rsid w:val="0090035C"/>
    <w:rsid w:val="009003A6"/>
    <w:rsid w:val="009003DD"/>
    <w:rsid w:val="00900795"/>
    <w:rsid w:val="00900C1A"/>
    <w:rsid w:val="00900E52"/>
    <w:rsid w:val="00900F22"/>
    <w:rsid w:val="00900F44"/>
    <w:rsid w:val="00900F5D"/>
    <w:rsid w:val="00901160"/>
    <w:rsid w:val="009011B4"/>
    <w:rsid w:val="009012E2"/>
    <w:rsid w:val="00901F83"/>
    <w:rsid w:val="00901FE7"/>
    <w:rsid w:val="009021DB"/>
    <w:rsid w:val="009022AF"/>
    <w:rsid w:val="009023AC"/>
    <w:rsid w:val="00903B68"/>
    <w:rsid w:val="00904527"/>
    <w:rsid w:val="00904810"/>
    <w:rsid w:val="0090506A"/>
    <w:rsid w:val="009054AF"/>
    <w:rsid w:val="00905895"/>
    <w:rsid w:val="00905A8B"/>
    <w:rsid w:val="00905DEA"/>
    <w:rsid w:val="00905F4D"/>
    <w:rsid w:val="00906267"/>
    <w:rsid w:val="00906671"/>
    <w:rsid w:val="009066BD"/>
    <w:rsid w:val="009068DD"/>
    <w:rsid w:val="00906AC1"/>
    <w:rsid w:val="0090718C"/>
    <w:rsid w:val="009071EF"/>
    <w:rsid w:val="00907585"/>
    <w:rsid w:val="009076C0"/>
    <w:rsid w:val="00907C43"/>
    <w:rsid w:val="00907E7B"/>
    <w:rsid w:val="00910488"/>
    <w:rsid w:val="0091084E"/>
    <w:rsid w:val="00910DA5"/>
    <w:rsid w:val="00910FCE"/>
    <w:rsid w:val="009112CE"/>
    <w:rsid w:val="009112F8"/>
    <w:rsid w:val="0091180B"/>
    <w:rsid w:val="00911836"/>
    <w:rsid w:val="00911A33"/>
    <w:rsid w:val="00911B3B"/>
    <w:rsid w:val="00911B5E"/>
    <w:rsid w:val="00912451"/>
    <w:rsid w:val="0091271B"/>
    <w:rsid w:val="009128D8"/>
    <w:rsid w:val="00912959"/>
    <w:rsid w:val="00912D21"/>
    <w:rsid w:val="00912D5E"/>
    <w:rsid w:val="00912DFA"/>
    <w:rsid w:val="0091327A"/>
    <w:rsid w:val="009132A5"/>
    <w:rsid w:val="00913390"/>
    <w:rsid w:val="00913516"/>
    <w:rsid w:val="00913679"/>
    <w:rsid w:val="00913764"/>
    <w:rsid w:val="00913BC8"/>
    <w:rsid w:val="00913D00"/>
    <w:rsid w:val="00913FEF"/>
    <w:rsid w:val="009148D5"/>
    <w:rsid w:val="00914B2C"/>
    <w:rsid w:val="00914E2A"/>
    <w:rsid w:val="00915682"/>
    <w:rsid w:val="0091580A"/>
    <w:rsid w:val="0091586A"/>
    <w:rsid w:val="00915A97"/>
    <w:rsid w:val="00915AA1"/>
    <w:rsid w:val="00915B8E"/>
    <w:rsid w:val="00915C3A"/>
    <w:rsid w:val="00916135"/>
    <w:rsid w:val="00916763"/>
    <w:rsid w:val="0091697E"/>
    <w:rsid w:val="00916A24"/>
    <w:rsid w:val="00916AC9"/>
    <w:rsid w:val="00916F64"/>
    <w:rsid w:val="009175A0"/>
    <w:rsid w:val="009175E7"/>
    <w:rsid w:val="00917B11"/>
    <w:rsid w:val="00917BE0"/>
    <w:rsid w:val="00917C92"/>
    <w:rsid w:val="009202FF"/>
    <w:rsid w:val="00920496"/>
    <w:rsid w:val="00920621"/>
    <w:rsid w:val="009208AA"/>
    <w:rsid w:val="0092179E"/>
    <w:rsid w:val="00922304"/>
    <w:rsid w:val="00922581"/>
    <w:rsid w:val="009226C9"/>
    <w:rsid w:val="009229BA"/>
    <w:rsid w:val="00922AF6"/>
    <w:rsid w:val="00922C1B"/>
    <w:rsid w:val="00923634"/>
    <w:rsid w:val="0092368A"/>
    <w:rsid w:val="0092375F"/>
    <w:rsid w:val="00923C90"/>
    <w:rsid w:val="00923E73"/>
    <w:rsid w:val="0092401C"/>
    <w:rsid w:val="00924697"/>
    <w:rsid w:val="00924AB9"/>
    <w:rsid w:val="009255E4"/>
    <w:rsid w:val="009257EA"/>
    <w:rsid w:val="00925854"/>
    <w:rsid w:val="009259B1"/>
    <w:rsid w:val="00925FE7"/>
    <w:rsid w:val="00926048"/>
    <w:rsid w:val="009260DF"/>
    <w:rsid w:val="009261DF"/>
    <w:rsid w:val="009269AE"/>
    <w:rsid w:val="00926CF2"/>
    <w:rsid w:val="00926F36"/>
    <w:rsid w:val="00926F9C"/>
    <w:rsid w:val="00927170"/>
    <w:rsid w:val="00927DCE"/>
    <w:rsid w:val="00927F02"/>
    <w:rsid w:val="00927F1D"/>
    <w:rsid w:val="0093054B"/>
    <w:rsid w:val="00930848"/>
    <w:rsid w:val="00930A5B"/>
    <w:rsid w:val="009313B8"/>
    <w:rsid w:val="009314A3"/>
    <w:rsid w:val="009317B4"/>
    <w:rsid w:val="009317F1"/>
    <w:rsid w:val="00931B2F"/>
    <w:rsid w:val="00932179"/>
    <w:rsid w:val="0093221F"/>
    <w:rsid w:val="00932848"/>
    <w:rsid w:val="00932928"/>
    <w:rsid w:val="0093297C"/>
    <w:rsid w:val="009329F2"/>
    <w:rsid w:val="00932CF5"/>
    <w:rsid w:val="009331D8"/>
    <w:rsid w:val="009337D4"/>
    <w:rsid w:val="00933C38"/>
    <w:rsid w:val="00933FD3"/>
    <w:rsid w:val="00934029"/>
    <w:rsid w:val="00934046"/>
    <w:rsid w:val="009343DB"/>
    <w:rsid w:val="009344A2"/>
    <w:rsid w:val="00934A7E"/>
    <w:rsid w:val="00934B9F"/>
    <w:rsid w:val="00934D7F"/>
    <w:rsid w:val="00934FAF"/>
    <w:rsid w:val="00935680"/>
    <w:rsid w:val="009359FA"/>
    <w:rsid w:val="00935C44"/>
    <w:rsid w:val="00935CCE"/>
    <w:rsid w:val="009366CB"/>
    <w:rsid w:val="0093675A"/>
    <w:rsid w:val="00936E3E"/>
    <w:rsid w:val="00937544"/>
    <w:rsid w:val="00937815"/>
    <w:rsid w:val="0093783B"/>
    <w:rsid w:val="0093785C"/>
    <w:rsid w:val="00937A52"/>
    <w:rsid w:val="00937EFC"/>
    <w:rsid w:val="009400C4"/>
    <w:rsid w:val="00940298"/>
    <w:rsid w:val="00940527"/>
    <w:rsid w:val="00940C33"/>
    <w:rsid w:val="00940EBE"/>
    <w:rsid w:val="00941533"/>
    <w:rsid w:val="0094154E"/>
    <w:rsid w:val="009415FF"/>
    <w:rsid w:val="00941732"/>
    <w:rsid w:val="00942218"/>
    <w:rsid w:val="00942677"/>
    <w:rsid w:val="00942966"/>
    <w:rsid w:val="00943487"/>
    <w:rsid w:val="009434C3"/>
    <w:rsid w:val="009435CC"/>
    <w:rsid w:val="009436DD"/>
    <w:rsid w:val="00943747"/>
    <w:rsid w:val="009437D1"/>
    <w:rsid w:val="00944345"/>
    <w:rsid w:val="009444A2"/>
    <w:rsid w:val="00944818"/>
    <w:rsid w:val="00944AA3"/>
    <w:rsid w:val="00944C71"/>
    <w:rsid w:val="00944F17"/>
    <w:rsid w:val="009453B5"/>
    <w:rsid w:val="009455DC"/>
    <w:rsid w:val="00945604"/>
    <w:rsid w:val="00945C12"/>
    <w:rsid w:val="00945D21"/>
    <w:rsid w:val="00945E0F"/>
    <w:rsid w:val="0094614A"/>
    <w:rsid w:val="00946588"/>
    <w:rsid w:val="00946621"/>
    <w:rsid w:val="00946DA8"/>
    <w:rsid w:val="00946DE0"/>
    <w:rsid w:val="00947D05"/>
    <w:rsid w:val="00947E86"/>
    <w:rsid w:val="0095008C"/>
    <w:rsid w:val="009501AA"/>
    <w:rsid w:val="009502B5"/>
    <w:rsid w:val="0095068D"/>
    <w:rsid w:val="00950A24"/>
    <w:rsid w:val="00950A8E"/>
    <w:rsid w:val="0095106C"/>
    <w:rsid w:val="009510A8"/>
    <w:rsid w:val="00951213"/>
    <w:rsid w:val="009512A1"/>
    <w:rsid w:val="00951429"/>
    <w:rsid w:val="00951B04"/>
    <w:rsid w:val="00951B51"/>
    <w:rsid w:val="00951DA9"/>
    <w:rsid w:val="00951F30"/>
    <w:rsid w:val="0095206F"/>
    <w:rsid w:val="00952828"/>
    <w:rsid w:val="00952A53"/>
    <w:rsid w:val="00952AF4"/>
    <w:rsid w:val="00952DC2"/>
    <w:rsid w:val="00953056"/>
    <w:rsid w:val="00953673"/>
    <w:rsid w:val="0095376A"/>
    <w:rsid w:val="00953962"/>
    <w:rsid w:val="00953E15"/>
    <w:rsid w:val="00953EC2"/>
    <w:rsid w:val="00953EF2"/>
    <w:rsid w:val="009549D7"/>
    <w:rsid w:val="00954F9C"/>
    <w:rsid w:val="0095539E"/>
    <w:rsid w:val="009554FE"/>
    <w:rsid w:val="009557C8"/>
    <w:rsid w:val="0095620D"/>
    <w:rsid w:val="009564B4"/>
    <w:rsid w:val="00956548"/>
    <w:rsid w:val="00956C2D"/>
    <w:rsid w:val="00956CDF"/>
    <w:rsid w:val="00957140"/>
    <w:rsid w:val="00957991"/>
    <w:rsid w:val="00957D66"/>
    <w:rsid w:val="00960044"/>
    <w:rsid w:val="009609D6"/>
    <w:rsid w:val="00960A30"/>
    <w:rsid w:val="00960A3F"/>
    <w:rsid w:val="00960D3D"/>
    <w:rsid w:val="00960DF8"/>
    <w:rsid w:val="00960E93"/>
    <w:rsid w:val="009610A5"/>
    <w:rsid w:val="009610AA"/>
    <w:rsid w:val="00961542"/>
    <w:rsid w:val="00961617"/>
    <w:rsid w:val="009616BA"/>
    <w:rsid w:val="00961925"/>
    <w:rsid w:val="009623F1"/>
    <w:rsid w:val="009626B6"/>
    <w:rsid w:val="009628D1"/>
    <w:rsid w:val="009629A8"/>
    <w:rsid w:val="009633DC"/>
    <w:rsid w:val="0096363A"/>
    <w:rsid w:val="00963646"/>
    <w:rsid w:val="009638F2"/>
    <w:rsid w:val="00963A63"/>
    <w:rsid w:val="00963C33"/>
    <w:rsid w:val="00963ECD"/>
    <w:rsid w:val="009642DC"/>
    <w:rsid w:val="00964467"/>
    <w:rsid w:val="00964996"/>
    <w:rsid w:val="00964B49"/>
    <w:rsid w:val="00964C16"/>
    <w:rsid w:val="00964FE4"/>
    <w:rsid w:val="00965351"/>
    <w:rsid w:val="0096553B"/>
    <w:rsid w:val="00965638"/>
    <w:rsid w:val="00965D4E"/>
    <w:rsid w:val="00965FEB"/>
    <w:rsid w:val="00966038"/>
    <w:rsid w:val="009660BB"/>
    <w:rsid w:val="00966179"/>
    <w:rsid w:val="009661B3"/>
    <w:rsid w:val="00966904"/>
    <w:rsid w:val="00966A23"/>
    <w:rsid w:val="00966C88"/>
    <w:rsid w:val="0096752C"/>
    <w:rsid w:val="00967573"/>
    <w:rsid w:val="009675F7"/>
    <w:rsid w:val="00967903"/>
    <w:rsid w:val="00970465"/>
    <w:rsid w:val="0097052B"/>
    <w:rsid w:val="00970D17"/>
    <w:rsid w:val="00970E04"/>
    <w:rsid w:val="00970E50"/>
    <w:rsid w:val="0097100F"/>
    <w:rsid w:val="0097118E"/>
    <w:rsid w:val="00971271"/>
    <w:rsid w:val="0097149F"/>
    <w:rsid w:val="00971515"/>
    <w:rsid w:val="00971633"/>
    <w:rsid w:val="00971B94"/>
    <w:rsid w:val="00971C25"/>
    <w:rsid w:val="009722FC"/>
    <w:rsid w:val="0097256A"/>
    <w:rsid w:val="00972782"/>
    <w:rsid w:val="00972B24"/>
    <w:rsid w:val="00972FDA"/>
    <w:rsid w:val="00973194"/>
    <w:rsid w:val="0097319B"/>
    <w:rsid w:val="00973339"/>
    <w:rsid w:val="009734BD"/>
    <w:rsid w:val="0097351A"/>
    <w:rsid w:val="00973BAC"/>
    <w:rsid w:val="009740A5"/>
    <w:rsid w:val="00974158"/>
    <w:rsid w:val="00974558"/>
    <w:rsid w:val="009747D3"/>
    <w:rsid w:val="00975131"/>
    <w:rsid w:val="009752F4"/>
    <w:rsid w:val="0097531B"/>
    <w:rsid w:val="009753C5"/>
    <w:rsid w:val="00975C99"/>
    <w:rsid w:val="00975D80"/>
    <w:rsid w:val="00975E5F"/>
    <w:rsid w:val="00975EB7"/>
    <w:rsid w:val="00975F93"/>
    <w:rsid w:val="0097632B"/>
    <w:rsid w:val="009765A8"/>
    <w:rsid w:val="00976BD9"/>
    <w:rsid w:val="00976D60"/>
    <w:rsid w:val="00976D7C"/>
    <w:rsid w:val="0097787B"/>
    <w:rsid w:val="00980155"/>
    <w:rsid w:val="0098031C"/>
    <w:rsid w:val="00980381"/>
    <w:rsid w:val="009803EA"/>
    <w:rsid w:val="009805A6"/>
    <w:rsid w:val="0098071D"/>
    <w:rsid w:val="0098098A"/>
    <w:rsid w:val="00980F14"/>
    <w:rsid w:val="00981199"/>
    <w:rsid w:val="0098191A"/>
    <w:rsid w:val="00981E36"/>
    <w:rsid w:val="00981FAF"/>
    <w:rsid w:val="00982608"/>
    <w:rsid w:val="009829BB"/>
    <w:rsid w:val="00982B73"/>
    <w:rsid w:val="00982BDE"/>
    <w:rsid w:val="00982FEA"/>
    <w:rsid w:val="0098335D"/>
    <w:rsid w:val="009837BF"/>
    <w:rsid w:val="009837F1"/>
    <w:rsid w:val="00983960"/>
    <w:rsid w:val="00983AA8"/>
    <w:rsid w:val="00983DC0"/>
    <w:rsid w:val="00984177"/>
    <w:rsid w:val="00984390"/>
    <w:rsid w:val="0098440F"/>
    <w:rsid w:val="0098456C"/>
    <w:rsid w:val="0098464D"/>
    <w:rsid w:val="0098468D"/>
    <w:rsid w:val="009848A7"/>
    <w:rsid w:val="00984965"/>
    <w:rsid w:val="00984C00"/>
    <w:rsid w:val="00984C93"/>
    <w:rsid w:val="00984CD3"/>
    <w:rsid w:val="0098536F"/>
    <w:rsid w:val="009854FA"/>
    <w:rsid w:val="009859A7"/>
    <w:rsid w:val="00985ABE"/>
    <w:rsid w:val="00985B40"/>
    <w:rsid w:val="00986404"/>
    <w:rsid w:val="00986497"/>
    <w:rsid w:val="0098744F"/>
    <w:rsid w:val="0098786E"/>
    <w:rsid w:val="00987942"/>
    <w:rsid w:val="00987982"/>
    <w:rsid w:val="00987CA7"/>
    <w:rsid w:val="00990201"/>
    <w:rsid w:val="00990568"/>
    <w:rsid w:val="00990958"/>
    <w:rsid w:val="00990B33"/>
    <w:rsid w:val="00990C27"/>
    <w:rsid w:val="00991115"/>
    <w:rsid w:val="00991118"/>
    <w:rsid w:val="009913F2"/>
    <w:rsid w:val="009914B9"/>
    <w:rsid w:val="00991C8B"/>
    <w:rsid w:val="00991D3E"/>
    <w:rsid w:val="00992282"/>
    <w:rsid w:val="00992414"/>
    <w:rsid w:val="00992512"/>
    <w:rsid w:val="009927F1"/>
    <w:rsid w:val="00992B61"/>
    <w:rsid w:val="00992C78"/>
    <w:rsid w:val="00993228"/>
    <w:rsid w:val="00993356"/>
    <w:rsid w:val="00993C53"/>
    <w:rsid w:val="0099431E"/>
    <w:rsid w:val="009945F7"/>
    <w:rsid w:val="00994785"/>
    <w:rsid w:val="009948A1"/>
    <w:rsid w:val="00994ABC"/>
    <w:rsid w:val="00994DFA"/>
    <w:rsid w:val="009953FD"/>
    <w:rsid w:val="009954E3"/>
    <w:rsid w:val="009958E9"/>
    <w:rsid w:val="009959FF"/>
    <w:rsid w:val="00995A2D"/>
    <w:rsid w:val="00995C6D"/>
    <w:rsid w:val="00995C86"/>
    <w:rsid w:val="00995D88"/>
    <w:rsid w:val="00995FCA"/>
    <w:rsid w:val="009965EE"/>
    <w:rsid w:val="00996694"/>
    <w:rsid w:val="00996837"/>
    <w:rsid w:val="00996840"/>
    <w:rsid w:val="00996C1E"/>
    <w:rsid w:val="009971FE"/>
    <w:rsid w:val="0099727B"/>
    <w:rsid w:val="009972B2"/>
    <w:rsid w:val="00997419"/>
    <w:rsid w:val="00997610"/>
    <w:rsid w:val="00997646"/>
    <w:rsid w:val="0099775F"/>
    <w:rsid w:val="009978A9"/>
    <w:rsid w:val="00997911"/>
    <w:rsid w:val="00997935"/>
    <w:rsid w:val="00997B06"/>
    <w:rsid w:val="00997D24"/>
    <w:rsid w:val="00997D49"/>
    <w:rsid w:val="00997DF7"/>
    <w:rsid w:val="009A011A"/>
    <w:rsid w:val="009A03D1"/>
    <w:rsid w:val="009A0B46"/>
    <w:rsid w:val="009A0D78"/>
    <w:rsid w:val="009A111D"/>
    <w:rsid w:val="009A1345"/>
    <w:rsid w:val="009A1678"/>
    <w:rsid w:val="009A2210"/>
    <w:rsid w:val="009A23D0"/>
    <w:rsid w:val="009A293C"/>
    <w:rsid w:val="009A2CE0"/>
    <w:rsid w:val="009A2E29"/>
    <w:rsid w:val="009A2E54"/>
    <w:rsid w:val="009A2F40"/>
    <w:rsid w:val="009A3095"/>
    <w:rsid w:val="009A30FA"/>
    <w:rsid w:val="009A3664"/>
    <w:rsid w:val="009A3E58"/>
    <w:rsid w:val="009A4436"/>
    <w:rsid w:val="009A45C2"/>
    <w:rsid w:val="009A516D"/>
    <w:rsid w:val="009A5E8B"/>
    <w:rsid w:val="009A66F3"/>
    <w:rsid w:val="009A6743"/>
    <w:rsid w:val="009A694D"/>
    <w:rsid w:val="009A6C54"/>
    <w:rsid w:val="009A6DB0"/>
    <w:rsid w:val="009A7660"/>
    <w:rsid w:val="009A780F"/>
    <w:rsid w:val="009A7A7C"/>
    <w:rsid w:val="009A7EB3"/>
    <w:rsid w:val="009B00D9"/>
    <w:rsid w:val="009B0275"/>
    <w:rsid w:val="009B0553"/>
    <w:rsid w:val="009B067A"/>
    <w:rsid w:val="009B06A1"/>
    <w:rsid w:val="009B06CB"/>
    <w:rsid w:val="009B0924"/>
    <w:rsid w:val="009B09F1"/>
    <w:rsid w:val="009B0CEC"/>
    <w:rsid w:val="009B0D89"/>
    <w:rsid w:val="009B0FAA"/>
    <w:rsid w:val="009B105F"/>
    <w:rsid w:val="009B1223"/>
    <w:rsid w:val="009B12C0"/>
    <w:rsid w:val="009B12DA"/>
    <w:rsid w:val="009B12F2"/>
    <w:rsid w:val="009B1B3A"/>
    <w:rsid w:val="009B1B90"/>
    <w:rsid w:val="009B1CFE"/>
    <w:rsid w:val="009B2343"/>
    <w:rsid w:val="009B245E"/>
    <w:rsid w:val="009B2B49"/>
    <w:rsid w:val="009B2CC4"/>
    <w:rsid w:val="009B2D03"/>
    <w:rsid w:val="009B2FA4"/>
    <w:rsid w:val="009B30D8"/>
    <w:rsid w:val="009B366D"/>
    <w:rsid w:val="009B3F44"/>
    <w:rsid w:val="009B4C95"/>
    <w:rsid w:val="009B4D68"/>
    <w:rsid w:val="009B4E68"/>
    <w:rsid w:val="009B4EB3"/>
    <w:rsid w:val="009B53A4"/>
    <w:rsid w:val="009B5406"/>
    <w:rsid w:val="009B5966"/>
    <w:rsid w:val="009B5D63"/>
    <w:rsid w:val="009B6201"/>
    <w:rsid w:val="009B64CA"/>
    <w:rsid w:val="009B6683"/>
    <w:rsid w:val="009B67A7"/>
    <w:rsid w:val="009B6A93"/>
    <w:rsid w:val="009B6FDD"/>
    <w:rsid w:val="009B765C"/>
    <w:rsid w:val="009B7815"/>
    <w:rsid w:val="009C0274"/>
    <w:rsid w:val="009C040C"/>
    <w:rsid w:val="009C0628"/>
    <w:rsid w:val="009C0A24"/>
    <w:rsid w:val="009C0CBE"/>
    <w:rsid w:val="009C0F5C"/>
    <w:rsid w:val="009C0FB4"/>
    <w:rsid w:val="009C10E3"/>
    <w:rsid w:val="009C12B9"/>
    <w:rsid w:val="009C18ED"/>
    <w:rsid w:val="009C1A44"/>
    <w:rsid w:val="009C212E"/>
    <w:rsid w:val="009C2346"/>
    <w:rsid w:val="009C26E5"/>
    <w:rsid w:val="009C2B08"/>
    <w:rsid w:val="009C2BAC"/>
    <w:rsid w:val="009C2F55"/>
    <w:rsid w:val="009C3334"/>
    <w:rsid w:val="009C3A21"/>
    <w:rsid w:val="009C3C8F"/>
    <w:rsid w:val="009C3CB5"/>
    <w:rsid w:val="009C40AE"/>
    <w:rsid w:val="009C5276"/>
    <w:rsid w:val="009C53E5"/>
    <w:rsid w:val="009C574C"/>
    <w:rsid w:val="009C5BE2"/>
    <w:rsid w:val="009C5CBB"/>
    <w:rsid w:val="009C5FD2"/>
    <w:rsid w:val="009C642A"/>
    <w:rsid w:val="009C6811"/>
    <w:rsid w:val="009C6D72"/>
    <w:rsid w:val="009C6E62"/>
    <w:rsid w:val="009C7006"/>
    <w:rsid w:val="009C71E3"/>
    <w:rsid w:val="009C72B1"/>
    <w:rsid w:val="009C7B9B"/>
    <w:rsid w:val="009D0020"/>
    <w:rsid w:val="009D0070"/>
    <w:rsid w:val="009D0493"/>
    <w:rsid w:val="009D04F7"/>
    <w:rsid w:val="009D051F"/>
    <w:rsid w:val="009D06D0"/>
    <w:rsid w:val="009D0774"/>
    <w:rsid w:val="009D0AD2"/>
    <w:rsid w:val="009D0CD4"/>
    <w:rsid w:val="009D0F45"/>
    <w:rsid w:val="009D0FFD"/>
    <w:rsid w:val="009D1769"/>
    <w:rsid w:val="009D1A24"/>
    <w:rsid w:val="009D1E31"/>
    <w:rsid w:val="009D1FDE"/>
    <w:rsid w:val="009D202C"/>
    <w:rsid w:val="009D20F8"/>
    <w:rsid w:val="009D29DE"/>
    <w:rsid w:val="009D2B41"/>
    <w:rsid w:val="009D2C01"/>
    <w:rsid w:val="009D30B9"/>
    <w:rsid w:val="009D37AB"/>
    <w:rsid w:val="009D3A36"/>
    <w:rsid w:val="009D3CCE"/>
    <w:rsid w:val="009D41E1"/>
    <w:rsid w:val="009D4270"/>
    <w:rsid w:val="009D4335"/>
    <w:rsid w:val="009D45C1"/>
    <w:rsid w:val="009D468B"/>
    <w:rsid w:val="009D490A"/>
    <w:rsid w:val="009D492E"/>
    <w:rsid w:val="009D4BC6"/>
    <w:rsid w:val="009D4C6B"/>
    <w:rsid w:val="009D4DDF"/>
    <w:rsid w:val="009D4EA6"/>
    <w:rsid w:val="009D5155"/>
    <w:rsid w:val="009D5B07"/>
    <w:rsid w:val="009D6A80"/>
    <w:rsid w:val="009D6BB3"/>
    <w:rsid w:val="009D6C1A"/>
    <w:rsid w:val="009D77E7"/>
    <w:rsid w:val="009D7FC8"/>
    <w:rsid w:val="009E00A1"/>
    <w:rsid w:val="009E00D1"/>
    <w:rsid w:val="009E00E1"/>
    <w:rsid w:val="009E032F"/>
    <w:rsid w:val="009E0405"/>
    <w:rsid w:val="009E0647"/>
    <w:rsid w:val="009E0ABA"/>
    <w:rsid w:val="009E0C0F"/>
    <w:rsid w:val="009E1995"/>
    <w:rsid w:val="009E1CD3"/>
    <w:rsid w:val="009E1DE7"/>
    <w:rsid w:val="009E1F4B"/>
    <w:rsid w:val="009E242C"/>
    <w:rsid w:val="009E2B06"/>
    <w:rsid w:val="009E2C4C"/>
    <w:rsid w:val="009E2E96"/>
    <w:rsid w:val="009E2EAF"/>
    <w:rsid w:val="009E3138"/>
    <w:rsid w:val="009E365C"/>
    <w:rsid w:val="009E3AB4"/>
    <w:rsid w:val="009E3AF1"/>
    <w:rsid w:val="009E3C6A"/>
    <w:rsid w:val="009E3D2F"/>
    <w:rsid w:val="009E4BF0"/>
    <w:rsid w:val="009E5501"/>
    <w:rsid w:val="009E58DB"/>
    <w:rsid w:val="009E5D94"/>
    <w:rsid w:val="009E615E"/>
    <w:rsid w:val="009E618A"/>
    <w:rsid w:val="009E61E7"/>
    <w:rsid w:val="009E6507"/>
    <w:rsid w:val="009E663E"/>
    <w:rsid w:val="009E7165"/>
    <w:rsid w:val="009E7709"/>
    <w:rsid w:val="009E782E"/>
    <w:rsid w:val="009F02C6"/>
    <w:rsid w:val="009F04F3"/>
    <w:rsid w:val="009F0681"/>
    <w:rsid w:val="009F08CB"/>
    <w:rsid w:val="009F0CE3"/>
    <w:rsid w:val="009F1064"/>
    <w:rsid w:val="009F1680"/>
    <w:rsid w:val="009F17EB"/>
    <w:rsid w:val="009F1AAA"/>
    <w:rsid w:val="009F1DF4"/>
    <w:rsid w:val="009F21FC"/>
    <w:rsid w:val="009F2669"/>
    <w:rsid w:val="009F2A20"/>
    <w:rsid w:val="009F2BA5"/>
    <w:rsid w:val="009F2D42"/>
    <w:rsid w:val="009F2EC7"/>
    <w:rsid w:val="009F36E7"/>
    <w:rsid w:val="009F3BF0"/>
    <w:rsid w:val="009F3F14"/>
    <w:rsid w:val="009F420A"/>
    <w:rsid w:val="009F421A"/>
    <w:rsid w:val="009F44DC"/>
    <w:rsid w:val="009F4B2E"/>
    <w:rsid w:val="009F5586"/>
    <w:rsid w:val="009F5D2D"/>
    <w:rsid w:val="009F5D5F"/>
    <w:rsid w:val="009F6102"/>
    <w:rsid w:val="009F6406"/>
    <w:rsid w:val="009F6720"/>
    <w:rsid w:val="009F6D83"/>
    <w:rsid w:val="009F6F11"/>
    <w:rsid w:val="009F7048"/>
    <w:rsid w:val="009F7072"/>
    <w:rsid w:val="009F7234"/>
    <w:rsid w:val="009F73D9"/>
    <w:rsid w:val="009F7555"/>
    <w:rsid w:val="009F756D"/>
    <w:rsid w:val="009F7A97"/>
    <w:rsid w:val="009F7D90"/>
    <w:rsid w:val="009F7F76"/>
    <w:rsid w:val="00A00511"/>
    <w:rsid w:val="00A0054A"/>
    <w:rsid w:val="00A005BD"/>
    <w:rsid w:val="00A00E2F"/>
    <w:rsid w:val="00A00E97"/>
    <w:rsid w:val="00A01271"/>
    <w:rsid w:val="00A01560"/>
    <w:rsid w:val="00A01585"/>
    <w:rsid w:val="00A01968"/>
    <w:rsid w:val="00A019A5"/>
    <w:rsid w:val="00A01D18"/>
    <w:rsid w:val="00A01DE2"/>
    <w:rsid w:val="00A02128"/>
    <w:rsid w:val="00A024B6"/>
    <w:rsid w:val="00A024FB"/>
    <w:rsid w:val="00A02590"/>
    <w:rsid w:val="00A02BC0"/>
    <w:rsid w:val="00A0322F"/>
    <w:rsid w:val="00A0381E"/>
    <w:rsid w:val="00A0398C"/>
    <w:rsid w:val="00A03B71"/>
    <w:rsid w:val="00A03CAB"/>
    <w:rsid w:val="00A03CBC"/>
    <w:rsid w:val="00A03E58"/>
    <w:rsid w:val="00A03FFF"/>
    <w:rsid w:val="00A0427D"/>
    <w:rsid w:val="00A04486"/>
    <w:rsid w:val="00A046B4"/>
    <w:rsid w:val="00A04745"/>
    <w:rsid w:val="00A048C4"/>
    <w:rsid w:val="00A04B07"/>
    <w:rsid w:val="00A04C5A"/>
    <w:rsid w:val="00A04DA0"/>
    <w:rsid w:val="00A04E18"/>
    <w:rsid w:val="00A04EDD"/>
    <w:rsid w:val="00A0529C"/>
    <w:rsid w:val="00A05705"/>
    <w:rsid w:val="00A05AA1"/>
    <w:rsid w:val="00A05C9F"/>
    <w:rsid w:val="00A05CAD"/>
    <w:rsid w:val="00A06129"/>
    <w:rsid w:val="00A062A3"/>
    <w:rsid w:val="00A063C3"/>
    <w:rsid w:val="00A06BC2"/>
    <w:rsid w:val="00A06CA2"/>
    <w:rsid w:val="00A06D03"/>
    <w:rsid w:val="00A06F2A"/>
    <w:rsid w:val="00A07429"/>
    <w:rsid w:val="00A076D7"/>
    <w:rsid w:val="00A078DA"/>
    <w:rsid w:val="00A079DA"/>
    <w:rsid w:val="00A07B7A"/>
    <w:rsid w:val="00A07F3A"/>
    <w:rsid w:val="00A104AE"/>
    <w:rsid w:val="00A10907"/>
    <w:rsid w:val="00A10D02"/>
    <w:rsid w:val="00A10DC1"/>
    <w:rsid w:val="00A10E93"/>
    <w:rsid w:val="00A1102E"/>
    <w:rsid w:val="00A11523"/>
    <w:rsid w:val="00A11A92"/>
    <w:rsid w:val="00A11B98"/>
    <w:rsid w:val="00A11BF3"/>
    <w:rsid w:val="00A11EA1"/>
    <w:rsid w:val="00A1246C"/>
    <w:rsid w:val="00A12775"/>
    <w:rsid w:val="00A136BA"/>
    <w:rsid w:val="00A13757"/>
    <w:rsid w:val="00A13875"/>
    <w:rsid w:val="00A13A11"/>
    <w:rsid w:val="00A13CF9"/>
    <w:rsid w:val="00A142B4"/>
    <w:rsid w:val="00A143DE"/>
    <w:rsid w:val="00A144F9"/>
    <w:rsid w:val="00A14751"/>
    <w:rsid w:val="00A14AA1"/>
    <w:rsid w:val="00A14B6C"/>
    <w:rsid w:val="00A14E8A"/>
    <w:rsid w:val="00A151F3"/>
    <w:rsid w:val="00A153B3"/>
    <w:rsid w:val="00A1564E"/>
    <w:rsid w:val="00A15C7E"/>
    <w:rsid w:val="00A15EEF"/>
    <w:rsid w:val="00A16B84"/>
    <w:rsid w:val="00A16C21"/>
    <w:rsid w:val="00A16D1F"/>
    <w:rsid w:val="00A173BA"/>
    <w:rsid w:val="00A1754E"/>
    <w:rsid w:val="00A17657"/>
    <w:rsid w:val="00A179AA"/>
    <w:rsid w:val="00A17E8B"/>
    <w:rsid w:val="00A17EA9"/>
    <w:rsid w:val="00A2082C"/>
    <w:rsid w:val="00A20D35"/>
    <w:rsid w:val="00A20D7D"/>
    <w:rsid w:val="00A21427"/>
    <w:rsid w:val="00A21750"/>
    <w:rsid w:val="00A2196A"/>
    <w:rsid w:val="00A2198F"/>
    <w:rsid w:val="00A22036"/>
    <w:rsid w:val="00A22145"/>
    <w:rsid w:val="00A22837"/>
    <w:rsid w:val="00A2296E"/>
    <w:rsid w:val="00A22BDA"/>
    <w:rsid w:val="00A23413"/>
    <w:rsid w:val="00A2369A"/>
    <w:rsid w:val="00A237C4"/>
    <w:rsid w:val="00A23C97"/>
    <w:rsid w:val="00A2413A"/>
    <w:rsid w:val="00A2459E"/>
    <w:rsid w:val="00A247AA"/>
    <w:rsid w:val="00A24997"/>
    <w:rsid w:val="00A24A72"/>
    <w:rsid w:val="00A24DBB"/>
    <w:rsid w:val="00A251B1"/>
    <w:rsid w:val="00A25364"/>
    <w:rsid w:val="00A258C1"/>
    <w:rsid w:val="00A25E1E"/>
    <w:rsid w:val="00A25F19"/>
    <w:rsid w:val="00A26008"/>
    <w:rsid w:val="00A26B16"/>
    <w:rsid w:val="00A26B4C"/>
    <w:rsid w:val="00A26D30"/>
    <w:rsid w:val="00A26E04"/>
    <w:rsid w:val="00A27202"/>
    <w:rsid w:val="00A272F0"/>
    <w:rsid w:val="00A27381"/>
    <w:rsid w:val="00A279E3"/>
    <w:rsid w:val="00A27F98"/>
    <w:rsid w:val="00A27F9B"/>
    <w:rsid w:val="00A300EA"/>
    <w:rsid w:val="00A303B8"/>
    <w:rsid w:val="00A30724"/>
    <w:rsid w:val="00A308D9"/>
    <w:rsid w:val="00A30E0E"/>
    <w:rsid w:val="00A30E9D"/>
    <w:rsid w:val="00A3183A"/>
    <w:rsid w:val="00A31E8E"/>
    <w:rsid w:val="00A31FD5"/>
    <w:rsid w:val="00A32484"/>
    <w:rsid w:val="00A3248A"/>
    <w:rsid w:val="00A330B3"/>
    <w:rsid w:val="00A33106"/>
    <w:rsid w:val="00A3332B"/>
    <w:rsid w:val="00A33817"/>
    <w:rsid w:val="00A33A8C"/>
    <w:rsid w:val="00A33AC9"/>
    <w:rsid w:val="00A33C6B"/>
    <w:rsid w:val="00A33D53"/>
    <w:rsid w:val="00A341F5"/>
    <w:rsid w:val="00A34412"/>
    <w:rsid w:val="00A34A45"/>
    <w:rsid w:val="00A34C66"/>
    <w:rsid w:val="00A352B1"/>
    <w:rsid w:val="00A3542C"/>
    <w:rsid w:val="00A357C5"/>
    <w:rsid w:val="00A35AF1"/>
    <w:rsid w:val="00A35B4E"/>
    <w:rsid w:val="00A35E4D"/>
    <w:rsid w:val="00A35E7F"/>
    <w:rsid w:val="00A364F4"/>
    <w:rsid w:val="00A3679A"/>
    <w:rsid w:val="00A36FCD"/>
    <w:rsid w:val="00A37870"/>
    <w:rsid w:val="00A378E3"/>
    <w:rsid w:val="00A37AA9"/>
    <w:rsid w:val="00A37D18"/>
    <w:rsid w:val="00A37D79"/>
    <w:rsid w:val="00A4012E"/>
    <w:rsid w:val="00A405D8"/>
    <w:rsid w:val="00A40DAD"/>
    <w:rsid w:val="00A40E89"/>
    <w:rsid w:val="00A4103A"/>
    <w:rsid w:val="00A4113A"/>
    <w:rsid w:val="00A4175E"/>
    <w:rsid w:val="00A417EF"/>
    <w:rsid w:val="00A42203"/>
    <w:rsid w:val="00A42378"/>
    <w:rsid w:val="00A424D8"/>
    <w:rsid w:val="00A42741"/>
    <w:rsid w:val="00A42CB7"/>
    <w:rsid w:val="00A43100"/>
    <w:rsid w:val="00A43596"/>
    <w:rsid w:val="00A4377E"/>
    <w:rsid w:val="00A439AE"/>
    <w:rsid w:val="00A43AAE"/>
    <w:rsid w:val="00A43B08"/>
    <w:rsid w:val="00A43B13"/>
    <w:rsid w:val="00A43F71"/>
    <w:rsid w:val="00A444C8"/>
    <w:rsid w:val="00A448B3"/>
    <w:rsid w:val="00A44AF8"/>
    <w:rsid w:val="00A44ECF"/>
    <w:rsid w:val="00A44FA7"/>
    <w:rsid w:val="00A452CF"/>
    <w:rsid w:val="00A45394"/>
    <w:rsid w:val="00A458CB"/>
    <w:rsid w:val="00A45A72"/>
    <w:rsid w:val="00A45F2E"/>
    <w:rsid w:val="00A46265"/>
    <w:rsid w:val="00A462B4"/>
    <w:rsid w:val="00A462C4"/>
    <w:rsid w:val="00A46320"/>
    <w:rsid w:val="00A46410"/>
    <w:rsid w:val="00A466B6"/>
    <w:rsid w:val="00A467BB"/>
    <w:rsid w:val="00A4680F"/>
    <w:rsid w:val="00A47320"/>
    <w:rsid w:val="00A47359"/>
    <w:rsid w:val="00A476AA"/>
    <w:rsid w:val="00A477DE"/>
    <w:rsid w:val="00A47993"/>
    <w:rsid w:val="00A47DB6"/>
    <w:rsid w:val="00A47E42"/>
    <w:rsid w:val="00A47E85"/>
    <w:rsid w:val="00A500E2"/>
    <w:rsid w:val="00A5018A"/>
    <w:rsid w:val="00A5098A"/>
    <w:rsid w:val="00A50A22"/>
    <w:rsid w:val="00A511E5"/>
    <w:rsid w:val="00A516D7"/>
    <w:rsid w:val="00A5176F"/>
    <w:rsid w:val="00A517E8"/>
    <w:rsid w:val="00A51B8D"/>
    <w:rsid w:val="00A51D70"/>
    <w:rsid w:val="00A5244C"/>
    <w:rsid w:val="00A52553"/>
    <w:rsid w:val="00A525B9"/>
    <w:rsid w:val="00A52AD0"/>
    <w:rsid w:val="00A52E85"/>
    <w:rsid w:val="00A52F24"/>
    <w:rsid w:val="00A5320E"/>
    <w:rsid w:val="00A53472"/>
    <w:rsid w:val="00A53700"/>
    <w:rsid w:val="00A537D7"/>
    <w:rsid w:val="00A53901"/>
    <w:rsid w:val="00A53C9A"/>
    <w:rsid w:val="00A53E66"/>
    <w:rsid w:val="00A53F10"/>
    <w:rsid w:val="00A53FE2"/>
    <w:rsid w:val="00A543C0"/>
    <w:rsid w:val="00A5441A"/>
    <w:rsid w:val="00A54659"/>
    <w:rsid w:val="00A547F7"/>
    <w:rsid w:val="00A54814"/>
    <w:rsid w:val="00A549E7"/>
    <w:rsid w:val="00A54DE8"/>
    <w:rsid w:val="00A5591A"/>
    <w:rsid w:val="00A55984"/>
    <w:rsid w:val="00A55B86"/>
    <w:rsid w:val="00A562E3"/>
    <w:rsid w:val="00A564C6"/>
    <w:rsid w:val="00A56A7C"/>
    <w:rsid w:val="00A56B57"/>
    <w:rsid w:val="00A56E95"/>
    <w:rsid w:val="00A56F42"/>
    <w:rsid w:val="00A56FEE"/>
    <w:rsid w:val="00A571A8"/>
    <w:rsid w:val="00A572E0"/>
    <w:rsid w:val="00A573F0"/>
    <w:rsid w:val="00A57821"/>
    <w:rsid w:val="00A57E28"/>
    <w:rsid w:val="00A57EC5"/>
    <w:rsid w:val="00A602BD"/>
    <w:rsid w:val="00A60569"/>
    <w:rsid w:val="00A606FA"/>
    <w:rsid w:val="00A60743"/>
    <w:rsid w:val="00A608C6"/>
    <w:rsid w:val="00A60D10"/>
    <w:rsid w:val="00A60E6E"/>
    <w:rsid w:val="00A6109B"/>
    <w:rsid w:val="00A61760"/>
    <w:rsid w:val="00A61859"/>
    <w:rsid w:val="00A61AD7"/>
    <w:rsid w:val="00A61CA2"/>
    <w:rsid w:val="00A625B7"/>
    <w:rsid w:val="00A6299A"/>
    <w:rsid w:val="00A62B3B"/>
    <w:rsid w:val="00A63077"/>
    <w:rsid w:val="00A63158"/>
    <w:rsid w:val="00A63362"/>
    <w:rsid w:val="00A6340F"/>
    <w:rsid w:val="00A63B88"/>
    <w:rsid w:val="00A6447F"/>
    <w:rsid w:val="00A6475A"/>
    <w:rsid w:val="00A64D2C"/>
    <w:rsid w:val="00A6532A"/>
    <w:rsid w:val="00A654D3"/>
    <w:rsid w:val="00A6560C"/>
    <w:rsid w:val="00A6581C"/>
    <w:rsid w:val="00A65876"/>
    <w:rsid w:val="00A65A68"/>
    <w:rsid w:val="00A65A94"/>
    <w:rsid w:val="00A65F2A"/>
    <w:rsid w:val="00A6632B"/>
    <w:rsid w:val="00A666D8"/>
    <w:rsid w:val="00A666F9"/>
    <w:rsid w:val="00A66D71"/>
    <w:rsid w:val="00A67679"/>
    <w:rsid w:val="00A67810"/>
    <w:rsid w:val="00A67C5F"/>
    <w:rsid w:val="00A70328"/>
    <w:rsid w:val="00A703DC"/>
    <w:rsid w:val="00A70814"/>
    <w:rsid w:val="00A709AF"/>
    <w:rsid w:val="00A71053"/>
    <w:rsid w:val="00A71437"/>
    <w:rsid w:val="00A7147B"/>
    <w:rsid w:val="00A716A6"/>
    <w:rsid w:val="00A71947"/>
    <w:rsid w:val="00A72554"/>
    <w:rsid w:val="00A72C2C"/>
    <w:rsid w:val="00A735FA"/>
    <w:rsid w:val="00A73699"/>
    <w:rsid w:val="00A74D53"/>
    <w:rsid w:val="00A74D89"/>
    <w:rsid w:val="00A74FBB"/>
    <w:rsid w:val="00A752E8"/>
    <w:rsid w:val="00A75649"/>
    <w:rsid w:val="00A76192"/>
    <w:rsid w:val="00A76C49"/>
    <w:rsid w:val="00A76CE6"/>
    <w:rsid w:val="00A7703D"/>
    <w:rsid w:val="00A7703E"/>
    <w:rsid w:val="00A77174"/>
    <w:rsid w:val="00A7756D"/>
    <w:rsid w:val="00A77AA0"/>
    <w:rsid w:val="00A77F89"/>
    <w:rsid w:val="00A80065"/>
    <w:rsid w:val="00A806DF"/>
    <w:rsid w:val="00A8090B"/>
    <w:rsid w:val="00A80AF1"/>
    <w:rsid w:val="00A81281"/>
    <w:rsid w:val="00A815F9"/>
    <w:rsid w:val="00A81636"/>
    <w:rsid w:val="00A81854"/>
    <w:rsid w:val="00A81B47"/>
    <w:rsid w:val="00A81B4D"/>
    <w:rsid w:val="00A81BA9"/>
    <w:rsid w:val="00A81EAA"/>
    <w:rsid w:val="00A823BE"/>
    <w:rsid w:val="00A825EF"/>
    <w:rsid w:val="00A82633"/>
    <w:rsid w:val="00A8279C"/>
    <w:rsid w:val="00A82A8A"/>
    <w:rsid w:val="00A8336F"/>
    <w:rsid w:val="00A83884"/>
    <w:rsid w:val="00A8434E"/>
    <w:rsid w:val="00A844E2"/>
    <w:rsid w:val="00A84A4F"/>
    <w:rsid w:val="00A84BF8"/>
    <w:rsid w:val="00A84D67"/>
    <w:rsid w:val="00A84F11"/>
    <w:rsid w:val="00A8551F"/>
    <w:rsid w:val="00A85A7B"/>
    <w:rsid w:val="00A85DD0"/>
    <w:rsid w:val="00A85EED"/>
    <w:rsid w:val="00A85F71"/>
    <w:rsid w:val="00A86123"/>
    <w:rsid w:val="00A86617"/>
    <w:rsid w:val="00A8667E"/>
    <w:rsid w:val="00A86B09"/>
    <w:rsid w:val="00A87125"/>
    <w:rsid w:val="00A87224"/>
    <w:rsid w:val="00A872A9"/>
    <w:rsid w:val="00A87734"/>
    <w:rsid w:val="00A87924"/>
    <w:rsid w:val="00A87A11"/>
    <w:rsid w:val="00A87D08"/>
    <w:rsid w:val="00A900E6"/>
    <w:rsid w:val="00A903D6"/>
    <w:rsid w:val="00A905CB"/>
    <w:rsid w:val="00A90BEA"/>
    <w:rsid w:val="00A90C6E"/>
    <w:rsid w:val="00A90D50"/>
    <w:rsid w:val="00A91E26"/>
    <w:rsid w:val="00A92480"/>
    <w:rsid w:val="00A92768"/>
    <w:rsid w:val="00A93640"/>
    <w:rsid w:val="00A9367C"/>
    <w:rsid w:val="00A93B5B"/>
    <w:rsid w:val="00A93FBA"/>
    <w:rsid w:val="00A94173"/>
    <w:rsid w:val="00A94371"/>
    <w:rsid w:val="00A943D1"/>
    <w:rsid w:val="00A94685"/>
    <w:rsid w:val="00A94E12"/>
    <w:rsid w:val="00A94E59"/>
    <w:rsid w:val="00A950E9"/>
    <w:rsid w:val="00A9527D"/>
    <w:rsid w:val="00A95620"/>
    <w:rsid w:val="00A95E36"/>
    <w:rsid w:val="00A95F4D"/>
    <w:rsid w:val="00A9609C"/>
    <w:rsid w:val="00A96256"/>
    <w:rsid w:val="00A9632E"/>
    <w:rsid w:val="00A963BD"/>
    <w:rsid w:val="00A9690E"/>
    <w:rsid w:val="00A96A4F"/>
    <w:rsid w:val="00A96D90"/>
    <w:rsid w:val="00A972BC"/>
    <w:rsid w:val="00A972C3"/>
    <w:rsid w:val="00A97D99"/>
    <w:rsid w:val="00AA00A7"/>
    <w:rsid w:val="00AA03C0"/>
    <w:rsid w:val="00AA04F6"/>
    <w:rsid w:val="00AA054B"/>
    <w:rsid w:val="00AA05E9"/>
    <w:rsid w:val="00AA081D"/>
    <w:rsid w:val="00AA0A3E"/>
    <w:rsid w:val="00AA0B44"/>
    <w:rsid w:val="00AA0B9E"/>
    <w:rsid w:val="00AA0DB3"/>
    <w:rsid w:val="00AA0DCF"/>
    <w:rsid w:val="00AA0F0E"/>
    <w:rsid w:val="00AA0F31"/>
    <w:rsid w:val="00AA0F69"/>
    <w:rsid w:val="00AA146A"/>
    <w:rsid w:val="00AA1577"/>
    <w:rsid w:val="00AA1738"/>
    <w:rsid w:val="00AA1956"/>
    <w:rsid w:val="00AA1AAA"/>
    <w:rsid w:val="00AA249C"/>
    <w:rsid w:val="00AA2931"/>
    <w:rsid w:val="00AA29BC"/>
    <w:rsid w:val="00AA2FC5"/>
    <w:rsid w:val="00AA3065"/>
    <w:rsid w:val="00AA36B9"/>
    <w:rsid w:val="00AA3819"/>
    <w:rsid w:val="00AA3B12"/>
    <w:rsid w:val="00AA3B3B"/>
    <w:rsid w:val="00AA3C25"/>
    <w:rsid w:val="00AA3DCF"/>
    <w:rsid w:val="00AA3E9C"/>
    <w:rsid w:val="00AA3F93"/>
    <w:rsid w:val="00AA4123"/>
    <w:rsid w:val="00AA44A5"/>
    <w:rsid w:val="00AA44E6"/>
    <w:rsid w:val="00AA47BD"/>
    <w:rsid w:val="00AA484A"/>
    <w:rsid w:val="00AA490D"/>
    <w:rsid w:val="00AA4AD7"/>
    <w:rsid w:val="00AA4BF6"/>
    <w:rsid w:val="00AA4F1D"/>
    <w:rsid w:val="00AA51AF"/>
    <w:rsid w:val="00AA5894"/>
    <w:rsid w:val="00AA5D78"/>
    <w:rsid w:val="00AA621E"/>
    <w:rsid w:val="00AA622D"/>
    <w:rsid w:val="00AA6440"/>
    <w:rsid w:val="00AA68DC"/>
    <w:rsid w:val="00AA6C3D"/>
    <w:rsid w:val="00AA70BB"/>
    <w:rsid w:val="00AA7239"/>
    <w:rsid w:val="00AA7735"/>
    <w:rsid w:val="00AA7D71"/>
    <w:rsid w:val="00AB0408"/>
    <w:rsid w:val="00AB08E4"/>
    <w:rsid w:val="00AB0A21"/>
    <w:rsid w:val="00AB17B2"/>
    <w:rsid w:val="00AB1E12"/>
    <w:rsid w:val="00AB2289"/>
    <w:rsid w:val="00AB250A"/>
    <w:rsid w:val="00AB28EE"/>
    <w:rsid w:val="00AB29E0"/>
    <w:rsid w:val="00AB2C3B"/>
    <w:rsid w:val="00AB306B"/>
    <w:rsid w:val="00AB3926"/>
    <w:rsid w:val="00AB399E"/>
    <w:rsid w:val="00AB3BAA"/>
    <w:rsid w:val="00AB3CB6"/>
    <w:rsid w:val="00AB3CBA"/>
    <w:rsid w:val="00AB41AC"/>
    <w:rsid w:val="00AB4B77"/>
    <w:rsid w:val="00AB4D5B"/>
    <w:rsid w:val="00AB4E2D"/>
    <w:rsid w:val="00AB53CE"/>
    <w:rsid w:val="00AB5492"/>
    <w:rsid w:val="00AB5BA4"/>
    <w:rsid w:val="00AB5BFA"/>
    <w:rsid w:val="00AB6039"/>
    <w:rsid w:val="00AB69E3"/>
    <w:rsid w:val="00AB6F58"/>
    <w:rsid w:val="00AB7065"/>
    <w:rsid w:val="00AB7607"/>
    <w:rsid w:val="00AB7900"/>
    <w:rsid w:val="00AB7EEB"/>
    <w:rsid w:val="00AC0B08"/>
    <w:rsid w:val="00AC0DD0"/>
    <w:rsid w:val="00AC14EA"/>
    <w:rsid w:val="00AC163C"/>
    <w:rsid w:val="00AC1644"/>
    <w:rsid w:val="00AC1691"/>
    <w:rsid w:val="00AC1E4B"/>
    <w:rsid w:val="00AC262D"/>
    <w:rsid w:val="00AC2655"/>
    <w:rsid w:val="00AC275D"/>
    <w:rsid w:val="00AC2895"/>
    <w:rsid w:val="00AC2989"/>
    <w:rsid w:val="00AC29A3"/>
    <w:rsid w:val="00AC3510"/>
    <w:rsid w:val="00AC380C"/>
    <w:rsid w:val="00AC386F"/>
    <w:rsid w:val="00AC3B67"/>
    <w:rsid w:val="00AC3C54"/>
    <w:rsid w:val="00AC3F6F"/>
    <w:rsid w:val="00AC40A0"/>
    <w:rsid w:val="00AC40C1"/>
    <w:rsid w:val="00AC4759"/>
    <w:rsid w:val="00AC4ED8"/>
    <w:rsid w:val="00AC5ADE"/>
    <w:rsid w:val="00AC66F4"/>
    <w:rsid w:val="00AC68E9"/>
    <w:rsid w:val="00AC6D93"/>
    <w:rsid w:val="00AC6DFF"/>
    <w:rsid w:val="00AC7106"/>
    <w:rsid w:val="00AC7192"/>
    <w:rsid w:val="00AD01D3"/>
    <w:rsid w:val="00AD02CF"/>
    <w:rsid w:val="00AD07B8"/>
    <w:rsid w:val="00AD0E3C"/>
    <w:rsid w:val="00AD0F90"/>
    <w:rsid w:val="00AD143E"/>
    <w:rsid w:val="00AD1C67"/>
    <w:rsid w:val="00AD1E06"/>
    <w:rsid w:val="00AD20C7"/>
    <w:rsid w:val="00AD2423"/>
    <w:rsid w:val="00AD2834"/>
    <w:rsid w:val="00AD2B8B"/>
    <w:rsid w:val="00AD30D6"/>
    <w:rsid w:val="00AD3106"/>
    <w:rsid w:val="00AD3AA0"/>
    <w:rsid w:val="00AD3B32"/>
    <w:rsid w:val="00AD3DA0"/>
    <w:rsid w:val="00AD44A5"/>
    <w:rsid w:val="00AD472D"/>
    <w:rsid w:val="00AD488C"/>
    <w:rsid w:val="00AD494C"/>
    <w:rsid w:val="00AD4958"/>
    <w:rsid w:val="00AD4B57"/>
    <w:rsid w:val="00AD4F1F"/>
    <w:rsid w:val="00AD5A00"/>
    <w:rsid w:val="00AD5BA0"/>
    <w:rsid w:val="00AD5FCF"/>
    <w:rsid w:val="00AD62EA"/>
    <w:rsid w:val="00AD64D1"/>
    <w:rsid w:val="00AD671B"/>
    <w:rsid w:val="00AD6CE9"/>
    <w:rsid w:val="00AD6CF0"/>
    <w:rsid w:val="00AD6D89"/>
    <w:rsid w:val="00AD6F49"/>
    <w:rsid w:val="00AD79F6"/>
    <w:rsid w:val="00AD7AFC"/>
    <w:rsid w:val="00AE0031"/>
    <w:rsid w:val="00AE048D"/>
    <w:rsid w:val="00AE0579"/>
    <w:rsid w:val="00AE0598"/>
    <w:rsid w:val="00AE06C5"/>
    <w:rsid w:val="00AE0854"/>
    <w:rsid w:val="00AE0AA0"/>
    <w:rsid w:val="00AE0D3B"/>
    <w:rsid w:val="00AE0DEB"/>
    <w:rsid w:val="00AE105E"/>
    <w:rsid w:val="00AE1545"/>
    <w:rsid w:val="00AE160E"/>
    <w:rsid w:val="00AE1887"/>
    <w:rsid w:val="00AE1D3A"/>
    <w:rsid w:val="00AE1EC8"/>
    <w:rsid w:val="00AE2266"/>
    <w:rsid w:val="00AE23C3"/>
    <w:rsid w:val="00AE2732"/>
    <w:rsid w:val="00AE2C14"/>
    <w:rsid w:val="00AE314A"/>
    <w:rsid w:val="00AE32E2"/>
    <w:rsid w:val="00AE33B3"/>
    <w:rsid w:val="00AE368D"/>
    <w:rsid w:val="00AE43B6"/>
    <w:rsid w:val="00AE4778"/>
    <w:rsid w:val="00AE4AE9"/>
    <w:rsid w:val="00AE4B3D"/>
    <w:rsid w:val="00AE4C96"/>
    <w:rsid w:val="00AE4FC4"/>
    <w:rsid w:val="00AE5047"/>
    <w:rsid w:val="00AE546A"/>
    <w:rsid w:val="00AE572C"/>
    <w:rsid w:val="00AE593A"/>
    <w:rsid w:val="00AE595A"/>
    <w:rsid w:val="00AE5F46"/>
    <w:rsid w:val="00AE6540"/>
    <w:rsid w:val="00AE7036"/>
    <w:rsid w:val="00AE7299"/>
    <w:rsid w:val="00AE73D1"/>
    <w:rsid w:val="00AE755A"/>
    <w:rsid w:val="00AE77A9"/>
    <w:rsid w:val="00AE79E7"/>
    <w:rsid w:val="00AE7C4E"/>
    <w:rsid w:val="00AF0295"/>
    <w:rsid w:val="00AF057A"/>
    <w:rsid w:val="00AF07AA"/>
    <w:rsid w:val="00AF0A0E"/>
    <w:rsid w:val="00AF0B41"/>
    <w:rsid w:val="00AF0B7D"/>
    <w:rsid w:val="00AF10C1"/>
    <w:rsid w:val="00AF1AB6"/>
    <w:rsid w:val="00AF1DC6"/>
    <w:rsid w:val="00AF2364"/>
    <w:rsid w:val="00AF24EF"/>
    <w:rsid w:val="00AF25D0"/>
    <w:rsid w:val="00AF27D2"/>
    <w:rsid w:val="00AF2BC8"/>
    <w:rsid w:val="00AF2F16"/>
    <w:rsid w:val="00AF2FB3"/>
    <w:rsid w:val="00AF311A"/>
    <w:rsid w:val="00AF35D5"/>
    <w:rsid w:val="00AF399D"/>
    <w:rsid w:val="00AF3D83"/>
    <w:rsid w:val="00AF3F45"/>
    <w:rsid w:val="00AF49B0"/>
    <w:rsid w:val="00AF4ACD"/>
    <w:rsid w:val="00AF4D4E"/>
    <w:rsid w:val="00AF4EAC"/>
    <w:rsid w:val="00AF4FC8"/>
    <w:rsid w:val="00AF5235"/>
    <w:rsid w:val="00AF5288"/>
    <w:rsid w:val="00AF5296"/>
    <w:rsid w:val="00AF5374"/>
    <w:rsid w:val="00AF539B"/>
    <w:rsid w:val="00AF552A"/>
    <w:rsid w:val="00AF55BD"/>
    <w:rsid w:val="00AF5B55"/>
    <w:rsid w:val="00AF5C1D"/>
    <w:rsid w:val="00AF5FE3"/>
    <w:rsid w:val="00AF60F3"/>
    <w:rsid w:val="00AF63E1"/>
    <w:rsid w:val="00AF6511"/>
    <w:rsid w:val="00AF6698"/>
    <w:rsid w:val="00AF6CB2"/>
    <w:rsid w:val="00AF6FEA"/>
    <w:rsid w:val="00AF7672"/>
    <w:rsid w:val="00AF7AFB"/>
    <w:rsid w:val="00B00117"/>
    <w:rsid w:val="00B00EB8"/>
    <w:rsid w:val="00B01F94"/>
    <w:rsid w:val="00B0270F"/>
    <w:rsid w:val="00B02717"/>
    <w:rsid w:val="00B02971"/>
    <w:rsid w:val="00B029D8"/>
    <w:rsid w:val="00B03286"/>
    <w:rsid w:val="00B035CD"/>
    <w:rsid w:val="00B03729"/>
    <w:rsid w:val="00B039DE"/>
    <w:rsid w:val="00B03DDE"/>
    <w:rsid w:val="00B04264"/>
    <w:rsid w:val="00B0466C"/>
    <w:rsid w:val="00B048DE"/>
    <w:rsid w:val="00B049C8"/>
    <w:rsid w:val="00B04E93"/>
    <w:rsid w:val="00B054A8"/>
    <w:rsid w:val="00B05825"/>
    <w:rsid w:val="00B05B83"/>
    <w:rsid w:val="00B06286"/>
    <w:rsid w:val="00B0648F"/>
    <w:rsid w:val="00B0659A"/>
    <w:rsid w:val="00B0672A"/>
    <w:rsid w:val="00B067DB"/>
    <w:rsid w:val="00B06929"/>
    <w:rsid w:val="00B06A55"/>
    <w:rsid w:val="00B06B11"/>
    <w:rsid w:val="00B06B92"/>
    <w:rsid w:val="00B06CD4"/>
    <w:rsid w:val="00B07370"/>
    <w:rsid w:val="00B0774C"/>
    <w:rsid w:val="00B07D45"/>
    <w:rsid w:val="00B07FBB"/>
    <w:rsid w:val="00B108D4"/>
    <w:rsid w:val="00B1090D"/>
    <w:rsid w:val="00B10DC7"/>
    <w:rsid w:val="00B11075"/>
    <w:rsid w:val="00B1125D"/>
    <w:rsid w:val="00B1127A"/>
    <w:rsid w:val="00B11652"/>
    <w:rsid w:val="00B119D2"/>
    <w:rsid w:val="00B11A7E"/>
    <w:rsid w:val="00B120A1"/>
    <w:rsid w:val="00B120D4"/>
    <w:rsid w:val="00B1244C"/>
    <w:rsid w:val="00B12750"/>
    <w:rsid w:val="00B12A70"/>
    <w:rsid w:val="00B12BB6"/>
    <w:rsid w:val="00B12C50"/>
    <w:rsid w:val="00B12DB8"/>
    <w:rsid w:val="00B12F0C"/>
    <w:rsid w:val="00B13208"/>
    <w:rsid w:val="00B13753"/>
    <w:rsid w:val="00B142F0"/>
    <w:rsid w:val="00B14511"/>
    <w:rsid w:val="00B146F8"/>
    <w:rsid w:val="00B149E9"/>
    <w:rsid w:val="00B14B98"/>
    <w:rsid w:val="00B14E3B"/>
    <w:rsid w:val="00B1504B"/>
    <w:rsid w:val="00B164A7"/>
    <w:rsid w:val="00B164E5"/>
    <w:rsid w:val="00B16534"/>
    <w:rsid w:val="00B16CAD"/>
    <w:rsid w:val="00B174A7"/>
    <w:rsid w:val="00B17766"/>
    <w:rsid w:val="00B177D6"/>
    <w:rsid w:val="00B1792E"/>
    <w:rsid w:val="00B1797A"/>
    <w:rsid w:val="00B202B4"/>
    <w:rsid w:val="00B203D7"/>
    <w:rsid w:val="00B2053D"/>
    <w:rsid w:val="00B20AA7"/>
    <w:rsid w:val="00B211FB"/>
    <w:rsid w:val="00B21342"/>
    <w:rsid w:val="00B2144E"/>
    <w:rsid w:val="00B21592"/>
    <w:rsid w:val="00B21905"/>
    <w:rsid w:val="00B2194B"/>
    <w:rsid w:val="00B21984"/>
    <w:rsid w:val="00B21D32"/>
    <w:rsid w:val="00B21E65"/>
    <w:rsid w:val="00B21F8F"/>
    <w:rsid w:val="00B2204F"/>
    <w:rsid w:val="00B220EF"/>
    <w:rsid w:val="00B2234D"/>
    <w:rsid w:val="00B225B3"/>
    <w:rsid w:val="00B22809"/>
    <w:rsid w:val="00B22B39"/>
    <w:rsid w:val="00B23656"/>
    <w:rsid w:val="00B23DCF"/>
    <w:rsid w:val="00B2440A"/>
    <w:rsid w:val="00B24850"/>
    <w:rsid w:val="00B24980"/>
    <w:rsid w:val="00B24CA9"/>
    <w:rsid w:val="00B251FE"/>
    <w:rsid w:val="00B255E0"/>
    <w:rsid w:val="00B2575E"/>
    <w:rsid w:val="00B25800"/>
    <w:rsid w:val="00B258DC"/>
    <w:rsid w:val="00B25FF8"/>
    <w:rsid w:val="00B266DE"/>
    <w:rsid w:val="00B266E0"/>
    <w:rsid w:val="00B26830"/>
    <w:rsid w:val="00B26B8B"/>
    <w:rsid w:val="00B2734C"/>
    <w:rsid w:val="00B27759"/>
    <w:rsid w:val="00B279F2"/>
    <w:rsid w:val="00B27C6D"/>
    <w:rsid w:val="00B27E5D"/>
    <w:rsid w:val="00B27F9D"/>
    <w:rsid w:val="00B30163"/>
    <w:rsid w:val="00B30E33"/>
    <w:rsid w:val="00B30EE5"/>
    <w:rsid w:val="00B30F8D"/>
    <w:rsid w:val="00B3141A"/>
    <w:rsid w:val="00B31AC8"/>
    <w:rsid w:val="00B31E4C"/>
    <w:rsid w:val="00B32023"/>
    <w:rsid w:val="00B32176"/>
    <w:rsid w:val="00B32253"/>
    <w:rsid w:val="00B322F0"/>
    <w:rsid w:val="00B3243B"/>
    <w:rsid w:val="00B324E6"/>
    <w:rsid w:val="00B325A8"/>
    <w:rsid w:val="00B327F4"/>
    <w:rsid w:val="00B32CD5"/>
    <w:rsid w:val="00B33016"/>
    <w:rsid w:val="00B33022"/>
    <w:rsid w:val="00B3303C"/>
    <w:rsid w:val="00B33943"/>
    <w:rsid w:val="00B33DA6"/>
    <w:rsid w:val="00B34199"/>
    <w:rsid w:val="00B34C6E"/>
    <w:rsid w:val="00B3571D"/>
    <w:rsid w:val="00B35737"/>
    <w:rsid w:val="00B359C6"/>
    <w:rsid w:val="00B35D17"/>
    <w:rsid w:val="00B35E6A"/>
    <w:rsid w:val="00B36098"/>
    <w:rsid w:val="00B363B3"/>
    <w:rsid w:val="00B3679B"/>
    <w:rsid w:val="00B370F0"/>
    <w:rsid w:val="00B3718C"/>
    <w:rsid w:val="00B372E5"/>
    <w:rsid w:val="00B373F1"/>
    <w:rsid w:val="00B3778E"/>
    <w:rsid w:val="00B37A03"/>
    <w:rsid w:val="00B37A1F"/>
    <w:rsid w:val="00B37D46"/>
    <w:rsid w:val="00B37E2F"/>
    <w:rsid w:val="00B40076"/>
    <w:rsid w:val="00B40129"/>
    <w:rsid w:val="00B4053A"/>
    <w:rsid w:val="00B40951"/>
    <w:rsid w:val="00B40C21"/>
    <w:rsid w:val="00B40F22"/>
    <w:rsid w:val="00B41342"/>
    <w:rsid w:val="00B413C7"/>
    <w:rsid w:val="00B41683"/>
    <w:rsid w:val="00B41708"/>
    <w:rsid w:val="00B41846"/>
    <w:rsid w:val="00B419DE"/>
    <w:rsid w:val="00B41C6D"/>
    <w:rsid w:val="00B41F1C"/>
    <w:rsid w:val="00B42C4D"/>
    <w:rsid w:val="00B42D1A"/>
    <w:rsid w:val="00B42DF9"/>
    <w:rsid w:val="00B42ED6"/>
    <w:rsid w:val="00B4300A"/>
    <w:rsid w:val="00B43848"/>
    <w:rsid w:val="00B43BFB"/>
    <w:rsid w:val="00B44472"/>
    <w:rsid w:val="00B44EAC"/>
    <w:rsid w:val="00B44FCB"/>
    <w:rsid w:val="00B45445"/>
    <w:rsid w:val="00B45597"/>
    <w:rsid w:val="00B45AA9"/>
    <w:rsid w:val="00B460DB"/>
    <w:rsid w:val="00B46474"/>
    <w:rsid w:val="00B464DE"/>
    <w:rsid w:val="00B465ED"/>
    <w:rsid w:val="00B46C72"/>
    <w:rsid w:val="00B47007"/>
    <w:rsid w:val="00B4756B"/>
    <w:rsid w:val="00B475A0"/>
    <w:rsid w:val="00B4797B"/>
    <w:rsid w:val="00B47986"/>
    <w:rsid w:val="00B47ACF"/>
    <w:rsid w:val="00B47BCE"/>
    <w:rsid w:val="00B5028B"/>
    <w:rsid w:val="00B507FC"/>
    <w:rsid w:val="00B50BE4"/>
    <w:rsid w:val="00B51165"/>
    <w:rsid w:val="00B514B0"/>
    <w:rsid w:val="00B51510"/>
    <w:rsid w:val="00B517CC"/>
    <w:rsid w:val="00B51B1B"/>
    <w:rsid w:val="00B51EEA"/>
    <w:rsid w:val="00B521D9"/>
    <w:rsid w:val="00B522AC"/>
    <w:rsid w:val="00B52448"/>
    <w:rsid w:val="00B5258E"/>
    <w:rsid w:val="00B52915"/>
    <w:rsid w:val="00B5299E"/>
    <w:rsid w:val="00B52D44"/>
    <w:rsid w:val="00B52FA8"/>
    <w:rsid w:val="00B533E5"/>
    <w:rsid w:val="00B53935"/>
    <w:rsid w:val="00B539C4"/>
    <w:rsid w:val="00B53A1C"/>
    <w:rsid w:val="00B53B2D"/>
    <w:rsid w:val="00B54106"/>
    <w:rsid w:val="00B54808"/>
    <w:rsid w:val="00B549AE"/>
    <w:rsid w:val="00B54B5D"/>
    <w:rsid w:val="00B55025"/>
    <w:rsid w:val="00B55079"/>
    <w:rsid w:val="00B55831"/>
    <w:rsid w:val="00B55914"/>
    <w:rsid w:val="00B56C22"/>
    <w:rsid w:val="00B570CD"/>
    <w:rsid w:val="00B57AAA"/>
    <w:rsid w:val="00B57C80"/>
    <w:rsid w:val="00B60295"/>
    <w:rsid w:val="00B602F9"/>
    <w:rsid w:val="00B60426"/>
    <w:rsid w:val="00B6066C"/>
    <w:rsid w:val="00B60C07"/>
    <w:rsid w:val="00B60D4E"/>
    <w:rsid w:val="00B60EA4"/>
    <w:rsid w:val="00B610FA"/>
    <w:rsid w:val="00B61125"/>
    <w:rsid w:val="00B6126C"/>
    <w:rsid w:val="00B61461"/>
    <w:rsid w:val="00B6164E"/>
    <w:rsid w:val="00B61713"/>
    <w:rsid w:val="00B617D2"/>
    <w:rsid w:val="00B61D02"/>
    <w:rsid w:val="00B61DB3"/>
    <w:rsid w:val="00B61E33"/>
    <w:rsid w:val="00B61FCD"/>
    <w:rsid w:val="00B62029"/>
    <w:rsid w:val="00B628CE"/>
    <w:rsid w:val="00B6302D"/>
    <w:rsid w:val="00B630FA"/>
    <w:rsid w:val="00B63372"/>
    <w:rsid w:val="00B6338C"/>
    <w:rsid w:val="00B635C5"/>
    <w:rsid w:val="00B63945"/>
    <w:rsid w:val="00B63EF6"/>
    <w:rsid w:val="00B63F8C"/>
    <w:rsid w:val="00B64402"/>
    <w:rsid w:val="00B64513"/>
    <w:rsid w:val="00B645FA"/>
    <w:rsid w:val="00B64CCD"/>
    <w:rsid w:val="00B64EFD"/>
    <w:rsid w:val="00B65354"/>
    <w:rsid w:val="00B653D1"/>
    <w:rsid w:val="00B65BAD"/>
    <w:rsid w:val="00B66012"/>
    <w:rsid w:val="00B66087"/>
    <w:rsid w:val="00B661A8"/>
    <w:rsid w:val="00B66228"/>
    <w:rsid w:val="00B6660F"/>
    <w:rsid w:val="00B66781"/>
    <w:rsid w:val="00B6682A"/>
    <w:rsid w:val="00B670F5"/>
    <w:rsid w:val="00B674C0"/>
    <w:rsid w:val="00B67A20"/>
    <w:rsid w:val="00B70000"/>
    <w:rsid w:val="00B70C99"/>
    <w:rsid w:val="00B71072"/>
    <w:rsid w:val="00B715F8"/>
    <w:rsid w:val="00B716F6"/>
    <w:rsid w:val="00B71AB5"/>
    <w:rsid w:val="00B723D7"/>
    <w:rsid w:val="00B728BA"/>
    <w:rsid w:val="00B72E09"/>
    <w:rsid w:val="00B7330E"/>
    <w:rsid w:val="00B733BD"/>
    <w:rsid w:val="00B7380D"/>
    <w:rsid w:val="00B73BD0"/>
    <w:rsid w:val="00B74189"/>
    <w:rsid w:val="00B74502"/>
    <w:rsid w:val="00B75303"/>
    <w:rsid w:val="00B753BE"/>
    <w:rsid w:val="00B755B8"/>
    <w:rsid w:val="00B757D5"/>
    <w:rsid w:val="00B75855"/>
    <w:rsid w:val="00B760F3"/>
    <w:rsid w:val="00B761C6"/>
    <w:rsid w:val="00B763E7"/>
    <w:rsid w:val="00B76441"/>
    <w:rsid w:val="00B76807"/>
    <w:rsid w:val="00B769CC"/>
    <w:rsid w:val="00B76A39"/>
    <w:rsid w:val="00B76CCC"/>
    <w:rsid w:val="00B76DF2"/>
    <w:rsid w:val="00B76E5B"/>
    <w:rsid w:val="00B772C3"/>
    <w:rsid w:val="00B77404"/>
    <w:rsid w:val="00B77583"/>
    <w:rsid w:val="00B77C33"/>
    <w:rsid w:val="00B77D28"/>
    <w:rsid w:val="00B80322"/>
    <w:rsid w:val="00B80C73"/>
    <w:rsid w:val="00B80E28"/>
    <w:rsid w:val="00B80E8B"/>
    <w:rsid w:val="00B810F7"/>
    <w:rsid w:val="00B81427"/>
    <w:rsid w:val="00B8152E"/>
    <w:rsid w:val="00B81577"/>
    <w:rsid w:val="00B81C3C"/>
    <w:rsid w:val="00B81FA9"/>
    <w:rsid w:val="00B81FBE"/>
    <w:rsid w:val="00B82037"/>
    <w:rsid w:val="00B8212D"/>
    <w:rsid w:val="00B8258C"/>
    <w:rsid w:val="00B82BD5"/>
    <w:rsid w:val="00B8350C"/>
    <w:rsid w:val="00B8354E"/>
    <w:rsid w:val="00B83880"/>
    <w:rsid w:val="00B839AC"/>
    <w:rsid w:val="00B83C53"/>
    <w:rsid w:val="00B83DFD"/>
    <w:rsid w:val="00B83EE8"/>
    <w:rsid w:val="00B845DD"/>
    <w:rsid w:val="00B8481E"/>
    <w:rsid w:val="00B84C06"/>
    <w:rsid w:val="00B84D9E"/>
    <w:rsid w:val="00B8527D"/>
    <w:rsid w:val="00B852A9"/>
    <w:rsid w:val="00B858D4"/>
    <w:rsid w:val="00B8615E"/>
    <w:rsid w:val="00B86443"/>
    <w:rsid w:val="00B86540"/>
    <w:rsid w:val="00B86892"/>
    <w:rsid w:val="00B86AF9"/>
    <w:rsid w:val="00B86AFE"/>
    <w:rsid w:val="00B86C2F"/>
    <w:rsid w:val="00B87176"/>
    <w:rsid w:val="00B871FC"/>
    <w:rsid w:val="00B8744B"/>
    <w:rsid w:val="00B8756F"/>
    <w:rsid w:val="00B878D9"/>
    <w:rsid w:val="00B903C2"/>
    <w:rsid w:val="00B90989"/>
    <w:rsid w:val="00B90D29"/>
    <w:rsid w:val="00B914F0"/>
    <w:rsid w:val="00B915AD"/>
    <w:rsid w:val="00B91812"/>
    <w:rsid w:val="00B91898"/>
    <w:rsid w:val="00B919DB"/>
    <w:rsid w:val="00B91F73"/>
    <w:rsid w:val="00B9256B"/>
    <w:rsid w:val="00B92580"/>
    <w:rsid w:val="00B92BFA"/>
    <w:rsid w:val="00B92DD7"/>
    <w:rsid w:val="00B93494"/>
    <w:rsid w:val="00B93692"/>
    <w:rsid w:val="00B936CC"/>
    <w:rsid w:val="00B937C8"/>
    <w:rsid w:val="00B93B7A"/>
    <w:rsid w:val="00B93E3E"/>
    <w:rsid w:val="00B94B2F"/>
    <w:rsid w:val="00B94D82"/>
    <w:rsid w:val="00B961BE"/>
    <w:rsid w:val="00B96358"/>
    <w:rsid w:val="00B96666"/>
    <w:rsid w:val="00B9672C"/>
    <w:rsid w:val="00B96A7B"/>
    <w:rsid w:val="00B974D2"/>
    <w:rsid w:val="00B97876"/>
    <w:rsid w:val="00B97A62"/>
    <w:rsid w:val="00BA0417"/>
    <w:rsid w:val="00BA075C"/>
    <w:rsid w:val="00BA0997"/>
    <w:rsid w:val="00BA0A2D"/>
    <w:rsid w:val="00BA0D3C"/>
    <w:rsid w:val="00BA0D88"/>
    <w:rsid w:val="00BA0E7F"/>
    <w:rsid w:val="00BA139D"/>
    <w:rsid w:val="00BA13EF"/>
    <w:rsid w:val="00BA14D2"/>
    <w:rsid w:val="00BA15C8"/>
    <w:rsid w:val="00BA16D6"/>
    <w:rsid w:val="00BA1B0D"/>
    <w:rsid w:val="00BA1C7E"/>
    <w:rsid w:val="00BA1E10"/>
    <w:rsid w:val="00BA23FA"/>
    <w:rsid w:val="00BA266D"/>
    <w:rsid w:val="00BA2B5C"/>
    <w:rsid w:val="00BA2C89"/>
    <w:rsid w:val="00BA2E85"/>
    <w:rsid w:val="00BA3979"/>
    <w:rsid w:val="00BA3CA3"/>
    <w:rsid w:val="00BA41C5"/>
    <w:rsid w:val="00BA426A"/>
    <w:rsid w:val="00BA4491"/>
    <w:rsid w:val="00BA4F39"/>
    <w:rsid w:val="00BA5161"/>
    <w:rsid w:val="00BA546C"/>
    <w:rsid w:val="00BA5862"/>
    <w:rsid w:val="00BA5901"/>
    <w:rsid w:val="00BA5CA2"/>
    <w:rsid w:val="00BA5CC1"/>
    <w:rsid w:val="00BA5D51"/>
    <w:rsid w:val="00BA6107"/>
    <w:rsid w:val="00BA6C1A"/>
    <w:rsid w:val="00BA7599"/>
    <w:rsid w:val="00BA75C6"/>
    <w:rsid w:val="00BA75E6"/>
    <w:rsid w:val="00BA7734"/>
    <w:rsid w:val="00BA7A31"/>
    <w:rsid w:val="00BA7CC1"/>
    <w:rsid w:val="00BA7DB3"/>
    <w:rsid w:val="00BA7FC9"/>
    <w:rsid w:val="00BA8FDA"/>
    <w:rsid w:val="00BB0280"/>
    <w:rsid w:val="00BB03FC"/>
    <w:rsid w:val="00BB05B9"/>
    <w:rsid w:val="00BB064B"/>
    <w:rsid w:val="00BB0674"/>
    <w:rsid w:val="00BB08A8"/>
    <w:rsid w:val="00BB0E28"/>
    <w:rsid w:val="00BB13EA"/>
    <w:rsid w:val="00BB13F9"/>
    <w:rsid w:val="00BB14DE"/>
    <w:rsid w:val="00BB1977"/>
    <w:rsid w:val="00BB1A8D"/>
    <w:rsid w:val="00BB1CE9"/>
    <w:rsid w:val="00BB1E3D"/>
    <w:rsid w:val="00BB24BA"/>
    <w:rsid w:val="00BB2613"/>
    <w:rsid w:val="00BB288C"/>
    <w:rsid w:val="00BB2C10"/>
    <w:rsid w:val="00BB2D7C"/>
    <w:rsid w:val="00BB305C"/>
    <w:rsid w:val="00BB336B"/>
    <w:rsid w:val="00BB3909"/>
    <w:rsid w:val="00BB3A2E"/>
    <w:rsid w:val="00BB4239"/>
    <w:rsid w:val="00BB446F"/>
    <w:rsid w:val="00BB4656"/>
    <w:rsid w:val="00BB4979"/>
    <w:rsid w:val="00BB49B5"/>
    <w:rsid w:val="00BB4C04"/>
    <w:rsid w:val="00BB4DDE"/>
    <w:rsid w:val="00BB4E27"/>
    <w:rsid w:val="00BB52EA"/>
    <w:rsid w:val="00BB5C73"/>
    <w:rsid w:val="00BB5CCF"/>
    <w:rsid w:val="00BB615C"/>
    <w:rsid w:val="00BB6545"/>
    <w:rsid w:val="00BB67E5"/>
    <w:rsid w:val="00BB6A29"/>
    <w:rsid w:val="00BB6D09"/>
    <w:rsid w:val="00BB7053"/>
    <w:rsid w:val="00BB71C2"/>
    <w:rsid w:val="00BB779B"/>
    <w:rsid w:val="00BB7A53"/>
    <w:rsid w:val="00BB7B21"/>
    <w:rsid w:val="00BB7F0A"/>
    <w:rsid w:val="00BC0970"/>
    <w:rsid w:val="00BC0A09"/>
    <w:rsid w:val="00BC0B62"/>
    <w:rsid w:val="00BC0B85"/>
    <w:rsid w:val="00BC0E1B"/>
    <w:rsid w:val="00BC0F7C"/>
    <w:rsid w:val="00BC1089"/>
    <w:rsid w:val="00BC1287"/>
    <w:rsid w:val="00BC1307"/>
    <w:rsid w:val="00BC13BE"/>
    <w:rsid w:val="00BC14C6"/>
    <w:rsid w:val="00BC1529"/>
    <w:rsid w:val="00BC17CF"/>
    <w:rsid w:val="00BC1CC3"/>
    <w:rsid w:val="00BC1EE7"/>
    <w:rsid w:val="00BC1F3C"/>
    <w:rsid w:val="00BC2007"/>
    <w:rsid w:val="00BC2241"/>
    <w:rsid w:val="00BC23C6"/>
    <w:rsid w:val="00BC26B7"/>
    <w:rsid w:val="00BC26CC"/>
    <w:rsid w:val="00BC2885"/>
    <w:rsid w:val="00BC2A6D"/>
    <w:rsid w:val="00BC2BFC"/>
    <w:rsid w:val="00BC3060"/>
    <w:rsid w:val="00BC350F"/>
    <w:rsid w:val="00BC3642"/>
    <w:rsid w:val="00BC3655"/>
    <w:rsid w:val="00BC3BB9"/>
    <w:rsid w:val="00BC3C7F"/>
    <w:rsid w:val="00BC3EF8"/>
    <w:rsid w:val="00BC4295"/>
    <w:rsid w:val="00BC4745"/>
    <w:rsid w:val="00BC4AB0"/>
    <w:rsid w:val="00BC4CCE"/>
    <w:rsid w:val="00BC54C7"/>
    <w:rsid w:val="00BC5756"/>
    <w:rsid w:val="00BC580E"/>
    <w:rsid w:val="00BC59C9"/>
    <w:rsid w:val="00BC5B61"/>
    <w:rsid w:val="00BC6085"/>
    <w:rsid w:val="00BC616C"/>
    <w:rsid w:val="00BC6226"/>
    <w:rsid w:val="00BC6266"/>
    <w:rsid w:val="00BC6445"/>
    <w:rsid w:val="00BC6FA3"/>
    <w:rsid w:val="00BC755F"/>
    <w:rsid w:val="00BC78B8"/>
    <w:rsid w:val="00BC7A43"/>
    <w:rsid w:val="00BC7CD0"/>
    <w:rsid w:val="00BD04AE"/>
    <w:rsid w:val="00BD05A2"/>
    <w:rsid w:val="00BD092A"/>
    <w:rsid w:val="00BD0CA3"/>
    <w:rsid w:val="00BD138D"/>
    <w:rsid w:val="00BD1506"/>
    <w:rsid w:val="00BD1927"/>
    <w:rsid w:val="00BD193B"/>
    <w:rsid w:val="00BD1B2D"/>
    <w:rsid w:val="00BD2325"/>
    <w:rsid w:val="00BD238F"/>
    <w:rsid w:val="00BD239A"/>
    <w:rsid w:val="00BD2F01"/>
    <w:rsid w:val="00BD3770"/>
    <w:rsid w:val="00BD3930"/>
    <w:rsid w:val="00BD3B16"/>
    <w:rsid w:val="00BD3B84"/>
    <w:rsid w:val="00BD3D2E"/>
    <w:rsid w:val="00BD40F8"/>
    <w:rsid w:val="00BD42C1"/>
    <w:rsid w:val="00BD462B"/>
    <w:rsid w:val="00BD4920"/>
    <w:rsid w:val="00BD4B2F"/>
    <w:rsid w:val="00BD5163"/>
    <w:rsid w:val="00BD5DF7"/>
    <w:rsid w:val="00BD614C"/>
    <w:rsid w:val="00BD695E"/>
    <w:rsid w:val="00BD6EBD"/>
    <w:rsid w:val="00BD6F35"/>
    <w:rsid w:val="00BD6FD2"/>
    <w:rsid w:val="00BD70EA"/>
    <w:rsid w:val="00BD73D7"/>
    <w:rsid w:val="00BD77BA"/>
    <w:rsid w:val="00BD7811"/>
    <w:rsid w:val="00BD7A14"/>
    <w:rsid w:val="00BD7C4B"/>
    <w:rsid w:val="00BD7D0E"/>
    <w:rsid w:val="00BD7D63"/>
    <w:rsid w:val="00BD7F0C"/>
    <w:rsid w:val="00BD7F57"/>
    <w:rsid w:val="00BE03B1"/>
    <w:rsid w:val="00BE03BC"/>
    <w:rsid w:val="00BE083A"/>
    <w:rsid w:val="00BE11E8"/>
    <w:rsid w:val="00BE16D2"/>
    <w:rsid w:val="00BE1ADB"/>
    <w:rsid w:val="00BE1CC7"/>
    <w:rsid w:val="00BE1FF6"/>
    <w:rsid w:val="00BE231F"/>
    <w:rsid w:val="00BE2530"/>
    <w:rsid w:val="00BE279D"/>
    <w:rsid w:val="00BE2826"/>
    <w:rsid w:val="00BE288B"/>
    <w:rsid w:val="00BE291A"/>
    <w:rsid w:val="00BE2D5B"/>
    <w:rsid w:val="00BE2FE1"/>
    <w:rsid w:val="00BE3467"/>
    <w:rsid w:val="00BE37CB"/>
    <w:rsid w:val="00BE3F88"/>
    <w:rsid w:val="00BE41E6"/>
    <w:rsid w:val="00BE459E"/>
    <w:rsid w:val="00BE4AD3"/>
    <w:rsid w:val="00BE4F80"/>
    <w:rsid w:val="00BE519B"/>
    <w:rsid w:val="00BE51FD"/>
    <w:rsid w:val="00BE591A"/>
    <w:rsid w:val="00BE591B"/>
    <w:rsid w:val="00BE6729"/>
    <w:rsid w:val="00BE676C"/>
    <w:rsid w:val="00BE6A29"/>
    <w:rsid w:val="00BE6BC6"/>
    <w:rsid w:val="00BE6EAD"/>
    <w:rsid w:val="00BE7237"/>
    <w:rsid w:val="00BE728F"/>
    <w:rsid w:val="00BE761C"/>
    <w:rsid w:val="00BE78BD"/>
    <w:rsid w:val="00BE78F0"/>
    <w:rsid w:val="00BF0070"/>
    <w:rsid w:val="00BF025A"/>
    <w:rsid w:val="00BF03F2"/>
    <w:rsid w:val="00BF06C0"/>
    <w:rsid w:val="00BF084B"/>
    <w:rsid w:val="00BF08A0"/>
    <w:rsid w:val="00BF13E1"/>
    <w:rsid w:val="00BF17BA"/>
    <w:rsid w:val="00BF181E"/>
    <w:rsid w:val="00BF21ED"/>
    <w:rsid w:val="00BF28C2"/>
    <w:rsid w:val="00BF297D"/>
    <w:rsid w:val="00BF389C"/>
    <w:rsid w:val="00BF38FE"/>
    <w:rsid w:val="00BF3CE2"/>
    <w:rsid w:val="00BF3F44"/>
    <w:rsid w:val="00BF401A"/>
    <w:rsid w:val="00BF4642"/>
    <w:rsid w:val="00BF47EC"/>
    <w:rsid w:val="00BF4A9A"/>
    <w:rsid w:val="00BF4BD5"/>
    <w:rsid w:val="00BF543F"/>
    <w:rsid w:val="00BF5823"/>
    <w:rsid w:val="00BF5A5B"/>
    <w:rsid w:val="00BF5D22"/>
    <w:rsid w:val="00BF5EED"/>
    <w:rsid w:val="00BF5F98"/>
    <w:rsid w:val="00BF6257"/>
    <w:rsid w:val="00BF63BC"/>
    <w:rsid w:val="00BF65A2"/>
    <w:rsid w:val="00BF660E"/>
    <w:rsid w:val="00BF672F"/>
    <w:rsid w:val="00BF6869"/>
    <w:rsid w:val="00BF6977"/>
    <w:rsid w:val="00BF69E0"/>
    <w:rsid w:val="00BF7104"/>
    <w:rsid w:val="00BF74B5"/>
    <w:rsid w:val="00BF77DC"/>
    <w:rsid w:val="00BF7A1D"/>
    <w:rsid w:val="00BF7ED8"/>
    <w:rsid w:val="00C000DA"/>
    <w:rsid w:val="00C006D3"/>
    <w:rsid w:val="00C007F7"/>
    <w:rsid w:val="00C00B3D"/>
    <w:rsid w:val="00C00CBF"/>
    <w:rsid w:val="00C00D41"/>
    <w:rsid w:val="00C00E21"/>
    <w:rsid w:val="00C01887"/>
    <w:rsid w:val="00C0210C"/>
    <w:rsid w:val="00C021B4"/>
    <w:rsid w:val="00C0223F"/>
    <w:rsid w:val="00C0231A"/>
    <w:rsid w:val="00C0259F"/>
    <w:rsid w:val="00C0270C"/>
    <w:rsid w:val="00C02725"/>
    <w:rsid w:val="00C02ED3"/>
    <w:rsid w:val="00C0302C"/>
    <w:rsid w:val="00C030EE"/>
    <w:rsid w:val="00C030FE"/>
    <w:rsid w:val="00C0373D"/>
    <w:rsid w:val="00C03944"/>
    <w:rsid w:val="00C0394A"/>
    <w:rsid w:val="00C039C1"/>
    <w:rsid w:val="00C03D96"/>
    <w:rsid w:val="00C03DCA"/>
    <w:rsid w:val="00C03DE8"/>
    <w:rsid w:val="00C03DF4"/>
    <w:rsid w:val="00C03F83"/>
    <w:rsid w:val="00C0412E"/>
    <w:rsid w:val="00C042A4"/>
    <w:rsid w:val="00C042EC"/>
    <w:rsid w:val="00C0430C"/>
    <w:rsid w:val="00C0433A"/>
    <w:rsid w:val="00C043F9"/>
    <w:rsid w:val="00C04536"/>
    <w:rsid w:val="00C04648"/>
    <w:rsid w:val="00C04B87"/>
    <w:rsid w:val="00C055E0"/>
    <w:rsid w:val="00C05E60"/>
    <w:rsid w:val="00C061BC"/>
    <w:rsid w:val="00C06785"/>
    <w:rsid w:val="00C06D92"/>
    <w:rsid w:val="00C070E9"/>
    <w:rsid w:val="00C0744C"/>
    <w:rsid w:val="00C076CF"/>
    <w:rsid w:val="00C07D57"/>
    <w:rsid w:val="00C0B133"/>
    <w:rsid w:val="00C1067B"/>
    <w:rsid w:val="00C10728"/>
    <w:rsid w:val="00C109B8"/>
    <w:rsid w:val="00C1153F"/>
    <w:rsid w:val="00C11B05"/>
    <w:rsid w:val="00C121B6"/>
    <w:rsid w:val="00C12419"/>
    <w:rsid w:val="00C125DF"/>
    <w:rsid w:val="00C1268B"/>
    <w:rsid w:val="00C127F1"/>
    <w:rsid w:val="00C12DB8"/>
    <w:rsid w:val="00C1305F"/>
    <w:rsid w:val="00C136C7"/>
    <w:rsid w:val="00C138F6"/>
    <w:rsid w:val="00C13A69"/>
    <w:rsid w:val="00C13DFD"/>
    <w:rsid w:val="00C142DD"/>
    <w:rsid w:val="00C145A2"/>
    <w:rsid w:val="00C155E9"/>
    <w:rsid w:val="00C1580F"/>
    <w:rsid w:val="00C1590F"/>
    <w:rsid w:val="00C15943"/>
    <w:rsid w:val="00C15C22"/>
    <w:rsid w:val="00C162A5"/>
    <w:rsid w:val="00C163CF"/>
    <w:rsid w:val="00C164EF"/>
    <w:rsid w:val="00C166F9"/>
    <w:rsid w:val="00C167FD"/>
    <w:rsid w:val="00C16B6B"/>
    <w:rsid w:val="00C16D38"/>
    <w:rsid w:val="00C16F67"/>
    <w:rsid w:val="00C17046"/>
    <w:rsid w:val="00C17E3A"/>
    <w:rsid w:val="00C2016F"/>
    <w:rsid w:val="00C20602"/>
    <w:rsid w:val="00C20952"/>
    <w:rsid w:val="00C20AFD"/>
    <w:rsid w:val="00C20DE1"/>
    <w:rsid w:val="00C20F60"/>
    <w:rsid w:val="00C211C9"/>
    <w:rsid w:val="00C2162E"/>
    <w:rsid w:val="00C21A94"/>
    <w:rsid w:val="00C21BC0"/>
    <w:rsid w:val="00C21D9A"/>
    <w:rsid w:val="00C21FC0"/>
    <w:rsid w:val="00C2223F"/>
    <w:rsid w:val="00C2248D"/>
    <w:rsid w:val="00C22548"/>
    <w:rsid w:val="00C234FA"/>
    <w:rsid w:val="00C23908"/>
    <w:rsid w:val="00C23A21"/>
    <w:rsid w:val="00C23B54"/>
    <w:rsid w:val="00C23C04"/>
    <w:rsid w:val="00C2432F"/>
    <w:rsid w:val="00C24F1D"/>
    <w:rsid w:val="00C25077"/>
    <w:rsid w:val="00C25488"/>
    <w:rsid w:val="00C25848"/>
    <w:rsid w:val="00C260BA"/>
    <w:rsid w:val="00C26253"/>
    <w:rsid w:val="00C263CE"/>
    <w:rsid w:val="00C26644"/>
    <w:rsid w:val="00C26E14"/>
    <w:rsid w:val="00C27455"/>
    <w:rsid w:val="00C274D0"/>
    <w:rsid w:val="00C2754F"/>
    <w:rsid w:val="00C279C4"/>
    <w:rsid w:val="00C27A50"/>
    <w:rsid w:val="00C27DE2"/>
    <w:rsid w:val="00C27DF1"/>
    <w:rsid w:val="00C27E14"/>
    <w:rsid w:val="00C3087B"/>
    <w:rsid w:val="00C30BD1"/>
    <w:rsid w:val="00C30DD3"/>
    <w:rsid w:val="00C30F5C"/>
    <w:rsid w:val="00C30F67"/>
    <w:rsid w:val="00C3115F"/>
    <w:rsid w:val="00C31334"/>
    <w:rsid w:val="00C31EF8"/>
    <w:rsid w:val="00C3231E"/>
    <w:rsid w:val="00C32375"/>
    <w:rsid w:val="00C328EF"/>
    <w:rsid w:val="00C32E5A"/>
    <w:rsid w:val="00C32FF0"/>
    <w:rsid w:val="00C33513"/>
    <w:rsid w:val="00C337C6"/>
    <w:rsid w:val="00C33BAF"/>
    <w:rsid w:val="00C34112"/>
    <w:rsid w:val="00C34201"/>
    <w:rsid w:val="00C348F1"/>
    <w:rsid w:val="00C349DD"/>
    <w:rsid w:val="00C34B1C"/>
    <w:rsid w:val="00C34E33"/>
    <w:rsid w:val="00C34FF7"/>
    <w:rsid w:val="00C35101"/>
    <w:rsid w:val="00C357F4"/>
    <w:rsid w:val="00C35810"/>
    <w:rsid w:val="00C359B1"/>
    <w:rsid w:val="00C35AF8"/>
    <w:rsid w:val="00C35FDB"/>
    <w:rsid w:val="00C36A32"/>
    <w:rsid w:val="00C36A9D"/>
    <w:rsid w:val="00C36E5A"/>
    <w:rsid w:val="00C36E79"/>
    <w:rsid w:val="00C3772E"/>
    <w:rsid w:val="00C3790D"/>
    <w:rsid w:val="00C37AFB"/>
    <w:rsid w:val="00C37ECE"/>
    <w:rsid w:val="00C37F6C"/>
    <w:rsid w:val="00C40430"/>
    <w:rsid w:val="00C40459"/>
    <w:rsid w:val="00C40827"/>
    <w:rsid w:val="00C40AF4"/>
    <w:rsid w:val="00C40F88"/>
    <w:rsid w:val="00C41110"/>
    <w:rsid w:val="00C41994"/>
    <w:rsid w:val="00C41C37"/>
    <w:rsid w:val="00C4218E"/>
    <w:rsid w:val="00C421C3"/>
    <w:rsid w:val="00C42223"/>
    <w:rsid w:val="00C4238D"/>
    <w:rsid w:val="00C42744"/>
    <w:rsid w:val="00C42857"/>
    <w:rsid w:val="00C43551"/>
    <w:rsid w:val="00C43920"/>
    <w:rsid w:val="00C43BA5"/>
    <w:rsid w:val="00C43CAD"/>
    <w:rsid w:val="00C43CB7"/>
    <w:rsid w:val="00C43DA8"/>
    <w:rsid w:val="00C445B8"/>
    <w:rsid w:val="00C44856"/>
    <w:rsid w:val="00C44A42"/>
    <w:rsid w:val="00C44C10"/>
    <w:rsid w:val="00C4535C"/>
    <w:rsid w:val="00C454E0"/>
    <w:rsid w:val="00C45736"/>
    <w:rsid w:val="00C457C9"/>
    <w:rsid w:val="00C4584F"/>
    <w:rsid w:val="00C4598F"/>
    <w:rsid w:val="00C459CF"/>
    <w:rsid w:val="00C463CD"/>
    <w:rsid w:val="00C46722"/>
    <w:rsid w:val="00C4677A"/>
    <w:rsid w:val="00C46F08"/>
    <w:rsid w:val="00C470BC"/>
    <w:rsid w:val="00C474C5"/>
    <w:rsid w:val="00C478A0"/>
    <w:rsid w:val="00C478DE"/>
    <w:rsid w:val="00C505FF"/>
    <w:rsid w:val="00C50E13"/>
    <w:rsid w:val="00C50EE0"/>
    <w:rsid w:val="00C511F6"/>
    <w:rsid w:val="00C5170E"/>
    <w:rsid w:val="00C519E8"/>
    <w:rsid w:val="00C51A89"/>
    <w:rsid w:val="00C51D5E"/>
    <w:rsid w:val="00C51D83"/>
    <w:rsid w:val="00C51E03"/>
    <w:rsid w:val="00C51F93"/>
    <w:rsid w:val="00C52073"/>
    <w:rsid w:val="00C52175"/>
    <w:rsid w:val="00C523B9"/>
    <w:rsid w:val="00C52468"/>
    <w:rsid w:val="00C52582"/>
    <w:rsid w:val="00C52679"/>
    <w:rsid w:val="00C526FF"/>
    <w:rsid w:val="00C5285B"/>
    <w:rsid w:val="00C529B1"/>
    <w:rsid w:val="00C532E5"/>
    <w:rsid w:val="00C534A7"/>
    <w:rsid w:val="00C534CE"/>
    <w:rsid w:val="00C536FE"/>
    <w:rsid w:val="00C5394F"/>
    <w:rsid w:val="00C54004"/>
    <w:rsid w:val="00C5410F"/>
    <w:rsid w:val="00C5415B"/>
    <w:rsid w:val="00C545F9"/>
    <w:rsid w:val="00C54739"/>
    <w:rsid w:val="00C548B9"/>
    <w:rsid w:val="00C55BDF"/>
    <w:rsid w:val="00C55EB2"/>
    <w:rsid w:val="00C56567"/>
    <w:rsid w:val="00C56C04"/>
    <w:rsid w:val="00C56D84"/>
    <w:rsid w:val="00C56F64"/>
    <w:rsid w:val="00C5754C"/>
    <w:rsid w:val="00C575A9"/>
    <w:rsid w:val="00C5761A"/>
    <w:rsid w:val="00C5777F"/>
    <w:rsid w:val="00C57AA2"/>
    <w:rsid w:val="00C57C6C"/>
    <w:rsid w:val="00C57E14"/>
    <w:rsid w:val="00C57E59"/>
    <w:rsid w:val="00C57F9E"/>
    <w:rsid w:val="00C6056F"/>
    <w:rsid w:val="00C605EB"/>
    <w:rsid w:val="00C60672"/>
    <w:rsid w:val="00C60971"/>
    <w:rsid w:val="00C60980"/>
    <w:rsid w:val="00C609CE"/>
    <w:rsid w:val="00C60E2E"/>
    <w:rsid w:val="00C61345"/>
    <w:rsid w:val="00C6134F"/>
    <w:rsid w:val="00C61443"/>
    <w:rsid w:val="00C6153D"/>
    <w:rsid w:val="00C61545"/>
    <w:rsid w:val="00C61CAC"/>
    <w:rsid w:val="00C61CB8"/>
    <w:rsid w:val="00C61CE3"/>
    <w:rsid w:val="00C62032"/>
    <w:rsid w:val="00C625A5"/>
    <w:rsid w:val="00C62883"/>
    <w:rsid w:val="00C628F1"/>
    <w:rsid w:val="00C62E2A"/>
    <w:rsid w:val="00C630DF"/>
    <w:rsid w:val="00C635EF"/>
    <w:rsid w:val="00C63B72"/>
    <w:rsid w:val="00C63E0B"/>
    <w:rsid w:val="00C63E0C"/>
    <w:rsid w:val="00C63E11"/>
    <w:rsid w:val="00C6424C"/>
    <w:rsid w:val="00C642D6"/>
    <w:rsid w:val="00C644D1"/>
    <w:rsid w:val="00C645AA"/>
    <w:rsid w:val="00C64908"/>
    <w:rsid w:val="00C64970"/>
    <w:rsid w:val="00C64F02"/>
    <w:rsid w:val="00C65155"/>
    <w:rsid w:val="00C65482"/>
    <w:rsid w:val="00C65727"/>
    <w:rsid w:val="00C6581B"/>
    <w:rsid w:val="00C65999"/>
    <w:rsid w:val="00C65B9D"/>
    <w:rsid w:val="00C65D61"/>
    <w:rsid w:val="00C662EB"/>
    <w:rsid w:val="00C665C9"/>
    <w:rsid w:val="00C6670E"/>
    <w:rsid w:val="00C66A43"/>
    <w:rsid w:val="00C66F9B"/>
    <w:rsid w:val="00C67276"/>
    <w:rsid w:val="00C677D1"/>
    <w:rsid w:val="00C67EA6"/>
    <w:rsid w:val="00C7011C"/>
    <w:rsid w:val="00C70161"/>
    <w:rsid w:val="00C7053B"/>
    <w:rsid w:val="00C70E37"/>
    <w:rsid w:val="00C70EFB"/>
    <w:rsid w:val="00C7104C"/>
    <w:rsid w:val="00C71166"/>
    <w:rsid w:val="00C71430"/>
    <w:rsid w:val="00C718A6"/>
    <w:rsid w:val="00C71BB7"/>
    <w:rsid w:val="00C71C51"/>
    <w:rsid w:val="00C71CD8"/>
    <w:rsid w:val="00C71DEA"/>
    <w:rsid w:val="00C721CC"/>
    <w:rsid w:val="00C723CC"/>
    <w:rsid w:val="00C7240F"/>
    <w:rsid w:val="00C72826"/>
    <w:rsid w:val="00C72B65"/>
    <w:rsid w:val="00C7335B"/>
    <w:rsid w:val="00C73983"/>
    <w:rsid w:val="00C73A15"/>
    <w:rsid w:val="00C73B37"/>
    <w:rsid w:val="00C741D9"/>
    <w:rsid w:val="00C74341"/>
    <w:rsid w:val="00C74604"/>
    <w:rsid w:val="00C74EE8"/>
    <w:rsid w:val="00C750B5"/>
    <w:rsid w:val="00C75129"/>
    <w:rsid w:val="00C75803"/>
    <w:rsid w:val="00C75EFB"/>
    <w:rsid w:val="00C76345"/>
    <w:rsid w:val="00C764EE"/>
    <w:rsid w:val="00C7665D"/>
    <w:rsid w:val="00C768D1"/>
    <w:rsid w:val="00C7691A"/>
    <w:rsid w:val="00C76CA7"/>
    <w:rsid w:val="00C77059"/>
    <w:rsid w:val="00C772C3"/>
    <w:rsid w:val="00C7735E"/>
    <w:rsid w:val="00C773F7"/>
    <w:rsid w:val="00C77651"/>
    <w:rsid w:val="00C77685"/>
    <w:rsid w:val="00C779CA"/>
    <w:rsid w:val="00C80107"/>
    <w:rsid w:val="00C80DFE"/>
    <w:rsid w:val="00C81210"/>
    <w:rsid w:val="00C813B8"/>
    <w:rsid w:val="00C813CE"/>
    <w:rsid w:val="00C8141F"/>
    <w:rsid w:val="00C81877"/>
    <w:rsid w:val="00C81A3A"/>
    <w:rsid w:val="00C81B88"/>
    <w:rsid w:val="00C81FD9"/>
    <w:rsid w:val="00C823C8"/>
    <w:rsid w:val="00C825D7"/>
    <w:rsid w:val="00C82E4C"/>
    <w:rsid w:val="00C82F81"/>
    <w:rsid w:val="00C82FD1"/>
    <w:rsid w:val="00C830AE"/>
    <w:rsid w:val="00C830E8"/>
    <w:rsid w:val="00C8358A"/>
    <w:rsid w:val="00C835D5"/>
    <w:rsid w:val="00C83CB7"/>
    <w:rsid w:val="00C83F15"/>
    <w:rsid w:val="00C841F1"/>
    <w:rsid w:val="00C844B6"/>
    <w:rsid w:val="00C846B8"/>
    <w:rsid w:val="00C84711"/>
    <w:rsid w:val="00C8472D"/>
    <w:rsid w:val="00C84BCD"/>
    <w:rsid w:val="00C84BE7"/>
    <w:rsid w:val="00C84CE1"/>
    <w:rsid w:val="00C84DFB"/>
    <w:rsid w:val="00C84FF2"/>
    <w:rsid w:val="00C85819"/>
    <w:rsid w:val="00C858C6"/>
    <w:rsid w:val="00C8591D"/>
    <w:rsid w:val="00C85A0A"/>
    <w:rsid w:val="00C85BCB"/>
    <w:rsid w:val="00C85CAB"/>
    <w:rsid w:val="00C8655E"/>
    <w:rsid w:val="00C867A8"/>
    <w:rsid w:val="00C868E3"/>
    <w:rsid w:val="00C86964"/>
    <w:rsid w:val="00C87212"/>
    <w:rsid w:val="00C872D3"/>
    <w:rsid w:val="00C873A4"/>
    <w:rsid w:val="00C875DB"/>
    <w:rsid w:val="00C876DA"/>
    <w:rsid w:val="00C87712"/>
    <w:rsid w:val="00C87752"/>
    <w:rsid w:val="00C8775F"/>
    <w:rsid w:val="00C87CAE"/>
    <w:rsid w:val="00C87FF7"/>
    <w:rsid w:val="00C902D8"/>
    <w:rsid w:val="00C90A50"/>
    <w:rsid w:val="00C910BA"/>
    <w:rsid w:val="00C91519"/>
    <w:rsid w:val="00C91ACB"/>
    <w:rsid w:val="00C92047"/>
    <w:rsid w:val="00C92080"/>
    <w:rsid w:val="00C922B0"/>
    <w:rsid w:val="00C922F6"/>
    <w:rsid w:val="00C927F9"/>
    <w:rsid w:val="00C92AAC"/>
    <w:rsid w:val="00C931C9"/>
    <w:rsid w:val="00C935EC"/>
    <w:rsid w:val="00C9378F"/>
    <w:rsid w:val="00C93D2C"/>
    <w:rsid w:val="00C93F00"/>
    <w:rsid w:val="00C94270"/>
    <w:rsid w:val="00C94AB3"/>
    <w:rsid w:val="00C94F65"/>
    <w:rsid w:val="00C9503A"/>
    <w:rsid w:val="00C95B78"/>
    <w:rsid w:val="00C95C17"/>
    <w:rsid w:val="00C95EFF"/>
    <w:rsid w:val="00C95F57"/>
    <w:rsid w:val="00C96251"/>
    <w:rsid w:val="00C964EF"/>
    <w:rsid w:val="00C9693D"/>
    <w:rsid w:val="00C96C8E"/>
    <w:rsid w:val="00C970E5"/>
    <w:rsid w:val="00C972BD"/>
    <w:rsid w:val="00C97345"/>
    <w:rsid w:val="00C97501"/>
    <w:rsid w:val="00C97A8B"/>
    <w:rsid w:val="00C97B40"/>
    <w:rsid w:val="00C97D6D"/>
    <w:rsid w:val="00C97F11"/>
    <w:rsid w:val="00CA035C"/>
    <w:rsid w:val="00CA051A"/>
    <w:rsid w:val="00CA055C"/>
    <w:rsid w:val="00CA075A"/>
    <w:rsid w:val="00CA0ABA"/>
    <w:rsid w:val="00CA0AC6"/>
    <w:rsid w:val="00CA134C"/>
    <w:rsid w:val="00CA13E3"/>
    <w:rsid w:val="00CA1C2F"/>
    <w:rsid w:val="00CA1CDC"/>
    <w:rsid w:val="00CA1DB4"/>
    <w:rsid w:val="00CA2111"/>
    <w:rsid w:val="00CA259D"/>
    <w:rsid w:val="00CA25FD"/>
    <w:rsid w:val="00CA2D7B"/>
    <w:rsid w:val="00CA3375"/>
    <w:rsid w:val="00CA37A9"/>
    <w:rsid w:val="00CA3F87"/>
    <w:rsid w:val="00CA3FD9"/>
    <w:rsid w:val="00CA3FFC"/>
    <w:rsid w:val="00CA4135"/>
    <w:rsid w:val="00CA415F"/>
    <w:rsid w:val="00CA4359"/>
    <w:rsid w:val="00CA43FA"/>
    <w:rsid w:val="00CA44C3"/>
    <w:rsid w:val="00CA4AE0"/>
    <w:rsid w:val="00CA4E63"/>
    <w:rsid w:val="00CA53E4"/>
    <w:rsid w:val="00CA5480"/>
    <w:rsid w:val="00CA54CE"/>
    <w:rsid w:val="00CA556B"/>
    <w:rsid w:val="00CA5759"/>
    <w:rsid w:val="00CA5C01"/>
    <w:rsid w:val="00CA624E"/>
    <w:rsid w:val="00CA6695"/>
    <w:rsid w:val="00CA687B"/>
    <w:rsid w:val="00CA71C6"/>
    <w:rsid w:val="00CA73B3"/>
    <w:rsid w:val="00CA77CE"/>
    <w:rsid w:val="00CA790F"/>
    <w:rsid w:val="00CA7B72"/>
    <w:rsid w:val="00CA7C35"/>
    <w:rsid w:val="00CB0206"/>
    <w:rsid w:val="00CB031D"/>
    <w:rsid w:val="00CB0498"/>
    <w:rsid w:val="00CB064A"/>
    <w:rsid w:val="00CB12A5"/>
    <w:rsid w:val="00CB13AC"/>
    <w:rsid w:val="00CB14D1"/>
    <w:rsid w:val="00CB15B3"/>
    <w:rsid w:val="00CB1A0F"/>
    <w:rsid w:val="00CB20D7"/>
    <w:rsid w:val="00CB2175"/>
    <w:rsid w:val="00CB22E8"/>
    <w:rsid w:val="00CB23D8"/>
    <w:rsid w:val="00CB2686"/>
    <w:rsid w:val="00CB2A92"/>
    <w:rsid w:val="00CB30BF"/>
    <w:rsid w:val="00CB3381"/>
    <w:rsid w:val="00CB3CB8"/>
    <w:rsid w:val="00CB3D2B"/>
    <w:rsid w:val="00CB4081"/>
    <w:rsid w:val="00CB40BD"/>
    <w:rsid w:val="00CB4430"/>
    <w:rsid w:val="00CB44A0"/>
    <w:rsid w:val="00CB44ED"/>
    <w:rsid w:val="00CB4F2E"/>
    <w:rsid w:val="00CB5227"/>
    <w:rsid w:val="00CB5337"/>
    <w:rsid w:val="00CB5731"/>
    <w:rsid w:val="00CB5819"/>
    <w:rsid w:val="00CB5944"/>
    <w:rsid w:val="00CB5BEC"/>
    <w:rsid w:val="00CB5DBB"/>
    <w:rsid w:val="00CB633E"/>
    <w:rsid w:val="00CB68C7"/>
    <w:rsid w:val="00CB6C77"/>
    <w:rsid w:val="00CB6CCB"/>
    <w:rsid w:val="00CB6CD7"/>
    <w:rsid w:val="00CB6F4A"/>
    <w:rsid w:val="00CB7367"/>
    <w:rsid w:val="00CB7573"/>
    <w:rsid w:val="00CB77B6"/>
    <w:rsid w:val="00CB7AA0"/>
    <w:rsid w:val="00CB7AB9"/>
    <w:rsid w:val="00CB7B6C"/>
    <w:rsid w:val="00CB7CB8"/>
    <w:rsid w:val="00CB7D25"/>
    <w:rsid w:val="00CB7F6B"/>
    <w:rsid w:val="00CC00E6"/>
    <w:rsid w:val="00CC032B"/>
    <w:rsid w:val="00CC05E9"/>
    <w:rsid w:val="00CC0778"/>
    <w:rsid w:val="00CC0AB2"/>
    <w:rsid w:val="00CC0F63"/>
    <w:rsid w:val="00CC1F3E"/>
    <w:rsid w:val="00CC224C"/>
    <w:rsid w:val="00CC28CD"/>
    <w:rsid w:val="00CC2ADF"/>
    <w:rsid w:val="00CC2AE0"/>
    <w:rsid w:val="00CC2BF5"/>
    <w:rsid w:val="00CC3111"/>
    <w:rsid w:val="00CC31A2"/>
    <w:rsid w:val="00CC358D"/>
    <w:rsid w:val="00CC36F5"/>
    <w:rsid w:val="00CC378B"/>
    <w:rsid w:val="00CC37BA"/>
    <w:rsid w:val="00CC3EC7"/>
    <w:rsid w:val="00CC40E5"/>
    <w:rsid w:val="00CC41E6"/>
    <w:rsid w:val="00CC43B7"/>
    <w:rsid w:val="00CC467D"/>
    <w:rsid w:val="00CC483E"/>
    <w:rsid w:val="00CC4A0E"/>
    <w:rsid w:val="00CC4C35"/>
    <w:rsid w:val="00CC4C83"/>
    <w:rsid w:val="00CC4FFF"/>
    <w:rsid w:val="00CC50A2"/>
    <w:rsid w:val="00CC58DC"/>
    <w:rsid w:val="00CC5C2A"/>
    <w:rsid w:val="00CC5F36"/>
    <w:rsid w:val="00CC6303"/>
    <w:rsid w:val="00CC6874"/>
    <w:rsid w:val="00CC6E76"/>
    <w:rsid w:val="00CC6F41"/>
    <w:rsid w:val="00CC740D"/>
    <w:rsid w:val="00CC7979"/>
    <w:rsid w:val="00CC7A05"/>
    <w:rsid w:val="00CC7AC6"/>
    <w:rsid w:val="00CC7E7C"/>
    <w:rsid w:val="00CD02B1"/>
    <w:rsid w:val="00CD09B0"/>
    <w:rsid w:val="00CD0ADE"/>
    <w:rsid w:val="00CD1045"/>
    <w:rsid w:val="00CD12A1"/>
    <w:rsid w:val="00CD1B84"/>
    <w:rsid w:val="00CD2441"/>
    <w:rsid w:val="00CD2D24"/>
    <w:rsid w:val="00CD31FC"/>
    <w:rsid w:val="00CD344E"/>
    <w:rsid w:val="00CD3EC2"/>
    <w:rsid w:val="00CD3FCE"/>
    <w:rsid w:val="00CD4646"/>
    <w:rsid w:val="00CD493B"/>
    <w:rsid w:val="00CD4977"/>
    <w:rsid w:val="00CD4999"/>
    <w:rsid w:val="00CD4C1B"/>
    <w:rsid w:val="00CD4C60"/>
    <w:rsid w:val="00CD523E"/>
    <w:rsid w:val="00CD5304"/>
    <w:rsid w:val="00CD560B"/>
    <w:rsid w:val="00CD589D"/>
    <w:rsid w:val="00CD5BC6"/>
    <w:rsid w:val="00CD62D5"/>
    <w:rsid w:val="00CD63EC"/>
    <w:rsid w:val="00CD6689"/>
    <w:rsid w:val="00CD684B"/>
    <w:rsid w:val="00CD6C6D"/>
    <w:rsid w:val="00CD6E79"/>
    <w:rsid w:val="00CD7255"/>
    <w:rsid w:val="00CD75D4"/>
    <w:rsid w:val="00CD76EE"/>
    <w:rsid w:val="00CD76F6"/>
    <w:rsid w:val="00CD7B94"/>
    <w:rsid w:val="00CD7FAC"/>
    <w:rsid w:val="00CE0A60"/>
    <w:rsid w:val="00CE0E4D"/>
    <w:rsid w:val="00CE1040"/>
    <w:rsid w:val="00CE10C5"/>
    <w:rsid w:val="00CE1304"/>
    <w:rsid w:val="00CE256B"/>
    <w:rsid w:val="00CE2665"/>
    <w:rsid w:val="00CE26AF"/>
    <w:rsid w:val="00CE26F3"/>
    <w:rsid w:val="00CE2B59"/>
    <w:rsid w:val="00CE2DF9"/>
    <w:rsid w:val="00CE2EE0"/>
    <w:rsid w:val="00CE34F9"/>
    <w:rsid w:val="00CE3800"/>
    <w:rsid w:val="00CE3A1D"/>
    <w:rsid w:val="00CE3E92"/>
    <w:rsid w:val="00CE4A3B"/>
    <w:rsid w:val="00CE54DA"/>
    <w:rsid w:val="00CE5641"/>
    <w:rsid w:val="00CE58B0"/>
    <w:rsid w:val="00CE643F"/>
    <w:rsid w:val="00CE6C7A"/>
    <w:rsid w:val="00CE7138"/>
    <w:rsid w:val="00CE7195"/>
    <w:rsid w:val="00CE7402"/>
    <w:rsid w:val="00CE7550"/>
    <w:rsid w:val="00CE7702"/>
    <w:rsid w:val="00CE774A"/>
    <w:rsid w:val="00CE7A96"/>
    <w:rsid w:val="00CE7AAE"/>
    <w:rsid w:val="00CE7F09"/>
    <w:rsid w:val="00CF0056"/>
    <w:rsid w:val="00CF01EE"/>
    <w:rsid w:val="00CF0F3A"/>
    <w:rsid w:val="00CF1048"/>
    <w:rsid w:val="00CF122E"/>
    <w:rsid w:val="00CF1928"/>
    <w:rsid w:val="00CF1B9B"/>
    <w:rsid w:val="00CF1E3B"/>
    <w:rsid w:val="00CF1E79"/>
    <w:rsid w:val="00CF1F79"/>
    <w:rsid w:val="00CF2532"/>
    <w:rsid w:val="00CF258E"/>
    <w:rsid w:val="00CF2982"/>
    <w:rsid w:val="00CF2CA5"/>
    <w:rsid w:val="00CF2D23"/>
    <w:rsid w:val="00CF2E3B"/>
    <w:rsid w:val="00CF3207"/>
    <w:rsid w:val="00CF3542"/>
    <w:rsid w:val="00CF359B"/>
    <w:rsid w:val="00CF3A0D"/>
    <w:rsid w:val="00CF3BC6"/>
    <w:rsid w:val="00CF47EE"/>
    <w:rsid w:val="00CF4A31"/>
    <w:rsid w:val="00CF4A51"/>
    <w:rsid w:val="00CF4A95"/>
    <w:rsid w:val="00CF5400"/>
    <w:rsid w:val="00CF56B4"/>
    <w:rsid w:val="00CF580A"/>
    <w:rsid w:val="00CF5B5B"/>
    <w:rsid w:val="00CF6001"/>
    <w:rsid w:val="00CF63B0"/>
    <w:rsid w:val="00CF6495"/>
    <w:rsid w:val="00CF68E1"/>
    <w:rsid w:val="00CF6981"/>
    <w:rsid w:val="00CF6AD5"/>
    <w:rsid w:val="00CF7351"/>
    <w:rsid w:val="00CF7518"/>
    <w:rsid w:val="00CF773E"/>
    <w:rsid w:val="00CF7D05"/>
    <w:rsid w:val="00CF7EC4"/>
    <w:rsid w:val="00D0002C"/>
    <w:rsid w:val="00D0015C"/>
    <w:rsid w:val="00D0026B"/>
    <w:rsid w:val="00D0027A"/>
    <w:rsid w:val="00D00313"/>
    <w:rsid w:val="00D0031E"/>
    <w:rsid w:val="00D007C1"/>
    <w:rsid w:val="00D009C0"/>
    <w:rsid w:val="00D01025"/>
    <w:rsid w:val="00D010CE"/>
    <w:rsid w:val="00D017B8"/>
    <w:rsid w:val="00D017CC"/>
    <w:rsid w:val="00D01821"/>
    <w:rsid w:val="00D01A6F"/>
    <w:rsid w:val="00D0209E"/>
    <w:rsid w:val="00D0227A"/>
    <w:rsid w:val="00D02773"/>
    <w:rsid w:val="00D02F2F"/>
    <w:rsid w:val="00D033D7"/>
    <w:rsid w:val="00D03810"/>
    <w:rsid w:val="00D0387E"/>
    <w:rsid w:val="00D038EA"/>
    <w:rsid w:val="00D03A2D"/>
    <w:rsid w:val="00D03E1A"/>
    <w:rsid w:val="00D03FCE"/>
    <w:rsid w:val="00D040D0"/>
    <w:rsid w:val="00D04CD4"/>
    <w:rsid w:val="00D04FB8"/>
    <w:rsid w:val="00D04FC1"/>
    <w:rsid w:val="00D051F4"/>
    <w:rsid w:val="00D05735"/>
    <w:rsid w:val="00D05AD2"/>
    <w:rsid w:val="00D05AF6"/>
    <w:rsid w:val="00D05E96"/>
    <w:rsid w:val="00D05F42"/>
    <w:rsid w:val="00D05FA7"/>
    <w:rsid w:val="00D06513"/>
    <w:rsid w:val="00D0675A"/>
    <w:rsid w:val="00D06BEE"/>
    <w:rsid w:val="00D074AC"/>
    <w:rsid w:val="00D074CE"/>
    <w:rsid w:val="00D07682"/>
    <w:rsid w:val="00D0778D"/>
    <w:rsid w:val="00D0780D"/>
    <w:rsid w:val="00D078A4"/>
    <w:rsid w:val="00D07A25"/>
    <w:rsid w:val="00D07BF4"/>
    <w:rsid w:val="00D07E1A"/>
    <w:rsid w:val="00D1007F"/>
    <w:rsid w:val="00D10242"/>
    <w:rsid w:val="00D1068F"/>
    <w:rsid w:val="00D1078C"/>
    <w:rsid w:val="00D108EE"/>
    <w:rsid w:val="00D10B78"/>
    <w:rsid w:val="00D10C2C"/>
    <w:rsid w:val="00D1151D"/>
    <w:rsid w:val="00D11757"/>
    <w:rsid w:val="00D11A81"/>
    <w:rsid w:val="00D11A95"/>
    <w:rsid w:val="00D11CA3"/>
    <w:rsid w:val="00D11CBE"/>
    <w:rsid w:val="00D11F15"/>
    <w:rsid w:val="00D11F8E"/>
    <w:rsid w:val="00D12127"/>
    <w:rsid w:val="00D12216"/>
    <w:rsid w:val="00D12363"/>
    <w:rsid w:val="00D12593"/>
    <w:rsid w:val="00D127A5"/>
    <w:rsid w:val="00D128AE"/>
    <w:rsid w:val="00D12C35"/>
    <w:rsid w:val="00D12C4A"/>
    <w:rsid w:val="00D12F33"/>
    <w:rsid w:val="00D13202"/>
    <w:rsid w:val="00D133C8"/>
    <w:rsid w:val="00D13431"/>
    <w:rsid w:val="00D1346A"/>
    <w:rsid w:val="00D13E85"/>
    <w:rsid w:val="00D14102"/>
    <w:rsid w:val="00D144F2"/>
    <w:rsid w:val="00D14768"/>
    <w:rsid w:val="00D14885"/>
    <w:rsid w:val="00D1489B"/>
    <w:rsid w:val="00D14D0D"/>
    <w:rsid w:val="00D14DA6"/>
    <w:rsid w:val="00D14FFF"/>
    <w:rsid w:val="00D1542B"/>
    <w:rsid w:val="00D154C1"/>
    <w:rsid w:val="00D15659"/>
    <w:rsid w:val="00D15756"/>
    <w:rsid w:val="00D1592B"/>
    <w:rsid w:val="00D1597B"/>
    <w:rsid w:val="00D15FAB"/>
    <w:rsid w:val="00D1614B"/>
    <w:rsid w:val="00D16187"/>
    <w:rsid w:val="00D16542"/>
    <w:rsid w:val="00D16749"/>
    <w:rsid w:val="00D16776"/>
    <w:rsid w:val="00D1682F"/>
    <w:rsid w:val="00D17157"/>
    <w:rsid w:val="00D171A7"/>
    <w:rsid w:val="00D17666"/>
    <w:rsid w:val="00D17AD2"/>
    <w:rsid w:val="00D17BEB"/>
    <w:rsid w:val="00D17D7B"/>
    <w:rsid w:val="00D17EB6"/>
    <w:rsid w:val="00D20093"/>
    <w:rsid w:val="00D200B3"/>
    <w:rsid w:val="00D20529"/>
    <w:rsid w:val="00D208FE"/>
    <w:rsid w:val="00D20B04"/>
    <w:rsid w:val="00D20C18"/>
    <w:rsid w:val="00D20C3F"/>
    <w:rsid w:val="00D210B3"/>
    <w:rsid w:val="00D21165"/>
    <w:rsid w:val="00D2163C"/>
    <w:rsid w:val="00D21799"/>
    <w:rsid w:val="00D2186E"/>
    <w:rsid w:val="00D218E9"/>
    <w:rsid w:val="00D21E29"/>
    <w:rsid w:val="00D22033"/>
    <w:rsid w:val="00D22732"/>
    <w:rsid w:val="00D22D1D"/>
    <w:rsid w:val="00D22F11"/>
    <w:rsid w:val="00D2320B"/>
    <w:rsid w:val="00D23236"/>
    <w:rsid w:val="00D234EC"/>
    <w:rsid w:val="00D237CA"/>
    <w:rsid w:val="00D238DD"/>
    <w:rsid w:val="00D238FD"/>
    <w:rsid w:val="00D23DF5"/>
    <w:rsid w:val="00D24097"/>
    <w:rsid w:val="00D240B5"/>
    <w:rsid w:val="00D24BE1"/>
    <w:rsid w:val="00D24D04"/>
    <w:rsid w:val="00D24D53"/>
    <w:rsid w:val="00D25B65"/>
    <w:rsid w:val="00D25DB6"/>
    <w:rsid w:val="00D25E7B"/>
    <w:rsid w:val="00D260F1"/>
    <w:rsid w:val="00D261D1"/>
    <w:rsid w:val="00D26681"/>
    <w:rsid w:val="00D269F1"/>
    <w:rsid w:val="00D26E4C"/>
    <w:rsid w:val="00D26E88"/>
    <w:rsid w:val="00D27106"/>
    <w:rsid w:val="00D272D0"/>
    <w:rsid w:val="00D27329"/>
    <w:rsid w:val="00D274B6"/>
    <w:rsid w:val="00D2796F"/>
    <w:rsid w:val="00D279FD"/>
    <w:rsid w:val="00D27E7B"/>
    <w:rsid w:val="00D3017E"/>
    <w:rsid w:val="00D303C0"/>
    <w:rsid w:val="00D30539"/>
    <w:rsid w:val="00D30D65"/>
    <w:rsid w:val="00D30DE6"/>
    <w:rsid w:val="00D30FAC"/>
    <w:rsid w:val="00D31032"/>
    <w:rsid w:val="00D3149C"/>
    <w:rsid w:val="00D3155E"/>
    <w:rsid w:val="00D31B6F"/>
    <w:rsid w:val="00D31C64"/>
    <w:rsid w:val="00D32237"/>
    <w:rsid w:val="00D32371"/>
    <w:rsid w:val="00D323CB"/>
    <w:rsid w:val="00D328AD"/>
    <w:rsid w:val="00D3301D"/>
    <w:rsid w:val="00D33048"/>
    <w:rsid w:val="00D33783"/>
    <w:rsid w:val="00D3381B"/>
    <w:rsid w:val="00D33A7C"/>
    <w:rsid w:val="00D33E2C"/>
    <w:rsid w:val="00D342FB"/>
    <w:rsid w:val="00D344FF"/>
    <w:rsid w:val="00D348F5"/>
    <w:rsid w:val="00D34A17"/>
    <w:rsid w:val="00D34E1F"/>
    <w:rsid w:val="00D3525F"/>
    <w:rsid w:val="00D35357"/>
    <w:rsid w:val="00D356F1"/>
    <w:rsid w:val="00D3589F"/>
    <w:rsid w:val="00D35DAE"/>
    <w:rsid w:val="00D36367"/>
    <w:rsid w:val="00D36485"/>
    <w:rsid w:val="00D368D9"/>
    <w:rsid w:val="00D3699A"/>
    <w:rsid w:val="00D36B28"/>
    <w:rsid w:val="00D36B31"/>
    <w:rsid w:val="00D36E7D"/>
    <w:rsid w:val="00D36FDA"/>
    <w:rsid w:val="00D36FF1"/>
    <w:rsid w:val="00D3730D"/>
    <w:rsid w:val="00D37BC4"/>
    <w:rsid w:val="00D37E56"/>
    <w:rsid w:val="00D37EED"/>
    <w:rsid w:val="00D4049B"/>
    <w:rsid w:val="00D40A57"/>
    <w:rsid w:val="00D40C64"/>
    <w:rsid w:val="00D40E29"/>
    <w:rsid w:val="00D4144C"/>
    <w:rsid w:val="00D41C0D"/>
    <w:rsid w:val="00D41C85"/>
    <w:rsid w:val="00D42318"/>
    <w:rsid w:val="00D42409"/>
    <w:rsid w:val="00D42474"/>
    <w:rsid w:val="00D4257F"/>
    <w:rsid w:val="00D426A9"/>
    <w:rsid w:val="00D427C0"/>
    <w:rsid w:val="00D42803"/>
    <w:rsid w:val="00D428E2"/>
    <w:rsid w:val="00D42C35"/>
    <w:rsid w:val="00D43276"/>
    <w:rsid w:val="00D4330B"/>
    <w:rsid w:val="00D434BD"/>
    <w:rsid w:val="00D435B5"/>
    <w:rsid w:val="00D43A98"/>
    <w:rsid w:val="00D43E2A"/>
    <w:rsid w:val="00D44185"/>
    <w:rsid w:val="00D45101"/>
    <w:rsid w:val="00D457F0"/>
    <w:rsid w:val="00D45ABB"/>
    <w:rsid w:val="00D45E2B"/>
    <w:rsid w:val="00D46194"/>
    <w:rsid w:val="00D467DA"/>
    <w:rsid w:val="00D46A92"/>
    <w:rsid w:val="00D46C1E"/>
    <w:rsid w:val="00D46DBC"/>
    <w:rsid w:val="00D46FEC"/>
    <w:rsid w:val="00D47876"/>
    <w:rsid w:val="00D479E8"/>
    <w:rsid w:val="00D47BBC"/>
    <w:rsid w:val="00D47C68"/>
    <w:rsid w:val="00D47EA5"/>
    <w:rsid w:val="00D50130"/>
    <w:rsid w:val="00D50931"/>
    <w:rsid w:val="00D5096B"/>
    <w:rsid w:val="00D5098D"/>
    <w:rsid w:val="00D50A72"/>
    <w:rsid w:val="00D50BF5"/>
    <w:rsid w:val="00D50DF2"/>
    <w:rsid w:val="00D50FDC"/>
    <w:rsid w:val="00D51051"/>
    <w:rsid w:val="00D51176"/>
    <w:rsid w:val="00D51942"/>
    <w:rsid w:val="00D51B39"/>
    <w:rsid w:val="00D51B66"/>
    <w:rsid w:val="00D51B78"/>
    <w:rsid w:val="00D525AC"/>
    <w:rsid w:val="00D525DA"/>
    <w:rsid w:val="00D52674"/>
    <w:rsid w:val="00D5291B"/>
    <w:rsid w:val="00D52A7F"/>
    <w:rsid w:val="00D52AC1"/>
    <w:rsid w:val="00D52AC7"/>
    <w:rsid w:val="00D52E74"/>
    <w:rsid w:val="00D53200"/>
    <w:rsid w:val="00D53213"/>
    <w:rsid w:val="00D53222"/>
    <w:rsid w:val="00D53257"/>
    <w:rsid w:val="00D53391"/>
    <w:rsid w:val="00D536D8"/>
    <w:rsid w:val="00D539EC"/>
    <w:rsid w:val="00D53A6D"/>
    <w:rsid w:val="00D53F1F"/>
    <w:rsid w:val="00D5426C"/>
    <w:rsid w:val="00D545B5"/>
    <w:rsid w:val="00D54D71"/>
    <w:rsid w:val="00D555FF"/>
    <w:rsid w:val="00D558B6"/>
    <w:rsid w:val="00D55A3C"/>
    <w:rsid w:val="00D56497"/>
    <w:rsid w:val="00D5676C"/>
    <w:rsid w:val="00D56AA0"/>
    <w:rsid w:val="00D56CF4"/>
    <w:rsid w:val="00D56DD5"/>
    <w:rsid w:val="00D57815"/>
    <w:rsid w:val="00D600ED"/>
    <w:rsid w:val="00D60156"/>
    <w:rsid w:val="00D60259"/>
    <w:rsid w:val="00D6074E"/>
    <w:rsid w:val="00D60993"/>
    <w:rsid w:val="00D60A24"/>
    <w:rsid w:val="00D60BB2"/>
    <w:rsid w:val="00D611E3"/>
    <w:rsid w:val="00D61ADB"/>
    <w:rsid w:val="00D61B37"/>
    <w:rsid w:val="00D62259"/>
    <w:rsid w:val="00D62379"/>
    <w:rsid w:val="00D6279F"/>
    <w:rsid w:val="00D627A5"/>
    <w:rsid w:val="00D628C1"/>
    <w:rsid w:val="00D62A4B"/>
    <w:rsid w:val="00D62BC3"/>
    <w:rsid w:val="00D62C9A"/>
    <w:rsid w:val="00D62F2D"/>
    <w:rsid w:val="00D6303C"/>
    <w:rsid w:val="00D6305C"/>
    <w:rsid w:val="00D63065"/>
    <w:rsid w:val="00D63218"/>
    <w:rsid w:val="00D6322E"/>
    <w:rsid w:val="00D634F6"/>
    <w:rsid w:val="00D63535"/>
    <w:rsid w:val="00D63D2F"/>
    <w:rsid w:val="00D64958"/>
    <w:rsid w:val="00D64B29"/>
    <w:rsid w:val="00D64F6A"/>
    <w:rsid w:val="00D64F84"/>
    <w:rsid w:val="00D656AD"/>
    <w:rsid w:val="00D65705"/>
    <w:rsid w:val="00D659F6"/>
    <w:rsid w:val="00D65ED8"/>
    <w:rsid w:val="00D66224"/>
    <w:rsid w:val="00D667FB"/>
    <w:rsid w:val="00D66905"/>
    <w:rsid w:val="00D66A0D"/>
    <w:rsid w:val="00D66FD2"/>
    <w:rsid w:val="00D6712D"/>
    <w:rsid w:val="00D672A7"/>
    <w:rsid w:val="00D67594"/>
    <w:rsid w:val="00D678BB"/>
    <w:rsid w:val="00D67AF0"/>
    <w:rsid w:val="00D67E0B"/>
    <w:rsid w:val="00D703E3"/>
    <w:rsid w:val="00D7075F"/>
    <w:rsid w:val="00D7110B"/>
    <w:rsid w:val="00D7126C"/>
    <w:rsid w:val="00D712DE"/>
    <w:rsid w:val="00D7169F"/>
    <w:rsid w:val="00D71978"/>
    <w:rsid w:val="00D71A07"/>
    <w:rsid w:val="00D71B6D"/>
    <w:rsid w:val="00D72092"/>
    <w:rsid w:val="00D7214F"/>
    <w:rsid w:val="00D726A7"/>
    <w:rsid w:val="00D72845"/>
    <w:rsid w:val="00D72B7C"/>
    <w:rsid w:val="00D731A9"/>
    <w:rsid w:val="00D734EC"/>
    <w:rsid w:val="00D73595"/>
    <w:rsid w:val="00D73F28"/>
    <w:rsid w:val="00D73FAB"/>
    <w:rsid w:val="00D748BE"/>
    <w:rsid w:val="00D74A18"/>
    <w:rsid w:val="00D7540C"/>
    <w:rsid w:val="00D756DD"/>
    <w:rsid w:val="00D75701"/>
    <w:rsid w:val="00D75B2C"/>
    <w:rsid w:val="00D75CDC"/>
    <w:rsid w:val="00D75E47"/>
    <w:rsid w:val="00D75F67"/>
    <w:rsid w:val="00D763F8"/>
    <w:rsid w:val="00D76427"/>
    <w:rsid w:val="00D7665B"/>
    <w:rsid w:val="00D76858"/>
    <w:rsid w:val="00D76BBA"/>
    <w:rsid w:val="00D7719C"/>
    <w:rsid w:val="00D775C9"/>
    <w:rsid w:val="00D77F35"/>
    <w:rsid w:val="00D8015E"/>
    <w:rsid w:val="00D80174"/>
    <w:rsid w:val="00D80294"/>
    <w:rsid w:val="00D80482"/>
    <w:rsid w:val="00D8073E"/>
    <w:rsid w:val="00D8076F"/>
    <w:rsid w:val="00D807FF"/>
    <w:rsid w:val="00D808C2"/>
    <w:rsid w:val="00D81189"/>
    <w:rsid w:val="00D81213"/>
    <w:rsid w:val="00D812F6"/>
    <w:rsid w:val="00D814DB"/>
    <w:rsid w:val="00D81730"/>
    <w:rsid w:val="00D8198C"/>
    <w:rsid w:val="00D820B4"/>
    <w:rsid w:val="00D8218B"/>
    <w:rsid w:val="00D82231"/>
    <w:rsid w:val="00D823C7"/>
    <w:rsid w:val="00D82409"/>
    <w:rsid w:val="00D82606"/>
    <w:rsid w:val="00D82932"/>
    <w:rsid w:val="00D8343A"/>
    <w:rsid w:val="00D836F1"/>
    <w:rsid w:val="00D83758"/>
    <w:rsid w:val="00D83849"/>
    <w:rsid w:val="00D839F7"/>
    <w:rsid w:val="00D83A41"/>
    <w:rsid w:val="00D83C90"/>
    <w:rsid w:val="00D83FEF"/>
    <w:rsid w:val="00D8438A"/>
    <w:rsid w:val="00D848E4"/>
    <w:rsid w:val="00D84D00"/>
    <w:rsid w:val="00D85646"/>
    <w:rsid w:val="00D856DB"/>
    <w:rsid w:val="00D85C5F"/>
    <w:rsid w:val="00D85D80"/>
    <w:rsid w:val="00D85E3A"/>
    <w:rsid w:val="00D85E59"/>
    <w:rsid w:val="00D864EE"/>
    <w:rsid w:val="00D8651F"/>
    <w:rsid w:val="00D86524"/>
    <w:rsid w:val="00D86C6D"/>
    <w:rsid w:val="00D871D7"/>
    <w:rsid w:val="00D87535"/>
    <w:rsid w:val="00D87D2B"/>
    <w:rsid w:val="00D87D8A"/>
    <w:rsid w:val="00D9043A"/>
    <w:rsid w:val="00D91637"/>
    <w:rsid w:val="00D91A63"/>
    <w:rsid w:val="00D91B55"/>
    <w:rsid w:val="00D91C7B"/>
    <w:rsid w:val="00D91E9E"/>
    <w:rsid w:val="00D91FCC"/>
    <w:rsid w:val="00D92184"/>
    <w:rsid w:val="00D921D2"/>
    <w:rsid w:val="00D9230A"/>
    <w:rsid w:val="00D9250E"/>
    <w:rsid w:val="00D929E5"/>
    <w:rsid w:val="00D92D34"/>
    <w:rsid w:val="00D92E58"/>
    <w:rsid w:val="00D933EF"/>
    <w:rsid w:val="00D9344C"/>
    <w:rsid w:val="00D93479"/>
    <w:rsid w:val="00D9361E"/>
    <w:rsid w:val="00D9388F"/>
    <w:rsid w:val="00D93B5C"/>
    <w:rsid w:val="00D93BA8"/>
    <w:rsid w:val="00D93C99"/>
    <w:rsid w:val="00D93CC8"/>
    <w:rsid w:val="00D94165"/>
    <w:rsid w:val="00D94261"/>
    <w:rsid w:val="00D942B7"/>
    <w:rsid w:val="00D94442"/>
    <w:rsid w:val="00D94D8E"/>
    <w:rsid w:val="00D959A9"/>
    <w:rsid w:val="00D95F28"/>
    <w:rsid w:val="00D9609F"/>
    <w:rsid w:val="00D969E4"/>
    <w:rsid w:val="00D96AE8"/>
    <w:rsid w:val="00D96B3E"/>
    <w:rsid w:val="00D96B8F"/>
    <w:rsid w:val="00D96DD0"/>
    <w:rsid w:val="00D96E36"/>
    <w:rsid w:val="00D973F7"/>
    <w:rsid w:val="00D97716"/>
    <w:rsid w:val="00D97746"/>
    <w:rsid w:val="00D97B6E"/>
    <w:rsid w:val="00D97D28"/>
    <w:rsid w:val="00DA0BF6"/>
    <w:rsid w:val="00DA1073"/>
    <w:rsid w:val="00DA13E8"/>
    <w:rsid w:val="00DA159D"/>
    <w:rsid w:val="00DA19E3"/>
    <w:rsid w:val="00DA1EA8"/>
    <w:rsid w:val="00DA1EE8"/>
    <w:rsid w:val="00DA2694"/>
    <w:rsid w:val="00DA2834"/>
    <w:rsid w:val="00DA28B2"/>
    <w:rsid w:val="00DA291B"/>
    <w:rsid w:val="00DA37EA"/>
    <w:rsid w:val="00DA3A58"/>
    <w:rsid w:val="00DA3D48"/>
    <w:rsid w:val="00DA3DDC"/>
    <w:rsid w:val="00DA4363"/>
    <w:rsid w:val="00DA4D98"/>
    <w:rsid w:val="00DA4EDE"/>
    <w:rsid w:val="00DA4F92"/>
    <w:rsid w:val="00DA4FA1"/>
    <w:rsid w:val="00DA5A5A"/>
    <w:rsid w:val="00DA5B83"/>
    <w:rsid w:val="00DA5C25"/>
    <w:rsid w:val="00DA5C3E"/>
    <w:rsid w:val="00DA5FDB"/>
    <w:rsid w:val="00DA65C4"/>
    <w:rsid w:val="00DA67DF"/>
    <w:rsid w:val="00DA68EA"/>
    <w:rsid w:val="00DA69AA"/>
    <w:rsid w:val="00DA6BA3"/>
    <w:rsid w:val="00DA77C9"/>
    <w:rsid w:val="00DA7D70"/>
    <w:rsid w:val="00DB0020"/>
    <w:rsid w:val="00DB0567"/>
    <w:rsid w:val="00DB087C"/>
    <w:rsid w:val="00DB0935"/>
    <w:rsid w:val="00DB1483"/>
    <w:rsid w:val="00DB1776"/>
    <w:rsid w:val="00DB1A21"/>
    <w:rsid w:val="00DB1AB3"/>
    <w:rsid w:val="00DB248A"/>
    <w:rsid w:val="00DB26B9"/>
    <w:rsid w:val="00DB2D48"/>
    <w:rsid w:val="00DB3079"/>
    <w:rsid w:val="00DB337B"/>
    <w:rsid w:val="00DB3782"/>
    <w:rsid w:val="00DB3D14"/>
    <w:rsid w:val="00DB3D39"/>
    <w:rsid w:val="00DB3FA5"/>
    <w:rsid w:val="00DB406C"/>
    <w:rsid w:val="00DB4149"/>
    <w:rsid w:val="00DB4357"/>
    <w:rsid w:val="00DB4548"/>
    <w:rsid w:val="00DB470D"/>
    <w:rsid w:val="00DB47AE"/>
    <w:rsid w:val="00DB47B2"/>
    <w:rsid w:val="00DB482B"/>
    <w:rsid w:val="00DB4922"/>
    <w:rsid w:val="00DB4AC2"/>
    <w:rsid w:val="00DB4F3F"/>
    <w:rsid w:val="00DB50FC"/>
    <w:rsid w:val="00DB52E2"/>
    <w:rsid w:val="00DB5606"/>
    <w:rsid w:val="00DB5B65"/>
    <w:rsid w:val="00DB5EAE"/>
    <w:rsid w:val="00DB5F7A"/>
    <w:rsid w:val="00DB6048"/>
    <w:rsid w:val="00DB60FE"/>
    <w:rsid w:val="00DB620D"/>
    <w:rsid w:val="00DB62CD"/>
    <w:rsid w:val="00DB6443"/>
    <w:rsid w:val="00DB6915"/>
    <w:rsid w:val="00DB72B0"/>
    <w:rsid w:val="00DB7507"/>
    <w:rsid w:val="00DB7992"/>
    <w:rsid w:val="00DC0219"/>
    <w:rsid w:val="00DC03DC"/>
    <w:rsid w:val="00DC046D"/>
    <w:rsid w:val="00DC0B87"/>
    <w:rsid w:val="00DC0BA8"/>
    <w:rsid w:val="00DC0E33"/>
    <w:rsid w:val="00DC1237"/>
    <w:rsid w:val="00DC1281"/>
    <w:rsid w:val="00DC132A"/>
    <w:rsid w:val="00DC1A81"/>
    <w:rsid w:val="00DC1B81"/>
    <w:rsid w:val="00DC2515"/>
    <w:rsid w:val="00DC2518"/>
    <w:rsid w:val="00DC28E4"/>
    <w:rsid w:val="00DC2CEE"/>
    <w:rsid w:val="00DC311D"/>
    <w:rsid w:val="00DC320D"/>
    <w:rsid w:val="00DC34BF"/>
    <w:rsid w:val="00DC3D5E"/>
    <w:rsid w:val="00DC4032"/>
    <w:rsid w:val="00DC4220"/>
    <w:rsid w:val="00DC427B"/>
    <w:rsid w:val="00DC4924"/>
    <w:rsid w:val="00DC4B12"/>
    <w:rsid w:val="00DC4EA5"/>
    <w:rsid w:val="00DC4F41"/>
    <w:rsid w:val="00DC6259"/>
    <w:rsid w:val="00DC6322"/>
    <w:rsid w:val="00DC6744"/>
    <w:rsid w:val="00DC6CAE"/>
    <w:rsid w:val="00DC70BD"/>
    <w:rsid w:val="00DC71EB"/>
    <w:rsid w:val="00DC7247"/>
    <w:rsid w:val="00DC750F"/>
    <w:rsid w:val="00DC7A22"/>
    <w:rsid w:val="00DC7A4E"/>
    <w:rsid w:val="00DD076A"/>
    <w:rsid w:val="00DD0F1F"/>
    <w:rsid w:val="00DD1209"/>
    <w:rsid w:val="00DD1470"/>
    <w:rsid w:val="00DD15A3"/>
    <w:rsid w:val="00DD1A21"/>
    <w:rsid w:val="00DD1AA3"/>
    <w:rsid w:val="00DD1B5B"/>
    <w:rsid w:val="00DD1F83"/>
    <w:rsid w:val="00DD2446"/>
    <w:rsid w:val="00DD25A9"/>
    <w:rsid w:val="00DD2914"/>
    <w:rsid w:val="00DD29C4"/>
    <w:rsid w:val="00DD2CE9"/>
    <w:rsid w:val="00DD3073"/>
    <w:rsid w:val="00DD31A9"/>
    <w:rsid w:val="00DD31CB"/>
    <w:rsid w:val="00DD36CB"/>
    <w:rsid w:val="00DD36FE"/>
    <w:rsid w:val="00DD462E"/>
    <w:rsid w:val="00DD549F"/>
    <w:rsid w:val="00DD5794"/>
    <w:rsid w:val="00DD59C6"/>
    <w:rsid w:val="00DD5C50"/>
    <w:rsid w:val="00DD66BA"/>
    <w:rsid w:val="00DD6E84"/>
    <w:rsid w:val="00DD71BB"/>
    <w:rsid w:val="00DD7312"/>
    <w:rsid w:val="00DE00E4"/>
    <w:rsid w:val="00DE0131"/>
    <w:rsid w:val="00DE06F4"/>
    <w:rsid w:val="00DE071C"/>
    <w:rsid w:val="00DE0B98"/>
    <w:rsid w:val="00DE0C2D"/>
    <w:rsid w:val="00DE0CB4"/>
    <w:rsid w:val="00DE0E4D"/>
    <w:rsid w:val="00DE0E73"/>
    <w:rsid w:val="00DE0F7F"/>
    <w:rsid w:val="00DE1097"/>
    <w:rsid w:val="00DE120B"/>
    <w:rsid w:val="00DE1B05"/>
    <w:rsid w:val="00DE1CBA"/>
    <w:rsid w:val="00DE2120"/>
    <w:rsid w:val="00DE2283"/>
    <w:rsid w:val="00DE22C5"/>
    <w:rsid w:val="00DE3D95"/>
    <w:rsid w:val="00DE3F70"/>
    <w:rsid w:val="00DE42FC"/>
    <w:rsid w:val="00DE4303"/>
    <w:rsid w:val="00DE478D"/>
    <w:rsid w:val="00DE5665"/>
    <w:rsid w:val="00DE595F"/>
    <w:rsid w:val="00DE5A1E"/>
    <w:rsid w:val="00DE5C89"/>
    <w:rsid w:val="00DE5D32"/>
    <w:rsid w:val="00DE5E2A"/>
    <w:rsid w:val="00DE6006"/>
    <w:rsid w:val="00DE6269"/>
    <w:rsid w:val="00DE6B5D"/>
    <w:rsid w:val="00DE6D7F"/>
    <w:rsid w:val="00DE7484"/>
    <w:rsid w:val="00DE7824"/>
    <w:rsid w:val="00DE786C"/>
    <w:rsid w:val="00DE7A36"/>
    <w:rsid w:val="00DE7D26"/>
    <w:rsid w:val="00DF020D"/>
    <w:rsid w:val="00DF0504"/>
    <w:rsid w:val="00DF07B7"/>
    <w:rsid w:val="00DF0800"/>
    <w:rsid w:val="00DF0B4B"/>
    <w:rsid w:val="00DF0D94"/>
    <w:rsid w:val="00DF102B"/>
    <w:rsid w:val="00DF1211"/>
    <w:rsid w:val="00DF1380"/>
    <w:rsid w:val="00DF16C3"/>
    <w:rsid w:val="00DF1AA3"/>
    <w:rsid w:val="00DF1BE5"/>
    <w:rsid w:val="00DF1CBD"/>
    <w:rsid w:val="00DF2171"/>
    <w:rsid w:val="00DF22F3"/>
    <w:rsid w:val="00DF278D"/>
    <w:rsid w:val="00DF2B79"/>
    <w:rsid w:val="00DF2C3B"/>
    <w:rsid w:val="00DF325F"/>
    <w:rsid w:val="00DF330D"/>
    <w:rsid w:val="00DF3412"/>
    <w:rsid w:val="00DF347A"/>
    <w:rsid w:val="00DF35FF"/>
    <w:rsid w:val="00DF36FB"/>
    <w:rsid w:val="00DF381B"/>
    <w:rsid w:val="00DF385F"/>
    <w:rsid w:val="00DF433B"/>
    <w:rsid w:val="00DF474F"/>
    <w:rsid w:val="00DF4C20"/>
    <w:rsid w:val="00DF4ED1"/>
    <w:rsid w:val="00DF500D"/>
    <w:rsid w:val="00DF5376"/>
    <w:rsid w:val="00DF56A2"/>
    <w:rsid w:val="00DF56A9"/>
    <w:rsid w:val="00DF59E1"/>
    <w:rsid w:val="00DF5EAC"/>
    <w:rsid w:val="00DF60D9"/>
    <w:rsid w:val="00DF6501"/>
    <w:rsid w:val="00DF652A"/>
    <w:rsid w:val="00DF653C"/>
    <w:rsid w:val="00DF69A5"/>
    <w:rsid w:val="00DF6A01"/>
    <w:rsid w:val="00DF6A24"/>
    <w:rsid w:val="00DF70AD"/>
    <w:rsid w:val="00DF7178"/>
    <w:rsid w:val="00DF7588"/>
    <w:rsid w:val="00DF75EE"/>
    <w:rsid w:val="00DF7BF8"/>
    <w:rsid w:val="00DF7C1D"/>
    <w:rsid w:val="00DF7D7E"/>
    <w:rsid w:val="00DF7E72"/>
    <w:rsid w:val="00E0006D"/>
    <w:rsid w:val="00E00223"/>
    <w:rsid w:val="00E0037D"/>
    <w:rsid w:val="00E00CE2"/>
    <w:rsid w:val="00E0113A"/>
    <w:rsid w:val="00E0145E"/>
    <w:rsid w:val="00E01D47"/>
    <w:rsid w:val="00E01E0F"/>
    <w:rsid w:val="00E02393"/>
    <w:rsid w:val="00E025C7"/>
    <w:rsid w:val="00E025D5"/>
    <w:rsid w:val="00E0275A"/>
    <w:rsid w:val="00E027E2"/>
    <w:rsid w:val="00E02A00"/>
    <w:rsid w:val="00E02EF4"/>
    <w:rsid w:val="00E03040"/>
    <w:rsid w:val="00E030FF"/>
    <w:rsid w:val="00E03651"/>
    <w:rsid w:val="00E03744"/>
    <w:rsid w:val="00E03895"/>
    <w:rsid w:val="00E03AF7"/>
    <w:rsid w:val="00E03CE2"/>
    <w:rsid w:val="00E03CF6"/>
    <w:rsid w:val="00E041BD"/>
    <w:rsid w:val="00E04439"/>
    <w:rsid w:val="00E046B0"/>
    <w:rsid w:val="00E046C8"/>
    <w:rsid w:val="00E0529C"/>
    <w:rsid w:val="00E059B3"/>
    <w:rsid w:val="00E05A8E"/>
    <w:rsid w:val="00E05B53"/>
    <w:rsid w:val="00E05CA2"/>
    <w:rsid w:val="00E05FB5"/>
    <w:rsid w:val="00E061AF"/>
    <w:rsid w:val="00E061D5"/>
    <w:rsid w:val="00E068BD"/>
    <w:rsid w:val="00E06923"/>
    <w:rsid w:val="00E06938"/>
    <w:rsid w:val="00E06C4B"/>
    <w:rsid w:val="00E06CE5"/>
    <w:rsid w:val="00E06E45"/>
    <w:rsid w:val="00E0703A"/>
    <w:rsid w:val="00E07315"/>
    <w:rsid w:val="00E0759F"/>
    <w:rsid w:val="00E077C5"/>
    <w:rsid w:val="00E07816"/>
    <w:rsid w:val="00E07A7D"/>
    <w:rsid w:val="00E07BA9"/>
    <w:rsid w:val="00E07D09"/>
    <w:rsid w:val="00E07D13"/>
    <w:rsid w:val="00E07D2A"/>
    <w:rsid w:val="00E07FF1"/>
    <w:rsid w:val="00E10015"/>
    <w:rsid w:val="00E10070"/>
    <w:rsid w:val="00E10132"/>
    <w:rsid w:val="00E10173"/>
    <w:rsid w:val="00E10264"/>
    <w:rsid w:val="00E1036C"/>
    <w:rsid w:val="00E10393"/>
    <w:rsid w:val="00E10630"/>
    <w:rsid w:val="00E10671"/>
    <w:rsid w:val="00E10A4D"/>
    <w:rsid w:val="00E10AAC"/>
    <w:rsid w:val="00E10B6C"/>
    <w:rsid w:val="00E11420"/>
    <w:rsid w:val="00E115A7"/>
    <w:rsid w:val="00E115A8"/>
    <w:rsid w:val="00E11679"/>
    <w:rsid w:val="00E116FA"/>
    <w:rsid w:val="00E117F0"/>
    <w:rsid w:val="00E1199D"/>
    <w:rsid w:val="00E11B45"/>
    <w:rsid w:val="00E11C97"/>
    <w:rsid w:val="00E120A5"/>
    <w:rsid w:val="00E12232"/>
    <w:rsid w:val="00E127C5"/>
    <w:rsid w:val="00E12D45"/>
    <w:rsid w:val="00E13001"/>
    <w:rsid w:val="00E13219"/>
    <w:rsid w:val="00E133DD"/>
    <w:rsid w:val="00E13793"/>
    <w:rsid w:val="00E13A22"/>
    <w:rsid w:val="00E13B2A"/>
    <w:rsid w:val="00E14108"/>
    <w:rsid w:val="00E1464F"/>
    <w:rsid w:val="00E15313"/>
    <w:rsid w:val="00E15481"/>
    <w:rsid w:val="00E154F7"/>
    <w:rsid w:val="00E155BE"/>
    <w:rsid w:val="00E15BEC"/>
    <w:rsid w:val="00E15FEA"/>
    <w:rsid w:val="00E1622D"/>
    <w:rsid w:val="00E16282"/>
    <w:rsid w:val="00E1628F"/>
    <w:rsid w:val="00E16340"/>
    <w:rsid w:val="00E163E4"/>
    <w:rsid w:val="00E16400"/>
    <w:rsid w:val="00E16812"/>
    <w:rsid w:val="00E16837"/>
    <w:rsid w:val="00E16B40"/>
    <w:rsid w:val="00E16BBE"/>
    <w:rsid w:val="00E16E79"/>
    <w:rsid w:val="00E175B0"/>
    <w:rsid w:val="00E17B6D"/>
    <w:rsid w:val="00E201A2"/>
    <w:rsid w:val="00E205B3"/>
    <w:rsid w:val="00E205FB"/>
    <w:rsid w:val="00E20A3B"/>
    <w:rsid w:val="00E21396"/>
    <w:rsid w:val="00E21697"/>
    <w:rsid w:val="00E216D7"/>
    <w:rsid w:val="00E21BF0"/>
    <w:rsid w:val="00E21CBF"/>
    <w:rsid w:val="00E21FD6"/>
    <w:rsid w:val="00E22684"/>
    <w:rsid w:val="00E226F1"/>
    <w:rsid w:val="00E22AFA"/>
    <w:rsid w:val="00E231A1"/>
    <w:rsid w:val="00E23211"/>
    <w:rsid w:val="00E2335E"/>
    <w:rsid w:val="00E233AC"/>
    <w:rsid w:val="00E237DB"/>
    <w:rsid w:val="00E23D72"/>
    <w:rsid w:val="00E240D8"/>
    <w:rsid w:val="00E2446B"/>
    <w:rsid w:val="00E247E9"/>
    <w:rsid w:val="00E248F4"/>
    <w:rsid w:val="00E24C97"/>
    <w:rsid w:val="00E24DAF"/>
    <w:rsid w:val="00E24DCA"/>
    <w:rsid w:val="00E2535D"/>
    <w:rsid w:val="00E254BD"/>
    <w:rsid w:val="00E2605B"/>
    <w:rsid w:val="00E2632A"/>
    <w:rsid w:val="00E2644A"/>
    <w:rsid w:val="00E265F1"/>
    <w:rsid w:val="00E268B4"/>
    <w:rsid w:val="00E26A8C"/>
    <w:rsid w:val="00E26C38"/>
    <w:rsid w:val="00E270A1"/>
    <w:rsid w:val="00E2785A"/>
    <w:rsid w:val="00E27DC4"/>
    <w:rsid w:val="00E2B64B"/>
    <w:rsid w:val="00E30122"/>
    <w:rsid w:val="00E30271"/>
    <w:rsid w:val="00E30950"/>
    <w:rsid w:val="00E315B3"/>
    <w:rsid w:val="00E32658"/>
    <w:rsid w:val="00E32667"/>
    <w:rsid w:val="00E32E84"/>
    <w:rsid w:val="00E33235"/>
    <w:rsid w:val="00E33451"/>
    <w:rsid w:val="00E33AF1"/>
    <w:rsid w:val="00E340FE"/>
    <w:rsid w:val="00E3430C"/>
    <w:rsid w:val="00E34568"/>
    <w:rsid w:val="00E3479B"/>
    <w:rsid w:val="00E34B1E"/>
    <w:rsid w:val="00E34F32"/>
    <w:rsid w:val="00E3533D"/>
    <w:rsid w:val="00E35427"/>
    <w:rsid w:val="00E354CA"/>
    <w:rsid w:val="00E35B77"/>
    <w:rsid w:val="00E35F00"/>
    <w:rsid w:val="00E35F4E"/>
    <w:rsid w:val="00E36B3F"/>
    <w:rsid w:val="00E36F34"/>
    <w:rsid w:val="00E36F7A"/>
    <w:rsid w:val="00E372E1"/>
    <w:rsid w:val="00E3739E"/>
    <w:rsid w:val="00E3742C"/>
    <w:rsid w:val="00E37475"/>
    <w:rsid w:val="00E376BA"/>
    <w:rsid w:val="00E3774C"/>
    <w:rsid w:val="00E37B82"/>
    <w:rsid w:val="00E37CBC"/>
    <w:rsid w:val="00E4068A"/>
    <w:rsid w:val="00E40CAD"/>
    <w:rsid w:val="00E40D16"/>
    <w:rsid w:val="00E40E2F"/>
    <w:rsid w:val="00E40EAE"/>
    <w:rsid w:val="00E41286"/>
    <w:rsid w:val="00E416FB"/>
    <w:rsid w:val="00E417C0"/>
    <w:rsid w:val="00E41953"/>
    <w:rsid w:val="00E42507"/>
    <w:rsid w:val="00E4275B"/>
    <w:rsid w:val="00E428FE"/>
    <w:rsid w:val="00E42B42"/>
    <w:rsid w:val="00E42DB5"/>
    <w:rsid w:val="00E4300E"/>
    <w:rsid w:val="00E4313C"/>
    <w:rsid w:val="00E43368"/>
    <w:rsid w:val="00E433D0"/>
    <w:rsid w:val="00E436E9"/>
    <w:rsid w:val="00E43727"/>
    <w:rsid w:val="00E43AAB"/>
    <w:rsid w:val="00E43C39"/>
    <w:rsid w:val="00E449EF"/>
    <w:rsid w:val="00E44A41"/>
    <w:rsid w:val="00E44E79"/>
    <w:rsid w:val="00E44E96"/>
    <w:rsid w:val="00E4517A"/>
    <w:rsid w:val="00E452FA"/>
    <w:rsid w:val="00E45344"/>
    <w:rsid w:val="00E45404"/>
    <w:rsid w:val="00E45D60"/>
    <w:rsid w:val="00E45DF7"/>
    <w:rsid w:val="00E45F20"/>
    <w:rsid w:val="00E45FB3"/>
    <w:rsid w:val="00E4616A"/>
    <w:rsid w:val="00E46177"/>
    <w:rsid w:val="00E46B66"/>
    <w:rsid w:val="00E46CA8"/>
    <w:rsid w:val="00E46E50"/>
    <w:rsid w:val="00E46F2C"/>
    <w:rsid w:val="00E46F62"/>
    <w:rsid w:val="00E475CF"/>
    <w:rsid w:val="00E47993"/>
    <w:rsid w:val="00E47B8D"/>
    <w:rsid w:val="00E47C29"/>
    <w:rsid w:val="00E47C33"/>
    <w:rsid w:val="00E47EA7"/>
    <w:rsid w:val="00E500D5"/>
    <w:rsid w:val="00E50C3D"/>
    <w:rsid w:val="00E50D05"/>
    <w:rsid w:val="00E510F2"/>
    <w:rsid w:val="00E514DB"/>
    <w:rsid w:val="00E515D6"/>
    <w:rsid w:val="00E515E5"/>
    <w:rsid w:val="00E518AB"/>
    <w:rsid w:val="00E51C18"/>
    <w:rsid w:val="00E5246D"/>
    <w:rsid w:val="00E52696"/>
    <w:rsid w:val="00E526FB"/>
    <w:rsid w:val="00E52A0A"/>
    <w:rsid w:val="00E535B7"/>
    <w:rsid w:val="00E5397A"/>
    <w:rsid w:val="00E53F42"/>
    <w:rsid w:val="00E540D7"/>
    <w:rsid w:val="00E540F8"/>
    <w:rsid w:val="00E54434"/>
    <w:rsid w:val="00E545A1"/>
    <w:rsid w:val="00E546CE"/>
    <w:rsid w:val="00E5471C"/>
    <w:rsid w:val="00E54DE4"/>
    <w:rsid w:val="00E550C0"/>
    <w:rsid w:val="00E551B4"/>
    <w:rsid w:val="00E55677"/>
    <w:rsid w:val="00E55727"/>
    <w:rsid w:val="00E55B2D"/>
    <w:rsid w:val="00E55BF8"/>
    <w:rsid w:val="00E55F88"/>
    <w:rsid w:val="00E562AC"/>
    <w:rsid w:val="00E56609"/>
    <w:rsid w:val="00E568B3"/>
    <w:rsid w:val="00E56E69"/>
    <w:rsid w:val="00E571E4"/>
    <w:rsid w:val="00E5727D"/>
    <w:rsid w:val="00E576E3"/>
    <w:rsid w:val="00E57811"/>
    <w:rsid w:val="00E57B58"/>
    <w:rsid w:val="00E57D73"/>
    <w:rsid w:val="00E57DD9"/>
    <w:rsid w:val="00E60165"/>
    <w:rsid w:val="00E60207"/>
    <w:rsid w:val="00E6039C"/>
    <w:rsid w:val="00E6051A"/>
    <w:rsid w:val="00E607C0"/>
    <w:rsid w:val="00E60848"/>
    <w:rsid w:val="00E60B5D"/>
    <w:rsid w:val="00E60E14"/>
    <w:rsid w:val="00E60F8F"/>
    <w:rsid w:val="00E614DF"/>
    <w:rsid w:val="00E615B6"/>
    <w:rsid w:val="00E621A0"/>
    <w:rsid w:val="00E62C2C"/>
    <w:rsid w:val="00E62C38"/>
    <w:rsid w:val="00E62E2D"/>
    <w:rsid w:val="00E635CD"/>
    <w:rsid w:val="00E63CD9"/>
    <w:rsid w:val="00E63CF5"/>
    <w:rsid w:val="00E640AB"/>
    <w:rsid w:val="00E6443D"/>
    <w:rsid w:val="00E65128"/>
    <w:rsid w:val="00E651E2"/>
    <w:rsid w:val="00E65222"/>
    <w:rsid w:val="00E65337"/>
    <w:rsid w:val="00E65503"/>
    <w:rsid w:val="00E658B5"/>
    <w:rsid w:val="00E65BF9"/>
    <w:rsid w:val="00E65E30"/>
    <w:rsid w:val="00E6625A"/>
    <w:rsid w:val="00E6634C"/>
    <w:rsid w:val="00E6691C"/>
    <w:rsid w:val="00E66A0A"/>
    <w:rsid w:val="00E6703A"/>
    <w:rsid w:val="00E67282"/>
    <w:rsid w:val="00E679D1"/>
    <w:rsid w:val="00E700A9"/>
    <w:rsid w:val="00E70A62"/>
    <w:rsid w:val="00E70A75"/>
    <w:rsid w:val="00E70C56"/>
    <w:rsid w:val="00E70D3C"/>
    <w:rsid w:val="00E70DE8"/>
    <w:rsid w:val="00E70FCE"/>
    <w:rsid w:val="00E7130D"/>
    <w:rsid w:val="00E7140B"/>
    <w:rsid w:val="00E715D7"/>
    <w:rsid w:val="00E71644"/>
    <w:rsid w:val="00E71F1C"/>
    <w:rsid w:val="00E71FEE"/>
    <w:rsid w:val="00E71FF8"/>
    <w:rsid w:val="00E7288C"/>
    <w:rsid w:val="00E72EAD"/>
    <w:rsid w:val="00E7315B"/>
    <w:rsid w:val="00E73763"/>
    <w:rsid w:val="00E73AF2"/>
    <w:rsid w:val="00E73D43"/>
    <w:rsid w:val="00E73EDC"/>
    <w:rsid w:val="00E74429"/>
    <w:rsid w:val="00E7462E"/>
    <w:rsid w:val="00E747BD"/>
    <w:rsid w:val="00E74B36"/>
    <w:rsid w:val="00E74B44"/>
    <w:rsid w:val="00E75045"/>
    <w:rsid w:val="00E751B2"/>
    <w:rsid w:val="00E75801"/>
    <w:rsid w:val="00E75E87"/>
    <w:rsid w:val="00E760FE"/>
    <w:rsid w:val="00E77149"/>
    <w:rsid w:val="00E7725B"/>
    <w:rsid w:val="00E77278"/>
    <w:rsid w:val="00E7729C"/>
    <w:rsid w:val="00E7748A"/>
    <w:rsid w:val="00E7789E"/>
    <w:rsid w:val="00E77A3C"/>
    <w:rsid w:val="00E77C80"/>
    <w:rsid w:val="00E77DC0"/>
    <w:rsid w:val="00E806C5"/>
    <w:rsid w:val="00E8070B"/>
    <w:rsid w:val="00E80A64"/>
    <w:rsid w:val="00E81B9E"/>
    <w:rsid w:val="00E821DF"/>
    <w:rsid w:val="00E823C8"/>
    <w:rsid w:val="00E824E4"/>
    <w:rsid w:val="00E82D3B"/>
    <w:rsid w:val="00E82D3C"/>
    <w:rsid w:val="00E83A23"/>
    <w:rsid w:val="00E83E8A"/>
    <w:rsid w:val="00E843B9"/>
    <w:rsid w:val="00E8441D"/>
    <w:rsid w:val="00E8452D"/>
    <w:rsid w:val="00E848E0"/>
    <w:rsid w:val="00E84D5D"/>
    <w:rsid w:val="00E84F60"/>
    <w:rsid w:val="00E8509E"/>
    <w:rsid w:val="00E85584"/>
    <w:rsid w:val="00E857A9"/>
    <w:rsid w:val="00E85A34"/>
    <w:rsid w:val="00E86B81"/>
    <w:rsid w:val="00E86F1A"/>
    <w:rsid w:val="00E86FD2"/>
    <w:rsid w:val="00E87090"/>
    <w:rsid w:val="00E870FA"/>
    <w:rsid w:val="00E871B2"/>
    <w:rsid w:val="00E871D6"/>
    <w:rsid w:val="00E87213"/>
    <w:rsid w:val="00E87364"/>
    <w:rsid w:val="00E87A93"/>
    <w:rsid w:val="00E87C8C"/>
    <w:rsid w:val="00E9020D"/>
    <w:rsid w:val="00E9040F"/>
    <w:rsid w:val="00E90506"/>
    <w:rsid w:val="00E9063D"/>
    <w:rsid w:val="00E907A7"/>
    <w:rsid w:val="00E90A21"/>
    <w:rsid w:val="00E90B58"/>
    <w:rsid w:val="00E90C5D"/>
    <w:rsid w:val="00E91127"/>
    <w:rsid w:val="00E914C2"/>
    <w:rsid w:val="00E917DA"/>
    <w:rsid w:val="00E91A88"/>
    <w:rsid w:val="00E922E3"/>
    <w:rsid w:val="00E92374"/>
    <w:rsid w:val="00E9254A"/>
    <w:rsid w:val="00E92F81"/>
    <w:rsid w:val="00E9303E"/>
    <w:rsid w:val="00E931B5"/>
    <w:rsid w:val="00E932CC"/>
    <w:rsid w:val="00E93429"/>
    <w:rsid w:val="00E9346D"/>
    <w:rsid w:val="00E937CA"/>
    <w:rsid w:val="00E938EA"/>
    <w:rsid w:val="00E93C03"/>
    <w:rsid w:val="00E93D96"/>
    <w:rsid w:val="00E93E86"/>
    <w:rsid w:val="00E93FB3"/>
    <w:rsid w:val="00E9417E"/>
    <w:rsid w:val="00E94268"/>
    <w:rsid w:val="00E94286"/>
    <w:rsid w:val="00E943A1"/>
    <w:rsid w:val="00E94525"/>
    <w:rsid w:val="00E9468B"/>
    <w:rsid w:val="00E94695"/>
    <w:rsid w:val="00E94CFE"/>
    <w:rsid w:val="00E94E59"/>
    <w:rsid w:val="00E95053"/>
    <w:rsid w:val="00E95433"/>
    <w:rsid w:val="00E95499"/>
    <w:rsid w:val="00E954DB"/>
    <w:rsid w:val="00E95555"/>
    <w:rsid w:val="00E9563A"/>
    <w:rsid w:val="00E959F3"/>
    <w:rsid w:val="00E95D5C"/>
    <w:rsid w:val="00E960AE"/>
    <w:rsid w:val="00E961FC"/>
    <w:rsid w:val="00E9651C"/>
    <w:rsid w:val="00E965CC"/>
    <w:rsid w:val="00E96645"/>
    <w:rsid w:val="00E967D0"/>
    <w:rsid w:val="00E967E1"/>
    <w:rsid w:val="00E96892"/>
    <w:rsid w:val="00E96CBE"/>
    <w:rsid w:val="00E96F0A"/>
    <w:rsid w:val="00E97466"/>
    <w:rsid w:val="00E97A3A"/>
    <w:rsid w:val="00E97FB1"/>
    <w:rsid w:val="00E97FC6"/>
    <w:rsid w:val="00EA0381"/>
    <w:rsid w:val="00EA0601"/>
    <w:rsid w:val="00EA07CE"/>
    <w:rsid w:val="00EA083A"/>
    <w:rsid w:val="00EA0ADF"/>
    <w:rsid w:val="00EA0F48"/>
    <w:rsid w:val="00EA11C3"/>
    <w:rsid w:val="00EA1E9B"/>
    <w:rsid w:val="00EA22F0"/>
    <w:rsid w:val="00EA25D9"/>
    <w:rsid w:val="00EA29AB"/>
    <w:rsid w:val="00EA2E8B"/>
    <w:rsid w:val="00EA2FAC"/>
    <w:rsid w:val="00EA392F"/>
    <w:rsid w:val="00EA3AC1"/>
    <w:rsid w:val="00EA3BB2"/>
    <w:rsid w:val="00EA4148"/>
    <w:rsid w:val="00EA45B8"/>
    <w:rsid w:val="00EA4638"/>
    <w:rsid w:val="00EA4747"/>
    <w:rsid w:val="00EA540F"/>
    <w:rsid w:val="00EA54A3"/>
    <w:rsid w:val="00EA5562"/>
    <w:rsid w:val="00EA577F"/>
    <w:rsid w:val="00EA5A67"/>
    <w:rsid w:val="00EA5F4B"/>
    <w:rsid w:val="00EA6052"/>
    <w:rsid w:val="00EA6095"/>
    <w:rsid w:val="00EA699E"/>
    <w:rsid w:val="00EA6B9F"/>
    <w:rsid w:val="00EA6D40"/>
    <w:rsid w:val="00EA6DB8"/>
    <w:rsid w:val="00EA6E7E"/>
    <w:rsid w:val="00EA6F00"/>
    <w:rsid w:val="00EA70B3"/>
    <w:rsid w:val="00EA714E"/>
    <w:rsid w:val="00EA7332"/>
    <w:rsid w:val="00EA7363"/>
    <w:rsid w:val="00EA783D"/>
    <w:rsid w:val="00EA7F4A"/>
    <w:rsid w:val="00EA7F6F"/>
    <w:rsid w:val="00EB008E"/>
    <w:rsid w:val="00EB0195"/>
    <w:rsid w:val="00EB0478"/>
    <w:rsid w:val="00EB0610"/>
    <w:rsid w:val="00EB089A"/>
    <w:rsid w:val="00EB08E9"/>
    <w:rsid w:val="00EB0D44"/>
    <w:rsid w:val="00EB103D"/>
    <w:rsid w:val="00EB1451"/>
    <w:rsid w:val="00EB15E7"/>
    <w:rsid w:val="00EB186C"/>
    <w:rsid w:val="00EB1A2F"/>
    <w:rsid w:val="00EB1CE2"/>
    <w:rsid w:val="00EB1E14"/>
    <w:rsid w:val="00EB23A3"/>
    <w:rsid w:val="00EB26DC"/>
    <w:rsid w:val="00EB276D"/>
    <w:rsid w:val="00EB286B"/>
    <w:rsid w:val="00EB2E42"/>
    <w:rsid w:val="00EB30C9"/>
    <w:rsid w:val="00EB32AB"/>
    <w:rsid w:val="00EB341E"/>
    <w:rsid w:val="00EB353D"/>
    <w:rsid w:val="00EB38B9"/>
    <w:rsid w:val="00EB3AF8"/>
    <w:rsid w:val="00EB3B45"/>
    <w:rsid w:val="00EB3FB2"/>
    <w:rsid w:val="00EB40A4"/>
    <w:rsid w:val="00EB42FB"/>
    <w:rsid w:val="00EB4321"/>
    <w:rsid w:val="00EB45CE"/>
    <w:rsid w:val="00EB4938"/>
    <w:rsid w:val="00EB4A13"/>
    <w:rsid w:val="00EB4A3F"/>
    <w:rsid w:val="00EB4AB5"/>
    <w:rsid w:val="00EB4CBF"/>
    <w:rsid w:val="00EB4F7C"/>
    <w:rsid w:val="00EB5252"/>
    <w:rsid w:val="00EB53D8"/>
    <w:rsid w:val="00EB630D"/>
    <w:rsid w:val="00EB634E"/>
    <w:rsid w:val="00EB6394"/>
    <w:rsid w:val="00EB63D8"/>
    <w:rsid w:val="00EB6D4B"/>
    <w:rsid w:val="00EB6F9B"/>
    <w:rsid w:val="00EB7367"/>
    <w:rsid w:val="00EB79A5"/>
    <w:rsid w:val="00EB7D9C"/>
    <w:rsid w:val="00EB7F5F"/>
    <w:rsid w:val="00EC007B"/>
    <w:rsid w:val="00EC035A"/>
    <w:rsid w:val="00EC05AB"/>
    <w:rsid w:val="00EC067F"/>
    <w:rsid w:val="00EC0895"/>
    <w:rsid w:val="00EC12B9"/>
    <w:rsid w:val="00EC1345"/>
    <w:rsid w:val="00EC1A08"/>
    <w:rsid w:val="00EC1AE5"/>
    <w:rsid w:val="00EC1BFE"/>
    <w:rsid w:val="00EC1F1E"/>
    <w:rsid w:val="00EC2197"/>
    <w:rsid w:val="00EC254E"/>
    <w:rsid w:val="00EC26D7"/>
    <w:rsid w:val="00EC26EB"/>
    <w:rsid w:val="00EC28D1"/>
    <w:rsid w:val="00EC29AB"/>
    <w:rsid w:val="00EC2B13"/>
    <w:rsid w:val="00EC3161"/>
    <w:rsid w:val="00EC3246"/>
    <w:rsid w:val="00EC33F7"/>
    <w:rsid w:val="00EC3429"/>
    <w:rsid w:val="00EC3512"/>
    <w:rsid w:val="00EC35AE"/>
    <w:rsid w:val="00EC3CD4"/>
    <w:rsid w:val="00EC41A2"/>
    <w:rsid w:val="00EC4F9E"/>
    <w:rsid w:val="00EC5002"/>
    <w:rsid w:val="00EC59E6"/>
    <w:rsid w:val="00EC5A20"/>
    <w:rsid w:val="00EC5CE2"/>
    <w:rsid w:val="00EC5F1A"/>
    <w:rsid w:val="00EC607E"/>
    <w:rsid w:val="00EC60C2"/>
    <w:rsid w:val="00EC66B9"/>
    <w:rsid w:val="00EC6AF7"/>
    <w:rsid w:val="00EC71CE"/>
    <w:rsid w:val="00EC723A"/>
    <w:rsid w:val="00EC79F8"/>
    <w:rsid w:val="00EC7A26"/>
    <w:rsid w:val="00EC7C94"/>
    <w:rsid w:val="00EC7EFD"/>
    <w:rsid w:val="00EC7F5C"/>
    <w:rsid w:val="00ED0054"/>
    <w:rsid w:val="00ED02CC"/>
    <w:rsid w:val="00ED0AB1"/>
    <w:rsid w:val="00ED0C98"/>
    <w:rsid w:val="00ED0CA9"/>
    <w:rsid w:val="00ED0EBA"/>
    <w:rsid w:val="00ED112D"/>
    <w:rsid w:val="00ED148C"/>
    <w:rsid w:val="00ED18A2"/>
    <w:rsid w:val="00ED1990"/>
    <w:rsid w:val="00ED19C6"/>
    <w:rsid w:val="00ED1A0F"/>
    <w:rsid w:val="00ED1A31"/>
    <w:rsid w:val="00ED1CF6"/>
    <w:rsid w:val="00ED20D9"/>
    <w:rsid w:val="00ED2121"/>
    <w:rsid w:val="00ED21C2"/>
    <w:rsid w:val="00ED22EC"/>
    <w:rsid w:val="00ED267A"/>
    <w:rsid w:val="00ED267B"/>
    <w:rsid w:val="00ED28BB"/>
    <w:rsid w:val="00ED2C5A"/>
    <w:rsid w:val="00ED336A"/>
    <w:rsid w:val="00ED36CE"/>
    <w:rsid w:val="00ED434E"/>
    <w:rsid w:val="00ED4465"/>
    <w:rsid w:val="00ED48E9"/>
    <w:rsid w:val="00ED4A08"/>
    <w:rsid w:val="00ED4BAA"/>
    <w:rsid w:val="00ED4CC6"/>
    <w:rsid w:val="00ED4D92"/>
    <w:rsid w:val="00ED5156"/>
    <w:rsid w:val="00ED5806"/>
    <w:rsid w:val="00ED5B58"/>
    <w:rsid w:val="00ED5B5D"/>
    <w:rsid w:val="00ED5C27"/>
    <w:rsid w:val="00ED600B"/>
    <w:rsid w:val="00ED61DC"/>
    <w:rsid w:val="00ED62A6"/>
    <w:rsid w:val="00ED63F1"/>
    <w:rsid w:val="00ED6546"/>
    <w:rsid w:val="00ED6849"/>
    <w:rsid w:val="00ED6A52"/>
    <w:rsid w:val="00ED6BFC"/>
    <w:rsid w:val="00ED6EC8"/>
    <w:rsid w:val="00ED6F13"/>
    <w:rsid w:val="00ED7037"/>
    <w:rsid w:val="00ED70AC"/>
    <w:rsid w:val="00ED74DE"/>
    <w:rsid w:val="00ED7946"/>
    <w:rsid w:val="00ED7A45"/>
    <w:rsid w:val="00ED7ADD"/>
    <w:rsid w:val="00ED7ADF"/>
    <w:rsid w:val="00ED7F59"/>
    <w:rsid w:val="00EE0053"/>
    <w:rsid w:val="00EE017B"/>
    <w:rsid w:val="00EE02D4"/>
    <w:rsid w:val="00EE0400"/>
    <w:rsid w:val="00EE068C"/>
    <w:rsid w:val="00EE1270"/>
    <w:rsid w:val="00EE12CE"/>
    <w:rsid w:val="00EE1EE0"/>
    <w:rsid w:val="00EE1EFD"/>
    <w:rsid w:val="00EE2073"/>
    <w:rsid w:val="00EE20BB"/>
    <w:rsid w:val="00EE20EF"/>
    <w:rsid w:val="00EE242E"/>
    <w:rsid w:val="00EE254F"/>
    <w:rsid w:val="00EE2718"/>
    <w:rsid w:val="00EE278C"/>
    <w:rsid w:val="00EE27AA"/>
    <w:rsid w:val="00EE2DA7"/>
    <w:rsid w:val="00EE2E59"/>
    <w:rsid w:val="00EE323C"/>
    <w:rsid w:val="00EE34FC"/>
    <w:rsid w:val="00EE358B"/>
    <w:rsid w:val="00EE3796"/>
    <w:rsid w:val="00EE386A"/>
    <w:rsid w:val="00EE3BAC"/>
    <w:rsid w:val="00EE3BD0"/>
    <w:rsid w:val="00EE3D05"/>
    <w:rsid w:val="00EE40B2"/>
    <w:rsid w:val="00EE4344"/>
    <w:rsid w:val="00EE43D3"/>
    <w:rsid w:val="00EE4604"/>
    <w:rsid w:val="00EE47B2"/>
    <w:rsid w:val="00EE530B"/>
    <w:rsid w:val="00EE5573"/>
    <w:rsid w:val="00EE5A37"/>
    <w:rsid w:val="00EE5CAD"/>
    <w:rsid w:val="00EE5CE9"/>
    <w:rsid w:val="00EE6150"/>
    <w:rsid w:val="00EE65C0"/>
    <w:rsid w:val="00EE69FB"/>
    <w:rsid w:val="00EE6E38"/>
    <w:rsid w:val="00EE7206"/>
    <w:rsid w:val="00EE79B5"/>
    <w:rsid w:val="00EE7AC7"/>
    <w:rsid w:val="00EF0684"/>
    <w:rsid w:val="00EF0EC8"/>
    <w:rsid w:val="00EF1065"/>
    <w:rsid w:val="00EF161F"/>
    <w:rsid w:val="00EF1647"/>
    <w:rsid w:val="00EF19B0"/>
    <w:rsid w:val="00EF1AAC"/>
    <w:rsid w:val="00EF1BE8"/>
    <w:rsid w:val="00EF1D4B"/>
    <w:rsid w:val="00EF1D6D"/>
    <w:rsid w:val="00EF2233"/>
    <w:rsid w:val="00EF26C2"/>
    <w:rsid w:val="00EF32BE"/>
    <w:rsid w:val="00EF35D1"/>
    <w:rsid w:val="00EF361D"/>
    <w:rsid w:val="00EF3842"/>
    <w:rsid w:val="00EF4065"/>
    <w:rsid w:val="00EF40AA"/>
    <w:rsid w:val="00EF46C1"/>
    <w:rsid w:val="00EF4A65"/>
    <w:rsid w:val="00EF4D71"/>
    <w:rsid w:val="00EF5750"/>
    <w:rsid w:val="00EF5787"/>
    <w:rsid w:val="00EF5C09"/>
    <w:rsid w:val="00EF64AD"/>
    <w:rsid w:val="00EF6787"/>
    <w:rsid w:val="00EF6CFC"/>
    <w:rsid w:val="00EF6FF2"/>
    <w:rsid w:val="00EF74ED"/>
    <w:rsid w:val="00EF7578"/>
    <w:rsid w:val="00EF7698"/>
    <w:rsid w:val="00EF7725"/>
    <w:rsid w:val="00EF79AF"/>
    <w:rsid w:val="00EF7C21"/>
    <w:rsid w:val="00F00000"/>
    <w:rsid w:val="00F0018A"/>
    <w:rsid w:val="00F0018B"/>
    <w:rsid w:val="00F00AB9"/>
    <w:rsid w:val="00F00BFD"/>
    <w:rsid w:val="00F00E0A"/>
    <w:rsid w:val="00F0107F"/>
    <w:rsid w:val="00F0119E"/>
    <w:rsid w:val="00F0131E"/>
    <w:rsid w:val="00F017DC"/>
    <w:rsid w:val="00F01838"/>
    <w:rsid w:val="00F02146"/>
    <w:rsid w:val="00F0224A"/>
    <w:rsid w:val="00F022F0"/>
    <w:rsid w:val="00F02361"/>
    <w:rsid w:val="00F02A51"/>
    <w:rsid w:val="00F02A59"/>
    <w:rsid w:val="00F02A5E"/>
    <w:rsid w:val="00F02B88"/>
    <w:rsid w:val="00F02EE2"/>
    <w:rsid w:val="00F02FF0"/>
    <w:rsid w:val="00F0304E"/>
    <w:rsid w:val="00F031BE"/>
    <w:rsid w:val="00F0339C"/>
    <w:rsid w:val="00F038C1"/>
    <w:rsid w:val="00F03BB0"/>
    <w:rsid w:val="00F03DBF"/>
    <w:rsid w:val="00F03E5D"/>
    <w:rsid w:val="00F03F27"/>
    <w:rsid w:val="00F0486B"/>
    <w:rsid w:val="00F048BA"/>
    <w:rsid w:val="00F04A69"/>
    <w:rsid w:val="00F04BB1"/>
    <w:rsid w:val="00F04DB2"/>
    <w:rsid w:val="00F058F8"/>
    <w:rsid w:val="00F05DD5"/>
    <w:rsid w:val="00F05FAC"/>
    <w:rsid w:val="00F0628A"/>
    <w:rsid w:val="00F06518"/>
    <w:rsid w:val="00F067A4"/>
    <w:rsid w:val="00F06AB3"/>
    <w:rsid w:val="00F06C8C"/>
    <w:rsid w:val="00F07147"/>
    <w:rsid w:val="00F0735F"/>
    <w:rsid w:val="00F074A7"/>
    <w:rsid w:val="00F074BD"/>
    <w:rsid w:val="00F075BE"/>
    <w:rsid w:val="00F076D8"/>
    <w:rsid w:val="00F07AF8"/>
    <w:rsid w:val="00F07D4E"/>
    <w:rsid w:val="00F07E61"/>
    <w:rsid w:val="00F07E75"/>
    <w:rsid w:val="00F103C0"/>
    <w:rsid w:val="00F10425"/>
    <w:rsid w:val="00F1078D"/>
    <w:rsid w:val="00F108AB"/>
    <w:rsid w:val="00F10B0C"/>
    <w:rsid w:val="00F10D23"/>
    <w:rsid w:val="00F112C1"/>
    <w:rsid w:val="00F113AB"/>
    <w:rsid w:val="00F11D79"/>
    <w:rsid w:val="00F11D8E"/>
    <w:rsid w:val="00F11EB6"/>
    <w:rsid w:val="00F126F3"/>
    <w:rsid w:val="00F12914"/>
    <w:rsid w:val="00F12F34"/>
    <w:rsid w:val="00F134A6"/>
    <w:rsid w:val="00F1365B"/>
    <w:rsid w:val="00F136D8"/>
    <w:rsid w:val="00F1424E"/>
    <w:rsid w:val="00F145AB"/>
    <w:rsid w:val="00F14775"/>
    <w:rsid w:val="00F14811"/>
    <w:rsid w:val="00F1526F"/>
    <w:rsid w:val="00F15378"/>
    <w:rsid w:val="00F1542B"/>
    <w:rsid w:val="00F15951"/>
    <w:rsid w:val="00F15957"/>
    <w:rsid w:val="00F1617F"/>
    <w:rsid w:val="00F164FC"/>
    <w:rsid w:val="00F167B3"/>
    <w:rsid w:val="00F16973"/>
    <w:rsid w:val="00F16BB9"/>
    <w:rsid w:val="00F16E60"/>
    <w:rsid w:val="00F17215"/>
    <w:rsid w:val="00F1782E"/>
    <w:rsid w:val="00F17D85"/>
    <w:rsid w:val="00F17F88"/>
    <w:rsid w:val="00F2033C"/>
    <w:rsid w:val="00F20529"/>
    <w:rsid w:val="00F20E83"/>
    <w:rsid w:val="00F2130D"/>
    <w:rsid w:val="00F21C13"/>
    <w:rsid w:val="00F21E2C"/>
    <w:rsid w:val="00F22151"/>
    <w:rsid w:val="00F22302"/>
    <w:rsid w:val="00F22555"/>
    <w:rsid w:val="00F22628"/>
    <w:rsid w:val="00F22B97"/>
    <w:rsid w:val="00F22EC9"/>
    <w:rsid w:val="00F22F44"/>
    <w:rsid w:val="00F230F8"/>
    <w:rsid w:val="00F2393D"/>
    <w:rsid w:val="00F23F43"/>
    <w:rsid w:val="00F2413C"/>
    <w:rsid w:val="00F243A1"/>
    <w:rsid w:val="00F247F4"/>
    <w:rsid w:val="00F249D5"/>
    <w:rsid w:val="00F24C99"/>
    <w:rsid w:val="00F24ED2"/>
    <w:rsid w:val="00F255E7"/>
    <w:rsid w:val="00F2565B"/>
    <w:rsid w:val="00F25BA5"/>
    <w:rsid w:val="00F25C2C"/>
    <w:rsid w:val="00F261ED"/>
    <w:rsid w:val="00F268C9"/>
    <w:rsid w:val="00F26D14"/>
    <w:rsid w:val="00F26EBC"/>
    <w:rsid w:val="00F27174"/>
    <w:rsid w:val="00F27191"/>
    <w:rsid w:val="00F2740B"/>
    <w:rsid w:val="00F274DE"/>
    <w:rsid w:val="00F2766E"/>
    <w:rsid w:val="00F2798E"/>
    <w:rsid w:val="00F27A2D"/>
    <w:rsid w:val="00F27B00"/>
    <w:rsid w:val="00F27E04"/>
    <w:rsid w:val="00F3045F"/>
    <w:rsid w:val="00F309AA"/>
    <w:rsid w:val="00F309DC"/>
    <w:rsid w:val="00F30A53"/>
    <w:rsid w:val="00F31BFC"/>
    <w:rsid w:val="00F31D86"/>
    <w:rsid w:val="00F31F61"/>
    <w:rsid w:val="00F3215E"/>
    <w:rsid w:val="00F321B5"/>
    <w:rsid w:val="00F3238C"/>
    <w:rsid w:val="00F326C2"/>
    <w:rsid w:val="00F32741"/>
    <w:rsid w:val="00F32A7B"/>
    <w:rsid w:val="00F32D37"/>
    <w:rsid w:val="00F33004"/>
    <w:rsid w:val="00F3307A"/>
    <w:rsid w:val="00F33433"/>
    <w:rsid w:val="00F3361D"/>
    <w:rsid w:val="00F33767"/>
    <w:rsid w:val="00F33942"/>
    <w:rsid w:val="00F339BD"/>
    <w:rsid w:val="00F33AE3"/>
    <w:rsid w:val="00F34577"/>
    <w:rsid w:val="00F349DA"/>
    <w:rsid w:val="00F34DA6"/>
    <w:rsid w:val="00F352ED"/>
    <w:rsid w:val="00F3567E"/>
    <w:rsid w:val="00F35865"/>
    <w:rsid w:val="00F35B4B"/>
    <w:rsid w:val="00F35F26"/>
    <w:rsid w:val="00F36201"/>
    <w:rsid w:val="00F367EB"/>
    <w:rsid w:val="00F36A1D"/>
    <w:rsid w:val="00F36ED4"/>
    <w:rsid w:val="00F37619"/>
    <w:rsid w:val="00F37894"/>
    <w:rsid w:val="00F378C1"/>
    <w:rsid w:val="00F37AD6"/>
    <w:rsid w:val="00F37B71"/>
    <w:rsid w:val="00F37C48"/>
    <w:rsid w:val="00F37D59"/>
    <w:rsid w:val="00F4009C"/>
    <w:rsid w:val="00F403C6"/>
    <w:rsid w:val="00F4041B"/>
    <w:rsid w:val="00F4063A"/>
    <w:rsid w:val="00F40B2A"/>
    <w:rsid w:val="00F40CB1"/>
    <w:rsid w:val="00F41069"/>
    <w:rsid w:val="00F41161"/>
    <w:rsid w:val="00F41403"/>
    <w:rsid w:val="00F41529"/>
    <w:rsid w:val="00F41904"/>
    <w:rsid w:val="00F419E8"/>
    <w:rsid w:val="00F42096"/>
    <w:rsid w:val="00F42312"/>
    <w:rsid w:val="00F424EE"/>
    <w:rsid w:val="00F42857"/>
    <w:rsid w:val="00F43862"/>
    <w:rsid w:val="00F43BFD"/>
    <w:rsid w:val="00F4400C"/>
    <w:rsid w:val="00F440E5"/>
    <w:rsid w:val="00F44230"/>
    <w:rsid w:val="00F444D9"/>
    <w:rsid w:val="00F44638"/>
    <w:rsid w:val="00F452BC"/>
    <w:rsid w:val="00F453A7"/>
    <w:rsid w:val="00F45429"/>
    <w:rsid w:val="00F45A06"/>
    <w:rsid w:val="00F45B0F"/>
    <w:rsid w:val="00F45BC6"/>
    <w:rsid w:val="00F45D15"/>
    <w:rsid w:val="00F45FA5"/>
    <w:rsid w:val="00F45FEB"/>
    <w:rsid w:val="00F46347"/>
    <w:rsid w:val="00F465CA"/>
    <w:rsid w:val="00F4675D"/>
    <w:rsid w:val="00F4681C"/>
    <w:rsid w:val="00F46B8D"/>
    <w:rsid w:val="00F46FD2"/>
    <w:rsid w:val="00F47113"/>
    <w:rsid w:val="00F4727E"/>
    <w:rsid w:val="00F474D4"/>
    <w:rsid w:val="00F477C4"/>
    <w:rsid w:val="00F47AF6"/>
    <w:rsid w:val="00F47B18"/>
    <w:rsid w:val="00F47D48"/>
    <w:rsid w:val="00F47F88"/>
    <w:rsid w:val="00F5013D"/>
    <w:rsid w:val="00F507F3"/>
    <w:rsid w:val="00F5154E"/>
    <w:rsid w:val="00F5155B"/>
    <w:rsid w:val="00F5202A"/>
    <w:rsid w:val="00F52117"/>
    <w:rsid w:val="00F523F9"/>
    <w:rsid w:val="00F524F0"/>
    <w:rsid w:val="00F527DA"/>
    <w:rsid w:val="00F52834"/>
    <w:rsid w:val="00F52C52"/>
    <w:rsid w:val="00F52EAE"/>
    <w:rsid w:val="00F53049"/>
    <w:rsid w:val="00F5304C"/>
    <w:rsid w:val="00F53159"/>
    <w:rsid w:val="00F53199"/>
    <w:rsid w:val="00F531BC"/>
    <w:rsid w:val="00F533CD"/>
    <w:rsid w:val="00F53433"/>
    <w:rsid w:val="00F534B7"/>
    <w:rsid w:val="00F53D35"/>
    <w:rsid w:val="00F53D3B"/>
    <w:rsid w:val="00F53D70"/>
    <w:rsid w:val="00F53EE4"/>
    <w:rsid w:val="00F545EE"/>
    <w:rsid w:val="00F54640"/>
    <w:rsid w:val="00F54763"/>
    <w:rsid w:val="00F548B6"/>
    <w:rsid w:val="00F54EA9"/>
    <w:rsid w:val="00F54F61"/>
    <w:rsid w:val="00F553D2"/>
    <w:rsid w:val="00F5545F"/>
    <w:rsid w:val="00F555F5"/>
    <w:rsid w:val="00F5565D"/>
    <w:rsid w:val="00F55713"/>
    <w:rsid w:val="00F5582D"/>
    <w:rsid w:val="00F559A0"/>
    <w:rsid w:val="00F55A35"/>
    <w:rsid w:val="00F55F81"/>
    <w:rsid w:val="00F563D4"/>
    <w:rsid w:val="00F56BE3"/>
    <w:rsid w:val="00F56DA0"/>
    <w:rsid w:val="00F5723D"/>
    <w:rsid w:val="00F57322"/>
    <w:rsid w:val="00F57433"/>
    <w:rsid w:val="00F5772C"/>
    <w:rsid w:val="00F579A2"/>
    <w:rsid w:val="00F60653"/>
    <w:rsid w:val="00F60918"/>
    <w:rsid w:val="00F60B77"/>
    <w:rsid w:val="00F60D71"/>
    <w:rsid w:val="00F60DE7"/>
    <w:rsid w:val="00F61098"/>
    <w:rsid w:val="00F616A9"/>
    <w:rsid w:val="00F61A15"/>
    <w:rsid w:val="00F61C6B"/>
    <w:rsid w:val="00F6201B"/>
    <w:rsid w:val="00F620F5"/>
    <w:rsid w:val="00F623A7"/>
    <w:rsid w:val="00F62407"/>
    <w:rsid w:val="00F62E23"/>
    <w:rsid w:val="00F62ECA"/>
    <w:rsid w:val="00F633C7"/>
    <w:rsid w:val="00F63489"/>
    <w:rsid w:val="00F638F1"/>
    <w:rsid w:val="00F63B0F"/>
    <w:rsid w:val="00F63B56"/>
    <w:rsid w:val="00F63D11"/>
    <w:rsid w:val="00F63D92"/>
    <w:rsid w:val="00F64060"/>
    <w:rsid w:val="00F641A1"/>
    <w:rsid w:val="00F64527"/>
    <w:rsid w:val="00F64660"/>
    <w:rsid w:val="00F64661"/>
    <w:rsid w:val="00F6499A"/>
    <w:rsid w:val="00F649C1"/>
    <w:rsid w:val="00F64B66"/>
    <w:rsid w:val="00F650CE"/>
    <w:rsid w:val="00F6518F"/>
    <w:rsid w:val="00F651A1"/>
    <w:rsid w:val="00F654DB"/>
    <w:rsid w:val="00F6553F"/>
    <w:rsid w:val="00F65A12"/>
    <w:rsid w:val="00F65D1B"/>
    <w:rsid w:val="00F65DBD"/>
    <w:rsid w:val="00F66068"/>
    <w:rsid w:val="00F660D0"/>
    <w:rsid w:val="00F66472"/>
    <w:rsid w:val="00F66545"/>
    <w:rsid w:val="00F66A33"/>
    <w:rsid w:val="00F66B76"/>
    <w:rsid w:val="00F66C78"/>
    <w:rsid w:val="00F66D47"/>
    <w:rsid w:val="00F66DA5"/>
    <w:rsid w:val="00F674C1"/>
    <w:rsid w:val="00F67828"/>
    <w:rsid w:val="00F67867"/>
    <w:rsid w:val="00F67934"/>
    <w:rsid w:val="00F67A90"/>
    <w:rsid w:val="00F70586"/>
    <w:rsid w:val="00F7065E"/>
    <w:rsid w:val="00F709BD"/>
    <w:rsid w:val="00F70CFA"/>
    <w:rsid w:val="00F711CB"/>
    <w:rsid w:val="00F71EDB"/>
    <w:rsid w:val="00F7224A"/>
    <w:rsid w:val="00F72447"/>
    <w:rsid w:val="00F72BE2"/>
    <w:rsid w:val="00F72E7C"/>
    <w:rsid w:val="00F72FF2"/>
    <w:rsid w:val="00F730ED"/>
    <w:rsid w:val="00F73751"/>
    <w:rsid w:val="00F739E8"/>
    <w:rsid w:val="00F73C3A"/>
    <w:rsid w:val="00F73DF5"/>
    <w:rsid w:val="00F74592"/>
    <w:rsid w:val="00F7496F"/>
    <w:rsid w:val="00F74A84"/>
    <w:rsid w:val="00F74AB3"/>
    <w:rsid w:val="00F74D91"/>
    <w:rsid w:val="00F74EF1"/>
    <w:rsid w:val="00F751FC"/>
    <w:rsid w:val="00F75A57"/>
    <w:rsid w:val="00F75A61"/>
    <w:rsid w:val="00F75C6E"/>
    <w:rsid w:val="00F75FDC"/>
    <w:rsid w:val="00F7600E"/>
    <w:rsid w:val="00F76213"/>
    <w:rsid w:val="00F764C0"/>
    <w:rsid w:val="00F76A79"/>
    <w:rsid w:val="00F76AF0"/>
    <w:rsid w:val="00F76E30"/>
    <w:rsid w:val="00F76F4D"/>
    <w:rsid w:val="00F7713D"/>
    <w:rsid w:val="00F77363"/>
    <w:rsid w:val="00F77BF3"/>
    <w:rsid w:val="00F77CD5"/>
    <w:rsid w:val="00F8013D"/>
    <w:rsid w:val="00F802A1"/>
    <w:rsid w:val="00F806B1"/>
    <w:rsid w:val="00F80DD1"/>
    <w:rsid w:val="00F81393"/>
    <w:rsid w:val="00F81512"/>
    <w:rsid w:val="00F81A91"/>
    <w:rsid w:val="00F81B2F"/>
    <w:rsid w:val="00F81EDA"/>
    <w:rsid w:val="00F82543"/>
    <w:rsid w:val="00F826AB"/>
    <w:rsid w:val="00F82C0B"/>
    <w:rsid w:val="00F82C87"/>
    <w:rsid w:val="00F8307D"/>
    <w:rsid w:val="00F83711"/>
    <w:rsid w:val="00F839DA"/>
    <w:rsid w:val="00F83A8A"/>
    <w:rsid w:val="00F83CAC"/>
    <w:rsid w:val="00F83D63"/>
    <w:rsid w:val="00F84215"/>
    <w:rsid w:val="00F842C9"/>
    <w:rsid w:val="00F846DC"/>
    <w:rsid w:val="00F84833"/>
    <w:rsid w:val="00F84964"/>
    <w:rsid w:val="00F84A24"/>
    <w:rsid w:val="00F84B61"/>
    <w:rsid w:val="00F84CA9"/>
    <w:rsid w:val="00F85005"/>
    <w:rsid w:val="00F852C4"/>
    <w:rsid w:val="00F855A2"/>
    <w:rsid w:val="00F8562A"/>
    <w:rsid w:val="00F85803"/>
    <w:rsid w:val="00F85AA0"/>
    <w:rsid w:val="00F85C5F"/>
    <w:rsid w:val="00F86772"/>
    <w:rsid w:val="00F8693F"/>
    <w:rsid w:val="00F86C77"/>
    <w:rsid w:val="00F87046"/>
    <w:rsid w:val="00F8745C"/>
    <w:rsid w:val="00F877A0"/>
    <w:rsid w:val="00F87A32"/>
    <w:rsid w:val="00F87D58"/>
    <w:rsid w:val="00F90004"/>
    <w:rsid w:val="00F90264"/>
    <w:rsid w:val="00F906C2"/>
    <w:rsid w:val="00F9077F"/>
    <w:rsid w:val="00F90797"/>
    <w:rsid w:val="00F90B8A"/>
    <w:rsid w:val="00F90D43"/>
    <w:rsid w:val="00F90DF5"/>
    <w:rsid w:val="00F90EB4"/>
    <w:rsid w:val="00F91229"/>
    <w:rsid w:val="00F912D3"/>
    <w:rsid w:val="00F91918"/>
    <w:rsid w:val="00F91CEC"/>
    <w:rsid w:val="00F91E57"/>
    <w:rsid w:val="00F92C68"/>
    <w:rsid w:val="00F933A8"/>
    <w:rsid w:val="00F934CF"/>
    <w:rsid w:val="00F934E8"/>
    <w:rsid w:val="00F93610"/>
    <w:rsid w:val="00F936DF"/>
    <w:rsid w:val="00F93F2F"/>
    <w:rsid w:val="00F9421F"/>
    <w:rsid w:val="00F94244"/>
    <w:rsid w:val="00F94438"/>
    <w:rsid w:val="00F94A90"/>
    <w:rsid w:val="00F94AB6"/>
    <w:rsid w:val="00F94B71"/>
    <w:rsid w:val="00F94ED9"/>
    <w:rsid w:val="00F95040"/>
    <w:rsid w:val="00F950FC"/>
    <w:rsid w:val="00F95226"/>
    <w:rsid w:val="00F9530E"/>
    <w:rsid w:val="00F954A0"/>
    <w:rsid w:val="00F95553"/>
    <w:rsid w:val="00F95B34"/>
    <w:rsid w:val="00F964BF"/>
    <w:rsid w:val="00F96806"/>
    <w:rsid w:val="00F96960"/>
    <w:rsid w:val="00F96B1B"/>
    <w:rsid w:val="00F96B81"/>
    <w:rsid w:val="00F97606"/>
    <w:rsid w:val="00F976C7"/>
    <w:rsid w:val="00F97744"/>
    <w:rsid w:val="00F978BC"/>
    <w:rsid w:val="00FA0067"/>
    <w:rsid w:val="00FA056F"/>
    <w:rsid w:val="00FA0767"/>
    <w:rsid w:val="00FA0D4D"/>
    <w:rsid w:val="00FA164A"/>
    <w:rsid w:val="00FA1B7E"/>
    <w:rsid w:val="00FA1F9A"/>
    <w:rsid w:val="00FA2B8D"/>
    <w:rsid w:val="00FA2D88"/>
    <w:rsid w:val="00FA31BE"/>
    <w:rsid w:val="00FA33CE"/>
    <w:rsid w:val="00FA3964"/>
    <w:rsid w:val="00FA3C0C"/>
    <w:rsid w:val="00FA4075"/>
    <w:rsid w:val="00FA4385"/>
    <w:rsid w:val="00FA47AD"/>
    <w:rsid w:val="00FA4CF9"/>
    <w:rsid w:val="00FA5256"/>
    <w:rsid w:val="00FA5AC0"/>
    <w:rsid w:val="00FA5CB6"/>
    <w:rsid w:val="00FA5CD0"/>
    <w:rsid w:val="00FA5FF4"/>
    <w:rsid w:val="00FA6613"/>
    <w:rsid w:val="00FA662F"/>
    <w:rsid w:val="00FA685E"/>
    <w:rsid w:val="00FA6A17"/>
    <w:rsid w:val="00FA728B"/>
    <w:rsid w:val="00FA7615"/>
    <w:rsid w:val="00FA7CE6"/>
    <w:rsid w:val="00FB02CC"/>
    <w:rsid w:val="00FB03C9"/>
    <w:rsid w:val="00FB0590"/>
    <w:rsid w:val="00FB0DA1"/>
    <w:rsid w:val="00FB0FEB"/>
    <w:rsid w:val="00FB1166"/>
    <w:rsid w:val="00FB11A4"/>
    <w:rsid w:val="00FB11E2"/>
    <w:rsid w:val="00FB1451"/>
    <w:rsid w:val="00FB1DC3"/>
    <w:rsid w:val="00FB1E90"/>
    <w:rsid w:val="00FB21CB"/>
    <w:rsid w:val="00FB2582"/>
    <w:rsid w:val="00FB2727"/>
    <w:rsid w:val="00FB27A3"/>
    <w:rsid w:val="00FB2DF5"/>
    <w:rsid w:val="00FB2E08"/>
    <w:rsid w:val="00FB3000"/>
    <w:rsid w:val="00FB4068"/>
    <w:rsid w:val="00FB4B29"/>
    <w:rsid w:val="00FB4E67"/>
    <w:rsid w:val="00FB5149"/>
    <w:rsid w:val="00FB589F"/>
    <w:rsid w:val="00FB593E"/>
    <w:rsid w:val="00FB5AB9"/>
    <w:rsid w:val="00FB5F2D"/>
    <w:rsid w:val="00FB5FE9"/>
    <w:rsid w:val="00FB60AD"/>
    <w:rsid w:val="00FB62CB"/>
    <w:rsid w:val="00FB63DB"/>
    <w:rsid w:val="00FB6491"/>
    <w:rsid w:val="00FB672A"/>
    <w:rsid w:val="00FB6A89"/>
    <w:rsid w:val="00FB6F85"/>
    <w:rsid w:val="00FB72CB"/>
    <w:rsid w:val="00FB737C"/>
    <w:rsid w:val="00FB74F9"/>
    <w:rsid w:val="00FB7AB2"/>
    <w:rsid w:val="00FC0151"/>
    <w:rsid w:val="00FC047C"/>
    <w:rsid w:val="00FC05C5"/>
    <w:rsid w:val="00FC0864"/>
    <w:rsid w:val="00FC0B5D"/>
    <w:rsid w:val="00FC0CC5"/>
    <w:rsid w:val="00FC1599"/>
    <w:rsid w:val="00FC1716"/>
    <w:rsid w:val="00FC20B8"/>
    <w:rsid w:val="00FC2336"/>
    <w:rsid w:val="00FC2362"/>
    <w:rsid w:val="00FC2AB0"/>
    <w:rsid w:val="00FC2D0F"/>
    <w:rsid w:val="00FC3988"/>
    <w:rsid w:val="00FC3EE1"/>
    <w:rsid w:val="00FC4451"/>
    <w:rsid w:val="00FC4664"/>
    <w:rsid w:val="00FC46CE"/>
    <w:rsid w:val="00FC48C5"/>
    <w:rsid w:val="00FC4D53"/>
    <w:rsid w:val="00FC5442"/>
    <w:rsid w:val="00FC54D9"/>
    <w:rsid w:val="00FC5758"/>
    <w:rsid w:val="00FC5B04"/>
    <w:rsid w:val="00FC5EE5"/>
    <w:rsid w:val="00FC65E9"/>
    <w:rsid w:val="00FC6C0B"/>
    <w:rsid w:val="00FC6CB9"/>
    <w:rsid w:val="00FC6D03"/>
    <w:rsid w:val="00FC705D"/>
    <w:rsid w:val="00FC723D"/>
    <w:rsid w:val="00FC72C2"/>
    <w:rsid w:val="00FC75AC"/>
    <w:rsid w:val="00FC7671"/>
    <w:rsid w:val="00FC7C60"/>
    <w:rsid w:val="00FC7FA9"/>
    <w:rsid w:val="00FD0814"/>
    <w:rsid w:val="00FD0C7C"/>
    <w:rsid w:val="00FD0ECA"/>
    <w:rsid w:val="00FD0F3E"/>
    <w:rsid w:val="00FD1153"/>
    <w:rsid w:val="00FD13E7"/>
    <w:rsid w:val="00FD1405"/>
    <w:rsid w:val="00FD14B6"/>
    <w:rsid w:val="00FD1651"/>
    <w:rsid w:val="00FD1D91"/>
    <w:rsid w:val="00FD1FC2"/>
    <w:rsid w:val="00FD2149"/>
    <w:rsid w:val="00FD2181"/>
    <w:rsid w:val="00FD21DF"/>
    <w:rsid w:val="00FD21E7"/>
    <w:rsid w:val="00FD258B"/>
    <w:rsid w:val="00FD270F"/>
    <w:rsid w:val="00FD27A2"/>
    <w:rsid w:val="00FD2AAA"/>
    <w:rsid w:val="00FD2E10"/>
    <w:rsid w:val="00FD2F63"/>
    <w:rsid w:val="00FD304E"/>
    <w:rsid w:val="00FD3123"/>
    <w:rsid w:val="00FD3170"/>
    <w:rsid w:val="00FD3271"/>
    <w:rsid w:val="00FD35F8"/>
    <w:rsid w:val="00FD3B84"/>
    <w:rsid w:val="00FD3C59"/>
    <w:rsid w:val="00FD4195"/>
    <w:rsid w:val="00FD43CB"/>
    <w:rsid w:val="00FD4476"/>
    <w:rsid w:val="00FD466E"/>
    <w:rsid w:val="00FD4789"/>
    <w:rsid w:val="00FD47C6"/>
    <w:rsid w:val="00FD4FCB"/>
    <w:rsid w:val="00FD5050"/>
    <w:rsid w:val="00FD51AA"/>
    <w:rsid w:val="00FD564F"/>
    <w:rsid w:val="00FD567C"/>
    <w:rsid w:val="00FD57AC"/>
    <w:rsid w:val="00FD5A46"/>
    <w:rsid w:val="00FD5B04"/>
    <w:rsid w:val="00FD60E9"/>
    <w:rsid w:val="00FD613E"/>
    <w:rsid w:val="00FD61AC"/>
    <w:rsid w:val="00FD63E2"/>
    <w:rsid w:val="00FD6443"/>
    <w:rsid w:val="00FD6681"/>
    <w:rsid w:val="00FD6FD8"/>
    <w:rsid w:val="00FD71A3"/>
    <w:rsid w:val="00FD71C9"/>
    <w:rsid w:val="00FD7CAC"/>
    <w:rsid w:val="00FD7E7A"/>
    <w:rsid w:val="00FE0286"/>
    <w:rsid w:val="00FE037A"/>
    <w:rsid w:val="00FE0543"/>
    <w:rsid w:val="00FE06E8"/>
    <w:rsid w:val="00FE12B9"/>
    <w:rsid w:val="00FE1B9C"/>
    <w:rsid w:val="00FE1C0D"/>
    <w:rsid w:val="00FE1E21"/>
    <w:rsid w:val="00FE221C"/>
    <w:rsid w:val="00FE2433"/>
    <w:rsid w:val="00FE3F5D"/>
    <w:rsid w:val="00FE43E4"/>
    <w:rsid w:val="00FE4436"/>
    <w:rsid w:val="00FE44C1"/>
    <w:rsid w:val="00FE45B9"/>
    <w:rsid w:val="00FE4721"/>
    <w:rsid w:val="00FE4974"/>
    <w:rsid w:val="00FE4AC5"/>
    <w:rsid w:val="00FE4F43"/>
    <w:rsid w:val="00FE508F"/>
    <w:rsid w:val="00FE5250"/>
    <w:rsid w:val="00FE530C"/>
    <w:rsid w:val="00FE539B"/>
    <w:rsid w:val="00FE54FE"/>
    <w:rsid w:val="00FE553E"/>
    <w:rsid w:val="00FE5ACF"/>
    <w:rsid w:val="00FE5C0E"/>
    <w:rsid w:val="00FE6049"/>
    <w:rsid w:val="00FE61ED"/>
    <w:rsid w:val="00FE67A1"/>
    <w:rsid w:val="00FE68EB"/>
    <w:rsid w:val="00FE6A21"/>
    <w:rsid w:val="00FE6D83"/>
    <w:rsid w:val="00FE6E12"/>
    <w:rsid w:val="00FE6ED2"/>
    <w:rsid w:val="00FE7522"/>
    <w:rsid w:val="00FE7869"/>
    <w:rsid w:val="00FE7D64"/>
    <w:rsid w:val="00FE7DC6"/>
    <w:rsid w:val="00FE7F84"/>
    <w:rsid w:val="00FE7FE6"/>
    <w:rsid w:val="00FF016B"/>
    <w:rsid w:val="00FF0238"/>
    <w:rsid w:val="00FF079C"/>
    <w:rsid w:val="00FF0A19"/>
    <w:rsid w:val="00FF0AFE"/>
    <w:rsid w:val="00FF0DBA"/>
    <w:rsid w:val="00FF0E2B"/>
    <w:rsid w:val="00FF0EC4"/>
    <w:rsid w:val="00FF1E31"/>
    <w:rsid w:val="00FF1F89"/>
    <w:rsid w:val="00FF2032"/>
    <w:rsid w:val="00FF25AB"/>
    <w:rsid w:val="00FF2EE5"/>
    <w:rsid w:val="00FF32B9"/>
    <w:rsid w:val="00FF3694"/>
    <w:rsid w:val="00FF39F7"/>
    <w:rsid w:val="00FF3BEB"/>
    <w:rsid w:val="00FF3CE4"/>
    <w:rsid w:val="00FF3D88"/>
    <w:rsid w:val="00FF408A"/>
    <w:rsid w:val="00FF4183"/>
    <w:rsid w:val="00FF425E"/>
    <w:rsid w:val="00FF4338"/>
    <w:rsid w:val="00FF436F"/>
    <w:rsid w:val="00FF4C96"/>
    <w:rsid w:val="00FF4D26"/>
    <w:rsid w:val="00FF52A5"/>
    <w:rsid w:val="00FF537E"/>
    <w:rsid w:val="00FF549F"/>
    <w:rsid w:val="00FF55C1"/>
    <w:rsid w:val="00FF5756"/>
    <w:rsid w:val="00FF5C2C"/>
    <w:rsid w:val="00FF5C46"/>
    <w:rsid w:val="00FF6955"/>
    <w:rsid w:val="00FF6E06"/>
    <w:rsid w:val="00FF7DB1"/>
    <w:rsid w:val="00FF7FE2"/>
    <w:rsid w:val="0163C43C"/>
    <w:rsid w:val="019AFCFA"/>
    <w:rsid w:val="01A160A6"/>
    <w:rsid w:val="01F57938"/>
    <w:rsid w:val="02399038"/>
    <w:rsid w:val="0241BB54"/>
    <w:rsid w:val="029E689E"/>
    <w:rsid w:val="02A34916"/>
    <w:rsid w:val="02B99629"/>
    <w:rsid w:val="0327DD94"/>
    <w:rsid w:val="03284DCA"/>
    <w:rsid w:val="0330A308"/>
    <w:rsid w:val="0331B2D5"/>
    <w:rsid w:val="0378A4C8"/>
    <w:rsid w:val="03860363"/>
    <w:rsid w:val="039796D0"/>
    <w:rsid w:val="03D64F3F"/>
    <w:rsid w:val="03DB3BDA"/>
    <w:rsid w:val="03EDFD2C"/>
    <w:rsid w:val="03F9256C"/>
    <w:rsid w:val="043AA76D"/>
    <w:rsid w:val="0449BCDE"/>
    <w:rsid w:val="045C3826"/>
    <w:rsid w:val="048404C7"/>
    <w:rsid w:val="04E7C197"/>
    <w:rsid w:val="05504349"/>
    <w:rsid w:val="05DDD89D"/>
    <w:rsid w:val="05FD0865"/>
    <w:rsid w:val="062EF4C2"/>
    <w:rsid w:val="06522FE7"/>
    <w:rsid w:val="0682A50D"/>
    <w:rsid w:val="068DA92B"/>
    <w:rsid w:val="06A7B4A0"/>
    <w:rsid w:val="06CBD010"/>
    <w:rsid w:val="06D86419"/>
    <w:rsid w:val="06E5146D"/>
    <w:rsid w:val="07241F4A"/>
    <w:rsid w:val="07674A3C"/>
    <w:rsid w:val="077EDFC1"/>
    <w:rsid w:val="079A9ED8"/>
    <w:rsid w:val="079CA755"/>
    <w:rsid w:val="079E5370"/>
    <w:rsid w:val="07C4BD6B"/>
    <w:rsid w:val="07C59362"/>
    <w:rsid w:val="07C86EED"/>
    <w:rsid w:val="08746CD6"/>
    <w:rsid w:val="087F2DDC"/>
    <w:rsid w:val="088D3899"/>
    <w:rsid w:val="0895536C"/>
    <w:rsid w:val="0898B827"/>
    <w:rsid w:val="08AB184C"/>
    <w:rsid w:val="08C6656F"/>
    <w:rsid w:val="08CBB578"/>
    <w:rsid w:val="08DBF174"/>
    <w:rsid w:val="08DCC74D"/>
    <w:rsid w:val="08E4874D"/>
    <w:rsid w:val="08E95AB0"/>
    <w:rsid w:val="0921B644"/>
    <w:rsid w:val="0927C76B"/>
    <w:rsid w:val="09545228"/>
    <w:rsid w:val="09DDC3F1"/>
    <w:rsid w:val="0A0D1E2C"/>
    <w:rsid w:val="0A0FF178"/>
    <w:rsid w:val="0A533F58"/>
    <w:rsid w:val="0ABB4144"/>
    <w:rsid w:val="0B0AA05A"/>
    <w:rsid w:val="0B21E624"/>
    <w:rsid w:val="0B6921E0"/>
    <w:rsid w:val="0B74EA3A"/>
    <w:rsid w:val="0B94F43B"/>
    <w:rsid w:val="0BB0BA03"/>
    <w:rsid w:val="0BF99715"/>
    <w:rsid w:val="0BFF571B"/>
    <w:rsid w:val="0C069036"/>
    <w:rsid w:val="0C0E2377"/>
    <w:rsid w:val="0C259B1F"/>
    <w:rsid w:val="0C3A542C"/>
    <w:rsid w:val="0C8E36F9"/>
    <w:rsid w:val="0C9C865C"/>
    <w:rsid w:val="0D29FE48"/>
    <w:rsid w:val="0D305511"/>
    <w:rsid w:val="0D35AA01"/>
    <w:rsid w:val="0D5548F3"/>
    <w:rsid w:val="0D785134"/>
    <w:rsid w:val="0D9B9D92"/>
    <w:rsid w:val="0DB7F5CF"/>
    <w:rsid w:val="0DD950F7"/>
    <w:rsid w:val="0DDA3033"/>
    <w:rsid w:val="0E051DBC"/>
    <w:rsid w:val="0E1D6118"/>
    <w:rsid w:val="0E5CD58E"/>
    <w:rsid w:val="0E64DE11"/>
    <w:rsid w:val="0E995846"/>
    <w:rsid w:val="0E99D210"/>
    <w:rsid w:val="0EA81FBF"/>
    <w:rsid w:val="0EC4F673"/>
    <w:rsid w:val="0EC6C119"/>
    <w:rsid w:val="0EC88281"/>
    <w:rsid w:val="0ECB8E6F"/>
    <w:rsid w:val="0F1C701E"/>
    <w:rsid w:val="0F271425"/>
    <w:rsid w:val="0F4F8897"/>
    <w:rsid w:val="0F659E2B"/>
    <w:rsid w:val="0F68F2E9"/>
    <w:rsid w:val="0FC03D9A"/>
    <w:rsid w:val="0FEAEB92"/>
    <w:rsid w:val="0FF2FF49"/>
    <w:rsid w:val="10076682"/>
    <w:rsid w:val="1022FC4B"/>
    <w:rsid w:val="10A40FA7"/>
    <w:rsid w:val="10C2FE67"/>
    <w:rsid w:val="10DAE3C0"/>
    <w:rsid w:val="11006FDD"/>
    <w:rsid w:val="110312AE"/>
    <w:rsid w:val="1103A851"/>
    <w:rsid w:val="112AFEE8"/>
    <w:rsid w:val="11309E29"/>
    <w:rsid w:val="1141776C"/>
    <w:rsid w:val="1148F032"/>
    <w:rsid w:val="115760CF"/>
    <w:rsid w:val="1180CB8B"/>
    <w:rsid w:val="11A2C153"/>
    <w:rsid w:val="11CBEA0F"/>
    <w:rsid w:val="11E1171A"/>
    <w:rsid w:val="12626BE3"/>
    <w:rsid w:val="128404F3"/>
    <w:rsid w:val="12A526A0"/>
    <w:rsid w:val="12AFEE87"/>
    <w:rsid w:val="12BBE578"/>
    <w:rsid w:val="12CAEF72"/>
    <w:rsid w:val="1319602C"/>
    <w:rsid w:val="13417BCA"/>
    <w:rsid w:val="13494FE8"/>
    <w:rsid w:val="1369359F"/>
    <w:rsid w:val="13AD607F"/>
    <w:rsid w:val="13C91A96"/>
    <w:rsid w:val="13D865AA"/>
    <w:rsid w:val="13DFAEED"/>
    <w:rsid w:val="13EB0C45"/>
    <w:rsid w:val="1402BBA9"/>
    <w:rsid w:val="146CA76C"/>
    <w:rsid w:val="148F8248"/>
    <w:rsid w:val="14ACEF92"/>
    <w:rsid w:val="14EC101B"/>
    <w:rsid w:val="157145D1"/>
    <w:rsid w:val="157AFD7C"/>
    <w:rsid w:val="159B1F91"/>
    <w:rsid w:val="159D5804"/>
    <w:rsid w:val="15D65D25"/>
    <w:rsid w:val="15E03E89"/>
    <w:rsid w:val="15EFC4C7"/>
    <w:rsid w:val="15FD095E"/>
    <w:rsid w:val="15FE8B22"/>
    <w:rsid w:val="160C770F"/>
    <w:rsid w:val="163CB489"/>
    <w:rsid w:val="16B3CDFC"/>
    <w:rsid w:val="16C0B5AA"/>
    <w:rsid w:val="17147420"/>
    <w:rsid w:val="172939E7"/>
    <w:rsid w:val="175B8A00"/>
    <w:rsid w:val="1762C9D9"/>
    <w:rsid w:val="178D4B2C"/>
    <w:rsid w:val="17958B25"/>
    <w:rsid w:val="17AB0D4E"/>
    <w:rsid w:val="17BC3870"/>
    <w:rsid w:val="17FD28C1"/>
    <w:rsid w:val="1809B20A"/>
    <w:rsid w:val="18155371"/>
    <w:rsid w:val="1819BADA"/>
    <w:rsid w:val="1835FC63"/>
    <w:rsid w:val="18520982"/>
    <w:rsid w:val="186D26D0"/>
    <w:rsid w:val="18784589"/>
    <w:rsid w:val="18809B4F"/>
    <w:rsid w:val="189C9343"/>
    <w:rsid w:val="18BE4133"/>
    <w:rsid w:val="19799A20"/>
    <w:rsid w:val="1990C518"/>
    <w:rsid w:val="19A0025B"/>
    <w:rsid w:val="19AD3EF7"/>
    <w:rsid w:val="19E5C6D6"/>
    <w:rsid w:val="19EAFD96"/>
    <w:rsid w:val="19FAF807"/>
    <w:rsid w:val="1A0F99DC"/>
    <w:rsid w:val="1A4238A6"/>
    <w:rsid w:val="1A4253A3"/>
    <w:rsid w:val="1A5E8181"/>
    <w:rsid w:val="1ABBE42F"/>
    <w:rsid w:val="1AC4DA7B"/>
    <w:rsid w:val="1AFA2B63"/>
    <w:rsid w:val="1B0059AA"/>
    <w:rsid w:val="1B2A8B73"/>
    <w:rsid w:val="1B33307D"/>
    <w:rsid w:val="1B627D45"/>
    <w:rsid w:val="1B796BA3"/>
    <w:rsid w:val="1BA14F7F"/>
    <w:rsid w:val="1BC8A8C8"/>
    <w:rsid w:val="1C10AC1D"/>
    <w:rsid w:val="1C63FB38"/>
    <w:rsid w:val="1C66EC77"/>
    <w:rsid w:val="1C6F9072"/>
    <w:rsid w:val="1C8A2D37"/>
    <w:rsid w:val="1CD5EC65"/>
    <w:rsid w:val="1CF052DC"/>
    <w:rsid w:val="1D1E6A2B"/>
    <w:rsid w:val="1D25D77F"/>
    <w:rsid w:val="1D34B8BD"/>
    <w:rsid w:val="1D379B17"/>
    <w:rsid w:val="1D58B6EB"/>
    <w:rsid w:val="1D66F88E"/>
    <w:rsid w:val="1D795AE9"/>
    <w:rsid w:val="1D7C3C26"/>
    <w:rsid w:val="1E151985"/>
    <w:rsid w:val="1E3C7694"/>
    <w:rsid w:val="1E6723B8"/>
    <w:rsid w:val="1E7643A5"/>
    <w:rsid w:val="1E9C1177"/>
    <w:rsid w:val="1EBCF586"/>
    <w:rsid w:val="1EC3BB94"/>
    <w:rsid w:val="1EEE552F"/>
    <w:rsid w:val="1F662358"/>
    <w:rsid w:val="1F7E17B7"/>
    <w:rsid w:val="1F8DA1AB"/>
    <w:rsid w:val="1FB5BDD3"/>
    <w:rsid w:val="1FF25209"/>
    <w:rsid w:val="2047F12B"/>
    <w:rsid w:val="205223D5"/>
    <w:rsid w:val="207078FF"/>
    <w:rsid w:val="2093B6B5"/>
    <w:rsid w:val="20982B4E"/>
    <w:rsid w:val="20A17D1F"/>
    <w:rsid w:val="20AD666F"/>
    <w:rsid w:val="20BEA2A1"/>
    <w:rsid w:val="20CCD4A0"/>
    <w:rsid w:val="20EF0DED"/>
    <w:rsid w:val="210FAC64"/>
    <w:rsid w:val="212CA6FC"/>
    <w:rsid w:val="2133F8CD"/>
    <w:rsid w:val="21583B88"/>
    <w:rsid w:val="216CDCBA"/>
    <w:rsid w:val="21AAA2F9"/>
    <w:rsid w:val="21AB18B0"/>
    <w:rsid w:val="21E227CA"/>
    <w:rsid w:val="2243D025"/>
    <w:rsid w:val="225BB3EE"/>
    <w:rsid w:val="22748EDB"/>
    <w:rsid w:val="2280AD82"/>
    <w:rsid w:val="2283946D"/>
    <w:rsid w:val="22895594"/>
    <w:rsid w:val="22998E04"/>
    <w:rsid w:val="233EA934"/>
    <w:rsid w:val="23605FA2"/>
    <w:rsid w:val="23826B14"/>
    <w:rsid w:val="2382981C"/>
    <w:rsid w:val="23AF6297"/>
    <w:rsid w:val="23B29C16"/>
    <w:rsid w:val="23E98C88"/>
    <w:rsid w:val="23ED22B3"/>
    <w:rsid w:val="23F564C9"/>
    <w:rsid w:val="2401B9EB"/>
    <w:rsid w:val="24394434"/>
    <w:rsid w:val="244E110B"/>
    <w:rsid w:val="24691F74"/>
    <w:rsid w:val="2473F626"/>
    <w:rsid w:val="2492852A"/>
    <w:rsid w:val="24C479B7"/>
    <w:rsid w:val="24F60603"/>
    <w:rsid w:val="252B29A6"/>
    <w:rsid w:val="252C426A"/>
    <w:rsid w:val="2550828E"/>
    <w:rsid w:val="256935BF"/>
    <w:rsid w:val="2573D15C"/>
    <w:rsid w:val="259265C7"/>
    <w:rsid w:val="25AF212D"/>
    <w:rsid w:val="25BC425E"/>
    <w:rsid w:val="25FEBB42"/>
    <w:rsid w:val="2645D5EE"/>
    <w:rsid w:val="267F8A7A"/>
    <w:rsid w:val="26C5FD68"/>
    <w:rsid w:val="26CA9DE7"/>
    <w:rsid w:val="27302A74"/>
    <w:rsid w:val="2731C8CD"/>
    <w:rsid w:val="275029FC"/>
    <w:rsid w:val="276CD96F"/>
    <w:rsid w:val="2792539E"/>
    <w:rsid w:val="27AF0AA8"/>
    <w:rsid w:val="27C5886C"/>
    <w:rsid w:val="2820A15F"/>
    <w:rsid w:val="282553FF"/>
    <w:rsid w:val="283106ED"/>
    <w:rsid w:val="285B8904"/>
    <w:rsid w:val="28907AFB"/>
    <w:rsid w:val="2895D6AA"/>
    <w:rsid w:val="28CCBF12"/>
    <w:rsid w:val="28DC9690"/>
    <w:rsid w:val="2A0CB22A"/>
    <w:rsid w:val="2A316156"/>
    <w:rsid w:val="2A44FE71"/>
    <w:rsid w:val="2A750B3C"/>
    <w:rsid w:val="2A9AF95D"/>
    <w:rsid w:val="2AAEAE6E"/>
    <w:rsid w:val="2ADE651A"/>
    <w:rsid w:val="2B01F1DE"/>
    <w:rsid w:val="2B0AA6B7"/>
    <w:rsid w:val="2B2207AC"/>
    <w:rsid w:val="2B37204D"/>
    <w:rsid w:val="2B4A5F5F"/>
    <w:rsid w:val="2B5B113E"/>
    <w:rsid w:val="2B65C73F"/>
    <w:rsid w:val="2B83B015"/>
    <w:rsid w:val="2B855FB6"/>
    <w:rsid w:val="2BC8A439"/>
    <w:rsid w:val="2BE76F7D"/>
    <w:rsid w:val="2BF49925"/>
    <w:rsid w:val="2BFD7892"/>
    <w:rsid w:val="2D2046D7"/>
    <w:rsid w:val="2D3B7B9E"/>
    <w:rsid w:val="2D462598"/>
    <w:rsid w:val="2D4B0DFE"/>
    <w:rsid w:val="2D5532C5"/>
    <w:rsid w:val="2D5A0A0E"/>
    <w:rsid w:val="2D6181E1"/>
    <w:rsid w:val="2D659B72"/>
    <w:rsid w:val="2D7D20CF"/>
    <w:rsid w:val="2D960C85"/>
    <w:rsid w:val="2D9C3B61"/>
    <w:rsid w:val="2DB6F0E1"/>
    <w:rsid w:val="2DCCB81F"/>
    <w:rsid w:val="2DDCD9B4"/>
    <w:rsid w:val="2E091D99"/>
    <w:rsid w:val="2E13E6C6"/>
    <w:rsid w:val="2E1A0AB9"/>
    <w:rsid w:val="2E5BD025"/>
    <w:rsid w:val="2EB8F0D0"/>
    <w:rsid w:val="2F36378A"/>
    <w:rsid w:val="2F40AA00"/>
    <w:rsid w:val="2F46FA33"/>
    <w:rsid w:val="2F4CD896"/>
    <w:rsid w:val="2F8B7929"/>
    <w:rsid w:val="2F9530FF"/>
    <w:rsid w:val="2FA11535"/>
    <w:rsid w:val="2FB50A00"/>
    <w:rsid w:val="2FD4261E"/>
    <w:rsid w:val="301DA271"/>
    <w:rsid w:val="30867F2D"/>
    <w:rsid w:val="308F14A8"/>
    <w:rsid w:val="31236A9A"/>
    <w:rsid w:val="3130DA90"/>
    <w:rsid w:val="315034B9"/>
    <w:rsid w:val="31709BCA"/>
    <w:rsid w:val="317C67AC"/>
    <w:rsid w:val="319BD9EF"/>
    <w:rsid w:val="31CA9477"/>
    <w:rsid w:val="320A419F"/>
    <w:rsid w:val="32215687"/>
    <w:rsid w:val="324F22B5"/>
    <w:rsid w:val="32CC8153"/>
    <w:rsid w:val="32EA85E4"/>
    <w:rsid w:val="330F8316"/>
    <w:rsid w:val="3313E2B4"/>
    <w:rsid w:val="33247C0C"/>
    <w:rsid w:val="334735F0"/>
    <w:rsid w:val="3352D05F"/>
    <w:rsid w:val="335A6371"/>
    <w:rsid w:val="336556EA"/>
    <w:rsid w:val="338476AA"/>
    <w:rsid w:val="338C270A"/>
    <w:rsid w:val="33CFB500"/>
    <w:rsid w:val="3424F3C9"/>
    <w:rsid w:val="342AF566"/>
    <w:rsid w:val="343DD7B2"/>
    <w:rsid w:val="344CB514"/>
    <w:rsid w:val="3459F88F"/>
    <w:rsid w:val="349FD7E3"/>
    <w:rsid w:val="34A0E382"/>
    <w:rsid w:val="34C2D5C6"/>
    <w:rsid w:val="35123839"/>
    <w:rsid w:val="351914BE"/>
    <w:rsid w:val="352AA542"/>
    <w:rsid w:val="3538710C"/>
    <w:rsid w:val="354B663B"/>
    <w:rsid w:val="3560B515"/>
    <w:rsid w:val="356AE8B1"/>
    <w:rsid w:val="358B5C4F"/>
    <w:rsid w:val="35A22B86"/>
    <w:rsid w:val="35D8B659"/>
    <w:rsid w:val="35EB4C8C"/>
    <w:rsid w:val="36053438"/>
    <w:rsid w:val="361851D3"/>
    <w:rsid w:val="361F28C5"/>
    <w:rsid w:val="36311397"/>
    <w:rsid w:val="36345569"/>
    <w:rsid w:val="36A5DCFF"/>
    <w:rsid w:val="36AFFBAB"/>
    <w:rsid w:val="3700A223"/>
    <w:rsid w:val="37116883"/>
    <w:rsid w:val="37228720"/>
    <w:rsid w:val="373E16F0"/>
    <w:rsid w:val="373EA90F"/>
    <w:rsid w:val="374E7307"/>
    <w:rsid w:val="376F8E26"/>
    <w:rsid w:val="37D494FD"/>
    <w:rsid w:val="37F78706"/>
    <w:rsid w:val="37F8EDDA"/>
    <w:rsid w:val="384CA1F3"/>
    <w:rsid w:val="385A6E44"/>
    <w:rsid w:val="386F5F51"/>
    <w:rsid w:val="38AA9CB7"/>
    <w:rsid w:val="38B37E35"/>
    <w:rsid w:val="38FA6219"/>
    <w:rsid w:val="392D065D"/>
    <w:rsid w:val="392EB2DF"/>
    <w:rsid w:val="3938AE56"/>
    <w:rsid w:val="396215CC"/>
    <w:rsid w:val="397A6A9F"/>
    <w:rsid w:val="39B6B476"/>
    <w:rsid w:val="39BC0B97"/>
    <w:rsid w:val="39E2526C"/>
    <w:rsid w:val="39EBB17D"/>
    <w:rsid w:val="3A41F86B"/>
    <w:rsid w:val="3A99674A"/>
    <w:rsid w:val="3AB97DC8"/>
    <w:rsid w:val="3ABB051F"/>
    <w:rsid w:val="3ABFACC0"/>
    <w:rsid w:val="3ACBD9F8"/>
    <w:rsid w:val="3ACC59A8"/>
    <w:rsid w:val="3ACC8A0D"/>
    <w:rsid w:val="3AEB9951"/>
    <w:rsid w:val="3B253792"/>
    <w:rsid w:val="3B680B16"/>
    <w:rsid w:val="3B7DB151"/>
    <w:rsid w:val="3B886771"/>
    <w:rsid w:val="3B8CAEE6"/>
    <w:rsid w:val="3B93EBC8"/>
    <w:rsid w:val="3BC09D6F"/>
    <w:rsid w:val="3BE498C8"/>
    <w:rsid w:val="3BE7E2E4"/>
    <w:rsid w:val="3BF501B2"/>
    <w:rsid w:val="3C17B848"/>
    <w:rsid w:val="3C3558DF"/>
    <w:rsid w:val="3C53AB0F"/>
    <w:rsid w:val="3C82C240"/>
    <w:rsid w:val="3CC8356D"/>
    <w:rsid w:val="3CED863E"/>
    <w:rsid w:val="3D3012A8"/>
    <w:rsid w:val="3D34E1AC"/>
    <w:rsid w:val="3D9A2B90"/>
    <w:rsid w:val="3DC2F09B"/>
    <w:rsid w:val="3DD08088"/>
    <w:rsid w:val="3DE11C1C"/>
    <w:rsid w:val="3E00FCDC"/>
    <w:rsid w:val="3E0CB537"/>
    <w:rsid w:val="3E0ECE60"/>
    <w:rsid w:val="3E248920"/>
    <w:rsid w:val="3E42FD8C"/>
    <w:rsid w:val="3E4637B0"/>
    <w:rsid w:val="3E8057B4"/>
    <w:rsid w:val="3EBE9465"/>
    <w:rsid w:val="3EEBB7AB"/>
    <w:rsid w:val="3EF41AAA"/>
    <w:rsid w:val="3F29ECDC"/>
    <w:rsid w:val="3F2C9B20"/>
    <w:rsid w:val="3F396055"/>
    <w:rsid w:val="3F3D9ED9"/>
    <w:rsid w:val="3F4ADB3A"/>
    <w:rsid w:val="3F4C1BFD"/>
    <w:rsid w:val="3F5A7C85"/>
    <w:rsid w:val="3F6639B8"/>
    <w:rsid w:val="3F778256"/>
    <w:rsid w:val="3F7B1F4A"/>
    <w:rsid w:val="3F7EE72E"/>
    <w:rsid w:val="3F848166"/>
    <w:rsid w:val="3F8D7E94"/>
    <w:rsid w:val="3FB58558"/>
    <w:rsid w:val="3FDD5329"/>
    <w:rsid w:val="3FDFE7EF"/>
    <w:rsid w:val="3FFED414"/>
    <w:rsid w:val="4001A956"/>
    <w:rsid w:val="400EA135"/>
    <w:rsid w:val="40141E9F"/>
    <w:rsid w:val="402EDA60"/>
    <w:rsid w:val="4057538C"/>
    <w:rsid w:val="4065239E"/>
    <w:rsid w:val="407D1303"/>
    <w:rsid w:val="4097C71D"/>
    <w:rsid w:val="40A9E1EA"/>
    <w:rsid w:val="40FF59F0"/>
    <w:rsid w:val="4104F6C1"/>
    <w:rsid w:val="413E700B"/>
    <w:rsid w:val="4150AE98"/>
    <w:rsid w:val="41652C12"/>
    <w:rsid w:val="41669DAE"/>
    <w:rsid w:val="419B3096"/>
    <w:rsid w:val="41D72E1D"/>
    <w:rsid w:val="41DE444E"/>
    <w:rsid w:val="41FFC1F4"/>
    <w:rsid w:val="42079474"/>
    <w:rsid w:val="428E0745"/>
    <w:rsid w:val="429C8023"/>
    <w:rsid w:val="429C90D7"/>
    <w:rsid w:val="429F1C42"/>
    <w:rsid w:val="42BE834A"/>
    <w:rsid w:val="42E84D84"/>
    <w:rsid w:val="42E852F8"/>
    <w:rsid w:val="42FCD1E3"/>
    <w:rsid w:val="43326559"/>
    <w:rsid w:val="4380FF73"/>
    <w:rsid w:val="438B3CF4"/>
    <w:rsid w:val="43D7C39E"/>
    <w:rsid w:val="43E0F966"/>
    <w:rsid w:val="43E125FA"/>
    <w:rsid w:val="43E56A0F"/>
    <w:rsid w:val="43F9F289"/>
    <w:rsid w:val="442A0387"/>
    <w:rsid w:val="44449984"/>
    <w:rsid w:val="44580923"/>
    <w:rsid w:val="446274B7"/>
    <w:rsid w:val="447CA27E"/>
    <w:rsid w:val="449ECF29"/>
    <w:rsid w:val="44B910BD"/>
    <w:rsid w:val="44BE49D7"/>
    <w:rsid w:val="44D117C1"/>
    <w:rsid w:val="44F7F86D"/>
    <w:rsid w:val="454A5EE4"/>
    <w:rsid w:val="4569E729"/>
    <w:rsid w:val="45A92F4A"/>
    <w:rsid w:val="45BE63CF"/>
    <w:rsid w:val="46368744"/>
    <w:rsid w:val="463FD84C"/>
    <w:rsid w:val="463FEB09"/>
    <w:rsid w:val="469C7D02"/>
    <w:rsid w:val="46AEB200"/>
    <w:rsid w:val="46C04B32"/>
    <w:rsid w:val="472CDFF9"/>
    <w:rsid w:val="47367304"/>
    <w:rsid w:val="47738476"/>
    <w:rsid w:val="477685F9"/>
    <w:rsid w:val="47A9D748"/>
    <w:rsid w:val="47AF6B3B"/>
    <w:rsid w:val="47B5DA85"/>
    <w:rsid w:val="47EF2269"/>
    <w:rsid w:val="47F63F40"/>
    <w:rsid w:val="47FC5457"/>
    <w:rsid w:val="48797C72"/>
    <w:rsid w:val="487B71BA"/>
    <w:rsid w:val="487E1020"/>
    <w:rsid w:val="4883F5B8"/>
    <w:rsid w:val="48843F5B"/>
    <w:rsid w:val="48B1D04E"/>
    <w:rsid w:val="4910A8F4"/>
    <w:rsid w:val="4913911C"/>
    <w:rsid w:val="4931C60D"/>
    <w:rsid w:val="49826F24"/>
    <w:rsid w:val="49AC9D44"/>
    <w:rsid w:val="49BED6AF"/>
    <w:rsid w:val="4A519D05"/>
    <w:rsid w:val="4A6BDA51"/>
    <w:rsid w:val="4AB891D7"/>
    <w:rsid w:val="4AB90B54"/>
    <w:rsid w:val="4AD5021E"/>
    <w:rsid w:val="4AEDD639"/>
    <w:rsid w:val="4B2006E3"/>
    <w:rsid w:val="4B20CB91"/>
    <w:rsid w:val="4B544C64"/>
    <w:rsid w:val="4B91A67E"/>
    <w:rsid w:val="4B99C691"/>
    <w:rsid w:val="4BB42EF7"/>
    <w:rsid w:val="4BBAFDD1"/>
    <w:rsid w:val="4BEB4D4E"/>
    <w:rsid w:val="4C248B09"/>
    <w:rsid w:val="4C604A8D"/>
    <w:rsid w:val="4C7888BD"/>
    <w:rsid w:val="4C882726"/>
    <w:rsid w:val="4C98C85D"/>
    <w:rsid w:val="4C9C98C2"/>
    <w:rsid w:val="4CAEE045"/>
    <w:rsid w:val="4D158518"/>
    <w:rsid w:val="4D6922F8"/>
    <w:rsid w:val="4DA7322B"/>
    <w:rsid w:val="4DBD4AA0"/>
    <w:rsid w:val="4DC5A737"/>
    <w:rsid w:val="4E010F4E"/>
    <w:rsid w:val="4E2B7962"/>
    <w:rsid w:val="4EB5A222"/>
    <w:rsid w:val="4EE50F7B"/>
    <w:rsid w:val="4F39A931"/>
    <w:rsid w:val="4F6F493A"/>
    <w:rsid w:val="4FC01510"/>
    <w:rsid w:val="4FEFD609"/>
    <w:rsid w:val="50002273"/>
    <w:rsid w:val="5010A362"/>
    <w:rsid w:val="5014E6EF"/>
    <w:rsid w:val="506D448F"/>
    <w:rsid w:val="509A528E"/>
    <w:rsid w:val="50BE5495"/>
    <w:rsid w:val="50CED20E"/>
    <w:rsid w:val="50F75254"/>
    <w:rsid w:val="51063816"/>
    <w:rsid w:val="514AE379"/>
    <w:rsid w:val="514EC739"/>
    <w:rsid w:val="51527000"/>
    <w:rsid w:val="5155F721"/>
    <w:rsid w:val="518105C7"/>
    <w:rsid w:val="51811D6A"/>
    <w:rsid w:val="519CB72A"/>
    <w:rsid w:val="51AD9896"/>
    <w:rsid w:val="51B0D19A"/>
    <w:rsid w:val="51DBDDDE"/>
    <w:rsid w:val="51FAA482"/>
    <w:rsid w:val="521ECAAA"/>
    <w:rsid w:val="522A35E4"/>
    <w:rsid w:val="5241477E"/>
    <w:rsid w:val="5279464E"/>
    <w:rsid w:val="52AFA248"/>
    <w:rsid w:val="52CFD156"/>
    <w:rsid w:val="52D31E37"/>
    <w:rsid w:val="52E31192"/>
    <w:rsid w:val="52E3F340"/>
    <w:rsid w:val="52F1A5E7"/>
    <w:rsid w:val="530F5D33"/>
    <w:rsid w:val="531AAEF9"/>
    <w:rsid w:val="538CD040"/>
    <w:rsid w:val="539D3AF9"/>
    <w:rsid w:val="53B08F07"/>
    <w:rsid w:val="53E06C22"/>
    <w:rsid w:val="53F5003F"/>
    <w:rsid w:val="54401B4C"/>
    <w:rsid w:val="5454170D"/>
    <w:rsid w:val="54897B58"/>
    <w:rsid w:val="54A8D025"/>
    <w:rsid w:val="54BC9E9C"/>
    <w:rsid w:val="54CF0922"/>
    <w:rsid w:val="54D68DA8"/>
    <w:rsid w:val="54FB4F70"/>
    <w:rsid w:val="5504C94E"/>
    <w:rsid w:val="55098A32"/>
    <w:rsid w:val="5535C7D0"/>
    <w:rsid w:val="55363CC9"/>
    <w:rsid w:val="5554BFED"/>
    <w:rsid w:val="55679E0E"/>
    <w:rsid w:val="55769721"/>
    <w:rsid w:val="5587E949"/>
    <w:rsid w:val="559208B7"/>
    <w:rsid w:val="55C55C4C"/>
    <w:rsid w:val="56194DB8"/>
    <w:rsid w:val="562F2C81"/>
    <w:rsid w:val="5744C66C"/>
    <w:rsid w:val="575856AB"/>
    <w:rsid w:val="57AE1C1C"/>
    <w:rsid w:val="57CA2CA2"/>
    <w:rsid w:val="57CB9CE8"/>
    <w:rsid w:val="57DBFBB7"/>
    <w:rsid w:val="57EF4DAB"/>
    <w:rsid w:val="58267C16"/>
    <w:rsid w:val="582AB53F"/>
    <w:rsid w:val="5837B97C"/>
    <w:rsid w:val="58474073"/>
    <w:rsid w:val="5847A056"/>
    <w:rsid w:val="585620D2"/>
    <w:rsid w:val="5870C84B"/>
    <w:rsid w:val="58711778"/>
    <w:rsid w:val="589CF873"/>
    <w:rsid w:val="59229FA4"/>
    <w:rsid w:val="5945A659"/>
    <w:rsid w:val="5981EBFE"/>
    <w:rsid w:val="59A2A08D"/>
    <w:rsid w:val="59AD95BA"/>
    <w:rsid w:val="59BA3F4B"/>
    <w:rsid w:val="59E7C4B4"/>
    <w:rsid w:val="5A554C8F"/>
    <w:rsid w:val="5A58A5DF"/>
    <w:rsid w:val="5A6AD473"/>
    <w:rsid w:val="5A6D6605"/>
    <w:rsid w:val="5ABAF79F"/>
    <w:rsid w:val="5ABED04F"/>
    <w:rsid w:val="5B119175"/>
    <w:rsid w:val="5B135638"/>
    <w:rsid w:val="5B8F1689"/>
    <w:rsid w:val="5B9B69BA"/>
    <w:rsid w:val="5BB23D68"/>
    <w:rsid w:val="5BBD233C"/>
    <w:rsid w:val="5BE2FE4B"/>
    <w:rsid w:val="5BEC5752"/>
    <w:rsid w:val="5BFA026A"/>
    <w:rsid w:val="5C1AFE0A"/>
    <w:rsid w:val="5C2995F2"/>
    <w:rsid w:val="5C2D1696"/>
    <w:rsid w:val="5C431F74"/>
    <w:rsid w:val="5C470BAE"/>
    <w:rsid w:val="5C4FDB60"/>
    <w:rsid w:val="5C589CB2"/>
    <w:rsid w:val="5C7677C6"/>
    <w:rsid w:val="5C8B4C04"/>
    <w:rsid w:val="5C8DC9DC"/>
    <w:rsid w:val="5CFFFD49"/>
    <w:rsid w:val="5D0435FD"/>
    <w:rsid w:val="5D0B0B95"/>
    <w:rsid w:val="5D1ED410"/>
    <w:rsid w:val="5D1EEF44"/>
    <w:rsid w:val="5D26EF52"/>
    <w:rsid w:val="5D2F0DCA"/>
    <w:rsid w:val="5D414B28"/>
    <w:rsid w:val="5DA5F413"/>
    <w:rsid w:val="5DCB136F"/>
    <w:rsid w:val="5DD6015D"/>
    <w:rsid w:val="5DD9E52C"/>
    <w:rsid w:val="5E574FFF"/>
    <w:rsid w:val="5E5EFF2B"/>
    <w:rsid w:val="5E66E105"/>
    <w:rsid w:val="5E6D6C65"/>
    <w:rsid w:val="5E6FD85B"/>
    <w:rsid w:val="5EC209B6"/>
    <w:rsid w:val="5ECD6570"/>
    <w:rsid w:val="5EEB1075"/>
    <w:rsid w:val="5EF92D53"/>
    <w:rsid w:val="5EFC6E56"/>
    <w:rsid w:val="5F0690D4"/>
    <w:rsid w:val="5F108A8E"/>
    <w:rsid w:val="5F1FCE81"/>
    <w:rsid w:val="5F3AE958"/>
    <w:rsid w:val="5F543A03"/>
    <w:rsid w:val="5F5AA966"/>
    <w:rsid w:val="5F689A59"/>
    <w:rsid w:val="5F9AF82E"/>
    <w:rsid w:val="5FA0757D"/>
    <w:rsid w:val="5FC565C4"/>
    <w:rsid w:val="5FCAC87E"/>
    <w:rsid w:val="60163451"/>
    <w:rsid w:val="6030BB15"/>
    <w:rsid w:val="6034D0C3"/>
    <w:rsid w:val="6041FB87"/>
    <w:rsid w:val="605FBC31"/>
    <w:rsid w:val="6070686F"/>
    <w:rsid w:val="60D50EDE"/>
    <w:rsid w:val="612FB8DC"/>
    <w:rsid w:val="6145D505"/>
    <w:rsid w:val="614A86C4"/>
    <w:rsid w:val="614B8916"/>
    <w:rsid w:val="614D0F31"/>
    <w:rsid w:val="6161B504"/>
    <w:rsid w:val="617E0B61"/>
    <w:rsid w:val="618804E4"/>
    <w:rsid w:val="61A6C659"/>
    <w:rsid w:val="61C1973F"/>
    <w:rsid w:val="61CF2861"/>
    <w:rsid w:val="61D51F76"/>
    <w:rsid w:val="61E15262"/>
    <w:rsid w:val="61FD430F"/>
    <w:rsid w:val="624EF2DF"/>
    <w:rsid w:val="62534F12"/>
    <w:rsid w:val="6254FC4D"/>
    <w:rsid w:val="6290D5BB"/>
    <w:rsid w:val="62973D4F"/>
    <w:rsid w:val="62AFC78B"/>
    <w:rsid w:val="62C61183"/>
    <w:rsid w:val="62C877DF"/>
    <w:rsid w:val="63055695"/>
    <w:rsid w:val="6321DBD2"/>
    <w:rsid w:val="6322A8A5"/>
    <w:rsid w:val="635C757D"/>
    <w:rsid w:val="637D6BC1"/>
    <w:rsid w:val="63AB909A"/>
    <w:rsid w:val="63CE318B"/>
    <w:rsid w:val="63F9C4DC"/>
    <w:rsid w:val="640337B2"/>
    <w:rsid w:val="64A25D84"/>
    <w:rsid w:val="64C24B6A"/>
    <w:rsid w:val="64DDF4DE"/>
    <w:rsid w:val="656DF5EF"/>
    <w:rsid w:val="65A7C340"/>
    <w:rsid w:val="65B4F718"/>
    <w:rsid w:val="65B9B676"/>
    <w:rsid w:val="65D72EDE"/>
    <w:rsid w:val="65E75EA0"/>
    <w:rsid w:val="660F5A45"/>
    <w:rsid w:val="667D94DC"/>
    <w:rsid w:val="668D6BC4"/>
    <w:rsid w:val="66D0AEBC"/>
    <w:rsid w:val="66D8CF35"/>
    <w:rsid w:val="66E6CE4B"/>
    <w:rsid w:val="66E7F064"/>
    <w:rsid w:val="670B7EC9"/>
    <w:rsid w:val="670EA9E2"/>
    <w:rsid w:val="672D4A37"/>
    <w:rsid w:val="675A38EC"/>
    <w:rsid w:val="67B6EC96"/>
    <w:rsid w:val="67BFDA05"/>
    <w:rsid w:val="67D2A4B3"/>
    <w:rsid w:val="68EB3F39"/>
    <w:rsid w:val="6905E7A4"/>
    <w:rsid w:val="691D4DF9"/>
    <w:rsid w:val="6939612C"/>
    <w:rsid w:val="69BBCC85"/>
    <w:rsid w:val="69CBAB12"/>
    <w:rsid w:val="6A0E771F"/>
    <w:rsid w:val="6A18B24F"/>
    <w:rsid w:val="6A2A8B9C"/>
    <w:rsid w:val="6A641EE8"/>
    <w:rsid w:val="6A696441"/>
    <w:rsid w:val="6AB01428"/>
    <w:rsid w:val="6ABFBB5F"/>
    <w:rsid w:val="6AF536E4"/>
    <w:rsid w:val="6B0F03C9"/>
    <w:rsid w:val="6B284D2F"/>
    <w:rsid w:val="6B3C4CB1"/>
    <w:rsid w:val="6B5D5940"/>
    <w:rsid w:val="6B86DA41"/>
    <w:rsid w:val="6BDAD6D6"/>
    <w:rsid w:val="6BDB1F3B"/>
    <w:rsid w:val="6C194B02"/>
    <w:rsid w:val="6C6682D0"/>
    <w:rsid w:val="6CB64653"/>
    <w:rsid w:val="6CC895A7"/>
    <w:rsid w:val="6D25E623"/>
    <w:rsid w:val="6D27E553"/>
    <w:rsid w:val="6D78EA8C"/>
    <w:rsid w:val="6D805909"/>
    <w:rsid w:val="6DD198C9"/>
    <w:rsid w:val="6DE08A85"/>
    <w:rsid w:val="6DF19C6A"/>
    <w:rsid w:val="6DFEA957"/>
    <w:rsid w:val="6E197C6D"/>
    <w:rsid w:val="6E52C738"/>
    <w:rsid w:val="6E96F7D1"/>
    <w:rsid w:val="6EACFC0F"/>
    <w:rsid w:val="6EAF92DD"/>
    <w:rsid w:val="6EE2603E"/>
    <w:rsid w:val="6F0BE4C4"/>
    <w:rsid w:val="6F29677C"/>
    <w:rsid w:val="6F5DE6C9"/>
    <w:rsid w:val="6FE8483E"/>
    <w:rsid w:val="70165C20"/>
    <w:rsid w:val="704132ED"/>
    <w:rsid w:val="71257E75"/>
    <w:rsid w:val="71279C72"/>
    <w:rsid w:val="71579F6C"/>
    <w:rsid w:val="717551A1"/>
    <w:rsid w:val="719D6A00"/>
    <w:rsid w:val="71CE32F5"/>
    <w:rsid w:val="71F95F92"/>
    <w:rsid w:val="720FB7B4"/>
    <w:rsid w:val="7214E191"/>
    <w:rsid w:val="7240CDB1"/>
    <w:rsid w:val="725AF1B0"/>
    <w:rsid w:val="7276743A"/>
    <w:rsid w:val="7288DC69"/>
    <w:rsid w:val="729AF1F2"/>
    <w:rsid w:val="72B05D76"/>
    <w:rsid w:val="72E2ECED"/>
    <w:rsid w:val="72FAAE40"/>
    <w:rsid w:val="73832F58"/>
    <w:rsid w:val="7388A303"/>
    <w:rsid w:val="739B7552"/>
    <w:rsid w:val="739CDE62"/>
    <w:rsid w:val="73C3B60D"/>
    <w:rsid w:val="74015F94"/>
    <w:rsid w:val="74103ACF"/>
    <w:rsid w:val="745AB30E"/>
    <w:rsid w:val="748AAB54"/>
    <w:rsid w:val="74A7F688"/>
    <w:rsid w:val="74ED8113"/>
    <w:rsid w:val="7500A1BF"/>
    <w:rsid w:val="751CC97D"/>
    <w:rsid w:val="752F5FC5"/>
    <w:rsid w:val="753F5E7D"/>
    <w:rsid w:val="75713F08"/>
    <w:rsid w:val="75A248B7"/>
    <w:rsid w:val="75E00F6D"/>
    <w:rsid w:val="7612548C"/>
    <w:rsid w:val="7627BC4B"/>
    <w:rsid w:val="76425D4A"/>
    <w:rsid w:val="7642FF6F"/>
    <w:rsid w:val="76686651"/>
    <w:rsid w:val="7686DE21"/>
    <w:rsid w:val="76945505"/>
    <w:rsid w:val="76973755"/>
    <w:rsid w:val="769B2929"/>
    <w:rsid w:val="76EF14B3"/>
    <w:rsid w:val="778037FD"/>
    <w:rsid w:val="77837AD4"/>
    <w:rsid w:val="77A4B9A9"/>
    <w:rsid w:val="78015D96"/>
    <w:rsid w:val="781FA24D"/>
    <w:rsid w:val="7832E3CD"/>
    <w:rsid w:val="786CB160"/>
    <w:rsid w:val="78A4E091"/>
    <w:rsid w:val="78CEAB51"/>
    <w:rsid w:val="78ECCB64"/>
    <w:rsid w:val="78F1D154"/>
    <w:rsid w:val="79653952"/>
    <w:rsid w:val="79A62B53"/>
    <w:rsid w:val="79BA7334"/>
    <w:rsid w:val="79CE22C3"/>
    <w:rsid w:val="79CEB7C6"/>
    <w:rsid w:val="79D51C7E"/>
    <w:rsid w:val="79E4FF5C"/>
    <w:rsid w:val="7A423F0B"/>
    <w:rsid w:val="7AC1D393"/>
    <w:rsid w:val="7AD000B9"/>
    <w:rsid w:val="7AD339FA"/>
    <w:rsid w:val="7AD970A1"/>
    <w:rsid w:val="7AE648A9"/>
    <w:rsid w:val="7AFD2472"/>
    <w:rsid w:val="7B00082A"/>
    <w:rsid w:val="7B029EC2"/>
    <w:rsid w:val="7B564B48"/>
    <w:rsid w:val="7B5E5187"/>
    <w:rsid w:val="7B67BE78"/>
    <w:rsid w:val="7BAC71B0"/>
    <w:rsid w:val="7BB35A65"/>
    <w:rsid w:val="7BDA9EE9"/>
    <w:rsid w:val="7BECFB5D"/>
    <w:rsid w:val="7BFC9CFE"/>
    <w:rsid w:val="7C058328"/>
    <w:rsid w:val="7C0908D8"/>
    <w:rsid w:val="7C37FC8B"/>
    <w:rsid w:val="7C386066"/>
    <w:rsid w:val="7C49F9C7"/>
    <w:rsid w:val="7C8638F6"/>
    <w:rsid w:val="7C9A7978"/>
    <w:rsid w:val="7CA49C6B"/>
    <w:rsid w:val="7CB1EC1A"/>
    <w:rsid w:val="7CC4A05C"/>
    <w:rsid w:val="7CE4C834"/>
    <w:rsid w:val="7CEF8F8E"/>
    <w:rsid w:val="7CFE6A5B"/>
    <w:rsid w:val="7D08BB30"/>
    <w:rsid w:val="7D2E6D31"/>
    <w:rsid w:val="7D4B1AC4"/>
    <w:rsid w:val="7D5DCA62"/>
    <w:rsid w:val="7D6F4328"/>
    <w:rsid w:val="7D89F7BB"/>
    <w:rsid w:val="7DA6A05D"/>
    <w:rsid w:val="7DD74A3E"/>
    <w:rsid w:val="7E39FAAB"/>
    <w:rsid w:val="7E3AC3E6"/>
    <w:rsid w:val="7E4127EB"/>
    <w:rsid w:val="7E439DBA"/>
    <w:rsid w:val="7E49CE04"/>
    <w:rsid w:val="7E56FE35"/>
    <w:rsid w:val="7EA6142A"/>
    <w:rsid w:val="7ED132F9"/>
    <w:rsid w:val="7F4F3EBB"/>
    <w:rsid w:val="7F869F82"/>
    <w:rsid w:val="7F871EA0"/>
    <w:rsid w:val="7FA56E7F"/>
    <w:rsid w:val="7FA701BC"/>
    <w:rsid w:val="7FB46557"/>
    <w:rsid w:val="7FB4DC11"/>
    <w:rsid w:val="7FF30F93"/>
  </w:rsids>
  <m:mathPr>
    <m:mathFont m:val="Cambria Math"/>
    <m:brkBin m:val="before"/>
    <m:brkBinSub m:val="--"/>
    <m:smallFrac m:val="0"/>
    <m:dispDef/>
    <m:lMargin m:val="0"/>
    <m:rMargin m:val="0"/>
    <m:defJc m:val="centerGroup"/>
    <m:wrapIndent m:val="1440"/>
    <m:intLim m:val="subSup"/>
    <m:naryLim m:val="undOvr"/>
  </m:mathPr>
  <w:themeFontLang w:val="bg-BG"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92"/>
    <o:shapelayout v:ext="edit">
      <o:idmap v:ext="edit" data="2"/>
    </o:shapelayout>
  </w:shapeDefaults>
  <w:decimalSymbol w:val="."/>
  <w:listSeparator w:val=";"/>
  <w14:docId w14:val="2829740E"/>
  <w15:docId w15:val="{948EA464-1E64-469F-B882-C2772E3E9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2148"/>
    <w:pPr>
      <w:widowControl w:val="0"/>
    </w:pPr>
    <w:rPr>
      <w:rFonts w:ascii="TmsCyr" w:hAnsi="TmsCyr"/>
      <w:sz w:val="22"/>
      <w:lang w:eastAsia="en-US"/>
    </w:rPr>
  </w:style>
  <w:style w:type="paragraph" w:styleId="Heading1">
    <w:name w:val="heading 1"/>
    <w:aliases w:val="h1"/>
    <w:basedOn w:val="Normal"/>
    <w:next w:val="Heading2"/>
    <w:qFormat/>
    <w:rsid w:val="0031310E"/>
    <w:pPr>
      <w:keepNext/>
      <w:pageBreakBefore/>
      <w:spacing w:line="720" w:lineRule="exact"/>
      <w:outlineLvl w:val="0"/>
    </w:pPr>
    <w:rPr>
      <w:sz w:val="36"/>
    </w:rPr>
  </w:style>
  <w:style w:type="paragraph" w:styleId="Heading2">
    <w:name w:val="heading 2"/>
    <w:aliases w:val="h2"/>
    <w:basedOn w:val="Normal"/>
    <w:next w:val="Heading3"/>
    <w:qFormat/>
    <w:rsid w:val="0031310E"/>
    <w:pPr>
      <w:keepNext/>
      <w:spacing w:before="260" w:after="40" w:line="360" w:lineRule="exact"/>
      <w:outlineLvl w:val="1"/>
    </w:pPr>
    <w:rPr>
      <w:b/>
      <w:sz w:val="26"/>
    </w:rPr>
  </w:style>
  <w:style w:type="paragraph" w:styleId="Heading3">
    <w:name w:val="heading 3"/>
    <w:basedOn w:val="Normal"/>
    <w:next w:val="Text"/>
    <w:link w:val="Heading3Char"/>
    <w:qFormat/>
    <w:rsid w:val="0031310E"/>
    <w:pPr>
      <w:keepNext/>
      <w:spacing w:before="260" w:line="360" w:lineRule="exact"/>
      <w:outlineLvl w:val="2"/>
    </w:pPr>
    <w:rPr>
      <w:b/>
      <w:i/>
    </w:rPr>
  </w:style>
  <w:style w:type="paragraph" w:styleId="Heading4">
    <w:name w:val="heading 4"/>
    <w:basedOn w:val="Normal"/>
    <w:next w:val="Text"/>
    <w:qFormat/>
    <w:rsid w:val="0031310E"/>
    <w:pPr>
      <w:keepNext/>
      <w:spacing w:before="260" w:line="360" w:lineRule="exact"/>
      <w:outlineLvl w:val="3"/>
    </w:pPr>
    <w:rPr>
      <w:i/>
    </w:rPr>
  </w:style>
  <w:style w:type="paragraph" w:styleId="Heading5">
    <w:name w:val="heading 5"/>
    <w:basedOn w:val="Normal"/>
    <w:qFormat/>
    <w:rsid w:val="0031310E"/>
    <w:pPr>
      <w:spacing w:before="130"/>
      <w:outlineLvl w:val="4"/>
    </w:pPr>
    <w:rPr>
      <w:rFonts w:ascii="Times New Roman" w:hAnsi="Times New Roman"/>
    </w:rPr>
  </w:style>
  <w:style w:type="paragraph" w:styleId="Heading6">
    <w:name w:val="heading 6"/>
    <w:basedOn w:val="Normal"/>
    <w:next w:val="Normal"/>
    <w:qFormat/>
    <w:rsid w:val="0031310E"/>
    <w:pPr>
      <w:spacing w:before="240" w:after="60"/>
      <w:outlineLvl w:val="5"/>
    </w:pPr>
    <w:rPr>
      <w:rFonts w:ascii="Times New Roman" w:hAnsi="Times New Roman"/>
    </w:rPr>
  </w:style>
  <w:style w:type="paragraph" w:styleId="Heading7">
    <w:name w:val="heading 7"/>
    <w:basedOn w:val="Normal"/>
    <w:next w:val="Normal"/>
    <w:qFormat/>
    <w:rsid w:val="0031310E"/>
    <w:pPr>
      <w:spacing w:before="240" w:after="60"/>
      <w:outlineLvl w:val="6"/>
    </w:pPr>
    <w:rPr>
      <w:rFonts w:ascii="Times New Roman" w:hAnsi="Times New Roman"/>
    </w:rPr>
  </w:style>
  <w:style w:type="paragraph" w:styleId="Heading8">
    <w:name w:val="heading 8"/>
    <w:basedOn w:val="Normal"/>
    <w:next w:val="Normal"/>
    <w:qFormat/>
    <w:rsid w:val="0031310E"/>
    <w:pPr>
      <w:spacing w:before="240" w:after="60"/>
      <w:outlineLvl w:val="7"/>
    </w:pPr>
    <w:rPr>
      <w:rFonts w:ascii="Times New Roman" w:hAnsi="Times New Roman"/>
    </w:rPr>
  </w:style>
  <w:style w:type="paragraph" w:styleId="Heading9">
    <w:name w:val="heading 9"/>
    <w:basedOn w:val="Normal"/>
    <w:next w:val="Normal"/>
    <w:qFormat/>
    <w:rsid w:val="0031310E"/>
    <w:pPr>
      <w:spacing w:before="240" w:after="60"/>
      <w:outlineLvl w:val="8"/>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31310E"/>
    <w:pPr>
      <w:spacing w:before="130" w:line="260" w:lineRule="exact"/>
      <w:jc w:val="both"/>
    </w:pPr>
  </w:style>
  <w:style w:type="character" w:customStyle="1" w:styleId="Heading3Char">
    <w:name w:val="Heading 3 Char"/>
    <w:basedOn w:val="DefaultParagraphFont"/>
    <w:link w:val="Heading3"/>
    <w:rsid w:val="00BA41C5"/>
    <w:rPr>
      <w:rFonts w:ascii="TmsCyr" w:hAnsi="TmsCyr"/>
      <w:b/>
      <w:i/>
      <w:sz w:val="22"/>
      <w:lang w:eastAsia="en-US"/>
    </w:rPr>
  </w:style>
  <w:style w:type="paragraph" w:styleId="Caption">
    <w:name w:val="caption"/>
    <w:basedOn w:val="Normal"/>
    <w:next w:val="Graphic"/>
    <w:qFormat/>
    <w:rsid w:val="0031310E"/>
    <w:pPr>
      <w:keepNext/>
      <w:keepLines/>
      <w:spacing w:before="130" w:after="130"/>
    </w:pPr>
    <w:rPr>
      <w:b/>
    </w:rPr>
  </w:style>
  <w:style w:type="paragraph" w:customStyle="1" w:styleId="Graphic">
    <w:name w:val="Graphic"/>
    <w:basedOn w:val="Text"/>
    <w:rsid w:val="0031310E"/>
    <w:pPr>
      <w:keepNext/>
      <w:spacing w:after="130" w:line="240" w:lineRule="auto"/>
      <w:jc w:val="center"/>
    </w:pPr>
  </w:style>
  <w:style w:type="paragraph" w:styleId="TOC2">
    <w:name w:val="toc 2"/>
    <w:basedOn w:val="Normal"/>
    <w:next w:val="Normal"/>
    <w:uiPriority w:val="39"/>
    <w:rsid w:val="0031310E"/>
    <w:pPr>
      <w:spacing w:before="240"/>
    </w:pPr>
    <w:rPr>
      <w:rFonts w:asciiTheme="minorHAnsi" w:hAnsiTheme="minorHAnsi"/>
      <w:b/>
      <w:bCs/>
      <w:sz w:val="20"/>
    </w:rPr>
  </w:style>
  <w:style w:type="paragraph" w:styleId="TOC1">
    <w:name w:val="toc 1"/>
    <w:basedOn w:val="Normal"/>
    <w:next w:val="Normal"/>
    <w:uiPriority w:val="39"/>
    <w:rsid w:val="00E7725B"/>
    <w:pPr>
      <w:spacing w:before="360"/>
    </w:pPr>
    <w:rPr>
      <w:rFonts w:asciiTheme="majorHAnsi" w:hAnsiTheme="majorHAnsi"/>
      <w:b/>
      <w:bCs/>
      <w:caps/>
      <w:sz w:val="24"/>
      <w:szCs w:val="24"/>
    </w:rPr>
  </w:style>
  <w:style w:type="paragraph" w:styleId="Index2">
    <w:name w:val="index 2"/>
    <w:basedOn w:val="Normal"/>
    <w:semiHidden/>
    <w:rsid w:val="0031310E"/>
    <w:pPr>
      <w:ind w:left="1520"/>
    </w:pPr>
  </w:style>
  <w:style w:type="paragraph" w:styleId="Index1">
    <w:name w:val="index 1"/>
    <w:basedOn w:val="Normal"/>
    <w:next w:val="Index2"/>
    <w:semiHidden/>
    <w:rsid w:val="0031310E"/>
    <w:pPr>
      <w:spacing w:before="200"/>
      <w:ind w:left="851"/>
    </w:pPr>
    <w:rPr>
      <w:b/>
    </w:rPr>
  </w:style>
  <w:style w:type="paragraph" w:styleId="Footer">
    <w:name w:val="footer"/>
    <w:basedOn w:val="Normal"/>
    <w:next w:val="Normal"/>
    <w:link w:val="FooterChar"/>
    <w:uiPriority w:val="99"/>
    <w:rsid w:val="0031310E"/>
    <w:pPr>
      <w:tabs>
        <w:tab w:val="center" w:pos="4819"/>
        <w:tab w:val="right" w:pos="9071"/>
      </w:tabs>
    </w:pPr>
  </w:style>
  <w:style w:type="character" w:customStyle="1" w:styleId="FooterChar">
    <w:name w:val="Footer Char"/>
    <w:basedOn w:val="DefaultParagraphFont"/>
    <w:link w:val="Footer"/>
    <w:uiPriority w:val="99"/>
    <w:rsid w:val="00C2432F"/>
    <w:rPr>
      <w:rFonts w:ascii="TmsCyr" w:hAnsi="TmsCyr"/>
      <w:sz w:val="22"/>
      <w:lang w:eastAsia="en-US"/>
    </w:rPr>
  </w:style>
  <w:style w:type="paragraph" w:styleId="Header">
    <w:name w:val="header"/>
    <w:basedOn w:val="Normal"/>
    <w:next w:val="Normal"/>
    <w:link w:val="HeaderChar"/>
    <w:uiPriority w:val="99"/>
    <w:rsid w:val="0031310E"/>
    <w:pPr>
      <w:jc w:val="right"/>
    </w:pPr>
  </w:style>
  <w:style w:type="character" w:customStyle="1" w:styleId="HeaderChar">
    <w:name w:val="Header Char"/>
    <w:basedOn w:val="DefaultParagraphFont"/>
    <w:link w:val="Header"/>
    <w:uiPriority w:val="99"/>
    <w:rsid w:val="005168CF"/>
    <w:rPr>
      <w:rFonts w:ascii="TmsCyr" w:hAnsi="TmsCyr"/>
      <w:sz w:val="22"/>
      <w:lang w:eastAsia="en-US"/>
    </w:rPr>
  </w:style>
  <w:style w:type="paragraph" w:customStyle="1" w:styleId="PageNumber1">
    <w:name w:val="Page Number1"/>
    <w:basedOn w:val="Normal"/>
    <w:rsid w:val="0031310E"/>
    <w:pPr>
      <w:tabs>
        <w:tab w:val="center" w:pos="4320"/>
        <w:tab w:val="right" w:pos="8640"/>
      </w:tabs>
      <w:jc w:val="center"/>
    </w:pPr>
  </w:style>
  <w:style w:type="paragraph" w:customStyle="1" w:styleId="ContentsHeader">
    <w:name w:val="Contents Header"/>
    <w:basedOn w:val="Heading1"/>
    <w:next w:val="TOC1"/>
    <w:rsid w:val="0031310E"/>
    <w:pPr>
      <w:pageBreakBefore w:val="0"/>
      <w:spacing w:line="240" w:lineRule="auto"/>
      <w:outlineLvl w:val="9"/>
    </w:pPr>
  </w:style>
  <w:style w:type="paragraph" w:customStyle="1" w:styleId="CoverClientName">
    <w:name w:val="Cover Client Name"/>
    <w:basedOn w:val="Normal"/>
    <w:rsid w:val="0031310E"/>
    <w:pPr>
      <w:framePr w:w="5999" w:hSpace="180" w:vSpace="180" w:wrap="auto" w:vAnchor="page" w:hAnchor="text" w:xAlign="center" w:y="3841"/>
      <w:tabs>
        <w:tab w:val="left" w:pos="-140"/>
      </w:tabs>
      <w:spacing w:before="80" w:after="520"/>
      <w:ind w:left="567"/>
    </w:pPr>
    <w:rPr>
      <w:b/>
      <w:sz w:val="26"/>
    </w:rPr>
  </w:style>
  <w:style w:type="paragraph" w:customStyle="1" w:styleId="CoverTitle">
    <w:name w:val="Cover Title"/>
    <w:basedOn w:val="Normal"/>
    <w:rsid w:val="0031310E"/>
    <w:pPr>
      <w:framePr w:w="5999" w:hSpace="180" w:vSpace="180" w:wrap="auto" w:vAnchor="page" w:hAnchor="text" w:xAlign="center" w:y="3841"/>
      <w:spacing w:line="440" w:lineRule="exact"/>
      <w:ind w:left="567"/>
    </w:pPr>
    <w:rPr>
      <w:sz w:val="36"/>
    </w:rPr>
  </w:style>
  <w:style w:type="paragraph" w:customStyle="1" w:styleId="CoverInformation">
    <w:name w:val="Cover Information"/>
    <w:basedOn w:val="Normal"/>
    <w:rsid w:val="0031310E"/>
    <w:pPr>
      <w:framePr w:w="4536" w:hSpace="180" w:vSpace="180" w:wrap="auto" w:vAnchor="page" w:hAnchor="page" w:x="3601" w:y="14176"/>
      <w:spacing w:line="260" w:lineRule="exact"/>
      <w:ind w:left="284"/>
    </w:pPr>
  </w:style>
  <w:style w:type="paragraph" w:customStyle="1" w:styleId="Bullet">
    <w:name w:val="Bullet"/>
    <w:basedOn w:val="Normal"/>
    <w:rsid w:val="0031310E"/>
    <w:pPr>
      <w:spacing w:before="130"/>
      <w:ind w:left="284" w:hanging="284"/>
      <w:jc w:val="both"/>
    </w:pPr>
  </w:style>
  <w:style w:type="paragraph" w:customStyle="1" w:styleId="RunningTitle">
    <w:name w:val="Running Title"/>
    <w:basedOn w:val="Normal"/>
    <w:rsid w:val="0031310E"/>
    <w:pPr>
      <w:spacing w:line="220" w:lineRule="exact"/>
      <w:jc w:val="right"/>
    </w:pPr>
    <w:rPr>
      <w:i/>
      <w:sz w:val="18"/>
    </w:rPr>
  </w:style>
  <w:style w:type="paragraph" w:customStyle="1" w:styleId="SubCoverTitle">
    <w:name w:val="Sub Cover Title"/>
    <w:basedOn w:val="CoverTitle"/>
    <w:rsid w:val="0031310E"/>
    <w:pPr>
      <w:framePr w:wrap="auto"/>
    </w:pPr>
    <w:rPr>
      <w:sz w:val="26"/>
    </w:rPr>
  </w:style>
  <w:style w:type="character" w:styleId="PageNumber">
    <w:name w:val="page number"/>
    <w:basedOn w:val="DefaultParagraphFont"/>
    <w:rsid w:val="0031310E"/>
    <w:rPr>
      <w:sz w:val="20"/>
    </w:rPr>
  </w:style>
  <w:style w:type="character" w:styleId="CommentReference">
    <w:name w:val="annotation reference"/>
    <w:basedOn w:val="DefaultParagraphFont"/>
    <w:semiHidden/>
    <w:rsid w:val="0031310E"/>
    <w:rPr>
      <w:sz w:val="16"/>
    </w:rPr>
  </w:style>
  <w:style w:type="character" w:customStyle="1" w:styleId="ContentsPageNumber">
    <w:name w:val="Contents Page Number"/>
    <w:basedOn w:val="DefaultParagraphFont"/>
    <w:rsid w:val="0031310E"/>
    <w:rPr>
      <w:sz w:val="22"/>
    </w:rPr>
  </w:style>
  <w:style w:type="paragraph" w:customStyle="1" w:styleId="Double">
    <w:name w:val="Double"/>
    <w:basedOn w:val="Normal"/>
    <w:rsid w:val="0031310E"/>
    <w:pPr>
      <w:spacing w:after="130"/>
      <w:jc w:val="right"/>
    </w:pPr>
    <w:rPr>
      <w:position w:val="6"/>
      <w:u w:val="double"/>
    </w:rPr>
  </w:style>
  <w:style w:type="paragraph" w:customStyle="1" w:styleId="Single">
    <w:name w:val="Single"/>
    <w:basedOn w:val="Normal"/>
    <w:rsid w:val="0031310E"/>
    <w:pPr>
      <w:jc w:val="right"/>
    </w:pPr>
    <w:rPr>
      <w:position w:val="18"/>
      <w:u w:val="single"/>
    </w:rPr>
  </w:style>
  <w:style w:type="paragraph" w:customStyle="1" w:styleId="Tabletext">
    <w:name w:val="Tabletext"/>
    <w:basedOn w:val="Normal"/>
    <w:rsid w:val="0031310E"/>
    <w:pPr>
      <w:ind w:left="153" w:hanging="153"/>
    </w:pPr>
    <w:rPr>
      <w:sz w:val="18"/>
    </w:rPr>
  </w:style>
  <w:style w:type="paragraph" w:customStyle="1" w:styleId="Tablehead">
    <w:name w:val="Tablehead"/>
    <w:basedOn w:val="Normal"/>
    <w:rsid w:val="0031310E"/>
    <w:pPr>
      <w:spacing w:before="130"/>
      <w:jc w:val="right"/>
    </w:pPr>
    <w:rPr>
      <w:sz w:val="18"/>
    </w:rPr>
  </w:style>
  <w:style w:type="paragraph" w:customStyle="1" w:styleId="Tablenums">
    <w:name w:val="Tablenums"/>
    <w:basedOn w:val="Normal"/>
    <w:rsid w:val="0031310E"/>
    <w:pPr>
      <w:tabs>
        <w:tab w:val="decimal" w:pos="794"/>
      </w:tabs>
    </w:pPr>
    <w:rPr>
      <w:sz w:val="18"/>
    </w:rPr>
  </w:style>
  <w:style w:type="paragraph" w:customStyle="1" w:styleId="Numbering">
    <w:name w:val="Numbering"/>
    <w:basedOn w:val="Normal"/>
    <w:rsid w:val="0031310E"/>
    <w:pPr>
      <w:spacing w:after="260" w:line="260" w:lineRule="exact"/>
      <w:ind w:left="284" w:hanging="284"/>
      <w:jc w:val="both"/>
    </w:pPr>
  </w:style>
  <w:style w:type="paragraph" w:customStyle="1" w:styleId="Bracketalign">
    <w:name w:val="Bracketalign"/>
    <w:basedOn w:val="Normal"/>
    <w:rsid w:val="0031310E"/>
    <w:pPr>
      <w:tabs>
        <w:tab w:val="decimal" w:pos="1021"/>
      </w:tabs>
    </w:pPr>
    <w:rPr>
      <w:sz w:val="18"/>
    </w:rPr>
  </w:style>
  <w:style w:type="paragraph" w:customStyle="1" w:styleId="OneDecAlign">
    <w:name w:val="OneDecAlign"/>
    <w:basedOn w:val="Normal"/>
    <w:rsid w:val="0031310E"/>
    <w:pPr>
      <w:tabs>
        <w:tab w:val="decimal" w:pos="879"/>
      </w:tabs>
    </w:pPr>
    <w:rPr>
      <w:sz w:val="18"/>
    </w:rPr>
  </w:style>
  <w:style w:type="paragraph" w:customStyle="1" w:styleId="Denomination">
    <w:name w:val="Denomination"/>
    <w:basedOn w:val="Tablehead"/>
    <w:rsid w:val="0031310E"/>
    <w:pPr>
      <w:spacing w:before="0"/>
    </w:pPr>
  </w:style>
  <w:style w:type="paragraph" w:customStyle="1" w:styleId="Source">
    <w:name w:val="Source"/>
    <w:basedOn w:val="Normal"/>
    <w:next w:val="Text"/>
    <w:rsid w:val="0031310E"/>
    <w:pPr>
      <w:keepLines/>
      <w:spacing w:after="130" w:line="260" w:lineRule="exact"/>
      <w:jc w:val="both"/>
    </w:pPr>
    <w:rPr>
      <w:i/>
      <w:sz w:val="18"/>
    </w:rPr>
  </w:style>
  <w:style w:type="paragraph" w:styleId="FootnoteText">
    <w:name w:val="footnote text"/>
    <w:basedOn w:val="Normal"/>
    <w:semiHidden/>
    <w:rsid w:val="0031310E"/>
    <w:pPr>
      <w:spacing w:after="180"/>
    </w:pPr>
    <w:rPr>
      <w:sz w:val="18"/>
    </w:rPr>
  </w:style>
  <w:style w:type="character" w:styleId="EndnoteReference">
    <w:name w:val="endnote reference"/>
    <w:basedOn w:val="DefaultParagraphFont"/>
    <w:semiHidden/>
    <w:rsid w:val="0031310E"/>
    <w:rPr>
      <w:color w:val="0000FF"/>
      <w:sz w:val="20"/>
      <w:vertAlign w:val="superscript"/>
    </w:rPr>
  </w:style>
  <w:style w:type="paragraph" w:styleId="EndnoteText">
    <w:name w:val="endnote text"/>
    <w:basedOn w:val="Normal"/>
    <w:semiHidden/>
    <w:rsid w:val="0031310E"/>
    <w:pPr>
      <w:spacing w:after="180"/>
    </w:pPr>
    <w:rPr>
      <w:sz w:val="18"/>
    </w:rPr>
  </w:style>
  <w:style w:type="character" w:styleId="FootnoteReference">
    <w:name w:val="footnote reference"/>
    <w:basedOn w:val="DefaultParagraphFont"/>
    <w:semiHidden/>
    <w:rsid w:val="0031310E"/>
    <w:rPr>
      <w:color w:val="FF0000"/>
      <w:sz w:val="20"/>
      <w:vertAlign w:val="superscript"/>
    </w:rPr>
  </w:style>
  <w:style w:type="paragraph" w:customStyle="1" w:styleId="NoDecAlign">
    <w:name w:val="NoDecAlign"/>
    <w:basedOn w:val="Normal"/>
    <w:rsid w:val="0031310E"/>
    <w:pPr>
      <w:tabs>
        <w:tab w:val="decimal" w:pos="1021"/>
      </w:tabs>
    </w:pPr>
    <w:rPr>
      <w:sz w:val="18"/>
    </w:rPr>
  </w:style>
  <w:style w:type="paragraph" w:customStyle="1" w:styleId="TwoDecAlign">
    <w:name w:val="TwoDecAlign"/>
    <w:basedOn w:val="Normal"/>
    <w:rsid w:val="0031310E"/>
    <w:pPr>
      <w:tabs>
        <w:tab w:val="decimal" w:pos="794"/>
      </w:tabs>
    </w:pPr>
    <w:rPr>
      <w:sz w:val="18"/>
    </w:rPr>
  </w:style>
  <w:style w:type="paragraph" w:customStyle="1" w:styleId="BulletSubtitle">
    <w:name w:val="Bullet Subtitle"/>
    <w:basedOn w:val="Normal"/>
    <w:rsid w:val="0031310E"/>
    <w:pPr>
      <w:spacing w:after="130" w:line="260" w:lineRule="exact"/>
      <w:ind w:left="284"/>
      <w:jc w:val="both"/>
    </w:pPr>
    <w:rPr>
      <w:color w:val="000000"/>
      <w:lang w:val="en-US"/>
    </w:rPr>
  </w:style>
  <w:style w:type="paragraph" w:customStyle="1" w:styleId="AppendixHead1">
    <w:name w:val="Appendix Head 1"/>
    <w:basedOn w:val="Heading1"/>
    <w:next w:val="Normal"/>
    <w:rsid w:val="0031310E"/>
    <w:pPr>
      <w:keepNext w:val="0"/>
      <w:tabs>
        <w:tab w:val="left" w:pos="780"/>
      </w:tabs>
      <w:spacing w:after="360" w:line="360" w:lineRule="exact"/>
      <w:outlineLvl w:val="9"/>
    </w:pPr>
    <w:rPr>
      <w:lang w:val="en-US"/>
    </w:rPr>
  </w:style>
  <w:style w:type="paragraph" w:customStyle="1" w:styleId="AppendixHead2">
    <w:name w:val="Appendix Head 2"/>
    <w:basedOn w:val="Heading2"/>
    <w:next w:val="Normal"/>
    <w:rsid w:val="0031310E"/>
    <w:pPr>
      <w:tabs>
        <w:tab w:val="left" w:pos="780"/>
      </w:tabs>
      <w:spacing w:after="80" w:line="260" w:lineRule="exact"/>
      <w:jc w:val="both"/>
      <w:outlineLvl w:val="9"/>
    </w:pPr>
    <w:rPr>
      <w:lang w:val="en-US"/>
    </w:rPr>
  </w:style>
  <w:style w:type="paragraph" w:customStyle="1" w:styleId="Picture">
    <w:name w:val="Picture"/>
    <w:basedOn w:val="Normal"/>
    <w:rsid w:val="0031310E"/>
    <w:pPr>
      <w:pBdr>
        <w:top w:val="single" w:sz="6" w:space="6" w:color="auto"/>
        <w:left w:val="single" w:sz="6" w:space="0" w:color="auto"/>
        <w:bottom w:val="single" w:sz="6" w:space="6" w:color="auto"/>
        <w:right w:val="single" w:sz="6" w:space="0" w:color="auto"/>
      </w:pBdr>
      <w:spacing w:before="130" w:after="130"/>
      <w:jc w:val="center"/>
    </w:pPr>
    <w:rPr>
      <w:rFonts w:ascii="Tms Rmn" w:hAnsi="Tms Rmn"/>
      <w:lang w:val="en-US"/>
    </w:rPr>
  </w:style>
  <w:style w:type="paragraph" w:customStyle="1" w:styleId="TextIndent">
    <w:name w:val="TextIndent"/>
    <w:basedOn w:val="Text"/>
    <w:link w:val="TextIndentChar"/>
    <w:rsid w:val="0031310E"/>
    <w:pPr>
      <w:keepNext/>
      <w:keepLines/>
      <w:tabs>
        <w:tab w:val="left" w:pos="-142"/>
      </w:tabs>
    </w:pPr>
    <w:rPr>
      <w:rFonts w:ascii="Times New Roman" w:hAnsi="Times New Roman"/>
      <w:b/>
      <w:sz w:val="24"/>
    </w:rPr>
  </w:style>
  <w:style w:type="paragraph" w:customStyle="1" w:styleId="IAS">
    <w:name w:val="IAS"/>
    <w:basedOn w:val="Header"/>
    <w:rsid w:val="0031310E"/>
    <w:pPr>
      <w:spacing w:line="260" w:lineRule="exact"/>
      <w:jc w:val="left"/>
    </w:pPr>
    <w:rPr>
      <w:rFonts w:ascii="Times" w:hAnsi="Times"/>
      <w:i/>
      <w:sz w:val="20"/>
    </w:rPr>
  </w:style>
  <w:style w:type="paragraph" w:customStyle="1" w:styleId="tabelRechts">
    <w:name w:val="tabelRechts"/>
    <w:basedOn w:val="tabelLinks"/>
    <w:rsid w:val="0031310E"/>
    <w:pPr>
      <w:ind w:right="57"/>
      <w:jc w:val="right"/>
    </w:pPr>
  </w:style>
  <w:style w:type="paragraph" w:customStyle="1" w:styleId="tabelLinks">
    <w:name w:val="tabelLinks"/>
    <w:basedOn w:val="IAS"/>
    <w:rsid w:val="0031310E"/>
    <w:rPr>
      <w:i w:val="0"/>
      <w:sz w:val="18"/>
    </w:rPr>
  </w:style>
  <w:style w:type="paragraph" w:customStyle="1" w:styleId="tab">
    <w:name w:val="tab+"/>
    <w:basedOn w:val="IAS"/>
    <w:rsid w:val="0031310E"/>
    <w:pPr>
      <w:ind w:right="91"/>
      <w:jc w:val="right"/>
    </w:pPr>
    <w:rPr>
      <w:rFonts w:ascii="Times New Roman" w:hAnsi="Times New Roman"/>
      <w:i w:val="0"/>
      <w:sz w:val="18"/>
    </w:rPr>
  </w:style>
  <w:style w:type="paragraph" w:customStyle="1" w:styleId="tabel">
    <w:name w:val="tabel_"/>
    <w:aliases w:val="t_"/>
    <w:basedOn w:val="Normal"/>
    <w:rsid w:val="0031310E"/>
    <w:pPr>
      <w:spacing w:after="120" w:line="40" w:lineRule="exact"/>
      <w:ind w:right="91"/>
      <w:jc w:val="right"/>
    </w:pPr>
    <w:rPr>
      <w:rFonts w:ascii="Times New Roman" w:hAnsi="Times New Roman"/>
      <w:position w:val="4"/>
    </w:rPr>
  </w:style>
  <w:style w:type="paragraph" w:customStyle="1" w:styleId="tabel0">
    <w:name w:val="tabel="/>
    <w:aliases w:val="t="/>
    <w:basedOn w:val="Normal"/>
    <w:rsid w:val="0031310E"/>
    <w:pPr>
      <w:spacing w:after="120" w:line="60" w:lineRule="exact"/>
      <w:ind w:right="91"/>
      <w:jc w:val="right"/>
    </w:pPr>
    <w:rPr>
      <w:rFonts w:ascii="Times New Roman" w:hAnsi="Times New Roman"/>
      <w:u w:val="double"/>
    </w:rPr>
  </w:style>
  <w:style w:type="paragraph" w:styleId="BodyText">
    <w:name w:val="Body Text"/>
    <w:basedOn w:val="Normal"/>
    <w:rsid w:val="0031310E"/>
    <w:pPr>
      <w:spacing w:after="260" w:line="260" w:lineRule="atLeast"/>
    </w:pPr>
    <w:rPr>
      <w:rFonts w:ascii="Times New Roman" w:hAnsi="Times New Roman"/>
    </w:rPr>
  </w:style>
  <w:style w:type="paragraph" w:customStyle="1" w:styleId="tabelheading1">
    <w:name w:val="tabelheading1"/>
    <w:basedOn w:val="tabelLinks"/>
    <w:rsid w:val="0031310E"/>
    <w:pPr>
      <w:keepNext/>
    </w:pPr>
    <w:rPr>
      <w:rFonts w:ascii="Times New Roman" w:hAnsi="Times New Roman"/>
      <w:b/>
    </w:rPr>
  </w:style>
  <w:style w:type="paragraph" w:styleId="BodyText2">
    <w:name w:val="Body Text 2"/>
    <w:basedOn w:val="Normal"/>
    <w:link w:val="BodyText2Char"/>
    <w:rsid w:val="0031310E"/>
    <w:pPr>
      <w:jc w:val="both"/>
    </w:pPr>
    <w:rPr>
      <w:rFonts w:ascii="Times New Roman" w:hAnsi="Times New Roman"/>
      <w:sz w:val="18"/>
    </w:rPr>
  </w:style>
  <w:style w:type="paragraph" w:styleId="BodyText3">
    <w:name w:val="Body Text 3"/>
    <w:basedOn w:val="Normal"/>
    <w:rsid w:val="0031310E"/>
    <w:pPr>
      <w:jc w:val="both"/>
    </w:pPr>
    <w:rPr>
      <w:snapToGrid w:val="0"/>
      <w:color w:val="000000"/>
      <w:sz w:val="18"/>
      <w:lang w:val="en-US"/>
    </w:rPr>
  </w:style>
  <w:style w:type="paragraph" w:styleId="BodyTextIndent">
    <w:name w:val="Body Text Indent"/>
    <w:basedOn w:val="Normal"/>
    <w:link w:val="BodyTextIndentChar"/>
    <w:rsid w:val="0031310E"/>
    <w:pPr>
      <w:widowControl/>
      <w:ind w:left="720"/>
      <w:jc w:val="both"/>
    </w:pPr>
    <w:rPr>
      <w:sz w:val="18"/>
      <w:lang w:val="en-US"/>
    </w:rPr>
  </w:style>
  <w:style w:type="character" w:customStyle="1" w:styleId="BodyTextIndentChar">
    <w:name w:val="Body Text Indent Char"/>
    <w:basedOn w:val="DefaultParagraphFont"/>
    <w:link w:val="BodyTextIndent"/>
    <w:rsid w:val="00BA41C5"/>
    <w:rPr>
      <w:rFonts w:ascii="TmsCyr" w:hAnsi="TmsCyr"/>
      <w:sz w:val="18"/>
      <w:lang w:val="en-US" w:eastAsia="en-US"/>
    </w:rPr>
  </w:style>
  <w:style w:type="paragraph" w:styleId="DocumentMap">
    <w:name w:val="Document Map"/>
    <w:basedOn w:val="Normal"/>
    <w:semiHidden/>
    <w:rsid w:val="0031310E"/>
    <w:pPr>
      <w:shd w:val="clear" w:color="auto" w:fill="000080"/>
    </w:pPr>
    <w:rPr>
      <w:rFonts w:ascii="Tahoma" w:hAnsi="Tahoma"/>
    </w:rPr>
  </w:style>
  <w:style w:type="paragraph" w:customStyle="1" w:styleId="Newstyle">
    <w:name w:val="New style"/>
    <w:basedOn w:val="Text"/>
    <w:rsid w:val="0031310E"/>
    <w:pPr>
      <w:widowControl/>
      <w:ind w:left="720"/>
    </w:pPr>
    <w:rPr>
      <w:rFonts w:ascii="Times New Roman" w:hAnsi="Times New Roman"/>
      <w:sz w:val="18"/>
      <w:lang w:val="en-US"/>
    </w:rPr>
  </w:style>
  <w:style w:type="paragraph" w:styleId="BlockText">
    <w:name w:val="Block Text"/>
    <w:basedOn w:val="Normal"/>
    <w:rsid w:val="0031310E"/>
    <w:pPr>
      <w:keepNext/>
      <w:keepLines/>
      <w:widowControl/>
      <w:pBdr>
        <w:bottom w:val="single" w:sz="6" w:space="2" w:color="auto"/>
      </w:pBdr>
      <w:ind w:left="-85" w:right="65" w:firstLine="34"/>
      <w:jc w:val="center"/>
    </w:pPr>
    <w:rPr>
      <w:rFonts w:ascii="Times New Roman" w:hAnsi="Times New Roman"/>
      <w:sz w:val="18"/>
    </w:rPr>
  </w:style>
  <w:style w:type="paragraph" w:customStyle="1" w:styleId="euroheading">
    <w:name w:val="euro heading"/>
    <w:basedOn w:val="Normal"/>
    <w:rsid w:val="0031310E"/>
    <w:pPr>
      <w:widowControl/>
      <w:spacing w:line="260" w:lineRule="atLeast"/>
      <w:jc w:val="both"/>
    </w:pPr>
    <w:rPr>
      <w:rFonts w:ascii="Times New Roman" w:hAnsi="Times New Roman"/>
      <w:i/>
      <w:sz w:val="20"/>
    </w:rPr>
  </w:style>
  <w:style w:type="paragraph" w:customStyle="1" w:styleId="numbertablehead">
    <w:name w:val="number table head"/>
    <w:basedOn w:val="Normal"/>
    <w:rsid w:val="0031310E"/>
    <w:pPr>
      <w:widowControl/>
      <w:spacing w:line="260" w:lineRule="atLeast"/>
      <w:ind w:right="62"/>
      <w:jc w:val="right"/>
    </w:pPr>
    <w:rPr>
      <w:rFonts w:ascii="Times New Roman" w:hAnsi="Times New Roman"/>
      <w:b/>
      <w:sz w:val="20"/>
    </w:rPr>
  </w:style>
  <w:style w:type="paragraph" w:customStyle="1" w:styleId="numberpositive">
    <w:name w:val="number positive"/>
    <w:basedOn w:val="Normal"/>
    <w:rsid w:val="0031310E"/>
    <w:pPr>
      <w:widowControl/>
      <w:spacing w:line="260" w:lineRule="atLeast"/>
      <w:ind w:right="62"/>
      <w:jc w:val="right"/>
    </w:pPr>
    <w:rPr>
      <w:rFonts w:ascii="Times New Roman" w:hAnsi="Times New Roman"/>
      <w:sz w:val="20"/>
    </w:rPr>
  </w:style>
  <w:style w:type="paragraph" w:customStyle="1" w:styleId="numbernegative">
    <w:name w:val="number negative"/>
    <w:basedOn w:val="Normal"/>
    <w:rsid w:val="0031310E"/>
    <w:pPr>
      <w:widowControl/>
      <w:spacing w:line="260" w:lineRule="atLeast"/>
      <w:jc w:val="right"/>
    </w:pPr>
    <w:rPr>
      <w:rFonts w:ascii="Times New Roman" w:hAnsi="Times New Roman"/>
      <w:sz w:val="20"/>
    </w:rPr>
  </w:style>
  <w:style w:type="paragraph" w:customStyle="1" w:styleId="notenumber">
    <w:name w:val="note number"/>
    <w:basedOn w:val="Normal"/>
    <w:rsid w:val="0031310E"/>
    <w:pPr>
      <w:widowControl/>
      <w:spacing w:line="260" w:lineRule="atLeast"/>
      <w:ind w:right="85"/>
      <w:jc w:val="right"/>
    </w:pPr>
    <w:rPr>
      <w:rFonts w:ascii="Times New Roman" w:hAnsi="Times New Roman"/>
      <w:sz w:val="20"/>
    </w:rPr>
  </w:style>
  <w:style w:type="paragraph" w:customStyle="1" w:styleId="Heading2h2">
    <w:name w:val="Heading 2.h2"/>
    <w:basedOn w:val="Normal"/>
    <w:next w:val="Normal"/>
    <w:rsid w:val="0031310E"/>
    <w:pPr>
      <w:keepNext/>
      <w:spacing w:line="260" w:lineRule="atLeast"/>
    </w:pPr>
    <w:rPr>
      <w:rFonts w:ascii="Times New Roman" w:hAnsi="Times New Roman"/>
      <w:b/>
      <w:sz w:val="20"/>
    </w:rPr>
  </w:style>
  <w:style w:type="paragraph" w:customStyle="1" w:styleId="BodyText22">
    <w:name w:val="Body Text 22"/>
    <w:basedOn w:val="Normal"/>
    <w:rsid w:val="0031310E"/>
    <w:pPr>
      <w:ind w:left="567"/>
    </w:pPr>
    <w:rPr>
      <w:rFonts w:ascii="Times New Roman" w:hAnsi="Times New Roman"/>
      <w:color w:val="000000"/>
      <w:sz w:val="20"/>
      <w:lang w:val="en-US"/>
    </w:rPr>
  </w:style>
  <w:style w:type="paragraph" w:customStyle="1" w:styleId="Headerhd">
    <w:name w:val="Header.hd"/>
    <w:basedOn w:val="Normal"/>
    <w:rsid w:val="0031310E"/>
    <w:pPr>
      <w:tabs>
        <w:tab w:val="center" w:pos="4153"/>
        <w:tab w:val="right" w:pos="8306"/>
      </w:tabs>
      <w:spacing w:line="260" w:lineRule="atLeast"/>
      <w:jc w:val="both"/>
    </w:pPr>
    <w:rPr>
      <w:rFonts w:ascii="Times New Roman" w:hAnsi="Times New Roman"/>
      <w:sz w:val="20"/>
    </w:rPr>
  </w:style>
  <w:style w:type="paragraph" w:customStyle="1" w:styleId="tabelt">
    <w:name w:val="tabel_.t_"/>
    <w:basedOn w:val="Normal"/>
    <w:rsid w:val="0031310E"/>
    <w:pPr>
      <w:spacing w:after="120" w:line="40" w:lineRule="exact"/>
      <w:ind w:right="91"/>
      <w:jc w:val="right"/>
    </w:pPr>
    <w:rPr>
      <w:rFonts w:ascii="Times New Roman" w:hAnsi="Times New Roman"/>
      <w:position w:val="4"/>
    </w:rPr>
  </w:style>
  <w:style w:type="paragraph" w:styleId="Subtitle">
    <w:name w:val="Subtitle"/>
    <w:basedOn w:val="Normal"/>
    <w:qFormat/>
    <w:rsid w:val="0031310E"/>
    <w:pPr>
      <w:spacing w:line="260" w:lineRule="atLeast"/>
      <w:jc w:val="center"/>
    </w:pPr>
    <w:rPr>
      <w:rFonts w:ascii="Times New Roman" w:hAnsi="Times New Roman"/>
      <w:b/>
      <w:sz w:val="24"/>
    </w:rPr>
  </w:style>
  <w:style w:type="paragraph" w:styleId="BodyTextIndent2">
    <w:name w:val="Body Text Indent 2"/>
    <w:basedOn w:val="Normal"/>
    <w:rsid w:val="0031310E"/>
    <w:pPr>
      <w:widowControl/>
      <w:ind w:left="720"/>
      <w:jc w:val="both"/>
    </w:pPr>
    <w:rPr>
      <w:sz w:val="20"/>
    </w:rPr>
  </w:style>
  <w:style w:type="paragraph" w:styleId="BodyTextIndent3">
    <w:name w:val="Body Text Indent 3"/>
    <w:basedOn w:val="Normal"/>
    <w:rsid w:val="0031310E"/>
    <w:pPr>
      <w:widowControl/>
      <w:ind w:left="720"/>
    </w:pPr>
    <w:rPr>
      <w:sz w:val="18"/>
    </w:rPr>
  </w:style>
  <w:style w:type="paragraph" w:customStyle="1" w:styleId="AppendixHeading">
    <w:name w:val="Appendix Heading"/>
    <w:basedOn w:val="Heading1"/>
    <w:next w:val="BodyText"/>
    <w:rsid w:val="0031310E"/>
    <w:pPr>
      <w:widowControl/>
      <w:numPr>
        <w:numId w:val="3"/>
      </w:numPr>
      <w:spacing w:line="360" w:lineRule="exact"/>
      <w:outlineLvl w:val="9"/>
    </w:pPr>
    <w:rPr>
      <w:rFonts w:ascii="Times New Roman" w:hAnsi="Times New Roman"/>
      <w:b/>
      <w:sz w:val="32"/>
    </w:rPr>
  </w:style>
  <w:style w:type="paragraph" w:customStyle="1" w:styleId="AppendixHeading2">
    <w:name w:val="Appendix Heading 2"/>
    <w:basedOn w:val="Heading2"/>
    <w:next w:val="BodyText"/>
    <w:rsid w:val="0031310E"/>
    <w:pPr>
      <w:widowControl/>
      <w:numPr>
        <w:ilvl w:val="1"/>
        <w:numId w:val="3"/>
      </w:numPr>
      <w:spacing w:before="400" w:after="0" w:line="320" w:lineRule="exact"/>
      <w:outlineLvl w:val="9"/>
    </w:pPr>
    <w:rPr>
      <w:rFonts w:ascii="Times New Roman" w:hAnsi="Times New Roman"/>
      <w:sz w:val="28"/>
    </w:rPr>
  </w:style>
  <w:style w:type="paragraph" w:customStyle="1" w:styleId="AppendixHeading3">
    <w:name w:val="Appendix Heading 3"/>
    <w:basedOn w:val="Heading3"/>
    <w:next w:val="BodyText"/>
    <w:rsid w:val="0031310E"/>
    <w:pPr>
      <w:widowControl/>
      <w:tabs>
        <w:tab w:val="num" w:pos="0"/>
      </w:tabs>
      <w:spacing w:before="400" w:line="280" w:lineRule="exact"/>
      <w:ind w:hanging="964"/>
      <w:outlineLvl w:val="9"/>
    </w:pPr>
    <w:rPr>
      <w:rFonts w:ascii="Times New Roman" w:hAnsi="Times New Roman"/>
      <w:i w:val="0"/>
      <w:sz w:val="24"/>
    </w:rPr>
  </w:style>
  <w:style w:type="paragraph" w:customStyle="1" w:styleId="AppendixHeading4">
    <w:name w:val="Appendix Heading 4"/>
    <w:basedOn w:val="Heading4"/>
    <w:next w:val="BodyText"/>
    <w:rsid w:val="0031310E"/>
    <w:pPr>
      <w:widowControl/>
      <w:tabs>
        <w:tab w:val="num" w:pos="0"/>
      </w:tabs>
      <w:spacing w:before="400" w:line="280" w:lineRule="exact"/>
      <w:ind w:hanging="964"/>
      <w:outlineLvl w:val="9"/>
    </w:pPr>
    <w:rPr>
      <w:rFonts w:ascii="Times New Roman" w:hAnsi="Times New Roman"/>
      <w:b/>
      <w:sz w:val="24"/>
    </w:rPr>
  </w:style>
  <w:style w:type="paragraph" w:customStyle="1" w:styleId="xl24">
    <w:name w:val="xl24"/>
    <w:basedOn w:val="Normal"/>
    <w:rsid w:val="0031310E"/>
    <w:pPr>
      <w:widowControl/>
      <w:spacing w:before="100" w:beforeAutospacing="1" w:after="100" w:afterAutospacing="1"/>
      <w:textAlignment w:val="top"/>
    </w:pPr>
    <w:rPr>
      <w:rFonts w:eastAsia="Arial Unicode MS"/>
      <w:szCs w:val="22"/>
      <w:lang w:val="en-US"/>
    </w:rPr>
  </w:style>
  <w:style w:type="paragraph" w:customStyle="1" w:styleId="xl25">
    <w:name w:val="xl25"/>
    <w:basedOn w:val="Normal"/>
    <w:rsid w:val="0031310E"/>
    <w:pPr>
      <w:widowControl/>
      <w:spacing w:before="100" w:beforeAutospacing="1" w:after="100" w:afterAutospacing="1"/>
      <w:jc w:val="right"/>
      <w:textAlignment w:val="top"/>
    </w:pPr>
    <w:rPr>
      <w:rFonts w:eastAsia="Arial Unicode MS"/>
      <w:sz w:val="18"/>
      <w:szCs w:val="18"/>
      <w:lang w:val="en-US"/>
    </w:rPr>
  </w:style>
  <w:style w:type="paragraph" w:customStyle="1" w:styleId="xl26">
    <w:name w:val="xl26"/>
    <w:basedOn w:val="Normal"/>
    <w:rsid w:val="0031310E"/>
    <w:pPr>
      <w:widowControl/>
      <w:spacing w:before="100" w:beforeAutospacing="1" w:after="100" w:afterAutospacing="1"/>
      <w:jc w:val="right"/>
      <w:textAlignment w:val="top"/>
    </w:pPr>
    <w:rPr>
      <w:rFonts w:eastAsia="Arial Unicode MS"/>
      <w:szCs w:val="22"/>
      <w:lang w:val="en-US"/>
    </w:rPr>
  </w:style>
  <w:style w:type="paragraph" w:customStyle="1" w:styleId="xl27">
    <w:name w:val="xl27"/>
    <w:basedOn w:val="Normal"/>
    <w:rsid w:val="0031310E"/>
    <w:pPr>
      <w:widowControl/>
      <w:spacing w:before="100" w:beforeAutospacing="1" w:after="100" w:afterAutospacing="1"/>
      <w:textAlignment w:val="top"/>
    </w:pPr>
    <w:rPr>
      <w:rFonts w:ascii="Times New Roman" w:eastAsia="Arial Unicode MS" w:hAnsi="Times New Roman"/>
      <w:sz w:val="18"/>
      <w:szCs w:val="18"/>
      <w:lang w:val="en-US"/>
    </w:rPr>
  </w:style>
  <w:style w:type="paragraph" w:customStyle="1" w:styleId="xl28">
    <w:name w:val="xl28"/>
    <w:basedOn w:val="Normal"/>
    <w:rsid w:val="0031310E"/>
    <w:pPr>
      <w:widowControl/>
      <w:spacing w:before="100" w:beforeAutospacing="1" w:after="100" w:afterAutospacing="1"/>
      <w:jc w:val="right"/>
    </w:pPr>
    <w:rPr>
      <w:rFonts w:ascii="Times New Roman" w:eastAsia="Arial Unicode MS" w:hAnsi="Times New Roman"/>
      <w:sz w:val="16"/>
      <w:szCs w:val="16"/>
      <w:lang w:val="en-US"/>
    </w:rPr>
  </w:style>
  <w:style w:type="paragraph" w:customStyle="1" w:styleId="xl29">
    <w:name w:val="xl29"/>
    <w:basedOn w:val="Normal"/>
    <w:rsid w:val="0031310E"/>
    <w:pPr>
      <w:widowControl/>
      <w:spacing w:before="100" w:beforeAutospacing="1" w:after="100" w:afterAutospacing="1"/>
      <w:jc w:val="right"/>
      <w:textAlignment w:val="top"/>
    </w:pPr>
    <w:rPr>
      <w:rFonts w:ascii="Times New Roman" w:eastAsia="Arial Unicode MS" w:hAnsi="Times New Roman"/>
      <w:sz w:val="16"/>
      <w:szCs w:val="16"/>
      <w:lang w:val="en-US"/>
    </w:rPr>
  </w:style>
  <w:style w:type="paragraph" w:customStyle="1" w:styleId="xl30">
    <w:name w:val="xl30"/>
    <w:basedOn w:val="Normal"/>
    <w:rsid w:val="0031310E"/>
    <w:pPr>
      <w:widowControl/>
      <w:spacing w:before="100" w:beforeAutospacing="1" w:after="100" w:afterAutospacing="1"/>
    </w:pPr>
    <w:rPr>
      <w:rFonts w:ascii="Times New Roman" w:eastAsia="Arial Unicode MS" w:hAnsi="Times New Roman"/>
      <w:sz w:val="18"/>
      <w:szCs w:val="18"/>
      <w:lang w:val="en-US"/>
    </w:rPr>
  </w:style>
  <w:style w:type="paragraph" w:customStyle="1" w:styleId="xl31">
    <w:name w:val="xl31"/>
    <w:basedOn w:val="Normal"/>
    <w:rsid w:val="0031310E"/>
    <w:pPr>
      <w:widowControl/>
      <w:spacing w:before="100" w:beforeAutospacing="1" w:after="100" w:afterAutospacing="1"/>
    </w:pPr>
    <w:rPr>
      <w:rFonts w:ascii="Times New Roman" w:eastAsia="Arial Unicode MS" w:hAnsi="Times New Roman"/>
      <w:b/>
      <w:bCs/>
      <w:sz w:val="18"/>
      <w:szCs w:val="18"/>
      <w:lang w:val="en-US"/>
    </w:rPr>
  </w:style>
  <w:style w:type="paragraph" w:customStyle="1" w:styleId="xl32">
    <w:name w:val="xl32"/>
    <w:basedOn w:val="Normal"/>
    <w:rsid w:val="0031310E"/>
    <w:pPr>
      <w:widowControl/>
      <w:spacing w:before="100" w:beforeAutospacing="1" w:after="100" w:afterAutospacing="1"/>
      <w:jc w:val="center"/>
    </w:pPr>
    <w:rPr>
      <w:rFonts w:ascii="Times New Roman" w:eastAsia="Arial Unicode MS" w:hAnsi="Times New Roman"/>
      <w:b/>
      <w:bCs/>
      <w:sz w:val="18"/>
      <w:szCs w:val="18"/>
      <w:lang w:val="en-US"/>
    </w:rPr>
  </w:style>
  <w:style w:type="paragraph" w:customStyle="1" w:styleId="xl33">
    <w:name w:val="xl33"/>
    <w:basedOn w:val="Normal"/>
    <w:rsid w:val="0031310E"/>
    <w:pPr>
      <w:widowControl/>
      <w:spacing w:before="100" w:beforeAutospacing="1" w:after="100" w:afterAutospacing="1"/>
      <w:textAlignment w:val="top"/>
    </w:pPr>
    <w:rPr>
      <w:rFonts w:ascii="Times New Roman" w:eastAsia="Arial Unicode MS" w:hAnsi="Times New Roman"/>
      <w:i/>
      <w:iCs/>
      <w:sz w:val="18"/>
      <w:szCs w:val="18"/>
      <w:lang w:val="en-US"/>
    </w:rPr>
  </w:style>
  <w:style w:type="paragraph" w:customStyle="1" w:styleId="xl34">
    <w:name w:val="xl34"/>
    <w:basedOn w:val="Normal"/>
    <w:rsid w:val="0031310E"/>
    <w:pPr>
      <w:widowControl/>
      <w:spacing w:before="100" w:beforeAutospacing="1" w:after="100" w:afterAutospacing="1"/>
      <w:jc w:val="center"/>
      <w:textAlignment w:val="top"/>
    </w:pPr>
    <w:rPr>
      <w:rFonts w:ascii="Times New Roman" w:eastAsia="Arial Unicode MS" w:hAnsi="Times New Roman"/>
      <w:b/>
      <w:bCs/>
      <w:sz w:val="18"/>
      <w:szCs w:val="18"/>
      <w:lang w:val="en-US"/>
    </w:rPr>
  </w:style>
  <w:style w:type="paragraph" w:styleId="Title">
    <w:name w:val="Title"/>
    <w:basedOn w:val="Normal"/>
    <w:qFormat/>
    <w:rsid w:val="0031310E"/>
    <w:pPr>
      <w:widowControl/>
      <w:jc w:val="center"/>
    </w:pPr>
    <w:rPr>
      <w:rFonts w:ascii="Times New Roman" w:hAnsi="Times New Roman"/>
      <w:b/>
      <w:sz w:val="20"/>
    </w:rPr>
  </w:style>
  <w:style w:type="paragraph" w:customStyle="1" w:styleId="xl35">
    <w:name w:val="xl35"/>
    <w:basedOn w:val="Normal"/>
    <w:rsid w:val="0031310E"/>
    <w:pPr>
      <w:widowControl/>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6">
    <w:name w:val="xl36"/>
    <w:basedOn w:val="Normal"/>
    <w:rsid w:val="0031310E"/>
    <w:pPr>
      <w:widowControl/>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sz w:val="16"/>
      <w:szCs w:val="16"/>
    </w:rPr>
  </w:style>
  <w:style w:type="paragraph" w:customStyle="1" w:styleId="xl37">
    <w:name w:val="xl37"/>
    <w:basedOn w:val="Normal"/>
    <w:rsid w:val="003131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rPr>
  </w:style>
  <w:style w:type="character" w:styleId="Hyperlink">
    <w:name w:val="Hyperlink"/>
    <w:basedOn w:val="DefaultParagraphFont"/>
    <w:uiPriority w:val="99"/>
    <w:rsid w:val="0031310E"/>
    <w:rPr>
      <w:color w:val="0000FF"/>
      <w:u w:val="single"/>
    </w:rPr>
  </w:style>
  <w:style w:type="character" w:styleId="FollowedHyperlink">
    <w:name w:val="FollowedHyperlink"/>
    <w:basedOn w:val="DefaultParagraphFont"/>
    <w:uiPriority w:val="99"/>
    <w:rsid w:val="0031310E"/>
    <w:rPr>
      <w:color w:val="800080"/>
      <w:u w:val="single"/>
    </w:rPr>
  </w:style>
  <w:style w:type="paragraph" w:customStyle="1" w:styleId="xl38">
    <w:name w:val="xl38"/>
    <w:basedOn w:val="Normal"/>
    <w:rsid w:val="0031310E"/>
    <w:pPr>
      <w:widowControl/>
      <w:pBdr>
        <w:top w:val="single" w:sz="4" w:space="0" w:color="auto"/>
        <w:bottom w:val="single" w:sz="4" w:space="0" w:color="auto"/>
      </w:pBdr>
      <w:spacing w:before="100" w:beforeAutospacing="1" w:after="100" w:afterAutospacing="1"/>
      <w:jc w:val="right"/>
      <w:textAlignment w:val="top"/>
    </w:pPr>
    <w:rPr>
      <w:rFonts w:ascii="Times New Roman" w:eastAsia="Arial Unicode MS" w:hAnsi="Times New Roman"/>
      <w:b/>
      <w:bCs/>
      <w:sz w:val="18"/>
      <w:szCs w:val="18"/>
      <w:lang w:val="en-GB"/>
    </w:rPr>
  </w:style>
  <w:style w:type="paragraph" w:customStyle="1" w:styleId="xl39">
    <w:name w:val="xl39"/>
    <w:basedOn w:val="Normal"/>
    <w:rsid w:val="0031310E"/>
    <w:pPr>
      <w:widowControl/>
      <w:spacing w:before="100" w:beforeAutospacing="1" w:after="100" w:afterAutospacing="1"/>
      <w:jc w:val="right"/>
      <w:textAlignment w:val="top"/>
    </w:pPr>
    <w:rPr>
      <w:rFonts w:ascii="Times New Roman" w:eastAsia="Arial Unicode MS" w:hAnsi="Times New Roman"/>
      <w:color w:val="000000"/>
      <w:sz w:val="18"/>
      <w:szCs w:val="18"/>
      <w:lang w:val="en-GB"/>
    </w:rPr>
  </w:style>
  <w:style w:type="paragraph" w:customStyle="1" w:styleId="xl40">
    <w:name w:val="xl40"/>
    <w:basedOn w:val="Normal"/>
    <w:rsid w:val="0031310E"/>
    <w:pPr>
      <w:widowControl/>
      <w:spacing w:before="100" w:beforeAutospacing="1" w:after="100" w:afterAutospacing="1"/>
      <w:jc w:val="right"/>
      <w:textAlignment w:val="top"/>
    </w:pPr>
    <w:rPr>
      <w:rFonts w:ascii="Times New Roman" w:eastAsia="Arial Unicode MS" w:hAnsi="Times New Roman"/>
      <w:sz w:val="18"/>
      <w:szCs w:val="18"/>
      <w:lang w:val="en-GB"/>
    </w:rPr>
  </w:style>
  <w:style w:type="paragraph" w:customStyle="1" w:styleId="xl41">
    <w:name w:val="xl41"/>
    <w:basedOn w:val="Normal"/>
    <w:rsid w:val="0031310E"/>
    <w:pPr>
      <w:widowControl/>
      <w:pBdr>
        <w:bottom w:val="single" w:sz="4" w:space="0" w:color="auto"/>
      </w:pBdr>
      <w:spacing w:before="100" w:beforeAutospacing="1" w:after="100" w:afterAutospacing="1"/>
      <w:jc w:val="right"/>
      <w:textAlignment w:val="top"/>
    </w:pPr>
    <w:rPr>
      <w:rFonts w:ascii="Times New Roman" w:eastAsia="Arial Unicode MS" w:hAnsi="Times New Roman"/>
      <w:sz w:val="18"/>
      <w:szCs w:val="18"/>
      <w:lang w:val="en-GB"/>
    </w:rPr>
  </w:style>
  <w:style w:type="paragraph" w:customStyle="1" w:styleId="xl42">
    <w:name w:val="xl42"/>
    <w:basedOn w:val="Normal"/>
    <w:rsid w:val="0031310E"/>
    <w:pPr>
      <w:widowControl/>
      <w:spacing w:before="100" w:beforeAutospacing="1" w:after="100" w:afterAutospacing="1"/>
      <w:textAlignment w:val="top"/>
    </w:pPr>
    <w:rPr>
      <w:rFonts w:ascii="Times New Roman" w:eastAsia="Arial Unicode MS" w:hAnsi="Times New Roman"/>
      <w:color w:val="FF0000"/>
      <w:sz w:val="18"/>
      <w:szCs w:val="18"/>
      <w:lang w:val="en-GB"/>
    </w:rPr>
  </w:style>
  <w:style w:type="paragraph" w:customStyle="1" w:styleId="xl43">
    <w:name w:val="xl43"/>
    <w:basedOn w:val="Normal"/>
    <w:rsid w:val="0031310E"/>
    <w:pPr>
      <w:widowControl/>
      <w:spacing w:before="100" w:beforeAutospacing="1" w:after="100" w:afterAutospacing="1"/>
      <w:textAlignment w:val="top"/>
    </w:pPr>
    <w:rPr>
      <w:rFonts w:ascii="Times New Roman" w:eastAsia="Arial Unicode MS" w:hAnsi="Times New Roman"/>
      <w:sz w:val="18"/>
      <w:szCs w:val="18"/>
      <w:lang w:val="en-GB"/>
    </w:rPr>
  </w:style>
  <w:style w:type="paragraph" w:customStyle="1" w:styleId="xl44">
    <w:name w:val="xl44"/>
    <w:basedOn w:val="Normal"/>
    <w:rsid w:val="0031310E"/>
    <w:pPr>
      <w:widowControl/>
      <w:pBdr>
        <w:bottom w:val="single" w:sz="4" w:space="0" w:color="auto"/>
      </w:pBdr>
      <w:spacing w:before="100" w:beforeAutospacing="1" w:after="100" w:afterAutospacing="1"/>
      <w:textAlignment w:val="top"/>
    </w:pPr>
    <w:rPr>
      <w:rFonts w:ascii="Times New Roman" w:eastAsia="Arial Unicode MS" w:hAnsi="Times New Roman"/>
      <w:sz w:val="18"/>
      <w:szCs w:val="18"/>
      <w:lang w:val="en-GB"/>
    </w:rPr>
  </w:style>
  <w:style w:type="paragraph" w:customStyle="1" w:styleId="xl45">
    <w:name w:val="xl45"/>
    <w:basedOn w:val="Normal"/>
    <w:rsid w:val="0031310E"/>
    <w:pPr>
      <w:widowControl/>
      <w:pBdr>
        <w:top w:val="single" w:sz="4" w:space="0" w:color="auto"/>
        <w:bottom w:val="single" w:sz="4" w:space="0" w:color="auto"/>
      </w:pBdr>
      <w:spacing w:before="100" w:beforeAutospacing="1" w:after="100" w:afterAutospacing="1"/>
      <w:textAlignment w:val="top"/>
    </w:pPr>
    <w:rPr>
      <w:rFonts w:ascii="Times New Roman" w:eastAsia="Arial Unicode MS" w:hAnsi="Times New Roman"/>
      <w:b/>
      <w:bCs/>
      <w:sz w:val="18"/>
      <w:szCs w:val="18"/>
      <w:lang w:val="en-GB"/>
    </w:rPr>
  </w:style>
  <w:style w:type="paragraph" w:customStyle="1" w:styleId="xl46">
    <w:name w:val="xl46"/>
    <w:basedOn w:val="Normal"/>
    <w:rsid w:val="0031310E"/>
    <w:pPr>
      <w:widowControl/>
      <w:spacing w:before="100" w:beforeAutospacing="1" w:after="100" w:afterAutospacing="1"/>
      <w:jc w:val="center"/>
    </w:pPr>
    <w:rPr>
      <w:rFonts w:ascii="Times New Roman" w:eastAsia="Arial Unicode MS" w:hAnsi="Times New Roman"/>
      <w:sz w:val="18"/>
      <w:szCs w:val="18"/>
      <w:lang w:val="en-GB"/>
    </w:rPr>
  </w:style>
  <w:style w:type="paragraph" w:customStyle="1" w:styleId="xl47">
    <w:name w:val="xl47"/>
    <w:basedOn w:val="Normal"/>
    <w:rsid w:val="0031310E"/>
    <w:pPr>
      <w:widowControl/>
      <w:spacing w:before="100" w:beforeAutospacing="1" w:after="100" w:afterAutospacing="1"/>
      <w:jc w:val="both"/>
      <w:textAlignment w:val="top"/>
    </w:pPr>
    <w:rPr>
      <w:rFonts w:ascii="Times New Roman" w:eastAsia="Arial Unicode MS" w:hAnsi="Times New Roman"/>
      <w:sz w:val="18"/>
      <w:szCs w:val="18"/>
      <w:lang w:val="en-GB"/>
    </w:rPr>
  </w:style>
  <w:style w:type="paragraph" w:customStyle="1" w:styleId="xl48">
    <w:name w:val="xl48"/>
    <w:basedOn w:val="Normal"/>
    <w:rsid w:val="0031310E"/>
    <w:pPr>
      <w:widowControl/>
      <w:pBdr>
        <w:top w:val="single" w:sz="4" w:space="0" w:color="auto"/>
      </w:pBdr>
      <w:spacing w:before="100" w:beforeAutospacing="1" w:after="100" w:afterAutospacing="1"/>
      <w:jc w:val="right"/>
      <w:textAlignment w:val="top"/>
    </w:pPr>
    <w:rPr>
      <w:rFonts w:ascii="Times New Roman" w:eastAsia="Arial Unicode MS" w:hAnsi="Times New Roman"/>
      <w:sz w:val="18"/>
      <w:szCs w:val="18"/>
      <w:lang w:val="en-GB"/>
    </w:rPr>
  </w:style>
  <w:style w:type="paragraph" w:customStyle="1" w:styleId="xl49">
    <w:name w:val="xl49"/>
    <w:basedOn w:val="Normal"/>
    <w:rsid w:val="0031310E"/>
    <w:pPr>
      <w:widowControl/>
      <w:spacing w:before="100" w:beforeAutospacing="1" w:after="100" w:afterAutospacing="1"/>
      <w:jc w:val="both"/>
      <w:textAlignment w:val="top"/>
    </w:pPr>
    <w:rPr>
      <w:rFonts w:ascii="Times New Roman" w:eastAsia="Arial Unicode MS" w:hAnsi="Times New Roman"/>
      <w:b/>
      <w:bCs/>
      <w:sz w:val="18"/>
      <w:szCs w:val="18"/>
      <w:lang w:val="en-GB"/>
    </w:rPr>
  </w:style>
  <w:style w:type="paragraph" w:customStyle="1" w:styleId="xl50">
    <w:name w:val="xl50"/>
    <w:basedOn w:val="Normal"/>
    <w:rsid w:val="0031310E"/>
    <w:pPr>
      <w:widowControl/>
      <w:pBdr>
        <w:top w:val="double" w:sz="6" w:space="0" w:color="auto"/>
      </w:pBdr>
      <w:spacing w:before="100" w:beforeAutospacing="1" w:after="100" w:afterAutospacing="1"/>
      <w:textAlignment w:val="top"/>
    </w:pPr>
    <w:rPr>
      <w:rFonts w:ascii="Times New Roman" w:eastAsia="Arial Unicode MS" w:hAnsi="Times New Roman"/>
      <w:sz w:val="18"/>
      <w:szCs w:val="18"/>
      <w:lang w:val="en-GB"/>
    </w:rPr>
  </w:style>
  <w:style w:type="paragraph" w:customStyle="1" w:styleId="xl51">
    <w:name w:val="xl51"/>
    <w:basedOn w:val="Normal"/>
    <w:rsid w:val="0031310E"/>
    <w:pPr>
      <w:widowControl/>
      <w:pBdr>
        <w:top w:val="single" w:sz="4" w:space="0" w:color="auto"/>
      </w:pBdr>
      <w:spacing w:before="100" w:beforeAutospacing="1" w:after="100" w:afterAutospacing="1"/>
      <w:textAlignment w:val="top"/>
    </w:pPr>
    <w:rPr>
      <w:rFonts w:ascii="Times New Roman" w:eastAsia="Arial Unicode MS" w:hAnsi="Times New Roman"/>
      <w:sz w:val="18"/>
      <w:szCs w:val="18"/>
      <w:lang w:val="en-GB"/>
    </w:rPr>
  </w:style>
  <w:style w:type="paragraph" w:customStyle="1" w:styleId="xl52">
    <w:name w:val="xl52"/>
    <w:basedOn w:val="Normal"/>
    <w:rsid w:val="0031310E"/>
    <w:pPr>
      <w:widowControl/>
      <w:shd w:val="clear" w:color="auto" w:fill="FFFFFF"/>
      <w:spacing w:before="100" w:beforeAutospacing="1" w:after="100" w:afterAutospacing="1"/>
      <w:textAlignment w:val="top"/>
    </w:pPr>
    <w:rPr>
      <w:rFonts w:ascii="Times New Roman" w:eastAsia="Arial Unicode MS" w:hAnsi="Times New Roman"/>
      <w:color w:val="000000"/>
      <w:sz w:val="18"/>
      <w:szCs w:val="18"/>
      <w:lang w:val="en-GB"/>
    </w:rPr>
  </w:style>
  <w:style w:type="paragraph" w:customStyle="1" w:styleId="xl53">
    <w:name w:val="xl53"/>
    <w:basedOn w:val="Normal"/>
    <w:rsid w:val="0031310E"/>
    <w:pPr>
      <w:widowControl/>
      <w:shd w:val="clear" w:color="auto" w:fill="FFFFFF"/>
      <w:spacing w:before="100" w:beforeAutospacing="1" w:after="100" w:afterAutospacing="1"/>
      <w:jc w:val="center"/>
      <w:textAlignment w:val="top"/>
    </w:pPr>
    <w:rPr>
      <w:rFonts w:ascii="Times New Roman" w:eastAsia="Arial Unicode MS" w:hAnsi="Times New Roman"/>
      <w:color w:val="000000"/>
      <w:sz w:val="18"/>
      <w:szCs w:val="18"/>
      <w:lang w:val="en-GB"/>
    </w:rPr>
  </w:style>
  <w:style w:type="paragraph" w:customStyle="1" w:styleId="xl54">
    <w:name w:val="xl54"/>
    <w:basedOn w:val="Normal"/>
    <w:rsid w:val="0031310E"/>
    <w:pPr>
      <w:widowControl/>
      <w:shd w:val="clear" w:color="auto" w:fill="FFFFFF"/>
      <w:spacing w:before="100" w:beforeAutospacing="1" w:after="100" w:afterAutospacing="1"/>
      <w:jc w:val="right"/>
      <w:textAlignment w:val="top"/>
    </w:pPr>
    <w:rPr>
      <w:rFonts w:ascii="Times New Roman" w:eastAsia="Arial Unicode MS" w:hAnsi="Times New Roman"/>
      <w:color w:val="000000"/>
      <w:sz w:val="18"/>
      <w:szCs w:val="18"/>
      <w:lang w:val="en-GB"/>
    </w:rPr>
  </w:style>
  <w:style w:type="paragraph" w:customStyle="1" w:styleId="xl55">
    <w:name w:val="xl55"/>
    <w:basedOn w:val="Normal"/>
    <w:rsid w:val="0031310E"/>
    <w:pPr>
      <w:widowControl/>
      <w:shd w:val="clear" w:color="auto" w:fill="FFFFFF"/>
      <w:spacing w:before="100" w:beforeAutospacing="1" w:after="100" w:afterAutospacing="1"/>
      <w:jc w:val="both"/>
      <w:textAlignment w:val="top"/>
    </w:pPr>
    <w:rPr>
      <w:rFonts w:ascii="Times New Roman" w:eastAsia="Arial Unicode MS" w:hAnsi="Times New Roman"/>
      <w:color w:val="000000"/>
      <w:sz w:val="18"/>
      <w:szCs w:val="18"/>
      <w:lang w:val="en-GB"/>
    </w:rPr>
  </w:style>
  <w:style w:type="paragraph" w:customStyle="1" w:styleId="xl56">
    <w:name w:val="xl56"/>
    <w:basedOn w:val="Normal"/>
    <w:rsid w:val="0031310E"/>
    <w:pPr>
      <w:widowControl/>
      <w:shd w:val="clear" w:color="auto" w:fill="FFFFFF"/>
      <w:spacing w:before="100" w:beforeAutospacing="1" w:after="100" w:afterAutospacing="1"/>
      <w:textAlignment w:val="top"/>
    </w:pPr>
    <w:rPr>
      <w:rFonts w:ascii="Times New Roman" w:eastAsia="Arial Unicode MS" w:hAnsi="Times New Roman"/>
      <w:color w:val="000000"/>
      <w:sz w:val="18"/>
      <w:szCs w:val="18"/>
      <w:lang w:val="en-GB"/>
    </w:rPr>
  </w:style>
  <w:style w:type="paragraph" w:customStyle="1" w:styleId="font5">
    <w:name w:val="font5"/>
    <w:basedOn w:val="Normal"/>
    <w:rsid w:val="0031310E"/>
    <w:pPr>
      <w:widowControl/>
      <w:spacing w:before="100" w:beforeAutospacing="1" w:after="100" w:afterAutospacing="1"/>
    </w:pPr>
    <w:rPr>
      <w:rFonts w:ascii="Times New Roman" w:eastAsia="Arial Unicode MS" w:hAnsi="Times New Roman"/>
      <w:b/>
      <w:bCs/>
      <w:color w:val="FF0000"/>
      <w:sz w:val="18"/>
      <w:szCs w:val="18"/>
      <w:lang w:val="en-GB"/>
    </w:rPr>
  </w:style>
  <w:style w:type="paragraph" w:customStyle="1" w:styleId="font6">
    <w:name w:val="font6"/>
    <w:basedOn w:val="Normal"/>
    <w:rsid w:val="0031310E"/>
    <w:pPr>
      <w:widowControl/>
      <w:spacing w:before="100" w:beforeAutospacing="1" w:after="100" w:afterAutospacing="1"/>
    </w:pPr>
    <w:rPr>
      <w:rFonts w:ascii="Times New Roman" w:eastAsia="Arial Unicode MS" w:hAnsi="Times New Roman"/>
      <w:color w:val="FF0000"/>
      <w:sz w:val="18"/>
      <w:szCs w:val="18"/>
      <w:lang w:val="en-GB"/>
    </w:rPr>
  </w:style>
  <w:style w:type="paragraph" w:styleId="BalloonText">
    <w:name w:val="Balloon Text"/>
    <w:basedOn w:val="Normal"/>
    <w:semiHidden/>
    <w:rsid w:val="00D83849"/>
    <w:rPr>
      <w:rFonts w:ascii="Tahoma" w:hAnsi="Tahoma" w:cs="Tahoma"/>
      <w:sz w:val="16"/>
      <w:szCs w:val="16"/>
    </w:rPr>
  </w:style>
  <w:style w:type="table" w:styleId="TableGrid">
    <w:name w:val="Table Grid"/>
    <w:basedOn w:val="TableNormal"/>
    <w:uiPriority w:val="39"/>
    <w:rsid w:val="002C4F8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EE530B"/>
    <w:pPr>
      <w:widowControl/>
      <w:spacing w:after="160" w:line="240" w:lineRule="exact"/>
    </w:pPr>
    <w:rPr>
      <w:rFonts w:ascii="Verdana" w:hAnsi="Verdana"/>
      <w:sz w:val="20"/>
      <w:lang w:val="en-US"/>
    </w:rPr>
  </w:style>
  <w:style w:type="paragraph" w:customStyle="1" w:styleId="Char1">
    <w:name w:val="Char1"/>
    <w:basedOn w:val="Normal"/>
    <w:rsid w:val="00915C3A"/>
    <w:pPr>
      <w:widowControl/>
      <w:spacing w:after="160" w:line="240" w:lineRule="exact"/>
    </w:pPr>
    <w:rPr>
      <w:rFonts w:ascii="Verdana" w:hAnsi="Verdana"/>
      <w:sz w:val="20"/>
      <w:lang w:val="en-US"/>
    </w:rPr>
  </w:style>
  <w:style w:type="paragraph" w:styleId="CommentText">
    <w:name w:val="annotation text"/>
    <w:basedOn w:val="Normal"/>
    <w:link w:val="CommentTextChar"/>
    <w:rsid w:val="006F106E"/>
    <w:rPr>
      <w:sz w:val="20"/>
    </w:rPr>
  </w:style>
  <w:style w:type="character" w:customStyle="1" w:styleId="CommentTextChar">
    <w:name w:val="Comment Text Char"/>
    <w:basedOn w:val="DefaultParagraphFont"/>
    <w:link w:val="CommentText"/>
    <w:rsid w:val="006F106E"/>
    <w:rPr>
      <w:rFonts w:ascii="TmsCyr" w:hAnsi="TmsCyr"/>
      <w:lang w:eastAsia="en-US"/>
    </w:rPr>
  </w:style>
  <w:style w:type="paragraph" w:styleId="CommentSubject">
    <w:name w:val="annotation subject"/>
    <w:basedOn w:val="CommentText"/>
    <w:next w:val="CommentText"/>
    <w:link w:val="CommentSubjectChar"/>
    <w:rsid w:val="006F106E"/>
    <w:rPr>
      <w:b/>
      <w:bCs/>
    </w:rPr>
  </w:style>
  <w:style w:type="character" w:customStyle="1" w:styleId="CommentSubjectChar">
    <w:name w:val="Comment Subject Char"/>
    <w:basedOn w:val="CommentTextChar"/>
    <w:link w:val="CommentSubject"/>
    <w:rsid w:val="006F106E"/>
    <w:rPr>
      <w:rFonts w:ascii="TmsCyr" w:hAnsi="TmsCyr"/>
      <w:b/>
      <w:bCs/>
      <w:lang w:eastAsia="en-US"/>
    </w:rPr>
  </w:style>
  <w:style w:type="paragraph" w:styleId="ListParagraph">
    <w:name w:val="List Paragraph"/>
    <w:aliases w:val="List paragraph,Paragraphe EI,Paragraphe de liste1,EC,Paragraphe de liste2,Colorful List Accent 1,Liste couleur - Accent 11,Paragraphe de liste11,RETRAIT 1,Liste couleur - Accent 111,Policy_Paragraph,List Paragraph1,Issue Action POC,3,lp1"/>
    <w:basedOn w:val="Normal"/>
    <w:link w:val="ListParagraphChar"/>
    <w:uiPriority w:val="34"/>
    <w:qFormat/>
    <w:rsid w:val="0089014D"/>
    <w:pPr>
      <w:ind w:left="720"/>
      <w:contextualSpacing/>
    </w:pPr>
  </w:style>
  <w:style w:type="paragraph" w:customStyle="1" w:styleId="Default">
    <w:name w:val="Default"/>
    <w:uiPriority w:val="99"/>
    <w:rsid w:val="009344A2"/>
    <w:pPr>
      <w:widowControl w:val="0"/>
      <w:autoSpaceDE w:val="0"/>
      <w:autoSpaceDN w:val="0"/>
      <w:adjustRightInd w:val="0"/>
    </w:pPr>
    <w:rPr>
      <w:rFonts w:ascii="Arial" w:hAnsi="Arial" w:cs="Arial"/>
      <w:color w:val="000000"/>
      <w:sz w:val="24"/>
      <w:szCs w:val="24"/>
      <w:lang w:val="hu-HU" w:eastAsia="hu-HU"/>
    </w:rPr>
  </w:style>
  <w:style w:type="paragraph" w:styleId="Revision">
    <w:name w:val="Revision"/>
    <w:hidden/>
    <w:uiPriority w:val="99"/>
    <w:semiHidden/>
    <w:rsid w:val="004716A9"/>
    <w:rPr>
      <w:rFonts w:ascii="TmsCyr" w:hAnsi="TmsCyr"/>
      <w:sz w:val="22"/>
      <w:lang w:eastAsia="en-US"/>
    </w:rPr>
  </w:style>
  <w:style w:type="character" w:customStyle="1" w:styleId="a">
    <w:name w:val="Основен текст_"/>
    <w:basedOn w:val="DefaultParagraphFont"/>
    <w:link w:val="a0"/>
    <w:rsid w:val="005C6F78"/>
    <w:rPr>
      <w:sz w:val="16"/>
      <w:szCs w:val="16"/>
      <w:shd w:val="clear" w:color="auto" w:fill="FFFFFF"/>
    </w:rPr>
  </w:style>
  <w:style w:type="paragraph" w:customStyle="1" w:styleId="a0">
    <w:name w:val="Основен текст"/>
    <w:basedOn w:val="Normal"/>
    <w:link w:val="a"/>
    <w:rsid w:val="005C6F78"/>
    <w:pPr>
      <w:widowControl/>
      <w:shd w:val="clear" w:color="auto" w:fill="FFFFFF"/>
      <w:spacing w:before="420" w:after="60" w:line="259" w:lineRule="exact"/>
      <w:ind w:hanging="420"/>
      <w:jc w:val="both"/>
    </w:pPr>
    <w:rPr>
      <w:rFonts w:ascii="Times New Roman" w:hAnsi="Times New Roman"/>
      <w:sz w:val="16"/>
      <w:szCs w:val="16"/>
      <w:lang w:eastAsia="bg-BG"/>
    </w:rPr>
  </w:style>
  <w:style w:type="character" w:customStyle="1" w:styleId="8">
    <w:name w:val="Основен текст (8)_"/>
    <w:basedOn w:val="DefaultParagraphFont"/>
    <w:link w:val="80"/>
    <w:rsid w:val="00581AD0"/>
    <w:rPr>
      <w:sz w:val="17"/>
      <w:szCs w:val="17"/>
      <w:shd w:val="clear" w:color="auto" w:fill="FFFFFF"/>
    </w:rPr>
  </w:style>
  <w:style w:type="paragraph" w:customStyle="1" w:styleId="80">
    <w:name w:val="Основен текст (8)"/>
    <w:basedOn w:val="Normal"/>
    <w:link w:val="8"/>
    <w:rsid w:val="00581AD0"/>
    <w:pPr>
      <w:widowControl/>
      <w:shd w:val="clear" w:color="auto" w:fill="FFFFFF"/>
      <w:spacing w:line="0" w:lineRule="atLeast"/>
      <w:ind w:hanging="420"/>
    </w:pPr>
    <w:rPr>
      <w:rFonts w:ascii="Times New Roman" w:hAnsi="Times New Roman"/>
      <w:sz w:val="17"/>
      <w:szCs w:val="17"/>
      <w:lang w:eastAsia="bg-BG"/>
    </w:rPr>
  </w:style>
  <w:style w:type="paragraph" w:customStyle="1" w:styleId="CM1">
    <w:name w:val="CM1"/>
    <w:basedOn w:val="Default"/>
    <w:next w:val="Default"/>
    <w:uiPriority w:val="99"/>
    <w:rsid w:val="004C1E79"/>
    <w:pPr>
      <w:widowControl/>
    </w:pPr>
    <w:rPr>
      <w:rFonts w:ascii="EUAlbertina" w:hAnsi="EUAlbertina" w:cs="Times New Roman"/>
      <w:color w:val="auto"/>
      <w:lang w:val="bg-BG" w:eastAsia="bg-BG"/>
    </w:rPr>
  </w:style>
  <w:style w:type="paragraph" w:customStyle="1" w:styleId="CM3">
    <w:name w:val="CM3"/>
    <w:basedOn w:val="Default"/>
    <w:next w:val="Default"/>
    <w:uiPriority w:val="99"/>
    <w:rsid w:val="004C1E79"/>
    <w:pPr>
      <w:widowControl/>
    </w:pPr>
    <w:rPr>
      <w:rFonts w:ascii="EUAlbertina" w:hAnsi="EUAlbertina" w:cs="Times New Roman"/>
      <w:color w:val="auto"/>
      <w:lang w:val="bg-BG" w:eastAsia="bg-BG"/>
    </w:rPr>
  </w:style>
  <w:style w:type="paragraph" w:customStyle="1" w:styleId="xl269">
    <w:name w:val="xl269"/>
    <w:basedOn w:val="Normal"/>
    <w:rsid w:val="000A24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eastAsia="bg-BG"/>
    </w:rPr>
  </w:style>
  <w:style w:type="paragraph" w:customStyle="1" w:styleId="xl270">
    <w:name w:val="xl270"/>
    <w:basedOn w:val="Normal"/>
    <w:rsid w:val="000A24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eastAsia="bg-BG"/>
    </w:rPr>
  </w:style>
  <w:style w:type="paragraph" w:customStyle="1" w:styleId="xl271">
    <w:name w:val="xl271"/>
    <w:basedOn w:val="Normal"/>
    <w:rsid w:val="000A2415"/>
    <w:pPr>
      <w:widowControl/>
      <w:spacing w:before="100" w:beforeAutospacing="1" w:after="100" w:afterAutospacing="1"/>
      <w:jc w:val="right"/>
      <w:textAlignment w:val="center"/>
    </w:pPr>
    <w:rPr>
      <w:rFonts w:ascii="Times New Roman" w:hAnsi="Times New Roman"/>
      <w:sz w:val="18"/>
      <w:szCs w:val="18"/>
      <w:lang w:eastAsia="bg-BG"/>
    </w:rPr>
  </w:style>
  <w:style w:type="paragraph" w:customStyle="1" w:styleId="xl272">
    <w:name w:val="xl272"/>
    <w:basedOn w:val="Normal"/>
    <w:rsid w:val="000A2415"/>
    <w:pPr>
      <w:widowControl/>
      <w:spacing w:before="100" w:beforeAutospacing="1" w:after="100" w:afterAutospacing="1"/>
      <w:jc w:val="center"/>
      <w:textAlignment w:val="center"/>
    </w:pPr>
    <w:rPr>
      <w:rFonts w:ascii="Times New Roman" w:hAnsi="Times New Roman"/>
      <w:sz w:val="18"/>
      <w:szCs w:val="18"/>
      <w:lang w:eastAsia="bg-BG"/>
    </w:rPr>
  </w:style>
  <w:style w:type="paragraph" w:customStyle="1" w:styleId="xl273">
    <w:name w:val="xl273"/>
    <w:basedOn w:val="Normal"/>
    <w:rsid w:val="000A2415"/>
    <w:pPr>
      <w:widowControl/>
      <w:spacing w:before="100" w:beforeAutospacing="1" w:after="100" w:afterAutospacing="1"/>
      <w:textAlignment w:val="center"/>
    </w:pPr>
    <w:rPr>
      <w:rFonts w:ascii="Times New Roman" w:hAnsi="Times New Roman"/>
      <w:sz w:val="18"/>
      <w:szCs w:val="18"/>
      <w:lang w:eastAsia="bg-BG"/>
    </w:rPr>
  </w:style>
  <w:style w:type="paragraph" w:customStyle="1" w:styleId="xl274">
    <w:name w:val="xl274"/>
    <w:basedOn w:val="Normal"/>
    <w:rsid w:val="000A241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eastAsia="bg-BG"/>
    </w:rPr>
  </w:style>
  <w:style w:type="paragraph" w:customStyle="1" w:styleId="xl275">
    <w:name w:val="xl275"/>
    <w:basedOn w:val="Normal"/>
    <w:rsid w:val="000A241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eastAsia="bg-BG"/>
    </w:rPr>
  </w:style>
  <w:style w:type="paragraph" w:customStyle="1" w:styleId="xl276">
    <w:name w:val="xl276"/>
    <w:basedOn w:val="Normal"/>
    <w:rsid w:val="000A2415"/>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lang w:eastAsia="bg-BG"/>
    </w:rPr>
  </w:style>
  <w:style w:type="paragraph" w:customStyle="1" w:styleId="xl277">
    <w:name w:val="xl277"/>
    <w:basedOn w:val="Normal"/>
    <w:rsid w:val="000A2415"/>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sz w:val="18"/>
      <w:szCs w:val="18"/>
      <w:lang w:eastAsia="bg-BG"/>
    </w:rPr>
  </w:style>
  <w:style w:type="paragraph" w:customStyle="1" w:styleId="xl278">
    <w:name w:val="xl278"/>
    <w:basedOn w:val="Normal"/>
    <w:rsid w:val="000A2415"/>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lang w:eastAsia="bg-BG"/>
    </w:rPr>
  </w:style>
  <w:style w:type="paragraph" w:customStyle="1" w:styleId="xl279">
    <w:name w:val="xl279"/>
    <w:basedOn w:val="Normal"/>
    <w:rsid w:val="000A241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18"/>
      <w:szCs w:val="18"/>
      <w:lang w:eastAsia="bg-BG"/>
    </w:rPr>
  </w:style>
  <w:style w:type="paragraph" w:customStyle="1" w:styleId="xl280">
    <w:name w:val="xl280"/>
    <w:basedOn w:val="Normal"/>
    <w:rsid w:val="000A2415"/>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281">
    <w:name w:val="xl281"/>
    <w:basedOn w:val="Normal"/>
    <w:rsid w:val="000A2415"/>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lang w:eastAsia="bg-BG"/>
    </w:rPr>
  </w:style>
  <w:style w:type="paragraph" w:customStyle="1" w:styleId="xl282">
    <w:name w:val="xl282"/>
    <w:basedOn w:val="Normal"/>
    <w:rsid w:val="000A2415"/>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sz w:val="18"/>
      <w:szCs w:val="18"/>
      <w:lang w:eastAsia="bg-BG"/>
    </w:rPr>
  </w:style>
  <w:style w:type="paragraph" w:customStyle="1" w:styleId="xl283">
    <w:name w:val="xl283"/>
    <w:basedOn w:val="Normal"/>
    <w:rsid w:val="000A24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lang w:eastAsia="bg-BG"/>
    </w:rPr>
  </w:style>
  <w:style w:type="paragraph" w:customStyle="1" w:styleId="xl284">
    <w:name w:val="xl284"/>
    <w:basedOn w:val="Normal"/>
    <w:rsid w:val="000A2415"/>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285">
    <w:name w:val="xl285"/>
    <w:basedOn w:val="Normal"/>
    <w:rsid w:val="000A2415"/>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sz w:val="18"/>
      <w:szCs w:val="18"/>
      <w:lang w:eastAsia="bg-BG"/>
    </w:rPr>
  </w:style>
  <w:style w:type="paragraph" w:customStyle="1" w:styleId="xl286">
    <w:name w:val="xl286"/>
    <w:basedOn w:val="Normal"/>
    <w:rsid w:val="000A2415"/>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18"/>
      <w:szCs w:val="18"/>
      <w:lang w:eastAsia="bg-BG"/>
    </w:rPr>
  </w:style>
  <w:style w:type="paragraph" w:customStyle="1" w:styleId="xl287">
    <w:name w:val="xl287"/>
    <w:basedOn w:val="Normal"/>
    <w:rsid w:val="000A2415"/>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lang w:eastAsia="bg-BG"/>
    </w:rPr>
  </w:style>
  <w:style w:type="paragraph" w:customStyle="1" w:styleId="xl288">
    <w:name w:val="xl288"/>
    <w:basedOn w:val="Normal"/>
    <w:rsid w:val="000A2415"/>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sz w:val="18"/>
      <w:szCs w:val="18"/>
      <w:lang w:eastAsia="bg-BG"/>
    </w:rPr>
  </w:style>
  <w:style w:type="paragraph" w:customStyle="1" w:styleId="xl289">
    <w:name w:val="xl289"/>
    <w:basedOn w:val="Normal"/>
    <w:rsid w:val="000A24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eastAsia="bg-BG"/>
    </w:rPr>
  </w:style>
  <w:style w:type="paragraph" w:customStyle="1" w:styleId="xl290">
    <w:name w:val="xl290"/>
    <w:basedOn w:val="Normal"/>
    <w:rsid w:val="000A24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lang w:eastAsia="bg-BG"/>
    </w:rPr>
  </w:style>
  <w:style w:type="paragraph" w:customStyle="1" w:styleId="xl291">
    <w:name w:val="xl291"/>
    <w:basedOn w:val="Normal"/>
    <w:rsid w:val="000A2415"/>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18"/>
      <w:szCs w:val="18"/>
      <w:lang w:eastAsia="bg-BG"/>
    </w:rPr>
  </w:style>
  <w:style w:type="paragraph" w:customStyle="1" w:styleId="xl292">
    <w:name w:val="xl292"/>
    <w:basedOn w:val="Normal"/>
    <w:rsid w:val="000A2415"/>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lang w:eastAsia="bg-BG"/>
    </w:rPr>
  </w:style>
  <w:style w:type="paragraph" w:customStyle="1" w:styleId="xl293">
    <w:name w:val="xl293"/>
    <w:basedOn w:val="Normal"/>
    <w:rsid w:val="000A2415"/>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Times New Roman" w:hAnsi="Times New Roman"/>
      <w:sz w:val="18"/>
      <w:szCs w:val="18"/>
      <w:lang w:eastAsia="bg-BG"/>
    </w:rPr>
  </w:style>
  <w:style w:type="paragraph" w:customStyle="1" w:styleId="xl294">
    <w:name w:val="xl294"/>
    <w:basedOn w:val="Normal"/>
    <w:rsid w:val="000A2415"/>
    <w:pPr>
      <w:widowControl/>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295">
    <w:name w:val="xl295"/>
    <w:basedOn w:val="Normal"/>
    <w:rsid w:val="000A2415"/>
    <w:pPr>
      <w:widowControl/>
      <w:pBdr>
        <w:top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296">
    <w:name w:val="xl296"/>
    <w:basedOn w:val="Normal"/>
    <w:rsid w:val="000A2415"/>
    <w:pPr>
      <w:widowControl/>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297">
    <w:name w:val="xl297"/>
    <w:basedOn w:val="Normal"/>
    <w:rsid w:val="000A2415"/>
    <w:pPr>
      <w:widowControl/>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298">
    <w:name w:val="xl298"/>
    <w:basedOn w:val="Normal"/>
    <w:rsid w:val="000A2415"/>
    <w:pPr>
      <w:widowControl/>
      <w:pBdr>
        <w:top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299">
    <w:name w:val="xl299"/>
    <w:basedOn w:val="Normal"/>
    <w:rsid w:val="000A2415"/>
    <w:pPr>
      <w:widowControl/>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300">
    <w:name w:val="xl300"/>
    <w:basedOn w:val="Normal"/>
    <w:rsid w:val="000A2415"/>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18"/>
      <w:szCs w:val="18"/>
      <w:lang w:eastAsia="bg-BG"/>
    </w:rPr>
  </w:style>
  <w:style w:type="paragraph" w:customStyle="1" w:styleId="xl301">
    <w:name w:val="xl301"/>
    <w:basedOn w:val="Normal"/>
    <w:rsid w:val="00803D2D"/>
    <w:pPr>
      <w:widowControl/>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styleId="TOC3">
    <w:name w:val="toc 3"/>
    <w:basedOn w:val="Normal"/>
    <w:next w:val="Normal"/>
    <w:autoRedefine/>
    <w:uiPriority w:val="39"/>
    <w:unhideWhenUsed/>
    <w:rsid w:val="00F80DD1"/>
    <w:pPr>
      <w:ind w:left="220"/>
    </w:pPr>
    <w:rPr>
      <w:rFonts w:asciiTheme="minorHAnsi" w:hAnsiTheme="minorHAnsi"/>
      <w:sz w:val="20"/>
    </w:rPr>
  </w:style>
  <w:style w:type="paragraph" w:styleId="TOC4">
    <w:name w:val="toc 4"/>
    <w:basedOn w:val="Normal"/>
    <w:next w:val="Normal"/>
    <w:autoRedefine/>
    <w:uiPriority w:val="39"/>
    <w:unhideWhenUsed/>
    <w:rsid w:val="00445191"/>
    <w:pPr>
      <w:tabs>
        <w:tab w:val="left" w:pos="1100"/>
        <w:tab w:val="right" w:leader="dot" w:pos="9067"/>
      </w:tabs>
      <w:ind w:left="440"/>
    </w:pPr>
    <w:rPr>
      <w:rFonts w:asciiTheme="minorHAnsi" w:hAnsiTheme="minorHAnsi"/>
      <w:sz w:val="20"/>
    </w:rPr>
  </w:style>
  <w:style w:type="paragraph" w:styleId="TOC5">
    <w:name w:val="toc 5"/>
    <w:basedOn w:val="Normal"/>
    <w:next w:val="Normal"/>
    <w:autoRedefine/>
    <w:unhideWhenUsed/>
    <w:rsid w:val="00F80DD1"/>
    <w:pPr>
      <w:ind w:left="660"/>
    </w:pPr>
    <w:rPr>
      <w:rFonts w:asciiTheme="minorHAnsi" w:hAnsiTheme="minorHAnsi"/>
      <w:sz w:val="20"/>
    </w:rPr>
  </w:style>
  <w:style w:type="paragraph" w:styleId="TOC6">
    <w:name w:val="toc 6"/>
    <w:basedOn w:val="Normal"/>
    <w:next w:val="Normal"/>
    <w:autoRedefine/>
    <w:unhideWhenUsed/>
    <w:rsid w:val="00F80DD1"/>
    <w:pPr>
      <w:ind w:left="880"/>
    </w:pPr>
    <w:rPr>
      <w:rFonts w:asciiTheme="minorHAnsi" w:hAnsiTheme="minorHAnsi"/>
      <w:sz w:val="20"/>
    </w:rPr>
  </w:style>
  <w:style w:type="paragraph" w:styleId="TOC7">
    <w:name w:val="toc 7"/>
    <w:basedOn w:val="Normal"/>
    <w:next w:val="Normal"/>
    <w:autoRedefine/>
    <w:unhideWhenUsed/>
    <w:rsid w:val="00F80DD1"/>
    <w:pPr>
      <w:ind w:left="1100"/>
    </w:pPr>
    <w:rPr>
      <w:rFonts w:asciiTheme="minorHAnsi" w:hAnsiTheme="minorHAnsi"/>
      <w:sz w:val="20"/>
    </w:rPr>
  </w:style>
  <w:style w:type="paragraph" w:styleId="TOC8">
    <w:name w:val="toc 8"/>
    <w:basedOn w:val="Normal"/>
    <w:next w:val="Normal"/>
    <w:autoRedefine/>
    <w:unhideWhenUsed/>
    <w:rsid w:val="00F80DD1"/>
    <w:pPr>
      <w:ind w:left="1320"/>
    </w:pPr>
    <w:rPr>
      <w:rFonts w:asciiTheme="minorHAnsi" w:hAnsiTheme="minorHAnsi"/>
      <w:sz w:val="20"/>
    </w:rPr>
  </w:style>
  <w:style w:type="paragraph" w:styleId="TOC9">
    <w:name w:val="toc 9"/>
    <w:basedOn w:val="Normal"/>
    <w:next w:val="Normal"/>
    <w:autoRedefine/>
    <w:unhideWhenUsed/>
    <w:rsid w:val="00F80DD1"/>
    <w:pPr>
      <w:ind w:left="1540"/>
    </w:pPr>
    <w:rPr>
      <w:rFonts w:asciiTheme="minorHAnsi" w:hAnsiTheme="minorHAnsi"/>
      <w:sz w:val="20"/>
    </w:rPr>
  </w:style>
  <w:style w:type="paragraph" w:customStyle="1" w:styleId="xl84">
    <w:name w:val="xl84"/>
    <w:basedOn w:val="Normal"/>
    <w:rsid w:val="00E7725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n-GB" w:eastAsia="en-GB"/>
    </w:rPr>
  </w:style>
  <w:style w:type="paragraph" w:customStyle="1" w:styleId="xl85">
    <w:name w:val="xl85"/>
    <w:basedOn w:val="Normal"/>
    <w:rsid w:val="00E7725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n-GB" w:eastAsia="en-GB"/>
    </w:rPr>
  </w:style>
  <w:style w:type="paragraph" w:customStyle="1" w:styleId="xl86">
    <w:name w:val="xl86"/>
    <w:basedOn w:val="Normal"/>
    <w:rsid w:val="00E7725B"/>
    <w:pPr>
      <w:widowControl/>
      <w:spacing w:before="100" w:beforeAutospacing="1" w:after="100" w:afterAutospacing="1"/>
      <w:jc w:val="right"/>
      <w:textAlignment w:val="center"/>
    </w:pPr>
    <w:rPr>
      <w:rFonts w:ascii="Times New Roman" w:hAnsi="Times New Roman"/>
      <w:sz w:val="18"/>
      <w:szCs w:val="18"/>
      <w:lang w:val="en-GB" w:eastAsia="en-GB"/>
    </w:rPr>
  </w:style>
  <w:style w:type="paragraph" w:customStyle="1" w:styleId="xl87">
    <w:name w:val="xl87"/>
    <w:basedOn w:val="Normal"/>
    <w:rsid w:val="00E7725B"/>
    <w:pPr>
      <w:widowControl/>
      <w:spacing w:before="100" w:beforeAutospacing="1" w:after="100" w:afterAutospacing="1"/>
      <w:jc w:val="center"/>
      <w:textAlignment w:val="center"/>
    </w:pPr>
    <w:rPr>
      <w:rFonts w:ascii="Times New Roman" w:hAnsi="Times New Roman"/>
      <w:sz w:val="18"/>
      <w:szCs w:val="18"/>
      <w:lang w:val="en-GB" w:eastAsia="en-GB"/>
    </w:rPr>
  </w:style>
  <w:style w:type="paragraph" w:customStyle="1" w:styleId="xl88">
    <w:name w:val="xl88"/>
    <w:basedOn w:val="Normal"/>
    <w:rsid w:val="00E7725B"/>
    <w:pPr>
      <w:widowControl/>
      <w:spacing w:before="100" w:beforeAutospacing="1" w:after="100" w:afterAutospacing="1"/>
      <w:textAlignment w:val="center"/>
    </w:pPr>
    <w:rPr>
      <w:rFonts w:ascii="Times New Roman" w:hAnsi="Times New Roman"/>
      <w:sz w:val="18"/>
      <w:szCs w:val="18"/>
      <w:lang w:val="en-GB" w:eastAsia="en-GB"/>
    </w:rPr>
  </w:style>
  <w:style w:type="paragraph" w:customStyle="1" w:styleId="xl89">
    <w:name w:val="xl89"/>
    <w:basedOn w:val="Normal"/>
    <w:rsid w:val="00E7725B"/>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Times New Roman" w:hAnsi="Times New Roman"/>
      <w:sz w:val="18"/>
      <w:szCs w:val="18"/>
      <w:lang w:val="en-GB" w:eastAsia="en-GB"/>
    </w:rPr>
  </w:style>
  <w:style w:type="paragraph" w:customStyle="1" w:styleId="xl90">
    <w:name w:val="xl90"/>
    <w:basedOn w:val="Normal"/>
    <w:rsid w:val="00E7725B"/>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18"/>
      <w:szCs w:val="18"/>
      <w:lang w:val="en-GB" w:eastAsia="en-GB"/>
    </w:rPr>
  </w:style>
  <w:style w:type="paragraph" w:customStyle="1" w:styleId="xl91">
    <w:name w:val="xl91"/>
    <w:basedOn w:val="Normal"/>
    <w:rsid w:val="00E7725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val="en-GB" w:eastAsia="en-GB"/>
    </w:rPr>
  </w:style>
  <w:style w:type="paragraph" w:customStyle="1" w:styleId="xl92">
    <w:name w:val="xl92"/>
    <w:basedOn w:val="Normal"/>
    <w:rsid w:val="00E7725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val="en-GB" w:eastAsia="en-GB"/>
    </w:rPr>
  </w:style>
  <w:style w:type="paragraph" w:customStyle="1" w:styleId="xl93">
    <w:name w:val="xl93"/>
    <w:basedOn w:val="Normal"/>
    <w:rsid w:val="00E7725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lang w:val="en-GB" w:eastAsia="en-GB"/>
    </w:rPr>
  </w:style>
  <w:style w:type="paragraph" w:customStyle="1" w:styleId="xl94">
    <w:name w:val="xl94"/>
    <w:basedOn w:val="Normal"/>
    <w:rsid w:val="00E7725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n-GB" w:eastAsia="en-GB"/>
    </w:rPr>
  </w:style>
  <w:style w:type="paragraph" w:customStyle="1" w:styleId="xl95">
    <w:name w:val="xl95"/>
    <w:basedOn w:val="Normal"/>
    <w:rsid w:val="00E7725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lang w:val="en-GB" w:eastAsia="en-GB"/>
    </w:rPr>
  </w:style>
  <w:style w:type="paragraph" w:customStyle="1" w:styleId="xl96">
    <w:name w:val="xl96"/>
    <w:basedOn w:val="Normal"/>
    <w:rsid w:val="00E7725B"/>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sz w:val="18"/>
      <w:szCs w:val="18"/>
      <w:lang w:val="en-GB" w:eastAsia="en-GB"/>
    </w:rPr>
  </w:style>
  <w:style w:type="paragraph" w:customStyle="1" w:styleId="xl97">
    <w:name w:val="xl97"/>
    <w:basedOn w:val="Normal"/>
    <w:rsid w:val="00E7725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18"/>
      <w:szCs w:val="18"/>
      <w:lang w:val="en-GB" w:eastAsia="en-GB"/>
    </w:rPr>
  </w:style>
  <w:style w:type="paragraph" w:customStyle="1" w:styleId="xl98">
    <w:name w:val="xl98"/>
    <w:basedOn w:val="Normal"/>
    <w:rsid w:val="00E7725B"/>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paragraph" w:customStyle="1" w:styleId="xl99">
    <w:name w:val="xl99"/>
    <w:basedOn w:val="Normal"/>
    <w:rsid w:val="00E7725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lang w:val="en-GB" w:eastAsia="en-GB"/>
    </w:rPr>
  </w:style>
  <w:style w:type="paragraph" w:customStyle="1" w:styleId="xl100">
    <w:name w:val="xl100"/>
    <w:basedOn w:val="Normal"/>
    <w:rsid w:val="00E7725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lang w:val="en-GB" w:eastAsia="en-GB"/>
    </w:rPr>
  </w:style>
  <w:style w:type="paragraph" w:customStyle="1" w:styleId="xl101">
    <w:name w:val="xl101"/>
    <w:basedOn w:val="Normal"/>
    <w:rsid w:val="00E7725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lang w:val="en-GB" w:eastAsia="en-GB"/>
    </w:rPr>
  </w:style>
  <w:style w:type="paragraph" w:customStyle="1" w:styleId="xl102">
    <w:name w:val="xl102"/>
    <w:basedOn w:val="Normal"/>
    <w:rsid w:val="00E7725B"/>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18"/>
      <w:szCs w:val="18"/>
      <w:lang w:val="en-GB" w:eastAsia="en-GB"/>
    </w:rPr>
  </w:style>
  <w:style w:type="paragraph" w:customStyle="1" w:styleId="xl103">
    <w:name w:val="xl103"/>
    <w:basedOn w:val="Normal"/>
    <w:rsid w:val="00E7725B"/>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paragraph" w:customStyle="1" w:styleId="xl104">
    <w:name w:val="xl104"/>
    <w:basedOn w:val="Normal"/>
    <w:rsid w:val="00E7725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lang w:val="en-GB" w:eastAsia="en-GB"/>
    </w:rPr>
  </w:style>
  <w:style w:type="paragraph" w:customStyle="1" w:styleId="xl105">
    <w:name w:val="xl105"/>
    <w:basedOn w:val="Normal"/>
    <w:rsid w:val="00E7725B"/>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sz w:val="18"/>
      <w:szCs w:val="18"/>
      <w:lang w:val="en-GB" w:eastAsia="en-GB"/>
    </w:rPr>
  </w:style>
  <w:style w:type="paragraph" w:customStyle="1" w:styleId="xl106">
    <w:name w:val="xl106"/>
    <w:basedOn w:val="Normal"/>
    <w:rsid w:val="00E7725B"/>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sz w:val="18"/>
      <w:szCs w:val="18"/>
      <w:lang w:val="en-GB" w:eastAsia="en-GB"/>
    </w:rPr>
  </w:style>
  <w:style w:type="paragraph" w:customStyle="1" w:styleId="xl107">
    <w:name w:val="xl107"/>
    <w:basedOn w:val="Normal"/>
    <w:rsid w:val="00E7725B"/>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18"/>
      <w:szCs w:val="18"/>
      <w:lang w:val="en-GB" w:eastAsia="en-GB"/>
    </w:rPr>
  </w:style>
  <w:style w:type="paragraph" w:customStyle="1" w:styleId="xl108">
    <w:name w:val="xl108"/>
    <w:basedOn w:val="Normal"/>
    <w:rsid w:val="00E7725B"/>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sz w:val="18"/>
      <w:szCs w:val="18"/>
      <w:lang w:val="en-GB" w:eastAsia="en-GB"/>
    </w:rPr>
  </w:style>
  <w:style w:type="paragraph" w:customStyle="1" w:styleId="xl109">
    <w:name w:val="xl109"/>
    <w:basedOn w:val="Normal"/>
    <w:rsid w:val="00E7725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lang w:val="en-GB" w:eastAsia="en-GB"/>
    </w:rPr>
  </w:style>
  <w:style w:type="paragraph" w:customStyle="1" w:styleId="xl110">
    <w:name w:val="xl110"/>
    <w:basedOn w:val="Normal"/>
    <w:rsid w:val="00E7725B"/>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sz w:val="18"/>
      <w:szCs w:val="18"/>
      <w:lang w:val="en-GB" w:eastAsia="en-GB"/>
    </w:rPr>
  </w:style>
  <w:style w:type="paragraph" w:customStyle="1" w:styleId="xl111">
    <w:name w:val="xl111"/>
    <w:basedOn w:val="Normal"/>
    <w:rsid w:val="00E7725B"/>
    <w:pPr>
      <w:widowControl/>
      <w:spacing w:before="100" w:beforeAutospacing="1" w:after="100" w:afterAutospacing="1"/>
      <w:jc w:val="right"/>
      <w:textAlignment w:val="center"/>
    </w:pPr>
    <w:rPr>
      <w:rFonts w:ascii="Times New Roman" w:hAnsi="Times New Roman"/>
      <w:i/>
      <w:iCs/>
      <w:sz w:val="18"/>
      <w:szCs w:val="18"/>
      <w:lang w:val="en-GB" w:eastAsia="en-GB"/>
    </w:rPr>
  </w:style>
  <w:style w:type="paragraph" w:customStyle="1" w:styleId="xl112">
    <w:name w:val="xl112"/>
    <w:basedOn w:val="Normal"/>
    <w:rsid w:val="00E7725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lang w:val="en-GB" w:eastAsia="en-GB"/>
    </w:rPr>
  </w:style>
  <w:style w:type="paragraph" w:customStyle="1" w:styleId="xl113">
    <w:name w:val="xl113"/>
    <w:basedOn w:val="Normal"/>
    <w:rsid w:val="00E7725B"/>
    <w:pPr>
      <w:widowControl/>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paragraph" w:customStyle="1" w:styleId="xl114">
    <w:name w:val="xl114"/>
    <w:basedOn w:val="Normal"/>
    <w:rsid w:val="00E7725B"/>
    <w:pPr>
      <w:widowControl/>
      <w:pBdr>
        <w:top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paragraph" w:customStyle="1" w:styleId="xl115">
    <w:name w:val="xl115"/>
    <w:basedOn w:val="Normal"/>
    <w:rsid w:val="00E7725B"/>
    <w:pPr>
      <w:widowControl/>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paragraph" w:customStyle="1" w:styleId="xl116">
    <w:name w:val="xl116"/>
    <w:basedOn w:val="Normal"/>
    <w:rsid w:val="00E7725B"/>
    <w:pPr>
      <w:widowControl/>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paragraph" w:customStyle="1" w:styleId="xl117">
    <w:name w:val="xl117"/>
    <w:basedOn w:val="Normal"/>
    <w:rsid w:val="00E7725B"/>
    <w:pPr>
      <w:widowControl/>
      <w:pBdr>
        <w:top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paragraph" w:customStyle="1" w:styleId="xl118">
    <w:name w:val="xl118"/>
    <w:basedOn w:val="Normal"/>
    <w:rsid w:val="00E7725B"/>
    <w:pPr>
      <w:widowControl/>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character" w:customStyle="1" w:styleId="ListParagraphChar">
    <w:name w:val="List Paragraph Char"/>
    <w:aliases w:val="List paragraph Char,Paragraphe EI Char,Paragraphe de liste1 Char,EC Char,Paragraphe de liste2 Char,Colorful List Accent 1 Char,Liste couleur - Accent 11 Char,Paragraphe de liste11 Char,RETRAIT 1 Char,Liste couleur - Accent 111 Char"/>
    <w:link w:val="ListParagraph"/>
    <w:uiPriority w:val="34"/>
    <w:qFormat/>
    <w:rsid w:val="00E7725B"/>
    <w:rPr>
      <w:rFonts w:ascii="TmsCyr" w:hAnsi="TmsCyr"/>
      <w:sz w:val="22"/>
      <w:lang w:eastAsia="en-US"/>
    </w:rPr>
  </w:style>
  <w:style w:type="character" w:customStyle="1" w:styleId="BodyText2Char">
    <w:name w:val="Body Text 2 Char"/>
    <w:basedOn w:val="DefaultParagraphFont"/>
    <w:link w:val="BodyText2"/>
    <w:rsid w:val="00AA621E"/>
    <w:rPr>
      <w:sz w:val="18"/>
      <w:lang w:eastAsia="en-US"/>
    </w:rPr>
  </w:style>
  <w:style w:type="character" w:customStyle="1" w:styleId="TextIndentChar">
    <w:name w:val="TextIndent Char"/>
    <w:link w:val="TextIndent"/>
    <w:rsid w:val="00E77A3C"/>
    <w:rPr>
      <w:b/>
      <w:sz w:val="24"/>
      <w:lang w:eastAsia="en-US"/>
    </w:rPr>
  </w:style>
  <w:style w:type="paragraph" w:customStyle="1" w:styleId="6-Bekezds">
    <w:name w:val="6 - Bekezdés"/>
    <w:link w:val="6-BekezdsChar"/>
    <w:qFormat/>
    <w:rsid w:val="008E5B03"/>
    <w:pPr>
      <w:spacing w:after="200" w:line="276" w:lineRule="auto"/>
      <w:jc w:val="both"/>
    </w:pPr>
    <w:rPr>
      <w:rFonts w:ascii="Arial" w:hAnsi="Arial"/>
      <w:bCs/>
      <w:sz w:val="24"/>
      <w:szCs w:val="22"/>
      <w:lang w:val="en-US" w:eastAsia="en-US"/>
    </w:rPr>
  </w:style>
  <w:style w:type="character" w:customStyle="1" w:styleId="6-BekezdsChar">
    <w:name w:val="6 - Bekezdés Char"/>
    <w:basedOn w:val="DefaultParagraphFont"/>
    <w:link w:val="6-Bekezds"/>
    <w:rsid w:val="008E5B03"/>
    <w:rPr>
      <w:rFonts w:ascii="Arial" w:hAnsi="Arial"/>
      <w:bCs/>
      <w:sz w:val="24"/>
      <w:szCs w:val="22"/>
      <w:lang w:val="en-US" w:eastAsia="en-US"/>
    </w:rPr>
  </w:style>
  <w:style w:type="character" w:customStyle="1" w:styleId="q4iawc">
    <w:name w:val="q4iawc"/>
    <w:basedOn w:val="DefaultParagraphFont"/>
    <w:rsid w:val="0016070F"/>
  </w:style>
  <w:style w:type="character" w:styleId="Mention">
    <w:name w:val="Mention"/>
    <w:basedOn w:val="DefaultParagraphFont"/>
    <w:uiPriority w:val="99"/>
    <w:unhideWhenUsed/>
    <w:rsid w:val="0016261A"/>
    <w:rPr>
      <w:color w:val="2B579A"/>
      <w:shd w:val="clear" w:color="auto" w:fill="E1DFDD"/>
    </w:rPr>
  </w:style>
  <w:style w:type="paragraph" w:customStyle="1" w:styleId="8-Pont">
    <w:name w:val="8 - Pont"/>
    <w:basedOn w:val="Normal"/>
    <w:uiPriority w:val="1"/>
    <w:qFormat/>
    <w:rsid w:val="009B0924"/>
    <w:pPr>
      <w:spacing w:after="200" w:line="276" w:lineRule="auto"/>
      <w:ind w:left="1080" w:hanging="360"/>
      <w:jc w:val="both"/>
    </w:pPr>
    <w:rPr>
      <w:rFonts w:asciiTheme="minorHAnsi" w:eastAsiaTheme="minorEastAsia" w:hAnsiTheme="minorHAnsi" w:cstheme="minorBidi"/>
      <w:sz w:val="24"/>
      <w:szCs w:val="24"/>
      <w:lang w:val="hu-HU" w:eastAsia="bg-BG"/>
    </w:rPr>
  </w:style>
  <w:style w:type="paragraph" w:styleId="NormalWeb">
    <w:name w:val="Normal (Web)"/>
    <w:basedOn w:val="Normal"/>
    <w:uiPriority w:val="99"/>
    <w:semiHidden/>
    <w:unhideWhenUsed/>
    <w:rsid w:val="00462099"/>
    <w:pPr>
      <w:widowControl/>
      <w:spacing w:before="100" w:beforeAutospacing="1" w:after="100" w:afterAutospacing="1"/>
    </w:pPr>
    <w:rPr>
      <w:rFonts w:ascii="Times New Roman" w:hAnsi="Times New Roman"/>
      <w:sz w:val="24"/>
      <w:szCs w:val="24"/>
      <w:lang w:eastAsia="bg-BG"/>
    </w:rPr>
  </w:style>
  <w:style w:type="character" w:styleId="UnresolvedMention">
    <w:name w:val="Unresolved Mention"/>
    <w:basedOn w:val="DefaultParagraphFont"/>
    <w:uiPriority w:val="99"/>
    <w:semiHidden/>
    <w:unhideWhenUsed/>
    <w:rsid w:val="00A5320E"/>
    <w:rPr>
      <w:color w:val="605E5C"/>
      <w:shd w:val="clear" w:color="auto" w:fill="E1DFDD"/>
    </w:rPr>
  </w:style>
  <w:style w:type="character" w:styleId="Emphasis">
    <w:name w:val="Emphasis"/>
    <w:basedOn w:val="DefaultParagraphFont"/>
    <w:qFormat/>
    <w:rsid w:val="00FB63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328">
      <w:bodyDiv w:val="1"/>
      <w:marLeft w:val="0"/>
      <w:marRight w:val="0"/>
      <w:marTop w:val="0"/>
      <w:marBottom w:val="0"/>
      <w:divBdr>
        <w:top w:val="none" w:sz="0" w:space="0" w:color="auto"/>
        <w:left w:val="none" w:sz="0" w:space="0" w:color="auto"/>
        <w:bottom w:val="none" w:sz="0" w:space="0" w:color="auto"/>
        <w:right w:val="none" w:sz="0" w:space="0" w:color="auto"/>
      </w:divBdr>
    </w:div>
    <w:div w:id="356799">
      <w:bodyDiv w:val="1"/>
      <w:marLeft w:val="0"/>
      <w:marRight w:val="0"/>
      <w:marTop w:val="0"/>
      <w:marBottom w:val="0"/>
      <w:divBdr>
        <w:top w:val="none" w:sz="0" w:space="0" w:color="auto"/>
        <w:left w:val="none" w:sz="0" w:space="0" w:color="auto"/>
        <w:bottom w:val="none" w:sz="0" w:space="0" w:color="auto"/>
        <w:right w:val="none" w:sz="0" w:space="0" w:color="auto"/>
      </w:divBdr>
    </w:div>
    <w:div w:id="357309">
      <w:bodyDiv w:val="1"/>
      <w:marLeft w:val="0"/>
      <w:marRight w:val="0"/>
      <w:marTop w:val="0"/>
      <w:marBottom w:val="0"/>
      <w:divBdr>
        <w:top w:val="none" w:sz="0" w:space="0" w:color="auto"/>
        <w:left w:val="none" w:sz="0" w:space="0" w:color="auto"/>
        <w:bottom w:val="none" w:sz="0" w:space="0" w:color="auto"/>
        <w:right w:val="none" w:sz="0" w:space="0" w:color="auto"/>
      </w:divBdr>
    </w:div>
    <w:div w:id="471881">
      <w:bodyDiv w:val="1"/>
      <w:marLeft w:val="0"/>
      <w:marRight w:val="0"/>
      <w:marTop w:val="0"/>
      <w:marBottom w:val="0"/>
      <w:divBdr>
        <w:top w:val="none" w:sz="0" w:space="0" w:color="auto"/>
        <w:left w:val="none" w:sz="0" w:space="0" w:color="auto"/>
        <w:bottom w:val="none" w:sz="0" w:space="0" w:color="auto"/>
        <w:right w:val="none" w:sz="0" w:space="0" w:color="auto"/>
      </w:divBdr>
    </w:div>
    <w:div w:id="741502">
      <w:bodyDiv w:val="1"/>
      <w:marLeft w:val="0"/>
      <w:marRight w:val="0"/>
      <w:marTop w:val="0"/>
      <w:marBottom w:val="0"/>
      <w:divBdr>
        <w:top w:val="none" w:sz="0" w:space="0" w:color="auto"/>
        <w:left w:val="none" w:sz="0" w:space="0" w:color="auto"/>
        <w:bottom w:val="none" w:sz="0" w:space="0" w:color="auto"/>
        <w:right w:val="none" w:sz="0" w:space="0" w:color="auto"/>
      </w:divBdr>
    </w:div>
    <w:div w:id="787153">
      <w:bodyDiv w:val="1"/>
      <w:marLeft w:val="0"/>
      <w:marRight w:val="0"/>
      <w:marTop w:val="0"/>
      <w:marBottom w:val="0"/>
      <w:divBdr>
        <w:top w:val="none" w:sz="0" w:space="0" w:color="auto"/>
        <w:left w:val="none" w:sz="0" w:space="0" w:color="auto"/>
        <w:bottom w:val="none" w:sz="0" w:space="0" w:color="auto"/>
        <w:right w:val="none" w:sz="0" w:space="0" w:color="auto"/>
      </w:divBdr>
    </w:div>
    <w:div w:id="814000">
      <w:bodyDiv w:val="1"/>
      <w:marLeft w:val="0"/>
      <w:marRight w:val="0"/>
      <w:marTop w:val="0"/>
      <w:marBottom w:val="0"/>
      <w:divBdr>
        <w:top w:val="none" w:sz="0" w:space="0" w:color="auto"/>
        <w:left w:val="none" w:sz="0" w:space="0" w:color="auto"/>
        <w:bottom w:val="none" w:sz="0" w:space="0" w:color="auto"/>
        <w:right w:val="none" w:sz="0" w:space="0" w:color="auto"/>
      </w:divBdr>
    </w:div>
    <w:div w:id="1668115">
      <w:bodyDiv w:val="1"/>
      <w:marLeft w:val="0"/>
      <w:marRight w:val="0"/>
      <w:marTop w:val="0"/>
      <w:marBottom w:val="0"/>
      <w:divBdr>
        <w:top w:val="none" w:sz="0" w:space="0" w:color="auto"/>
        <w:left w:val="none" w:sz="0" w:space="0" w:color="auto"/>
        <w:bottom w:val="none" w:sz="0" w:space="0" w:color="auto"/>
        <w:right w:val="none" w:sz="0" w:space="0" w:color="auto"/>
      </w:divBdr>
    </w:div>
    <w:div w:id="1931336">
      <w:bodyDiv w:val="1"/>
      <w:marLeft w:val="0"/>
      <w:marRight w:val="0"/>
      <w:marTop w:val="0"/>
      <w:marBottom w:val="0"/>
      <w:divBdr>
        <w:top w:val="none" w:sz="0" w:space="0" w:color="auto"/>
        <w:left w:val="none" w:sz="0" w:space="0" w:color="auto"/>
        <w:bottom w:val="none" w:sz="0" w:space="0" w:color="auto"/>
        <w:right w:val="none" w:sz="0" w:space="0" w:color="auto"/>
      </w:divBdr>
    </w:div>
    <w:div w:id="2319823">
      <w:bodyDiv w:val="1"/>
      <w:marLeft w:val="0"/>
      <w:marRight w:val="0"/>
      <w:marTop w:val="0"/>
      <w:marBottom w:val="0"/>
      <w:divBdr>
        <w:top w:val="none" w:sz="0" w:space="0" w:color="auto"/>
        <w:left w:val="none" w:sz="0" w:space="0" w:color="auto"/>
        <w:bottom w:val="none" w:sz="0" w:space="0" w:color="auto"/>
        <w:right w:val="none" w:sz="0" w:space="0" w:color="auto"/>
      </w:divBdr>
    </w:div>
    <w:div w:id="2436610">
      <w:bodyDiv w:val="1"/>
      <w:marLeft w:val="0"/>
      <w:marRight w:val="0"/>
      <w:marTop w:val="0"/>
      <w:marBottom w:val="0"/>
      <w:divBdr>
        <w:top w:val="none" w:sz="0" w:space="0" w:color="auto"/>
        <w:left w:val="none" w:sz="0" w:space="0" w:color="auto"/>
        <w:bottom w:val="none" w:sz="0" w:space="0" w:color="auto"/>
        <w:right w:val="none" w:sz="0" w:space="0" w:color="auto"/>
      </w:divBdr>
    </w:div>
    <w:div w:id="2628253">
      <w:bodyDiv w:val="1"/>
      <w:marLeft w:val="0"/>
      <w:marRight w:val="0"/>
      <w:marTop w:val="0"/>
      <w:marBottom w:val="0"/>
      <w:divBdr>
        <w:top w:val="none" w:sz="0" w:space="0" w:color="auto"/>
        <w:left w:val="none" w:sz="0" w:space="0" w:color="auto"/>
        <w:bottom w:val="none" w:sz="0" w:space="0" w:color="auto"/>
        <w:right w:val="none" w:sz="0" w:space="0" w:color="auto"/>
      </w:divBdr>
    </w:div>
    <w:div w:id="2779379">
      <w:bodyDiv w:val="1"/>
      <w:marLeft w:val="0"/>
      <w:marRight w:val="0"/>
      <w:marTop w:val="0"/>
      <w:marBottom w:val="0"/>
      <w:divBdr>
        <w:top w:val="none" w:sz="0" w:space="0" w:color="auto"/>
        <w:left w:val="none" w:sz="0" w:space="0" w:color="auto"/>
        <w:bottom w:val="none" w:sz="0" w:space="0" w:color="auto"/>
        <w:right w:val="none" w:sz="0" w:space="0" w:color="auto"/>
      </w:divBdr>
    </w:div>
    <w:div w:id="2905438">
      <w:bodyDiv w:val="1"/>
      <w:marLeft w:val="0"/>
      <w:marRight w:val="0"/>
      <w:marTop w:val="0"/>
      <w:marBottom w:val="0"/>
      <w:divBdr>
        <w:top w:val="none" w:sz="0" w:space="0" w:color="auto"/>
        <w:left w:val="none" w:sz="0" w:space="0" w:color="auto"/>
        <w:bottom w:val="none" w:sz="0" w:space="0" w:color="auto"/>
        <w:right w:val="none" w:sz="0" w:space="0" w:color="auto"/>
      </w:divBdr>
    </w:div>
    <w:div w:id="3091355">
      <w:bodyDiv w:val="1"/>
      <w:marLeft w:val="0"/>
      <w:marRight w:val="0"/>
      <w:marTop w:val="0"/>
      <w:marBottom w:val="0"/>
      <w:divBdr>
        <w:top w:val="none" w:sz="0" w:space="0" w:color="auto"/>
        <w:left w:val="none" w:sz="0" w:space="0" w:color="auto"/>
        <w:bottom w:val="none" w:sz="0" w:space="0" w:color="auto"/>
        <w:right w:val="none" w:sz="0" w:space="0" w:color="auto"/>
      </w:divBdr>
    </w:div>
    <w:div w:id="4327423">
      <w:bodyDiv w:val="1"/>
      <w:marLeft w:val="0"/>
      <w:marRight w:val="0"/>
      <w:marTop w:val="0"/>
      <w:marBottom w:val="0"/>
      <w:divBdr>
        <w:top w:val="none" w:sz="0" w:space="0" w:color="auto"/>
        <w:left w:val="none" w:sz="0" w:space="0" w:color="auto"/>
        <w:bottom w:val="none" w:sz="0" w:space="0" w:color="auto"/>
        <w:right w:val="none" w:sz="0" w:space="0" w:color="auto"/>
      </w:divBdr>
    </w:div>
    <w:div w:id="4329763">
      <w:bodyDiv w:val="1"/>
      <w:marLeft w:val="0"/>
      <w:marRight w:val="0"/>
      <w:marTop w:val="0"/>
      <w:marBottom w:val="0"/>
      <w:divBdr>
        <w:top w:val="none" w:sz="0" w:space="0" w:color="auto"/>
        <w:left w:val="none" w:sz="0" w:space="0" w:color="auto"/>
        <w:bottom w:val="none" w:sz="0" w:space="0" w:color="auto"/>
        <w:right w:val="none" w:sz="0" w:space="0" w:color="auto"/>
      </w:divBdr>
    </w:div>
    <w:div w:id="4796733">
      <w:bodyDiv w:val="1"/>
      <w:marLeft w:val="0"/>
      <w:marRight w:val="0"/>
      <w:marTop w:val="0"/>
      <w:marBottom w:val="0"/>
      <w:divBdr>
        <w:top w:val="none" w:sz="0" w:space="0" w:color="auto"/>
        <w:left w:val="none" w:sz="0" w:space="0" w:color="auto"/>
        <w:bottom w:val="none" w:sz="0" w:space="0" w:color="auto"/>
        <w:right w:val="none" w:sz="0" w:space="0" w:color="auto"/>
      </w:divBdr>
    </w:div>
    <w:div w:id="4942600">
      <w:bodyDiv w:val="1"/>
      <w:marLeft w:val="0"/>
      <w:marRight w:val="0"/>
      <w:marTop w:val="0"/>
      <w:marBottom w:val="0"/>
      <w:divBdr>
        <w:top w:val="none" w:sz="0" w:space="0" w:color="auto"/>
        <w:left w:val="none" w:sz="0" w:space="0" w:color="auto"/>
        <w:bottom w:val="none" w:sz="0" w:space="0" w:color="auto"/>
        <w:right w:val="none" w:sz="0" w:space="0" w:color="auto"/>
      </w:divBdr>
    </w:div>
    <w:div w:id="4945737">
      <w:bodyDiv w:val="1"/>
      <w:marLeft w:val="0"/>
      <w:marRight w:val="0"/>
      <w:marTop w:val="0"/>
      <w:marBottom w:val="0"/>
      <w:divBdr>
        <w:top w:val="none" w:sz="0" w:space="0" w:color="auto"/>
        <w:left w:val="none" w:sz="0" w:space="0" w:color="auto"/>
        <w:bottom w:val="none" w:sz="0" w:space="0" w:color="auto"/>
        <w:right w:val="none" w:sz="0" w:space="0" w:color="auto"/>
      </w:divBdr>
    </w:div>
    <w:div w:id="5059451">
      <w:bodyDiv w:val="1"/>
      <w:marLeft w:val="0"/>
      <w:marRight w:val="0"/>
      <w:marTop w:val="0"/>
      <w:marBottom w:val="0"/>
      <w:divBdr>
        <w:top w:val="none" w:sz="0" w:space="0" w:color="auto"/>
        <w:left w:val="none" w:sz="0" w:space="0" w:color="auto"/>
        <w:bottom w:val="none" w:sz="0" w:space="0" w:color="auto"/>
        <w:right w:val="none" w:sz="0" w:space="0" w:color="auto"/>
      </w:divBdr>
    </w:div>
    <w:div w:id="5598395">
      <w:bodyDiv w:val="1"/>
      <w:marLeft w:val="0"/>
      <w:marRight w:val="0"/>
      <w:marTop w:val="0"/>
      <w:marBottom w:val="0"/>
      <w:divBdr>
        <w:top w:val="none" w:sz="0" w:space="0" w:color="auto"/>
        <w:left w:val="none" w:sz="0" w:space="0" w:color="auto"/>
        <w:bottom w:val="none" w:sz="0" w:space="0" w:color="auto"/>
        <w:right w:val="none" w:sz="0" w:space="0" w:color="auto"/>
      </w:divBdr>
    </w:div>
    <w:div w:id="5601694">
      <w:bodyDiv w:val="1"/>
      <w:marLeft w:val="0"/>
      <w:marRight w:val="0"/>
      <w:marTop w:val="0"/>
      <w:marBottom w:val="0"/>
      <w:divBdr>
        <w:top w:val="none" w:sz="0" w:space="0" w:color="auto"/>
        <w:left w:val="none" w:sz="0" w:space="0" w:color="auto"/>
        <w:bottom w:val="none" w:sz="0" w:space="0" w:color="auto"/>
        <w:right w:val="none" w:sz="0" w:space="0" w:color="auto"/>
      </w:divBdr>
    </w:div>
    <w:div w:id="5989318">
      <w:bodyDiv w:val="1"/>
      <w:marLeft w:val="0"/>
      <w:marRight w:val="0"/>
      <w:marTop w:val="0"/>
      <w:marBottom w:val="0"/>
      <w:divBdr>
        <w:top w:val="none" w:sz="0" w:space="0" w:color="auto"/>
        <w:left w:val="none" w:sz="0" w:space="0" w:color="auto"/>
        <w:bottom w:val="none" w:sz="0" w:space="0" w:color="auto"/>
        <w:right w:val="none" w:sz="0" w:space="0" w:color="auto"/>
      </w:divBdr>
    </w:div>
    <w:div w:id="6638638">
      <w:bodyDiv w:val="1"/>
      <w:marLeft w:val="0"/>
      <w:marRight w:val="0"/>
      <w:marTop w:val="0"/>
      <w:marBottom w:val="0"/>
      <w:divBdr>
        <w:top w:val="none" w:sz="0" w:space="0" w:color="auto"/>
        <w:left w:val="none" w:sz="0" w:space="0" w:color="auto"/>
        <w:bottom w:val="none" w:sz="0" w:space="0" w:color="auto"/>
        <w:right w:val="none" w:sz="0" w:space="0" w:color="auto"/>
      </w:divBdr>
    </w:div>
    <w:div w:id="6643578">
      <w:bodyDiv w:val="1"/>
      <w:marLeft w:val="0"/>
      <w:marRight w:val="0"/>
      <w:marTop w:val="0"/>
      <w:marBottom w:val="0"/>
      <w:divBdr>
        <w:top w:val="none" w:sz="0" w:space="0" w:color="auto"/>
        <w:left w:val="none" w:sz="0" w:space="0" w:color="auto"/>
        <w:bottom w:val="none" w:sz="0" w:space="0" w:color="auto"/>
        <w:right w:val="none" w:sz="0" w:space="0" w:color="auto"/>
      </w:divBdr>
    </w:div>
    <w:div w:id="6757114">
      <w:bodyDiv w:val="1"/>
      <w:marLeft w:val="0"/>
      <w:marRight w:val="0"/>
      <w:marTop w:val="0"/>
      <w:marBottom w:val="0"/>
      <w:divBdr>
        <w:top w:val="none" w:sz="0" w:space="0" w:color="auto"/>
        <w:left w:val="none" w:sz="0" w:space="0" w:color="auto"/>
        <w:bottom w:val="none" w:sz="0" w:space="0" w:color="auto"/>
        <w:right w:val="none" w:sz="0" w:space="0" w:color="auto"/>
      </w:divBdr>
    </w:div>
    <w:div w:id="6911781">
      <w:bodyDiv w:val="1"/>
      <w:marLeft w:val="0"/>
      <w:marRight w:val="0"/>
      <w:marTop w:val="0"/>
      <w:marBottom w:val="0"/>
      <w:divBdr>
        <w:top w:val="none" w:sz="0" w:space="0" w:color="auto"/>
        <w:left w:val="none" w:sz="0" w:space="0" w:color="auto"/>
        <w:bottom w:val="none" w:sz="0" w:space="0" w:color="auto"/>
        <w:right w:val="none" w:sz="0" w:space="0" w:color="auto"/>
      </w:divBdr>
    </w:div>
    <w:div w:id="7100068">
      <w:bodyDiv w:val="1"/>
      <w:marLeft w:val="0"/>
      <w:marRight w:val="0"/>
      <w:marTop w:val="0"/>
      <w:marBottom w:val="0"/>
      <w:divBdr>
        <w:top w:val="none" w:sz="0" w:space="0" w:color="auto"/>
        <w:left w:val="none" w:sz="0" w:space="0" w:color="auto"/>
        <w:bottom w:val="none" w:sz="0" w:space="0" w:color="auto"/>
        <w:right w:val="none" w:sz="0" w:space="0" w:color="auto"/>
      </w:divBdr>
    </w:div>
    <w:div w:id="7218125">
      <w:bodyDiv w:val="1"/>
      <w:marLeft w:val="0"/>
      <w:marRight w:val="0"/>
      <w:marTop w:val="0"/>
      <w:marBottom w:val="0"/>
      <w:divBdr>
        <w:top w:val="none" w:sz="0" w:space="0" w:color="auto"/>
        <w:left w:val="none" w:sz="0" w:space="0" w:color="auto"/>
        <w:bottom w:val="none" w:sz="0" w:space="0" w:color="auto"/>
        <w:right w:val="none" w:sz="0" w:space="0" w:color="auto"/>
      </w:divBdr>
    </w:div>
    <w:div w:id="7299182">
      <w:bodyDiv w:val="1"/>
      <w:marLeft w:val="0"/>
      <w:marRight w:val="0"/>
      <w:marTop w:val="0"/>
      <w:marBottom w:val="0"/>
      <w:divBdr>
        <w:top w:val="none" w:sz="0" w:space="0" w:color="auto"/>
        <w:left w:val="none" w:sz="0" w:space="0" w:color="auto"/>
        <w:bottom w:val="none" w:sz="0" w:space="0" w:color="auto"/>
        <w:right w:val="none" w:sz="0" w:space="0" w:color="auto"/>
      </w:divBdr>
    </w:div>
    <w:div w:id="7484619">
      <w:bodyDiv w:val="1"/>
      <w:marLeft w:val="0"/>
      <w:marRight w:val="0"/>
      <w:marTop w:val="0"/>
      <w:marBottom w:val="0"/>
      <w:divBdr>
        <w:top w:val="none" w:sz="0" w:space="0" w:color="auto"/>
        <w:left w:val="none" w:sz="0" w:space="0" w:color="auto"/>
        <w:bottom w:val="none" w:sz="0" w:space="0" w:color="auto"/>
        <w:right w:val="none" w:sz="0" w:space="0" w:color="auto"/>
      </w:divBdr>
    </w:div>
    <w:div w:id="7681104">
      <w:bodyDiv w:val="1"/>
      <w:marLeft w:val="0"/>
      <w:marRight w:val="0"/>
      <w:marTop w:val="0"/>
      <w:marBottom w:val="0"/>
      <w:divBdr>
        <w:top w:val="none" w:sz="0" w:space="0" w:color="auto"/>
        <w:left w:val="none" w:sz="0" w:space="0" w:color="auto"/>
        <w:bottom w:val="none" w:sz="0" w:space="0" w:color="auto"/>
        <w:right w:val="none" w:sz="0" w:space="0" w:color="auto"/>
      </w:divBdr>
    </w:div>
    <w:div w:id="7759249">
      <w:bodyDiv w:val="1"/>
      <w:marLeft w:val="0"/>
      <w:marRight w:val="0"/>
      <w:marTop w:val="0"/>
      <w:marBottom w:val="0"/>
      <w:divBdr>
        <w:top w:val="none" w:sz="0" w:space="0" w:color="auto"/>
        <w:left w:val="none" w:sz="0" w:space="0" w:color="auto"/>
        <w:bottom w:val="none" w:sz="0" w:space="0" w:color="auto"/>
        <w:right w:val="none" w:sz="0" w:space="0" w:color="auto"/>
      </w:divBdr>
    </w:div>
    <w:div w:id="8027495">
      <w:bodyDiv w:val="1"/>
      <w:marLeft w:val="0"/>
      <w:marRight w:val="0"/>
      <w:marTop w:val="0"/>
      <w:marBottom w:val="0"/>
      <w:divBdr>
        <w:top w:val="none" w:sz="0" w:space="0" w:color="auto"/>
        <w:left w:val="none" w:sz="0" w:space="0" w:color="auto"/>
        <w:bottom w:val="none" w:sz="0" w:space="0" w:color="auto"/>
        <w:right w:val="none" w:sz="0" w:space="0" w:color="auto"/>
      </w:divBdr>
    </w:div>
    <w:div w:id="8064139">
      <w:bodyDiv w:val="1"/>
      <w:marLeft w:val="0"/>
      <w:marRight w:val="0"/>
      <w:marTop w:val="0"/>
      <w:marBottom w:val="0"/>
      <w:divBdr>
        <w:top w:val="none" w:sz="0" w:space="0" w:color="auto"/>
        <w:left w:val="none" w:sz="0" w:space="0" w:color="auto"/>
        <w:bottom w:val="none" w:sz="0" w:space="0" w:color="auto"/>
        <w:right w:val="none" w:sz="0" w:space="0" w:color="auto"/>
      </w:divBdr>
    </w:div>
    <w:div w:id="8072411">
      <w:bodyDiv w:val="1"/>
      <w:marLeft w:val="0"/>
      <w:marRight w:val="0"/>
      <w:marTop w:val="0"/>
      <w:marBottom w:val="0"/>
      <w:divBdr>
        <w:top w:val="none" w:sz="0" w:space="0" w:color="auto"/>
        <w:left w:val="none" w:sz="0" w:space="0" w:color="auto"/>
        <w:bottom w:val="none" w:sz="0" w:space="0" w:color="auto"/>
        <w:right w:val="none" w:sz="0" w:space="0" w:color="auto"/>
      </w:divBdr>
    </w:div>
    <w:div w:id="8223911">
      <w:bodyDiv w:val="1"/>
      <w:marLeft w:val="0"/>
      <w:marRight w:val="0"/>
      <w:marTop w:val="0"/>
      <w:marBottom w:val="0"/>
      <w:divBdr>
        <w:top w:val="none" w:sz="0" w:space="0" w:color="auto"/>
        <w:left w:val="none" w:sz="0" w:space="0" w:color="auto"/>
        <w:bottom w:val="none" w:sz="0" w:space="0" w:color="auto"/>
        <w:right w:val="none" w:sz="0" w:space="0" w:color="auto"/>
      </w:divBdr>
    </w:div>
    <w:div w:id="8336862">
      <w:bodyDiv w:val="1"/>
      <w:marLeft w:val="0"/>
      <w:marRight w:val="0"/>
      <w:marTop w:val="0"/>
      <w:marBottom w:val="0"/>
      <w:divBdr>
        <w:top w:val="none" w:sz="0" w:space="0" w:color="auto"/>
        <w:left w:val="none" w:sz="0" w:space="0" w:color="auto"/>
        <w:bottom w:val="none" w:sz="0" w:space="0" w:color="auto"/>
        <w:right w:val="none" w:sz="0" w:space="0" w:color="auto"/>
      </w:divBdr>
    </w:div>
    <w:div w:id="8526501">
      <w:bodyDiv w:val="1"/>
      <w:marLeft w:val="0"/>
      <w:marRight w:val="0"/>
      <w:marTop w:val="0"/>
      <w:marBottom w:val="0"/>
      <w:divBdr>
        <w:top w:val="none" w:sz="0" w:space="0" w:color="auto"/>
        <w:left w:val="none" w:sz="0" w:space="0" w:color="auto"/>
        <w:bottom w:val="none" w:sz="0" w:space="0" w:color="auto"/>
        <w:right w:val="none" w:sz="0" w:space="0" w:color="auto"/>
      </w:divBdr>
    </w:div>
    <w:div w:id="8528173">
      <w:bodyDiv w:val="1"/>
      <w:marLeft w:val="0"/>
      <w:marRight w:val="0"/>
      <w:marTop w:val="0"/>
      <w:marBottom w:val="0"/>
      <w:divBdr>
        <w:top w:val="none" w:sz="0" w:space="0" w:color="auto"/>
        <w:left w:val="none" w:sz="0" w:space="0" w:color="auto"/>
        <w:bottom w:val="none" w:sz="0" w:space="0" w:color="auto"/>
        <w:right w:val="none" w:sz="0" w:space="0" w:color="auto"/>
      </w:divBdr>
    </w:div>
    <w:div w:id="9457838">
      <w:bodyDiv w:val="1"/>
      <w:marLeft w:val="0"/>
      <w:marRight w:val="0"/>
      <w:marTop w:val="0"/>
      <w:marBottom w:val="0"/>
      <w:divBdr>
        <w:top w:val="none" w:sz="0" w:space="0" w:color="auto"/>
        <w:left w:val="none" w:sz="0" w:space="0" w:color="auto"/>
        <w:bottom w:val="none" w:sz="0" w:space="0" w:color="auto"/>
        <w:right w:val="none" w:sz="0" w:space="0" w:color="auto"/>
      </w:divBdr>
    </w:div>
    <w:div w:id="9527393">
      <w:bodyDiv w:val="1"/>
      <w:marLeft w:val="0"/>
      <w:marRight w:val="0"/>
      <w:marTop w:val="0"/>
      <w:marBottom w:val="0"/>
      <w:divBdr>
        <w:top w:val="none" w:sz="0" w:space="0" w:color="auto"/>
        <w:left w:val="none" w:sz="0" w:space="0" w:color="auto"/>
        <w:bottom w:val="none" w:sz="0" w:space="0" w:color="auto"/>
        <w:right w:val="none" w:sz="0" w:space="0" w:color="auto"/>
      </w:divBdr>
    </w:div>
    <w:div w:id="9721828">
      <w:bodyDiv w:val="1"/>
      <w:marLeft w:val="0"/>
      <w:marRight w:val="0"/>
      <w:marTop w:val="0"/>
      <w:marBottom w:val="0"/>
      <w:divBdr>
        <w:top w:val="none" w:sz="0" w:space="0" w:color="auto"/>
        <w:left w:val="none" w:sz="0" w:space="0" w:color="auto"/>
        <w:bottom w:val="none" w:sz="0" w:space="0" w:color="auto"/>
        <w:right w:val="none" w:sz="0" w:space="0" w:color="auto"/>
      </w:divBdr>
    </w:div>
    <w:div w:id="10449173">
      <w:bodyDiv w:val="1"/>
      <w:marLeft w:val="0"/>
      <w:marRight w:val="0"/>
      <w:marTop w:val="0"/>
      <w:marBottom w:val="0"/>
      <w:divBdr>
        <w:top w:val="none" w:sz="0" w:space="0" w:color="auto"/>
        <w:left w:val="none" w:sz="0" w:space="0" w:color="auto"/>
        <w:bottom w:val="none" w:sz="0" w:space="0" w:color="auto"/>
        <w:right w:val="none" w:sz="0" w:space="0" w:color="auto"/>
      </w:divBdr>
    </w:div>
    <w:div w:id="10642090">
      <w:bodyDiv w:val="1"/>
      <w:marLeft w:val="0"/>
      <w:marRight w:val="0"/>
      <w:marTop w:val="0"/>
      <w:marBottom w:val="0"/>
      <w:divBdr>
        <w:top w:val="none" w:sz="0" w:space="0" w:color="auto"/>
        <w:left w:val="none" w:sz="0" w:space="0" w:color="auto"/>
        <w:bottom w:val="none" w:sz="0" w:space="0" w:color="auto"/>
        <w:right w:val="none" w:sz="0" w:space="0" w:color="auto"/>
      </w:divBdr>
    </w:div>
    <w:div w:id="10842684">
      <w:bodyDiv w:val="1"/>
      <w:marLeft w:val="0"/>
      <w:marRight w:val="0"/>
      <w:marTop w:val="0"/>
      <w:marBottom w:val="0"/>
      <w:divBdr>
        <w:top w:val="none" w:sz="0" w:space="0" w:color="auto"/>
        <w:left w:val="none" w:sz="0" w:space="0" w:color="auto"/>
        <w:bottom w:val="none" w:sz="0" w:space="0" w:color="auto"/>
        <w:right w:val="none" w:sz="0" w:space="0" w:color="auto"/>
      </w:divBdr>
    </w:div>
    <w:div w:id="10843621">
      <w:bodyDiv w:val="1"/>
      <w:marLeft w:val="0"/>
      <w:marRight w:val="0"/>
      <w:marTop w:val="0"/>
      <w:marBottom w:val="0"/>
      <w:divBdr>
        <w:top w:val="none" w:sz="0" w:space="0" w:color="auto"/>
        <w:left w:val="none" w:sz="0" w:space="0" w:color="auto"/>
        <w:bottom w:val="none" w:sz="0" w:space="0" w:color="auto"/>
        <w:right w:val="none" w:sz="0" w:space="0" w:color="auto"/>
      </w:divBdr>
    </w:div>
    <w:div w:id="11104880">
      <w:bodyDiv w:val="1"/>
      <w:marLeft w:val="0"/>
      <w:marRight w:val="0"/>
      <w:marTop w:val="0"/>
      <w:marBottom w:val="0"/>
      <w:divBdr>
        <w:top w:val="none" w:sz="0" w:space="0" w:color="auto"/>
        <w:left w:val="none" w:sz="0" w:space="0" w:color="auto"/>
        <w:bottom w:val="none" w:sz="0" w:space="0" w:color="auto"/>
        <w:right w:val="none" w:sz="0" w:space="0" w:color="auto"/>
      </w:divBdr>
    </w:div>
    <w:div w:id="11222539">
      <w:bodyDiv w:val="1"/>
      <w:marLeft w:val="0"/>
      <w:marRight w:val="0"/>
      <w:marTop w:val="0"/>
      <w:marBottom w:val="0"/>
      <w:divBdr>
        <w:top w:val="none" w:sz="0" w:space="0" w:color="auto"/>
        <w:left w:val="none" w:sz="0" w:space="0" w:color="auto"/>
        <w:bottom w:val="none" w:sz="0" w:space="0" w:color="auto"/>
        <w:right w:val="none" w:sz="0" w:space="0" w:color="auto"/>
      </w:divBdr>
    </w:div>
    <w:div w:id="11299391">
      <w:bodyDiv w:val="1"/>
      <w:marLeft w:val="0"/>
      <w:marRight w:val="0"/>
      <w:marTop w:val="0"/>
      <w:marBottom w:val="0"/>
      <w:divBdr>
        <w:top w:val="none" w:sz="0" w:space="0" w:color="auto"/>
        <w:left w:val="none" w:sz="0" w:space="0" w:color="auto"/>
        <w:bottom w:val="none" w:sz="0" w:space="0" w:color="auto"/>
        <w:right w:val="none" w:sz="0" w:space="0" w:color="auto"/>
      </w:divBdr>
    </w:div>
    <w:div w:id="11348097">
      <w:bodyDiv w:val="1"/>
      <w:marLeft w:val="0"/>
      <w:marRight w:val="0"/>
      <w:marTop w:val="0"/>
      <w:marBottom w:val="0"/>
      <w:divBdr>
        <w:top w:val="none" w:sz="0" w:space="0" w:color="auto"/>
        <w:left w:val="none" w:sz="0" w:space="0" w:color="auto"/>
        <w:bottom w:val="none" w:sz="0" w:space="0" w:color="auto"/>
        <w:right w:val="none" w:sz="0" w:space="0" w:color="auto"/>
      </w:divBdr>
    </w:div>
    <w:div w:id="11491389">
      <w:bodyDiv w:val="1"/>
      <w:marLeft w:val="0"/>
      <w:marRight w:val="0"/>
      <w:marTop w:val="0"/>
      <w:marBottom w:val="0"/>
      <w:divBdr>
        <w:top w:val="none" w:sz="0" w:space="0" w:color="auto"/>
        <w:left w:val="none" w:sz="0" w:space="0" w:color="auto"/>
        <w:bottom w:val="none" w:sz="0" w:space="0" w:color="auto"/>
        <w:right w:val="none" w:sz="0" w:space="0" w:color="auto"/>
      </w:divBdr>
    </w:div>
    <w:div w:id="11807128">
      <w:bodyDiv w:val="1"/>
      <w:marLeft w:val="0"/>
      <w:marRight w:val="0"/>
      <w:marTop w:val="0"/>
      <w:marBottom w:val="0"/>
      <w:divBdr>
        <w:top w:val="none" w:sz="0" w:space="0" w:color="auto"/>
        <w:left w:val="none" w:sz="0" w:space="0" w:color="auto"/>
        <w:bottom w:val="none" w:sz="0" w:space="0" w:color="auto"/>
        <w:right w:val="none" w:sz="0" w:space="0" w:color="auto"/>
      </w:divBdr>
    </w:div>
    <w:div w:id="11957141">
      <w:bodyDiv w:val="1"/>
      <w:marLeft w:val="0"/>
      <w:marRight w:val="0"/>
      <w:marTop w:val="0"/>
      <w:marBottom w:val="0"/>
      <w:divBdr>
        <w:top w:val="none" w:sz="0" w:space="0" w:color="auto"/>
        <w:left w:val="none" w:sz="0" w:space="0" w:color="auto"/>
        <w:bottom w:val="none" w:sz="0" w:space="0" w:color="auto"/>
        <w:right w:val="none" w:sz="0" w:space="0" w:color="auto"/>
      </w:divBdr>
    </w:div>
    <w:div w:id="12004571">
      <w:bodyDiv w:val="1"/>
      <w:marLeft w:val="0"/>
      <w:marRight w:val="0"/>
      <w:marTop w:val="0"/>
      <w:marBottom w:val="0"/>
      <w:divBdr>
        <w:top w:val="none" w:sz="0" w:space="0" w:color="auto"/>
        <w:left w:val="none" w:sz="0" w:space="0" w:color="auto"/>
        <w:bottom w:val="none" w:sz="0" w:space="0" w:color="auto"/>
        <w:right w:val="none" w:sz="0" w:space="0" w:color="auto"/>
      </w:divBdr>
    </w:div>
    <w:div w:id="12848954">
      <w:bodyDiv w:val="1"/>
      <w:marLeft w:val="0"/>
      <w:marRight w:val="0"/>
      <w:marTop w:val="0"/>
      <w:marBottom w:val="0"/>
      <w:divBdr>
        <w:top w:val="none" w:sz="0" w:space="0" w:color="auto"/>
        <w:left w:val="none" w:sz="0" w:space="0" w:color="auto"/>
        <w:bottom w:val="none" w:sz="0" w:space="0" w:color="auto"/>
        <w:right w:val="none" w:sz="0" w:space="0" w:color="auto"/>
      </w:divBdr>
    </w:div>
    <w:div w:id="13043238">
      <w:bodyDiv w:val="1"/>
      <w:marLeft w:val="0"/>
      <w:marRight w:val="0"/>
      <w:marTop w:val="0"/>
      <w:marBottom w:val="0"/>
      <w:divBdr>
        <w:top w:val="none" w:sz="0" w:space="0" w:color="auto"/>
        <w:left w:val="none" w:sz="0" w:space="0" w:color="auto"/>
        <w:bottom w:val="none" w:sz="0" w:space="0" w:color="auto"/>
        <w:right w:val="none" w:sz="0" w:space="0" w:color="auto"/>
      </w:divBdr>
    </w:div>
    <w:div w:id="13268095">
      <w:bodyDiv w:val="1"/>
      <w:marLeft w:val="0"/>
      <w:marRight w:val="0"/>
      <w:marTop w:val="0"/>
      <w:marBottom w:val="0"/>
      <w:divBdr>
        <w:top w:val="none" w:sz="0" w:space="0" w:color="auto"/>
        <w:left w:val="none" w:sz="0" w:space="0" w:color="auto"/>
        <w:bottom w:val="none" w:sz="0" w:space="0" w:color="auto"/>
        <w:right w:val="none" w:sz="0" w:space="0" w:color="auto"/>
      </w:divBdr>
    </w:div>
    <w:div w:id="13311532">
      <w:bodyDiv w:val="1"/>
      <w:marLeft w:val="0"/>
      <w:marRight w:val="0"/>
      <w:marTop w:val="0"/>
      <w:marBottom w:val="0"/>
      <w:divBdr>
        <w:top w:val="none" w:sz="0" w:space="0" w:color="auto"/>
        <w:left w:val="none" w:sz="0" w:space="0" w:color="auto"/>
        <w:bottom w:val="none" w:sz="0" w:space="0" w:color="auto"/>
        <w:right w:val="none" w:sz="0" w:space="0" w:color="auto"/>
      </w:divBdr>
    </w:div>
    <w:div w:id="13460603">
      <w:bodyDiv w:val="1"/>
      <w:marLeft w:val="0"/>
      <w:marRight w:val="0"/>
      <w:marTop w:val="0"/>
      <w:marBottom w:val="0"/>
      <w:divBdr>
        <w:top w:val="none" w:sz="0" w:space="0" w:color="auto"/>
        <w:left w:val="none" w:sz="0" w:space="0" w:color="auto"/>
        <w:bottom w:val="none" w:sz="0" w:space="0" w:color="auto"/>
        <w:right w:val="none" w:sz="0" w:space="0" w:color="auto"/>
      </w:divBdr>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3650612">
      <w:bodyDiv w:val="1"/>
      <w:marLeft w:val="0"/>
      <w:marRight w:val="0"/>
      <w:marTop w:val="0"/>
      <w:marBottom w:val="0"/>
      <w:divBdr>
        <w:top w:val="none" w:sz="0" w:space="0" w:color="auto"/>
        <w:left w:val="none" w:sz="0" w:space="0" w:color="auto"/>
        <w:bottom w:val="none" w:sz="0" w:space="0" w:color="auto"/>
        <w:right w:val="none" w:sz="0" w:space="0" w:color="auto"/>
      </w:divBdr>
    </w:div>
    <w:div w:id="13700853">
      <w:bodyDiv w:val="1"/>
      <w:marLeft w:val="0"/>
      <w:marRight w:val="0"/>
      <w:marTop w:val="0"/>
      <w:marBottom w:val="0"/>
      <w:divBdr>
        <w:top w:val="none" w:sz="0" w:space="0" w:color="auto"/>
        <w:left w:val="none" w:sz="0" w:space="0" w:color="auto"/>
        <w:bottom w:val="none" w:sz="0" w:space="0" w:color="auto"/>
        <w:right w:val="none" w:sz="0" w:space="0" w:color="auto"/>
      </w:divBdr>
    </w:div>
    <w:div w:id="14432290">
      <w:bodyDiv w:val="1"/>
      <w:marLeft w:val="0"/>
      <w:marRight w:val="0"/>
      <w:marTop w:val="0"/>
      <w:marBottom w:val="0"/>
      <w:divBdr>
        <w:top w:val="none" w:sz="0" w:space="0" w:color="auto"/>
        <w:left w:val="none" w:sz="0" w:space="0" w:color="auto"/>
        <w:bottom w:val="none" w:sz="0" w:space="0" w:color="auto"/>
        <w:right w:val="none" w:sz="0" w:space="0" w:color="auto"/>
      </w:divBdr>
    </w:div>
    <w:div w:id="15161797">
      <w:bodyDiv w:val="1"/>
      <w:marLeft w:val="0"/>
      <w:marRight w:val="0"/>
      <w:marTop w:val="0"/>
      <w:marBottom w:val="0"/>
      <w:divBdr>
        <w:top w:val="none" w:sz="0" w:space="0" w:color="auto"/>
        <w:left w:val="none" w:sz="0" w:space="0" w:color="auto"/>
        <w:bottom w:val="none" w:sz="0" w:space="0" w:color="auto"/>
        <w:right w:val="none" w:sz="0" w:space="0" w:color="auto"/>
      </w:divBdr>
    </w:div>
    <w:div w:id="15231074">
      <w:bodyDiv w:val="1"/>
      <w:marLeft w:val="0"/>
      <w:marRight w:val="0"/>
      <w:marTop w:val="0"/>
      <w:marBottom w:val="0"/>
      <w:divBdr>
        <w:top w:val="none" w:sz="0" w:space="0" w:color="auto"/>
        <w:left w:val="none" w:sz="0" w:space="0" w:color="auto"/>
        <w:bottom w:val="none" w:sz="0" w:space="0" w:color="auto"/>
        <w:right w:val="none" w:sz="0" w:space="0" w:color="auto"/>
      </w:divBdr>
    </w:div>
    <w:div w:id="15352587">
      <w:bodyDiv w:val="1"/>
      <w:marLeft w:val="0"/>
      <w:marRight w:val="0"/>
      <w:marTop w:val="0"/>
      <w:marBottom w:val="0"/>
      <w:divBdr>
        <w:top w:val="none" w:sz="0" w:space="0" w:color="auto"/>
        <w:left w:val="none" w:sz="0" w:space="0" w:color="auto"/>
        <w:bottom w:val="none" w:sz="0" w:space="0" w:color="auto"/>
        <w:right w:val="none" w:sz="0" w:space="0" w:color="auto"/>
      </w:divBdr>
    </w:div>
    <w:div w:id="15428737">
      <w:bodyDiv w:val="1"/>
      <w:marLeft w:val="0"/>
      <w:marRight w:val="0"/>
      <w:marTop w:val="0"/>
      <w:marBottom w:val="0"/>
      <w:divBdr>
        <w:top w:val="none" w:sz="0" w:space="0" w:color="auto"/>
        <w:left w:val="none" w:sz="0" w:space="0" w:color="auto"/>
        <w:bottom w:val="none" w:sz="0" w:space="0" w:color="auto"/>
        <w:right w:val="none" w:sz="0" w:space="0" w:color="auto"/>
      </w:divBdr>
    </w:div>
    <w:div w:id="15736029">
      <w:bodyDiv w:val="1"/>
      <w:marLeft w:val="0"/>
      <w:marRight w:val="0"/>
      <w:marTop w:val="0"/>
      <w:marBottom w:val="0"/>
      <w:divBdr>
        <w:top w:val="none" w:sz="0" w:space="0" w:color="auto"/>
        <w:left w:val="none" w:sz="0" w:space="0" w:color="auto"/>
        <w:bottom w:val="none" w:sz="0" w:space="0" w:color="auto"/>
        <w:right w:val="none" w:sz="0" w:space="0" w:color="auto"/>
      </w:divBdr>
    </w:div>
    <w:div w:id="15814105">
      <w:bodyDiv w:val="1"/>
      <w:marLeft w:val="0"/>
      <w:marRight w:val="0"/>
      <w:marTop w:val="0"/>
      <w:marBottom w:val="0"/>
      <w:divBdr>
        <w:top w:val="none" w:sz="0" w:space="0" w:color="auto"/>
        <w:left w:val="none" w:sz="0" w:space="0" w:color="auto"/>
        <w:bottom w:val="none" w:sz="0" w:space="0" w:color="auto"/>
        <w:right w:val="none" w:sz="0" w:space="0" w:color="auto"/>
      </w:divBdr>
    </w:div>
    <w:div w:id="15929156">
      <w:bodyDiv w:val="1"/>
      <w:marLeft w:val="0"/>
      <w:marRight w:val="0"/>
      <w:marTop w:val="0"/>
      <w:marBottom w:val="0"/>
      <w:divBdr>
        <w:top w:val="none" w:sz="0" w:space="0" w:color="auto"/>
        <w:left w:val="none" w:sz="0" w:space="0" w:color="auto"/>
        <w:bottom w:val="none" w:sz="0" w:space="0" w:color="auto"/>
        <w:right w:val="none" w:sz="0" w:space="0" w:color="auto"/>
      </w:divBdr>
    </w:div>
    <w:div w:id="16081067">
      <w:bodyDiv w:val="1"/>
      <w:marLeft w:val="0"/>
      <w:marRight w:val="0"/>
      <w:marTop w:val="0"/>
      <w:marBottom w:val="0"/>
      <w:divBdr>
        <w:top w:val="none" w:sz="0" w:space="0" w:color="auto"/>
        <w:left w:val="none" w:sz="0" w:space="0" w:color="auto"/>
        <w:bottom w:val="none" w:sz="0" w:space="0" w:color="auto"/>
        <w:right w:val="none" w:sz="0" w:space="0" w:color="auto"/>
      </w:divBdr>
    </w:div>
    <w:div w:id="16082613">
      <w:bodyDiv w:val="1"/>
      <w:marLeft w:val="0"/>
      <w:marRight w:val="0"/>
      <w:marTop w:val="0"/>
      <w:marBottom w:val="0"/>
      <w:divBdr>
        <w:top w:val="none" w:sz="0" w:space="0" w:color="auto"/>
        <w:left w:val="none" w:sz="0" w:space="0" w:color="auto"/>
        <w:bottom w:val="none" w:sz="0" w:space="0" w:color="auto"/>
        <w:right w:val="none" w:sz="0" w:space="0" w:color="auto"/>
      </w:divBdr>
    </w:div>
    <w:div w:id="16125202">
      <w:bodyDiv w:val="1"/>
      <w:marLeft w:val="0"/>
      <w:marRight w:val="0"/>
      <w:marTop w:val="0"/>
      <w:marBottom w:val="0"/>
      <w:divBdr>
        <w:top w:val="none" w:sz="0" w:space="0" w:color="auto"/>
        <w:left w:val="none" w:sz="0" w:space="0" w:color="auto"/>
        <w:bottom w:val="none" w:sz="0" w:space="0" w:color="auto"/>
        <w:right w:val="none" w:sz="0" w:space="0" w:color="auto"/>
      </w:divBdr>
    </w:div>
    <w:div w:id="16471764">
      <w:bodyDiv w:val="1"/>
      <w:marLeft w:val="0"/>
      <w:marRight w:val="0"/>
      <w:marTop w:val="0"/>
      <w:marBottom w:val="0"/>
      <w:divBdr>
        <w:top w:val="none" w:sz="0" w:space="0" w:color="auto"/>
        <w:left w:val="none" w:sz="0" w:space="0" w:color="auto"/>
        <w:bottom w:val="none" w:sz="0" w:space="0" w:color="auto"/>
        <w:right w:val="none" w:sz="0" w:space="0" w:color="auto"/>
      </w:divBdr>
    </w:div>
    <w:div w:id="17003198">
      <w:bodyDiv w:val="1"/>
      <w:marLeft w:val="0"/>
      <w:marRight w:val="0"/>
      <w:marTop w:val="0"/>
      <w:marBottom w:val="0"/>
      <w:divBdr>
        <w:top w:val="none" w:sz="0" w:space="0" w:color="auto"/>
        <w:left w:val="none" w:sz="0" w:space="0" w:color="auto"/>
        <w:bottom w:val="none" w:sz="0" w:space="0" w:color="auto"/>
        <w:right w:val="none" w:sz="0" w:space="0" w:color="auto"/>
      </w:divBdr>
    </w:div>
    <w:div w:id="17126965">
      <w:bodyDiv w:val="1"/>
      <w:marLeft w:val="0"/>
      <w:marRight w:val="0"/>
      <w:marTop w:val="0"/>
      <w:marBottom w:val="0"/>
      <w:divBdr>
        <w:top w:val="none" w:sz="0" w:space="0" w:color="auto"/>
        <w:left w:val="none" w:sz="0" w:space="0" w:color="auto"/>
        <w:bottom w:val="none" w:sz="0" w:space="0" w:color="auto"/>
        <w:right w:val="none" w:sz="0" w:space="0" w:color="auto"/>
      </w:divBdr>
    </w:div>
    <w:div w:id="17196823">
      <w:bodyDiv w:val="1"/>
      <w:marLeft w:val="0"/>
      <w:marRight w:val="0"/>
      <w:marTop w:val="0"/>
      <w:marBottom w:val="0"/>
      <w:divBdr>
        <w:top w:val="none" w:sz="0" w:space="0" w:color="auto"/>
        <w:left w:val="none" w:sz="0" w:space="0" w:color="auto"/>
        <w:bottom w:val="none" w:sz="0" w:space="0" w:color="auto"/>
        <w:right w:val="none" w:sz="0" w:space="0" w:color="auto"/>
      </w:divBdr>
    </w:div>
    <w:div w:id="17197820">
      <w:bodyDiv w:val="1"/>
      <w:marLeft w:val="0"/>
      <w:marRight w:val="0"/>
      <w:marTop w:val="0"/>
      <w:marBottom w:val="0"/>
      <w:divBdr>
        <w:top w:val="none" w:sz="0" w:space="0" w:color="auto"/>
        <w:left w:val="none" w:sz="0" w:space="0" w:color="auto"/>
        <w:bottom w:val="none" w:sz="0" w:space="0" w:color="auto"/>
        <w:right w:val="none" w:sz="0" w:space="0" w:color="auto"/>
      </w:divBdr>
    </w:div>
    <w:div w:id="17241918">
      <w:bodyDiv w:val="1"/>
      <w:marLeft w:val="0"/>
      <w:marRight w:val="0"/>
      <w:marTop w:val="0"/>
      <w:marBottom w:val="0"/>
      <w:divBdr>
        <w:top w:val="none" w:sz="0" w:space="0" w:color="auto"/>
        <w:left w:val="none" w:sz="0" w:space="0" w:color="auto"/>
        <w:bottom w:val="none" w:sz="0" w:space="0" w:color="auto"/>
        <w:right w:val="none" w:sz="0" w:space="0" w:color="auto"/>
      </w:divBdr>
    </w:div>
    <w:div w:id="17246654">
      <w:bodyDiv w:val="1"/>
      <w:marLeft w:val="0"/>
      <w:marRight w:val="0"/>
      <w:marTop w:val="0"/>
      <w:marBottom w:val="0"/>
      <w:divBdr>
        <w:top w:val="none" w:sz="0" w:space="0" w:color="auto"/>
        <w:left w:val="none" w:sz="0" w:space="0" w:color="auto"/>
        <w:bottom w:val="none" w:sz="0" w:space="0" w:color="auto"/>
        <w:right w:val="none" w:sz="0" w:space="0" w:color="auto"/>
      </w:divBdr>
    </w:div>
    <w:div w:id="17514604">
      <w:bodyDiv w:val="1"/>
      <w:marLeft w:val="0"/>
      <w:marRight w:val="0"/>
      <w:marTop w:val="0"/>
      <w:marBottom w:val="0"/>
      <w:divBdr>
        <w:top w:val="none" w:sz="0" w:space="0" w:color="auto"/>
        <w:left w:val="none" w:sz="0" w:space="0" w:color="auto"/>
        <w:bottom w:val="none" w:sz="0" w:space="0" w:color="auto"/>
        <w:right w:val="none" w:sz="0" w:space="0" w:color="auto"/>
      </w:divBdr>
    </w:div>
    <w:div w:id="17783046">
      <w:bodyDiv w:val="1"/>
      <w:marLeft w:val="0"/>
      <w:marRight w:val="0"/>
      <w:marTop w:val="0"/>
      <w:marBottom w:val="0"/>
      <w:divBdr>
        <w:top w:val="none" w:sz="0" w:space="0" w:color="auto"/>
        <w:left w:val="none" w:sz="0" w:space="0" w:color="auto"/>
        <w:bottom w:val="none" w:sz="0" w:space="0" w:color="auto"/>
        <w:right w:val="none" w:sz="0" w:space="0" w:color="auto"/>
      </w:divBdr>
    </w:div>
    <w:div w:id="18047059">
      <w:bodyDiv w:val="1"/>
      <w:marLeft w:val="0"/>
      <w:marRight w:val="0"/>
      <w:marTop w:val="0"/>
      <w:marBottom w:val="0"/>
      <w:divBdr>
        <w:top w:val="none" w:sz="0" w:space="0" w:color="auto"/>
        <w:left w:val="none" w:sz="0" w:space="0" w:color="auto"/>
        <w:bottom w:val="none" w:sz="0" w:space="0" w:color="auto"/>
        <w:right w:val="none" w:sz="0" w:space="0" w:color="auto"/>
      </w:divBdr>
    </w:div>
    <w:div w:id="18047747">
      <w:bodyDiv w:val="1"/>
      <w:marLeft w:val="0"/>
      <w:marRight w:val="0"/>
      <w:marTop w:val="0"/>
      <w:marBottom w:val="0"/>
      <w:divBdr>
        <w:top w:val="none" w:sz="0" w:space="0" w:color="auto"/>
        <w:left w:val="none" w:sz="0" w:space="0" w:color="auto"/>
        <w:bottom w:val="none" w:sz="0" w:space="0" w:color="auto"/>
        <w:right w:val="none" w:sz="0" w:space="0" w:color="auto"/>
      </w:divBdr>
    </w:div>
    <w:div w:id="18357741">
      <w:bodyDiv w:val="1"/>
      <w:marLeft w:val="0"/>
      <w:marRight w:val="0"/>
      <w:marTop w:val="0"/>
      <w:marBottom w:val="0"/>
      <w:divBdr>
        <w:top w:val="none" w:sz="0" w:space="0" w:color="auto"/>
        <w:left w:val="none" w:sz="0" w:space="0" w:color="auto"/>
        <w:bottom w:val="none" w:sz="0" w:space="0" w:color="auto"/>
        <w:right w:val="none" w:sz="0" w:space="0" w:color="auto"/>
      </w:divBdr>
    </w:div>
    <w:div w:id="18898878">
      <w:bodyDiv w:val="1"/>
      <w:marLeft w:val="0"/>
      <w:marRight w:val="0"/>
      <w:marTop w:val="0"/>
      <w:marBottom w:val="0"/>
      <w:divBdr>
        <w:top w:val="none" w:sz="0" w:space="0" w:color="auto"/>
        <w:left w:val="none" w:sz="0" w:space="0" w:color="auto"/>
        <w:bottom w:val="none" w:sz="0" w:space="0" w:color="auto"/>
        <w:right w:val="none" w:sz="0" w:space="0" w:color="auto"/>
      </w:divBdr>
    </w:div>
    <w:div w:id="19018781">
      <w:bodyDiv w:val="1"/>
      <w:marLeft w:val="0"/>
      <w:marRight w:val="0"/>
      <w:marTop w:val="0"/>
      <w:marBottom w:val="0"/>
      <w:divBdr>
        <w:top w:val="none" w:sz="0" w:space="0" w:color="auto"/>
        <w:left w:val="none" w:sz="0" w:space="0" w:color="auto"/>
        <w:bottom w:val="none" w:sz="0" w:space="0" w:color="auto"/>
        <w:right w:val="none" w:sz="0" w:space="0" w:color="auto"/>
      </w:divBdr>
    </w:div>
    <w:div w:id="19472588">
      <w:bodyDiv w:val="1"/>
      <w:marLeft w:val="0"/>
      <w:marRight w:val="0"/>
      <w:marTop w:val="0"/>
      <w:marBottom w:val="0"/>
      <w:divBdr>
        <w:top w:val="none" w:sz="0" w:space="0" w:color="auto"/>
        <w:left w:val="none" w:sz="0" w:space="0" w:color="auto"/>
        <w:bottom w:val="none" w:sz="0" w:space="0" w:color="auto"/>
        <w:right w:val="none" w:sz="0" w:space="0" w:color="auto"/>
      </w:divBdr>
    </w:div>
    <w:div w:id="19668737">
      <w:bodyDiv w:val="1"/>
      <w:marLeft w:val="0"/>
      <w:marRight w:val="0"/>
      <w:marTop w:val="0"/>
      <w:marBottom w:val="0"/>
      <w:divBdr>
        <w:top w:val="none" w:sz="0" w:space="0" w:color="auto"/>
        <w:left w:val="none" w:sz="0" w:space="0" w:color="auto"/>
        <w:bottom w:val="none" w:sz="0" w:space="0" w:color="auto"/>
        <w:right w:val="none" w:sz="0" w:space="0" w:color="auto"/>
      </w:divBdr>
    </w:div>
    <w:div w:id="19821969">
      <w:bodyDiv w:val="1"/>
      <w:marLeft w:val="0"/>
      <w:marRight w:val="0"/>
      <w:marTop w:val="0"/>
      <w:marBottom w:val="0"/>
      <w:divBdr>
        <w:top w:val="none" w:sz="0" w:space="0" w:color="auto"/>
        <w:left w:val="none" w:sz="0" w:space="0" w:color="auto"/>
        <w:bottom w:val="none" w:sz="0" w:space="0" w:color="auto"/>
        <w:right w:val="none" w:sz="0" w:space="0" w:color="auto"/>
      </w:divBdr>
    </w:div>
    <w:div w:id="19858348">
      <w:bodyDiv w:val="1"/>
      <w:marLeft w:val="0"/>
      <w:marRight w:val="0"/>
      <w:marTop w:val="0"/>
      <w:marBottom w:val="0"/>
      <w:divBdr>
        <w:top w:val="none" w:sz="0" w:space="0" w:color="auto"/>
        <w:left w:val="none" w:sz="0" w:space="0" w:color="auto"/>
        <w:bottom w:val="none" w:sz="0" w:space="0" w:color="auto"/>
        <w:right w:val="none" w:sz="0" w:space="0" w:color="auto"/>
      </w:divBdr>
    </w:div>
    <w:div w:id="19862035">
      <w:bodyDiv w:val="1"/>
      <w:marLeft w:val="0"/>
      <w:marRight w:val="0"/>
      <w:marTop w:val="0"/>
      <w:marBottom w:val="0"/>
      <w:divBdr>
        <w:top w:val="none" w:sz="0" w:space="0" w:color="auto"/>
        <w:left w:val="none" w:sz="0" w:space="0" w:color="auto"/>
        <w:bottom w:val="none" w:sz="0" w:space="0" w:color="auto"/>
        <w:right w:val="none" w:sz="0" w:space="0" w:color="auto"/>
      </w:divBdr>
    </w:div>
    <w:div w:id="19941498">
      <w:bodyDiv w:val="1"/>
      <w:marLeft w:val="0"/>
      <w:marRight w:val="0"/>
      <w:marTop w:val="0"/>
      <w:marBottom w:val="0"/>
      <w:divBdr>
        <w:top w:val="none" w:sz="0" w:space="0" w:color="auto"/>
        <w:left w:val="none" w:sz="0" w:space="0" w:color="auto"/>
        <w:bottom w:val="none" w:sz="0" w:space="0" w:color="auto"/>
        <w:right w:val="none" w:sz="0" w:space="0" w:color="auto"/>
      </w:divBdr>
    </w:div>
    <w:div w:id="20135133">
      <w:bodyDiv w:val="1"/>
      <w:marLeft w:val="0"/>
      <w:marRight w:val="0"/>
      <w:marTop w:val="0"/>
      <w:marBottom w:val="0"/>
      <w:divBdr>
        <w:top w:val="none" w:sz="0" w:space="0" w:color="auto"/>
        <w:left w:val="none" w:sz="0" w:space="0" w:color="auto"/>
        <w:bottom w:val="none" w:sz="0" w:space="0" w:color="auto"/>
        <w:right w:val="none" w:sz="0" w:space="0" w:color="auto"/>
      </w:divBdr>
    </w:div>
    <w:div w:id="20323522">
      <w:bodyDiv w:val="1"/>
      <w:marLeft w:val="0"/>
      <w:marRight w:val="0"/>
      <w:marTop w:val="0"/>
      <w:marBottom w:val="0"/>
      <w:divBdr>
        <w:top w:val="none" w:sz="0" w:space="0" w:color="auto"/>
        <w:left w:val="none" w:sz="0" w:space="0" w:color="auto"/>
        <w:bottom w:val="none" w:sz="0" w:space="0" w:color="auto"/>
        <w:right w:val="none" w:sz="0" w:space="0" w:color="auto"/>
      </w:divBdr>
    </w:div>
    <w:div w:id="20473144">
      <w:bodyDiv w:val="1"/>
      <w:marLeft w:val="0"/>
      <w:marRight w:val="0"/>
      <w:marTop w:val="0"/>
      <w:marBottom w:val="0"/>
      <w:divBdr>
        <w:top w:val="none" w:sz="0" w:space="0" w:color="auto"/>
        <w:left w:val="none" w:sz="0" w:space="0" w:color="auto"/>
        <w:bottom w:val="none" w:sz="0" w:space="0" w:color="auto"/>
        <w:right w:val="none" w:sz="0" w:space="0" w:color="auto"/>
      </w:divBdr>
    </w:div>
    <w:div w:id="20474043">
      <w:bodyDiv w:val="1"/>
      <w:marLeft w:val="0"/>
      <w:marRight w:val="0"/>
      <w:marTop w:val="0"/>
      <w:marBottom w:val="0"/>
      <w:divBdr>
        <w:top w:val="none" w:sz="0" w:space="0" w:color="auto"/>
        <w:left w:val="none" w:sz="0" w:space="0" w:color="auto"/>
        <w:bottom w:val="none" w:sz="0" w:space="0" w:color="auto"/>
        <w:right w:val="none" w:sz="0" w:space="0" w:color="auto"/>
      </w:divBdr>
    </w:div>
    <w:div w:id="20514305">
      <w:bodyDiv w:val="1"/>
      <w:marLeft w:val="0"/>
      <w:marRight w:val="0"/>
      <w:marTop w:val="0"/>
      <w:marBottom w:val="0"/>
      <w:divBdr>
        <w:top w:val="none" w:sz="0" w:space="0" w:color="auto"/>
        <w:left w:val="none" w:sz="0" w:space="0" w:color="auto"/>
        <w:bottom w:val="none" w:sz="0" w:space="0" w:color="auto"/>
        <w:right w:val="none" w:sz="0" w:space="0" w:color="auto"/>
      </w:divBdr>
    </w:div>
    <w:div w:id="20666827">
      <w:bodyDiv w:val="1"/>
      <w:marLeft w:val="0"/>
      <w:marRight w:val="0"/>
      <w:marTop w:val="0"/>
      <w:marBottom w:val="0"/>
      <w:divBdr>
        <w:top w:val="none" w:sz="0" w:space="0" w:color="auto"/>
        <w:left w:val="none" w:sz="0" w:space="0" w:color="auto"/>
        <w:bottom w:val="none" w:sz="0" w:space="0" w:color="auto"/>
        <w:right w:val="none" w:sz="0" w:space="0" w:color="auto"/>
      </w:divBdr>
    </w:div>
    <w:div w:id="20782547">
      <w:bodyDiv w:val="1"/>
      <w:marLeft w:val="0"/>
      <w:marRight w:val="0"/>
      <w:marTop w:val="0"/>
      <w:marBottom w:val="0"/>
      <w:divBdr>
        <w:top w:val="none" w:sz="0" w:space="0" w:color="auto"/>
        <w:left w:val="none" w:sz="0" w:space="0" w:color="auto"/>
        <w:bottom w:val="none" w:sz="0" w:space="0" w:color="auto"/>
        <w:right w:val="none" w:sz="0" w:space="0" w:color="auto"/>
      </w:divBdr>
    </w:div>
    <w:div w:id="21639750">
      <w:bodyDiv w:val="1"/>
      <w:marLeft w:val="0"/>
      <w:marRight w:val="0"/>
      <w:marTop w:val="0"/>
      <w:marBottom w:val="0"/>
      <w:divBdr>
        <w:top w:val="none" w:sz="0" w:space="0" w:color="auto"/>
        <w:left w:val="none" w:sz="0" w:space="0" w:color="auto"/>
        <w:bottom w:val="none" w:sz="0" w:space="0" w:color="auto"/>
        <w:right w:val="none" w:sz="0" w:space="0" w:color="auto"/>
      </w:divBdr>
    </w:div>
    <w:div w:id="21785287">
      <w:bodyDiv w:val="1"/>
      <w:marLeft w:val="0"/>
      <w:marRight w:val="0"/>
      <w:marTop w:val="0"/>
      <w:marBottom w:val="0"/>
      <w:divBdr>
        <w:top w:val="none" w:sz="0" w:space="0" w:color="auto"/>
        <w:left w:val="none" w:sz="0" w:space="0" w:color="auto"/>
        <w:bottom w:val="none" w:sz="0" w:space="0" w:color="auto"/>
        <w:right w:val="none" w:sz="0" w:space="0" w:color="auto"/>
      </w:divBdr>
    </w:div>
    <w:div w:id="21789365">
      <w:bodyDiv w:val="1"/>
      <w:marLeft w:val="0"/>
      <w:marRight w:val="0"/>
      <w:marTop w:val="0"/>
      <w:marBottom w:val="0"/>
      <w:divBdr>
        <w:top w:val="none" w:sz="0" w:space="0" w:color="auto"/>
        <w:left w:val="none" w:sz="0" w:space="0" w:color="auto"/>
        <w:bottom w:val="none" w:sz="0" w:space="0" w:color="auto"/>
        <w:right w:val="none" w:sz="0" w:space="0" w:color="auto"/>
      </w:divBdr>
    </w:div>
    <w:div w:id="21826099">
      <w:bodyDiv w:val="1"/>
      <w:marLeft w:val="0"/>
      <w:marRight w:val="0"/>
      <w:marTop w:val="0"/>
      <w:marBottom w:val="0"/>
      <w:divBdr>
        <w:top w:val="none" w:sz="0" w:space="0" w:color="auto"/>
        <w:left w:val="none" w:sz="0" w:space="0" w:color="auto"/>
        <w:bottom w:val="none" w:sz="0" w:space="0" w:color="auto"/>
        <w:right w:val="none" w:sz="0" w:space="0" w:color="auto"/>
      </w:divBdr>
    </w:div>
    <w:div w:id="22021750">
      <w:bodyDiv w:val="1"/>
      <w:marLeft w:val="0"/>
      <w:marRight w:val="0"/>
      <w:marTop w:val="0"/>
      <w:marBottom w:val="0"/>
      <w:divBdr>
        <w:top w:val="none" w:sz="0" w:space="0" w:color="auto"/>
        <w:left w:val="none" w:sz="0" w:space="0" w:color="auto"/>
        <w:bottom w:val="none" w:sz="0" w:space="0" w:color="auto"/>
        <w:right w:val="none" w:sz="0" w:space="0" w:color="auto"/>
      </w:divBdr>
    </w:div>
    <w:div w:id="22220165">
      <w:bodyDiv w:val="1"/>
      <w:marLeft w:val="0"/>
      <w:marRight w:val="0"/>
      <w:marTop w:val="0"/>
      <w:marBottom w:val="0"/>
      <w:divBdr>
        <w:top w:val="none" w:sz="0" w:space="0" w:color="auto"/>
        <w:left w:val="none" w:sz="0" w:space="0" w:color="auto"/>
        <w:bottom w:val="none" w:sz="0" w:space="0" w:color="auto"/>
        <w:right w:val="none" w:sz="0" w:space="0" w:color="auto"/>
      </w:divBdr>
    </w:div>
    <w:div w:id="22365366">
      <w:bodyDiv w:val="1"/>
      <w:marLeft w:val="0"/>
      <w:marRight w:val="0"/>
      <w:marTop w:val="0"/>
      <w:marBottom w:val="0"/>
      <w:divBdr>
        <w:top w:val="none" w:sz="0" w:space="0" w:color="auto"/>
        <w:left w:val="none" w:sz="0" w:space="0" w:color="auto"/>
        <w:bottom w:val="none" w:sz="0" w:space="0" w:color="auto"/>
        <w:right w:val="none" w:sz="0" w:space="0" w:color="auto"/>
      </w:divBdr>
    </w:div>
    <w:div w:id="24134556">
      <w:bodyDiv w:val="1"/>
      <w:marLeft w:val="0"/>
      <w:marRight w:val="0"/>
      <w:marTop w:val="0"/>
      <w:marBottom w:val="0"/>
      <w:divBdr>
        <w:top w:val="none" w:sz="0" w:space="0" w:color="auto"/>
        <w:left w:val="none" w:sz="0" w:space="0" w:color="auto"/>
        <w:bottom w:val="none" w:sz="0" w:space="0" w:color="auto"/>
        <w:right w:val="none" w:sz="0" w:space="0" w:color="auto"/>
      </w:divBdr>
    </w:div>
    <w:div w:id="24143437">
      <w:bodyDiv w:val="1"/>
      <w:marLeft w:val="0"/>
      <w:marRight w:val="0"/>
      <w:marTop w:val="0"/>
      <w:marBottom w:val="0"/>
      <w:divBdr>
        <w:top w:val="none" w:sz="0" w:space="0" w:color="auto"/>
        <w:left w:val="none" w:sz="0" w:space="0" w:color="auto"/>
        <w:bottom w:val="none" w:sz="0" w:space="0" w:color="auto"/>
        <w:right w:val="none" w:sz="0" w:space="0" w:color="auto"/>
      </w:divBdr>
    </w:div>
    <w:div w:id="24252679">
      <w:bodyDiv w:val="1"/>
      <w:marLeft w:val="0"/>
      <w:marRight w:val="0"/>
      <w:marTop w:val="0"/>
      <w:marBottom w:val="0"/>
      <w:divBdr>
        <w:top w:val="none" w:sz="0" w:space="0" w:color="auto"/>
        <w:left w:val="none" w:sz="0" w:space="0" w:color="auto"/>
        <w:bottom w:val="none" w:sz="0" w:space="0" w:color="auto"/>
        <w:right w:val="none" w:sz="0" w:space="0" w:color="auto"/>
      </w:divBdr>
    </w:div>
    <w:div w:id="24404389">
      <w:bodyDiv w:val="1"/>
      <w:marLeft w:val="0"/>
      <w:marRight w:val="0"/>
      <w:marTop w:val="0"/>
      <w:marBottom w:val="0"/>
      <w:divBdr>
        <w:top w:val="none" w:sz="0" w:space="0" w:color="auto"/>
        <w:left w:val="none" w:sz="0" w:space="0" w:color="auto"/>
        <w:bottom w:val="none" w:sz="0" w:space="0" w:color="auto"/>
        <w:right w:val="none" w:sz="0" w:space="0" w:color="auto"/>
      </w:divBdr>
    </w:div>
    <w:div w:id="24719535">
      <w:bodyDiv w:val="1"/>
      <w:marLeft w:val="0"/>
      <w:marRight w:val="0"/>
      <w:marTop w:val="0"/>
      <w:marBottom w:val="0"/>
      <w:divBdr>
        <w:top w:val="none" w:sz="0" w:space="0" w:color="auto"/>
        <w:left w:val="none" w:sz="0" w:space="0" w:color="auto"/>
        <w:bottom w:val="none" w:sz="0" w:space="0" w:color="auto"/>
        <w:right w:val="none" w:sz="0" w:space="0" w:color="auto"/>
      </w:divBdr>
    </w:div>
    <w:div w:id="24721455">
      <w:bodyDiv w:val="1"/>
      <w:marLeft w:val="0"/>
      <w:marRight w:val="0"/>
      <w:marTop w:val="0"/>
      <w:marBottom w:val="0"/>
      <w:divBdr>
        <w:top w:val="none" w:sz="0" w:space="0" w:color="auto"/>
        <w:left w:val="none" w:sz="0" w:space="0" w:color="auto"/>
        <w:bottom w:val="none" w:sz="0" w:space="0" w:color="auto"/>
        <w:right w:val="none" w:sz="0" w:space="0" w:color="auto"/>
      </w:divBdr>
    </w:div>
    <w:div w:id="26030301">
      <w:bodyDiv w:val="1"/>
      <w:marLeft w:val="0"/>
      <w:marRight w:val="0"/>
      <w:marTop w:val="0"/>
      <w:marBottom w:val="0"/>
      <w:divBdr>
        <w:top w:val="none" w:sz="0" w:space="0" w:color="auto"/>
        <w:left w:val="none" w:sz="0" w:space="0" w:color="auto"/>
        <w:bottom w:val="none" w:sz="0" w:space="0" w:color="auto"/>
        <w:right w:val="none" w:sz="0" w:space="0" w:color="auto"/>
      </w:divBdr>
    </w:div>
    <w:div w:id="26225365">
      <w:bodyDiv w:val="1"/>
      <w:marLeft w:val="0"/>
      <w:marRight w:val="0"/>
      <w:marTop w:val="0"/>
      <w:marBottom w:val="0"/>
      <w:divBdr>
        <w:top w:val="none" w:sz="0" w:space="0" w:color="auto"/>
        <w:left w:val="none" w:sz="0" w:space="0" w:color="auto"/>
        <w:bottom w:val="none" w:sz="0" w:space="0" w:color="auto"/>
        <w:right w:val="none" w:sz="0" w:space="0" w:color="auto"/>
      </w:divBdr>
    </w:div>
    <w:div w:id="26369159">
      <w:bodyDiv w:val="1"/>
      <w:marLeft w:val="0"/>
      <w:marRight w:val="0"/>
      <w:marTop w:val="0"/>
      <w:marBottom w:val="0"/>
      <w:divBdr>
        <w:top w:val="none" w:sz="0" w:space="0" w:color="auto"/>
        <w:left w:val="none" w:sz="0" w:space="0" w:color="auto"/>
        <w:bottom w:val="none" w:sz="0" w:space="0" w:color="auto"/>
        <w:right w:val="none" w:sz="0" w:space="0" w:color="auto"/>
      </w:divBdr>
    </w:div>
    <w:div w:id="26374637">
      <w:bodyDiv w:val="1"/>
      <w:marLeft w:val="0"/>
      <w:marRight w:val="0"/>
      <w:marTop w:val="0"/>
      <w:marBottom w:val="0"/>
      <w:divBdr>
        <w:top w:val="none" w:sz="0" w:space="0" w:color="auto"/>
        <w:left w:val="none" w:sz="0" w:space="0" w:color="auto"/>
        <w:bottom w:val="none" w:sz="0" w:space="0" w:color="auto"/>
        <w:right w:val="none" w:sz="0" w:space="0" w:color="auto"/>
      </w:divBdr>
    </w:div>
    <w:div w:id="26411277">
      <w:bodyDiv w:val="1"/>
      <w:marLeft w:val="0"/>
      <w:marRight w:val="0"/>
      <w:marTop w:val="0"/>
      <w:marBottom w:val="0"/>
      <w:divBdr>
        <w:top w:val="none" w:sz="0" w:space="0" w:color="auto"/>
        <w:left w:val="none" w:sz="0" w:space="0" w:color="auto"/>
        <w:bottom w:val="none" w:sz="0" w:space="0" w:color="auto"/>
        <w:right w:val="none" w:sz="0" w:space="0" w:color="auto"/>
      </w:divBdr>
    </w:div>
    <w:div w:id="26833993">
      <w:bodyDiv w:val="1"/>
      <w:marLeft w:val="0"/>
      <w:marRight w:val="0"/>
      <w:marTop w:val="0"/>
      <w:marBottom w:val="0"/>
      <w:divBdr>
        <w:top w:val="none" w:sz="0" w:space="0" w:color="auto"/>
        <w:left w:val="none" w:sz="0" w:space="0" w:color="auto"/>
        <w:bottom w:val="none" w:sz="0" w:space="0" w:color="auto"/>
        <w:right w:val="none" w:sz="0" w:space="0" w:color="auto"/>
      </w:divBdr>
    </w:div>
    <w:div w:id="26879837">
      <w:bodyDiv w:val="1"/>
      <w:marLeft w:val="0"/>
      <w:marRight w:val="0"/>
      <w:marTop w:val="0"/>
      <w:marBottom w:val="0"/>
      <w:divBdr>
        <w:top w:val="none" w:sz="0" w:space="0" w:color="auto"/>
        <w:left w:val="none" w:sz="0" w:space="0" w:color="auto"/>
        <w:bottom w:val="none" w:sz="0" w:space="0" w:color="auto"/>
        <w:right w:val="none" w:sz="0" w:space="0" w:color="auto"/>
      </w:divBdr>
    </w:div>
    <w:div w:id="27070635">
      <w:bodyDiv w:val="1"/>
      <w:marLeft w:val="0"/>
      <w:marRight w:val="0"/>
      <w:marTop w:val="0"/>
      <w:marBottom w:val="0"/>
      <w:divBdr>
        <w:top w:val="none" w:sz="0" w:space="0" w:color="auto"/>
        <w:left w:val="none" w:sz="0" w:space="0" w:color="auto"/>
        <w:bottom w:val="none" w:sz="0" w:space="0" w:color="auto"/>
        <w:right w:val="none" w:sz="0" w:space="0" w:color="auto"/>
      </w:divBdr>
    </w:div>
    <w:div w:id="27263040">
      <w:bodyDiv w:val="1"/>
      <w:marLeft w:val="0"/>
      <w:marRight w:val="0"/>
      <w:marTop w:val="0"/>
      <w:marBottom w:val="0"/>
      <w:divBdr>
        <w:top w:val="none" w:sz="0" w:space="0" w:color="auto"/>
        <w:left w:val="none" w:sz="0" w:space="0" w:color="auto"/>
        <w:bottom w:val="none" w:sz="0" w:space="0" w:color="auto"/>
        <w:right w:val="none" w:sz="0" w:space="0" w:color="auto"/>
      </w:divBdr>
    </w:div>
    <w:div w:id="27529739">
      <w:bodyDiv w:val="1"/>
      <w:marLeft w:val="0"/>
      <w:marRight w:val="0"/>
      <w:marTop w:val="0"/>
      <w:marBottom w:val="0"/>
      <w:divBdr>
        <w:top w:val="none" w:sz="0" w:space="0" w:color="auto"/>
        <w:left w:val="none" w:sz="0" w:space="0" w:color="auto"/>
        <w:bottom w:val="none" w:sz="0" w:space="0" w:color="auto"/>
        <w:right w:val="none" w:sz="0" w:space="0" w:color="auto"/>
      </w:divBdr>
    </w:div>
    <w:div w:id="27682145">
      <w:bodyDiv w:val="1"/>
      <w:marLeft w:val="0"/>
      <w:marRight w:val="0"/>
      <w:marTop w:val="0"/>
      <w:marBottom w:val="0"/>
      <w:divBdr>
        <w:top w:val="none" w:sz="0" w:space="0" w:color="auto"/>
        <w:left w:val="none" w:sz="0" w:space="0" w:color="auto"/>
        <w:bottom w:val="none" w:sz="0" w:space="0" w:color="auto"/>
        <w:right w:val="none" w:sz="0" w:space="0" w:color="auto"/>
      </w:divBdr>
    </w:div>
    <w:div w:id="27803611">
      <w:bodyDiv w:val="1"/>
      <w:marLeft w:val="0"/>
      <w:marRight w:val="0"/>
      <w:marTop w:val="0"/>
      <w:marBottom w:val="0"/>
      <w:divBdr>
        <w:top w:val="none" w:sz="0" w:space="0" w:color="auto"/>
        <w:left w:val="none" w:sz="0" w:space="0" w:color="auto"/>
        <w:bottom w:val="none" w:sz="0" w:space="0" w:color="auto"/>
        <w:right w:val="none" w:sz="0" w:space="0" w:color="auto"/>
      </w:divBdr>
    </w:div>
    <w:div w:id="28535114">
      <w:bodyDiv w:val="1"/>
      <w:marLeft w:val="0"/>
      <w:marRight w:val="0"/>
      <w:marTop w:val="0"/>
      <w:marBottom w:val="0"/>
      <w:divBdr>
        <w:top w:val="none" w:sz="0" w:space="0" w:color="auto"/>
        <w:left w:val="none" w:sz="0" w:space="0" w:color="auto"/>
        <w:bottom w:val="none" w:sz="0" w:space="0" w:color="auto"/>
        <w:right w:val="none" w:sz="0" w:space="0" w:color="auto"/>
      </w:divBdr>
    </w:div>
    <w:div w:id="29503278">
      <w:bodyDiv w:val="1"/>
      <w:marLeft w:val="0"/>
      <w:marRight w:val="0"/>
      <w:marTop w:val="0"/>
      <w:marBottom w:val="0"/>
      <w:divBdr>
        <w:top w:val="none" w:sz="0" w:space="0" w:color="auto"/>
        <w:left w:val="none" w:sz="0" w:space="0" w:color="auto"/>
        <w:bottom w:val="none" w:sz="0" w:space="0" w:color="auto"/>
        <w:right w:val="none" w:sz="0" w:space="0" w:color="auto"/>
      </w:divBdr>
    </w:div>
    <w:div w:id="30151459">
      <w:bodyDiv w:val="1"/>
      <w:marLeft w:val="0"/>
      <w:marRight w:val="0"/>
      <w:marTop w:val="0"/>
      <w:marBottom w:val="0"/>
      <w:divBdr>
        <w:top w:val="none" w:sz="0" w:space="0" w:color="auto"/>
        <w:left w:val="none" w:sz="0" w:space="0" w:color="auto"/>
        <w:bottom w:val="none" w:sz="0" w:space="0" w:color="auto"/>
        <w:right w:val="none" w:sz="0" w:space="0" w:color="auto"/>
      </w:divBdr>
    </w:div>
    <w:div w:id="30687541">
      <w:bodyDiv w:val="1"/>
      <w:marLeft w:val="0"/>
      <w:marRight w:val="0"/>
      <w:marTop w:val="0"/>
      <w:marBottom w:val="0"/>
      <w:divBdr>
        <w:top w:val="none" w:sz="0" w:space="0" w:color="auto"/>
        <w:left w:val="none" w:sz="0" w:space="0" w:color="auto"/>
        <w:bottom w:val="none" w:sz="0" w:space="0" w:color="auto"/>
        <w:right w:val="none" w:sz="0" w:space="0" w:color="auto"/>
      </w:divBdr>
    </w:div>
    <w:div w:id="30884966">
      <w:bodyDiv w:val="1"/>
      <w:marLeft w:val="0"/>
      <w:marRight w:val="0"/>
      <w:marTop w:val="0"/>
      <w:marBottom w:val="0"/>
      <w:divBdr>
        <w:top w:val="none" w:sz="0" w:space="0" w:color="auto"/>
        <w:left w:val="none" w:sz="0" w:space="0" w:color="auto"/>
        <w:bottom w:val="none" w:sz="0" w:space="0" w:color="auto"/>
        <w:right w:val="none" w:sz="0" w:space="0" w:color="auto"/>
      </w:divBdr>
    </w:div>
    <w:div w:id="31079165">
      <w:bodyDiv w:val="1"/>
      <w:marLeft w:val="0"/>
      <w:marRight w:val="0"/>
      <w:marTop w:val="0"/>
      <w:marBottom w:val="0"/>
      <w:divBdr>
        <w:top w:val="none" w:sz="0" w:space="0" w:color="auto"/>
        <w:left w:val="none" w:sz="0" w:space="0" w:color="auto"/>
        <w:bottom w:val="none" w:sz="0" w:space="0" w:color="auto"/>
        <w:right w:val="none" w:sz="0" w:space="0" w:color="auto"/>
      </w:divBdr>
    </w:div>
    <w:div w:id="31879986">
      <w:bodyDiv w:val="1"/>
      <w:marLeft w:val="0"/>
      <w:marRight w:val="0"/>
      <w:marTop w:val="0"/>
      <w:marBottom w:val="0"/>
      <w:divBdr>
        <w:top w:val="none" w:sz="0" w:space="0" w:color="auto"/>
        <w:left w:val="none" w:sz="0" w:space="0" w:color="auto"/>
        <w:bottom w:val="none" w:sz="0" w:space="0" w:color="auto"/>
        <w:right w:val="none" w:sz="0" w:space="0" w:color="auto"/>
      </w:divBdr>
    </w:div>
    <w:div w:id="32275299">
      <w:bodyDiv w:val="1"/>
      <w:marLeft w:val="0"/>
      <w:marRight w:val="0"/>
      <w:marTop w:val="0"/>
      <w:marBottom w:val="0"/>
      <w:divBdr>
        <w:top w:val="none" w:sz="0" w:space="0" w:color="auto"/>
        <w:left w:val="none" w:sz="0" w:space="0" w:color="auto"/>
        <w:bottom w:val="none" w:sz="0" w:space="0" w:color="auto"/>
        <w:right w:val="none" w:sz="0" w:space="0" w:color="auto"/>
      </w:divBdr>
    </w:div>
    <w:div w:id="32464725">
      <w:bodyDiv w:val="1"/>
      <w:marLeft w:val="0"/>
      <w:marRight w:val="0"/>
      <w:marTop w:val="0"/>
      <w:marBottom w:val="0"/>
      <w:divBdr>
        <w:top w:val="none" w:sz="0" w:space="0" w:color="auto"/>
        <w:left w:val="none" w:sz="0" w:space="0" w:color="auto"/>
        <w:bottom w:val="none" w:sz="0" w:space="0" w:color="auto"/>
        <w:right w:val="none" w:sz="0" w:space="0" w:color="auto"/>
      </w:divBdr>
    </w:div>
    <w:div w:id="32509298">
      <w:bodyDiv w:val="1"/>
      <w:marLeft w:val="0"/>
      <w:marRight w:val="0"/>
      <w:marTop w:val="0"/>
      <w:marBottom w:val="0"/>
      <w:divBdr>
        <w:top w:val="none" w:sz="0" w:space="0" w:color="auto"/>
        <w:left w:val="none" w:sz="0" w:space="0" w:color="auto"/>
        <w:bottom w:val="none" w:sz="0" w:space="0" w:color="auto"/>
        <w:right w:val="none" w:sz="0" w:space="0" w:color="auto"/>
      </w:divBdr>
    </w:div>
    <w:div w:id="32731391">
      <w:bodyDiv w:val="1"/>
      <w:marLeft w:val="0"/>
      <w:marRight w:val="0"/>
      <w:marTop w:val="0"/>
      <w:marBottom w:val="0"/>
      <w:divBdr>
        <w:top w:val="none" w:sz="0" w:space="0" w:color="auto"/>
        <w:left w:val="none" w:sz="0" w:space="0" w:color="auto"/>
        <w:bottom w:val="none" w:sz="0" w:space="0" w:color="auto"/>
        <w:right w:val="none" w:sz="0" w:space="0" w:color="auto"/>
      </w:divBdr>
    </w:div>
    <w:div w:id="33237069">
      <w:bodyDiv w:val="1"/>
      <w:marLeft w:val="0"/>
      <w:marRight w:val="0"/>
      <w:marTop w:val="0"/>
      <w:marBottom w:val="0"/>
      <w:divBdr>
        <w:top w:val="none" w:sz="0" w:space="0" w:color="auto"/>
        <w:left w:val="none" w:sz="0" w:space="0" w:color="auto"/>
        <w:bottom w:val="none" w:sz="0" w:space="0" w:color="auto"/>
        <w:right w:val="none" w:sz="0" w:space="0" w:color="auto"/>
      </w:divBdr>
    </w:div>
    <w:div w:id="33309887">
      <w:bodyDiv w:val="1"/>
      <w:marLeft w:val="0"/>
      <w:marRight w:val="0"/>
      <w:marTop w:val="0"/>
      <w:marBottom w:val="0"/>
      <w:divBdr>
        <w:top w:val="none" w:sz="0" w:space="0" w:color="auto"/>
        <w:left w:val="none" w:sz="0" w:space="0" w:color="auto"/>
        <w:bottom w:val="none" w:sz="0" w:space="0" w:color="auto"/>
        <w:right w:val="none" w:sz="0" w:space="0" w:color="auto"/>
      </w:divBdr>
    </w:div>
    <w:div w:id="34089450">
      <w:bodyDiv w:val="1"/>
      <w:marLeft w:val="0"/>
      <w:marRight w:val="0"/>
      <w:marTop w:val="0"/>
      <w:marBottom w:val="0"/>
      <w:divBdr>
        <w:top w:val="none" w:sz="0" w:space="0" w:color="auto"/>
        <w:left w:val="none" w:sz="0" w:space="0" w:color="auto"/>
        <w:bottom w:val="none" w:sz="0" w:space="0" w:color="auto"/>
        <w:right w:val="none" w:sz="0" w:space="0" w:color="auto"/>
      </w:divBdr>
    </w:div>
    <w:div w:id="34234649">
      <w:bodyDiv w:val="1"/>
      <w:marLeft w:val="0"/>
      <w:marRight w:val="0"/>
      <w:marTop w:val="0"/>
      <w:marBottom w:val="0"/>
      <w:divBdr>
        <w:top w:val="none" w:sz="0" w:space="0" w:color="auto"/>
        <w:left w:val="none" w:sz="0" w:space="0" w:color="auto"/>
        <w:bottom w:val="none" w:sz="0" w:space="0" w:color="auto"/>
        <w:right w:val="none" w:sz="0" w:space="0" w:color="auto"/>
      </w:divBdr>
    </w:div>
    <w:div w:id="34935121">
      <w:bodyDiv w:val="1"/>
      <w:marLeft w:val="0"/>
      <w:marRight w:val="0"/>
      <w:marTop w:val="0"/>
      <w:marBottom w:val="0"/>
      <w:divBdr>
        <w:top w:val="none" w:sz="0" w:space="0" w:color="auto"/>
        <w:left w:val="none" w:sz="0" w:space="0" w:color="auto"/>
        <w:bottom w:val="none" w:sz="0" w:space="0" w:color="auto"/>
        <w:right w:val="none" w:sz="0" w:space="0" w:color="auto"/>
      </w:divBdr>
    </w:div>
    <w:div w:id="35006303">
      <w:bodyDiv w:val="1"/>
      <w:marLeft w:val="0"/>
      <w:marRight w:val="0"/>
      <w:marTop w:val="0"/>
      <w:marBottom w:val="0"/>
      <w:divBdr>
        <w:top w:val="none" w:sz="0" w:space="0" w:color="auto"/>
        <w:left w:val="none" w:sz="0" w:space="0" w:color="auto"/>
        <w:bottom w:val="none" w:sz="0" w:space="0" w:color="auto"/>
        <w:right w:val="none" w:sz="0" w:space="0" w:color="auto"/>
      </w:divBdr>
    </w:div>
    <w:div w:id="35084534">
      <w:bodyDiv w:val="1"/>
      <w:marLeft w:val="0"/>
      <w:marRight w:val="0"/>
      <w:marTop w:val="0"/>
      <w:marBottom w:val="0"/>
      <w:divBdr>
        <w:top w:val="none" w:sz="0" w:space="0" w:color="auto"/>
        <w:left w:val="none" w:sz="0" w:space="0" w:color="auto"/>
        <w:bottom w:val="none" w:sz="0" w:space="0" w:color="auto"/>
        <w:right w:val="none" w:sz="0" w:space="0" w:color="auto"/>
      </w:divBdr>
    </w:div>
    <w:div w:id="35127423">
      <w:bodyDiv w:val="1"/>
      <w:marLeft w:val="0"/>
      <w:marRight w:val="0"/>
      <w:marTop w:val="0"/>
      <w:marBottom w:val="0"/>
      <w:divBdr>
        <w:top w:val="none" w:sz="0" w:space="0" w:color="auto"/>
        <w:left w:val="none" w:sz="0" w:space="0" w:color="auto"/>
        <w:bottom w:val="none" w:sz="0" w:space="0" w:color="auto"/>
        <w:right w:val="none" w:sz="0" w:space="0" w:color="auto"/>
      </w:divBdr>
    </w:div>
    <w:div w:id="35158693">
      <w:bodyDiv w:val="1"/>
      <w:marLeft w:val="0"/>
      <w:marRight w:val="0"/>
      <w:marTop w:val="0"/>
      <w:marBottom w:val="0"/>
      <w:divBdr>
        <w:top w:val="none" w:sz="0" w:space="0" w:color="auto"/>
        <w:left w:val="none" w:sz="0" w:space="0" w:color="auto"/>
        <w:bottom w:val="none" w:sz="0" w:space="0" w:color="auto"/>
        <w:right w:val="none" w:sz="0" w:space="0" w:color="auto"/>
      </w:divBdr>
    </w:div>
    <w:div w:id="35855399">
      <w:bodyDiv w:val="1"/>
      <w:marLeft w:val="0"/>
      <w:marRight w:val="0"/>
      <w:marTop w:val="0"/>
      <w:marBottom w:val="0"/>
      <w:divBdr>
        <w:top w:val="none" w:sz="0" w:space="0" w:color="auto"/>
        <w:left w:val="none" w:sz="0" w:space="0" w:color="auto"/>
        <w:bottom w:val="none" w:sz="0" w:space="0" w:color="auto"/>
        <w:right w:val="none" w:sz="0" w:space="0" w:color="auto"/>
      </w:divBdr>
    </w:div>
    <w:div w:id="36047209">
      <w:bodyDiv w:val="1"/>
      <w:marLeft w:val="0"/>
      <w:marRight w:val="0"/>
      <w:marTop w:val="0"/>
      <w:marBottom w:val="0"/>
      <w:divBdr>
        <w:top w:val="none" w:sz="0" w:space="0" w:color="auto"/>
        <w:left w:val="none" w:sz="0" w:space="0" w:color="auto"/>
        <w:bottom w:val="none" w:sz="0" w:space="0" w:color="auto"/>
        <w:right w:val="none" w:sz="0" w:space="0" w:color="auto"/>
      </w:divBdr>
    </w:div>
    <w:div w:id="36049015">
      <w:bodyDiv w:val="1"/>
      <w:marLeft w:val="0"/>
      <w:marRight w:val="0"/>
      <w:marTop w:val="0"/>
      <w:marBottom w:val="0"/>
      <w:divBdr>
        <w:top w:val="none" w:sz="0" w:space="0" w:color="auto"/>
        <w:left w:val="none" w:sz="0" w:space="0" w:color="auto"/>
        <w:bottom w:val="none" w:sz="0" w:space="0" w:color="auto"/>
        <w:right w:val="none" w:sz="0" w:space="0" w:color="auto"/>
      </w:divBdr>
    </w:div>
    <w:div w:id="36321600">
      <w:bodyDiv w:val="1"/>
      <w:marLeft w:val="0"/>
      <w:marRight w:val="0"/>
      <w:marTop w:val="0"/>
      <w:marBottom w:val="0"/>
      <w:divBdr>
        <w:top w:val="none" w:sz="0" w:space="0" w:color="auto"/>
        <w:left w:val="none" w:sz="0" w:space="0" w:color="auto"/>
        <w:bottom w:val="none" w:sz="0" w:space="0" w:color="auto"/>
        <w:right w:val="none" w:sz="0" w:space="0" w:color="auto"/>
      </w:divBdr>
    </w:div>
    <w:div w:id="36441490">
      <w:bodyDiv w:val="1"/>
      <w:marLeft w:val="0"/>
      <w:marRight w:val="0"/>
      <w:marTop w:val="0"/>
      <w:marBottom w:val="0"/>
      <w:divBdr>
        <w:top w:val="none" w:sz="0" w:space="0" w:color="auto"/>
        <w:left w:val="none" w:sz="0" w:space="0" w:color="auto"/>
        <w:bottom w:val="none" w:sz="0" w:space="0" w:color="auto"/>
        <w:right w:val="none" w:sz="0" w:space="0" w:color="auto"/>
      </w:divBdr>
    </w:div>
    <w:div w:id="36665691">
      <w:bodyDiv w:val="1"/>
      <w:marLeft w:val="0"/>
      <w:marRight w:val="0"/>
      <w:marTop w:val="0"/>
      <w:marBottom w:val="0"/>
      <w:divBdr>
        <w:top w:val="none" w:sz="0" w:space="0" w:color="auto"/>
        <w:left w:val="none" w:sz="0" w:space="0" w:color="auto"/>
        <w:bottom w:val="none" w:sz="0" w:space="0" w:color="auto"/>
        <w:right w:val="none" w:sz="0" w:space="0" w:color="auto"/>
      </w:divBdr>
      <w:divsChild>
        <w:div w:id="909197807">
          <w:marLeft w:val="0"/>
          <w:marRight w:val="0"/>
          <w:marTop w:val="0"/>
          <w:marBottom w:val="0"/>
          <w:divBdr>
            <w:top w:val="none" w:sz="0" w:space="0" w:color="auto"/>
            <w:left w:val="none" w:sz="0" w:space="0" w:color="auto"/>
            <w:bottom w:val="none" w:sz="0" w:space="0" w:color="auto"/>
            <w:right w:val="none" w:sz="0" w:space="0" w:color="auto"/>
          </w:divBdr>
        </w:div>
      </w:divsChild>
    </w:div>
    <w:div w:id="36777927">
      <w:bodyDiv w:val="1"/>
      <w:marLeft w:val="0"/>
      <w:marRight w:val="0"/>
      <w:marTop w:val="0"/>
      <w:marBottom w:val="0"/>
      <w:divBdr>
        <w:top w:val="none" w:sz="0" w:space="0" w:color="auto"/>
        <w:left w:val="none" w:sz="0" w:space="0" w:color="auto"/>
        <w:bottom w:val="none" w:sz="0" w:space="0" w:color="auto"/>
        <w:right w:val="none" w:sz="0" w:space="0" w:color="auto"/>
      </w:divBdr>
    </w:div>
    <w:div w:id="36970909">
      <w:bodyDiv w:val="1"/>
      <w:marLeft w:val="0"/>
      <w:marRight w:val="0"/>
      <w:marTop w:val="0"/>
      <w:marBottom w:val="0"/>
      <w:divBdr>
        <w:top w:val="none" w:sz="0" w:space="0" w:color="auto"/>
        <w:left w:val="none" w:sz="0" w:space="0" w:color="auto"/>
        <w:bottom w:val="none" w:sz="0" w:space="0" w:color="auto"/>
        <w:right w:val="none" w:sz="0" w:space="0" w:color="auto"/>
      </w:divBdr>
    </w:div>
    <w:div w:id="36972280">
      <w:bodyDiv w:val="1"/>
      <w:marLeft w:val="0"/>
      <w:marRight w:val="0"/>
      <w:marTop w:val="0"/>
      <w:marBottom w:val="0"/>
      <w:divBdr>
        <w:top w:val="none" w:sz="0" w:space="0" w:color="auto"/>
        <w:left w:val="none" w:sz="0" w:space="0" w:color="auto"/>
        <w:bottom w:val="none" w:sz="0" w:space="0" w:color="auto"/>
        <w:right w:val="none" w:sz="0" w:space="0" w:color="auto"/>
      </w:divBdr>
    </w:div>
    <w:div w:id="37320098">
      <w:bodyDiv w:val="1"/>
      <w:marLeft w:val="0"/>
      <w:marRight w:val="0"/>
      <w:marTop w:val="0"/>
      <w:marBottom w:val="0"/>
      <w:divBdr>
        <w:top w:val="none" w:sz="0" w:space="0" w:color="auto"/>
        <w:left w:val="none" w:sz="0" w:space="0" w:color="auto"/>
        <w:bottom w:val="none" w:sz="0" w:space="0" w:color="auto"/>
        <w:right w:val="none" w:sz="0" w:space="0" w:color="auto"/>
      </w:divBdr>
    </w:div>
    <w:div w:id="37513285">
      <w:bodyDiv w:val="1"/>
      <w:marLeft w:val="0"/>
      <w:marRight w:val="0"/>
      <w:marTop w:val="0"/>
      <w:marBottom w:val="0"/>
      <w:divBdr>
        <w:top w:val="none" w:sz="0" w:space="0" w:color="auto"/>
        <w:left w:val="none" w:sz="0" w:space="0" w:color="auto"/>
        <w:bottom w:val="none" w:sz="0" w:space="0" w:color="auto"/>
        <w:right w:val="none" w:sz="0" w:space="0" w:color="auto"/>
      </w:divBdr>
    </w:div>
    <w:div w:id="37630355">
      <w:bodyDiv w:val="1"/>
      <w:marLeft w:val="0"/>
      <w:marRight w:val="0"/>
      <w:marTop w:val="0"/>
      <w:marBottom w:val="0"/>
      <w:divBdr>
        <w:top w:val="none" w:sz="0" w:space="0" w:color="auto"/>
        <w:left w:val="none" w:sz="0" w:space="0" w:color="auto"/>
        <w:bottom w:val="none" w:sz="0" w:space="0" w:color="auto"/>
        <w:right w:val="none" w:sz="0" w:space="0" w:color="auto"/>
      </w:divBdr>
    </w:div>
    <w:div w:id="37897051">
      <w:bodyDiv w:val="1"/>
      <w:marLeft w:val="0"/>
      <w:marRight w:val="0"/>
      <w:marTop w:val="0"/>
      <w:marBottom w:val="0"/>
      <w:divBdr>
        <w:top w:val="none" w:sz="0" w:space="0" w:color="auto"/>
        <w:left w:val="none" w:sz="0" w:space="0" w:color="auto"/>
        <w:bottom w:val="none" w:sz="0" w:space="0" w:color="auto"/>
        <w:right w:val="none" w:sz="0" w:space="0" w:color="auto"/>
      </w:divBdr>
    </w:div>
    <w:div w:id="38089288">
      <w:bodyDiv w:val="1"/>
      <w:marLeft w:val="0"/>
      <w:marRight w:val="0"/>
      <w:marTop w:val="0"/>
      <w:marBottom w:val="0"/>
      <w:divBdr>
        <w:top w:val="none" w:sz="0" w:space="0" w:color="auto"/>
        <w:left w:val="none" w:sz="0" w:space="0" w:color="auto"/>
        <w:bottom w:val="none" w:sz="0" w:space="0" w:color="auto"/>
        <w:right w:val="none" w:sz="0" w:space="0" w:color="auto"/>
      </w:divBdr>
    </w:div>
    <w:div w:id="38407944">
      <w:bodyDiv w:val="1"/>
      <w:marLeft w:val="0"/>
      <w:marRight w:val="0"/>
      <w:marTop w:val="0"/>
      <w:marBottom w:val="0"/>
      <w:divBdr>
        <w:top w:val="none" w:sz="0" w:space="0" w:color="auto"/>
        <w:left w:val="none" w:sz="0" w:space="0" w:color="auto"/>
        <w:bottom w:val="none" w:sz="0" w:space="0" w:color="auto"/>
        <w:right w:val="none" w:sz="0" w:space="0" w:color="auto"/>
      </w:divBdr>
    </w:div>
    <w:div w:id="38936602">
      <w:bodyDiv w:val="1"/>
      <w:marLeft w:val="0"/>
      <w:marRight w:val="0"/>
      <w:marTop w:val="0"/>
      <w:marBottom w:val="0"/>
      <w:divBdr>
        <w:top w:val="none" w:sz="0" w:space="0" w:color="auto"/>
        <w:left w:val="none" w:sz="0" w:space="0" w:color="auto"/>
        <w:bottom w:val="none" w:sz="0" w:space="0" w:color="auto"/>
        <w:right w:val="none" w:sz="0" w:space="0" w:color="auto"/>
      </w:divBdr>
    </w:div>
    <w:div w:id="39477380">
      <w:bodyDiv w:val="1"/>
      <w:marLeft w:val="0"/>
      <w:marRight w:val="0"/>
      <w:marTop w:val="0"/>
      <w:marBottom w:val="0"/>
      <w:divBdr>
        <w:top w:val="none" w:sz="0" w:space="0" w:color="auto"/>
        <w:left w:val="none" w:sz="0" w:space="0" w:color="auto"/>
        <w:bottom w:val="none" w:sz="0" w:space="0" w:color="auto"/>
        <w:right w:val="none" w:sz="0" w:space="0" w:color="auto"/>
      </w:divBdr>
    </w:div>
    <w:div w:id="40060409">
      <w:bodyDiv w:val="1"/>
      <w:marLeft w:val="0"/>
      <w:marRight w:val="0"/>
      <w:marTop w:val="0"/>
      <w:marBottom w:val="0"/>
      <w:divBdr>
        <w:top w:val="none" w:sz="0" w:space="0" w:color="auto"/>
        <w:left w:val="none" w:sz="0" w:space="0" w:color="auto"/>
        <w:bottom w:val="none" w:sz="0" w:space="0" w:color="auto"/>
        <w:right w:val="none" w:sz="0" w:space="0" w:color="auto"/>
      </w:divBdr>
    </w:div>
    <w:div w:id="40138097">
      <w:bodyDiv w:val="1"/>
      <w:marLeft w:val="0"/>
      <w:marRight w:val="0"/>
      <w:marTop w:val="0"/>
      <w:marBottom w:val="0"/>
      <w:divBdr>
        <w:top w:val="none" w:sz="0" w:space="0" w:color="auto"/>
        <w:left w:val="none" w:sz="0" w:space="0" w:color="auto"/>
        <w:bottom w:val="none" w:sz="0" w:space="0" w:color="auto"/>
        <w:right w:val="none" w:sz="0" w:space="0" w:color="auto"/>
      </w:divBdr>
    </w:div>
    <w:div w:id="40325699">
      <w:bodyDiv w:val="1"/>
      <w:marLeft w:val="0"/>
      <w:marRight w:val="0"/>
      <w:marTop w:val="0"/>
      <w:marBottom w:val="0"/>
      <w:divBdr>
        <w:top w:val="none" w:sz="0" w:space="0" w:color="auto"/>
        <w:left w:val="none" w:sz="0" w:space="0" w:color="auto"/>
        <w:bottom w:val="none" w:sz="0" w:space="0" w:color="auto"/>
        <w:right w:val="none" w:sz="0" w:space="0" w:color="auto"/>
      </w:divBdr>
    </w:div>
    <w:div w:id="40636358">
      <w:bodyDiv w:val="1"/>
      <w:marLeft w:val="0"/>
      <w:marRight w:val="0"/>
      <w:marTop w:val="0"/>
      <w:marBottom w:val="0"/>
      <w:divBdr>
        <w:top w:val="none" w:sz="0" w:space="0" w:color="auto"/>
        <w:left w:val="none" w:sz="0" w:space="0" w:color="auto"/>
        <w:bottom w:val="none" w:sz="0" w:space="0" w:color="auto"/>
        <w:right w:val="none" w:sz="0" w:space="0" w:color="auto"/>
      </w:divBdr>
    </w:div>
    <w:div w:id="40636488">
      <w:bodyDiv w:val="1"/>
      <w:marLeft w:val="0"/>
      <w:marRight w:val="0"/>
      <w:marTop w:val="0"/>
      <w:marBottom w:val="0"/>
      <w:divBdr>
        <w:top w:val="none" w:sz="0" w:space="0" w:color="auto"/>
        <w:left w:val="none" w:sz="0" w:space="0" w:color="auto"/>
        <w:bottom w:val="none" w:sz="0" w:space="0" w:color="auto"/>
        <w:right w:val="none" w:sz="0" w:space="0" w:color="auto"/>
      </w:divBdr>
    </w:div>
    <w:div w:id="40904774">
      <w:bodyDiv w:val="1"/>
      <w:marLeft w:val="0"/>
      <w:marRight w:val="0"/>
      <w:marTop w:val="0"/>
      <w:marBottom w:val="0"/>
      <w:divBdr>
        <w:top w:val="none" w:sz="0" w:space="0" w:color="auto"/>
        <w:left w:val="none" w:sz="0" w:space="0" w:color="auto"/>
        <w:bottom w:val="none" w:sz="0" w:space="0" w:color="auto"/>
        <w:right w:val="none" w:sz="0" w:space="0" w:color="auto"/>
      </w:divBdr>
    </w:div>
    <w:div w:id="40906429">
      <w:bodyDiv w:val="1"/>
      <w:marLeft w:val="0"/>
      <w:marRight w:val="0"/>
      <w:marTop w:val="0"/>
      <w:marBottom w:val="0"/>
      <w:divBdr>
        <w:top w:val="none" w:sz="0" w:space="0" w:color="auto"/>
        <w:left w:val="none" w:sz="0" w:space="0" w:color="auto"/>
        <w:bottom w:val="none" w:sz="0" w:space="0" w:color="auto"/>
        <w:right w:val="none" w:sz="0" w:space="0" w:color="auto"/>
      </w:divBdr>
    </w:div>
    <w:div w:id="41104627">
      <w:bodyDiv w:val="1"/>
      <w:marLeft w:val="0"/>
      <w:marRight w:val="0"/>
      <w:marTop w:val="0"/>
      <w:marBottom w:val="0"/>
      <w:divBdr>
        <w:top w:val="none" w:sz="0" w:space="0" w:color="auto"/>
        <w:left w:val="none" w:sz="0" w:space="0" w:color="auto"/>
        <w:bottom w:val="none" w:sz="0" w:space="0" w:color="auto"/>
        <w:right w:val="none" w:sz="0" w:space="0" w:color="auto"/>
      </w:divBdr>
    </w:div>
    <w:div w:id="41180105">
      <w:bodyDiv w:val="1"/>
      <w:marLeft w:val="0"/>
      <w:marRight w:val="0"/>
      <w:marTop w:val="0"/>
      <w:marBottom w:val="0"/>
      <w:divBdr>
        <w:top w:val="none" w:sz="0" w:space="0" w:color="auto"/>
        <w:left w:val="none" w:sz="0" w:space="0" w:color="auto"/>
        <w:bottom w:val="none" w:sz="0" w:space="0" w:color="auto"/>
        <w:right w:val="none" w:sz="0" w:space="0" w:color="auto"/>
      </w:divBdr>
    </w:div>
    <w:div w:id="41439672">
      <w:bodyDiv w:val="1"/>
      <w:marLeft w:val="0"/>
      <w:marRight w:val="0"/>
      <w:marTop w:val="0"/>
      <w:marBottom w:val="0"/>
      <w:divBdr>
        <w:top w:val="none" w:sz="0" w:space="0" w:color="auto"/>
        <w:left w:val="none" w:sz="0" w:space="0" w:color="auto"/>
        <w:bottom w:val="none" w:sz="0" w:space="0" w:color="auto"/>
        <w:right w:val="none" w:sz="0" w:space="0" w:color="auto"/>
      </w:divBdr>
    </w:div>
    <w:div w:id="41516417">
      <w:bodyDiv w:val="1"/>
      <w:marLeft w:val="0"/>
      <w:marRight w:val="0"/>
      <w:marTop w:val="0"/>
      <w:marBottom w:val="0"/>
      <w:divBdr>
        <w:top w:val="none" w:sz="0" w:space="0" w:color="auto"/>
        <w:left w:val="none" w:sz="0" w:space="0" w:color="auto"/>
        <w:bottom w:val="none" w:sz="0" w:space="0" w:color="auto"/>
        <w:right w:val="none" w:sz="0" w:space="0" w:color="auto"/>
      </w:divBdr>
    </w:div>
    <w:div w:id="41642582">
      <w:bodyDiv w:val="1"/>
      <w:marLeft w:val="0"/>
      <w:marRight w:val="0"/>
      <w:marTop w:val="0"/>
      <w:marBottom w:val="0"/>
      <w:divBdr>
        <w:top w:val="none" w:sz="0" w:space="0" w:color="auto"/>
        <w:left w:val="none" w:sz="0" w:space="0" w:color="auto"/>
        <w:bottom w:val="none" w:sz="0" w:space="0" w:color="auto"/>
        <w:right w:val="none" w:sz="0" w:space="0" w:color="auto"/>
      </w:divBdr>
    </w:div>
    <w:div w:id="41756825">
      <w:bodyDiv w:val="1"/>
      <w:marLeft w:val="0"/>
      <w:marRight w:val="0"/>
      <w:marTop w:val="0"/>
      <w:marBottom w:val="0"/>
      <w:divBdr>
        <w:top w:val="none" w:sz="0" w:space="0" w:color="auto"/>
        <w:left w:val="none" w:sz="0" w:space="0" w:color="auto"/>
        <w:bottom w:val="none" w:sz="0" w:space="0" w:color="auto"/>
        <w:right w:val="none" w:sz="0" w:space="0" w:color="auto"/>
      </w:divBdr>
    </w:div>
    <w:div w:id="42026211">
      <w:bodyDiv w:val="1"/>
      <w:marLeft w:val="0"/>
      <w:marRight w:val="0"/>
      <w:marTop w:val="0"/>
      <w:marBottom w:val="0"/>
      <w:divBdr>
        <w:top w:val="none" w:sz="0" w:space="0" w:color="auto"/>
        <w:left w:val="none" w:sz="0" w:space="0" w:color="auto"/>
        <w:bottom w:val="none" w:sz="0" w:space="0" w:color="auto"/>
        <w:right w:val="none" w:sz="0" w:space="0" w:color="auto"/>
      </w:divBdr>
    </w:div>
    <w:div w:id="43411860">
      <w:bodyDiv w:val="1"/>
      <w:marLeft w:val="0"/>
      <w:marRight w:val="0"/>
      <w:marTop w:val="0"/>
      <w:marBottom w:val="0"/>
      <w:divBdr>
        <w:top w:val="none" w:sz="0" w:space="0" w:color="auto"/>
        <w:left w:val="none" w:sz="0" w:space="0" w:color="auto"/>
        <w:bottom w:val="none" w:sz="0" w:space="0" w:color="auto"/>
        <w:right w:val="none" w:sz="0" w:space="0" w:color="auto"/>
      </w:divBdr>
    </w:div>
    <w:div w:id="43457512">
      <w:bodyDiv w:val="1"/>
      <w:marLeft w:val="0"/>
      <w:marRight w:val="0"/>
      <w:marTop w:val="0"/>
      <w:marBottom w:val="0"/>
      <w:divBdr>
        <w:top w:val="none" w:sz="0" w:space="0" w:color="auto"/>
        <w:left w:val="none" w:sz="0" w:space="0" w:color="auto"/>
        <w:bottom w:val="none" w:sz="0" w:space="0" w:color="auto"/>
        <w:right w:val="none" w:sz="0" w:space="0" w:color="auto"/>
      </w:divBdr>
    </w:div>
    <w:div w:id="43872997">
      <w:bodyDiv w:val="1"/>
      <w:marLeft w:val="0"/>
      <w:marRight w:val="0"/>
      <w:marTop w:val="0"/>
      <w:marBottom w:val="0"/>
      <w:divBdr>
        <w:top w:val="none" w:sz="0" w:space="0" w:color="auto"/>
        <w:left w:val="none" w:sz="0" w:space="0" w:color="auto"/>
        <w:bottom w:val="none" w:sz="0" w:space="0" w:color="auto"/>
        <w:right w:val="none" w:sz="0" w:space="0" w:color="auto"/>
      </w:divBdr>
    </w:div>
    <w:div w:id="43987026">
      <w:bodyDiv w:val="1"/>
      <w:marLeft w:val="0"/>
      <w:marRight w:val="0"/>
      <w:marTop w:val="0"/>
      <w:marBottom w:val="0"/>
      <w:divBdr>
        <w:top w:val="none" w:sz="0" w:space="0" w:color="auto"/>
        <w:left w:val="none" w:sz="0" w:space="0" w:color="auto"/>
        <w:bottom w:val="none" w:sz="0" w:space="0" w:color="auto"/>
        <w:right w:val="none" w:sz="0" w:space="0" w:color="auto"/>
      </w:divBdr>
    </w:div>
    <w:div w:id="44256217">
      <w:bodyDiv w:val="1"/>
      <w:marLeft w:val="0"/>
      <w:marRight w:val="0"/>
      <w:marTop w:val="0"/>
      <w:marBottom w:val="0"/>
      <w:divBdr>
        <w:top w:val="none" w:sz="0" w:space="0" w:color="auto"/>
        <w:left w:val="none" w:sz="0" w:space="0" w:color="auto"/>
        <w:bottom w:val="none" w:sz="0" w:space="0" w:color="auto"/>
        <w:right w:val="none" w:sz="0" w:space="0" w:color="auto"/>
      </w:divBdr>
    </w:div>
    <w:div w:id="44303485">
      <w:bodyDiv w:val="1"/>
      <w:marLeft w:val="0"/>
      <w:marRight w:val="0"/>
      <w:marTop w:val="0"/>
      <w:marBottom w:val="0"/>
      <w:divBdr>
        <w:top w:val="none" w:sz="0" w:space="0" w:color="auto"/>
        <w:left w:val="none" w:sz="0" w:space="0" w:color="auto"/>
        <w:bottom w:val="none" w:sz="0" w:space="0" w:color="auto"/>
        <w:right w:val="none" w:sz="0" w:space="0" w:color="auto"/>
      </w:divBdr>
    </w:div>
    <w:div w:id="44304480">
      <w:bodyDiv w:val="1"/>
      <w:marLeft w:val="0"/>
      <w:marRight w:val="0"/>
      <w:marTop w:val="0"/>
      <w:marBottom w:val="0"/>
      <w:divBdr>
        <w:top w:val="none" w:sz="0" w:space="0" w:color="auto"/>
        <w:left w:val="none" w:sz="0" w:space="0" w:color="auto"/>
        <w:bottom w:val="none" w:sz="0" w:space="0" w:color="auto"/>
        <w:right w:val="none" w:sz="0" w:space="0" w:color="auto"/>
      </w:divBdr>
    </w:div>
    <w:div w:id="44456599">
      <w:bodyDiv w:val="1"/>
      <w:marLeft w:val="0"/>
      <w:marRight w:val="0"/>
      <w:marTop w:val="0"/>
      <w:marBottom w:val="0"/>
      <w:divBdr>
        <w:top w:val="none" w:sz="0" w:space="0" w:color="auto"/>
        <w:left w:val="none" w:sz="0" w:space="0" w:color="auto"/>
        <w:bottom w:val="none" w:sz="0" w:space="0" w:color="auto"/>
        <w:right w:val="none" w:sz="0" w:space="0" w:color="auto"/>
      </w:divBdr>
    </w:div>
    <w:div w:id="44840142">
      <w:bodyDiv w:val="1"/>
      <w:marLeft w:val="0"/>
      <w:marRight w:val="0"/>
      <w:marTop w:val="0"/>
      <w:marBottom w:val="0"/>
      <w:divBdr>
        <w:top w:val="none" w:sz="0" w:space="0" w:color="auto"/>
        <w:left w:val="none" w:sz="0" w:space="0" w:color="auto"/>
        <w:bottom w:val="none" w:sz="0" w:space="0" w:color="auto"/>
        <w:right w:val="none" w:sz="0" w:space="0" w:color="auto"/>
      </w:divBdr>
    </w:div>
    <w:div w:id="45642986">
      <w:bodyDiv w:val="1"/>
      <w:marLeft w:val="0"/>
      <w:marRight w:val="0"/>
      <w:marTop w:val="0"/>
      <w:marBottom w:val="0"/>
      <w:divBdr>
        <w:top w:val="none" w:sz="0" w:space="0" w:color="auto"/>
        <w:left w:val="none" w:sz="0" w:space="0" w:color="auto"/>
        <w:bottom w:val="none" w:sz="0" w:space="0" w:color="auto"/>
        <w:right w:val="none" w:sz="0" w:space="0" w:color="auto"/>
      </w:divBdr>
    </w:div>
    <w:div w:id="45684870">
      <w:bodyDiv w:val="1"/>
      <w:marLeft w:val="0"/>
      <w:marRight w:val="0"/>
      <w:marTop w:val="0"/>
      <w:marBottom w:val="0"/>
      <w:divBdr>
        <w:top w:val="none" w:sz="0" w:space="0" w:color="auto"/>
        <w:left w:val="none" w:sz="0" w:space="0" w:color="auto"/>
        <w:bottom w:val="none" w:sz="0" w:space="0" w:color="auto"/>
        <w:right w:val="none" w:sz="0" w:space="0" w:color="auto"/>
      </w:divBdr>
    </w:div>
    <w:div w:id="45761181">
      <w:bodyDiv w:val="1"/>
      <w:marLeft w:val="0"/>
      <w:marRight w:val="0"/>
      <w:marTop w:val="0"/>
      <w:marBottom w:val="0"/>
      <w:divBdr>
        <w:top w:val="none" w:sz="0" w:space="0" w:color="auto"/>
        <w:left w:val="none" w:sz="0" w:space="0" w:color="auto"/>
        <w:bottom w:val="none" w:sz="0" w:space="0" w:color="auto"/>
        <w:right w:val="none" w:sz="0" w:space="0" w:color="auto"/>
      </w:divBdr>
    </w:div>
    <w:div w:id="45836037">
      <w:bodyDiv w:val="1"/>
      <w:marLeft w:val="0"/>
      <w:marRight w:val="0"/>
      <w:marTop w:val="0"/>
      <w:marBottom w:val="0"/>
      <w:divBdr>
        <w:top w:val="none" w:sz="0" w:space="0" w:color="auto"/>
        <w:left w:val="none" w:sz="0" w:space="0" w:color="auto"/>
        <w:bottom w:val="none" w:sz="0" w:space="0" w:color="auto"/>
        <w:right w:val="none" w:sz="0" w:space="0" w:color="auto"/>
      </w:divBdr>
    </w:div>
    <w:div w:id="46076323">
      <w:bodyDiv w:val="1"/>
      <w:marLeft w:val="0"/>
      <w:marRight w:val="0"/>
      <w:marTop w:val="0"/>
      <w:marBottom w:val="0"/>
      <w:divBdr>
        <w:top w:val="none" w:sz="0" w:space="0" w:color="auto"/>
        <w:left w:val="none" w:sz="0" w:space="0" w:color="auto"/>
        <w:bottom w:val="none" w:sz="0" w:space="0" w:color="auto"/>
        <w:right w:val="none" w:sz="0" w:space="0" w:color="auto"/>
      </w:divBdr>
    </w:div>
    <w:div w:id="46147292">
      <w:bodyDiv w:val="1"/>
      <w:marLeft w:val="0"/>
      <w:marRight w:val="0"/>
      <w:marTop w:val="0"/>
      <w:marBottom w:val="0"/>
      <w:divBdr>
        <w:top w:val="none" w:sz="0" w:space="0" w:color="auto"/>
        <w:left w:val="none" w:sz="0" w:space="0" w:color="auto"/>
        <w:bottom w:val="none" w:sz="0" w:space="0" w:color="auto"/>
        <w:right w:val="none" w:sz="0" w:space="0" w:color="auto"/>
      </w:divBdr>
    </w:div>
    <w:div w:id="46223777">
      <w:bodyDiv w:val="1"/>
      <w:marLeft w:val="0"/>
      <w:marRight w:val="0"/>
      <w:marTop w:val="0"/>
      <w:marBottom w:val="0"/>
      <w:divBdr>
        <w:top w:val="none" w:sz="0" w:space="0" w:color="auto"/>
        <w:left w:val="none" w:sz="0" w:space="0" w:color="auto"/>
        <w:bottom w:val="none" w:sz="0" w:space="0" w:color="auto"/>
        <w:right w:val="none" w:sz="0" w:space="0" w:color="auto"/>
      </w:divBdr>
    </w:div>
    <w:div w:id="46535873">
      <w:bodyDiv w:val="1"/>
      <w:marLeft w:val="0"/>
      <w:marRight w:val="0"/>
      <w:marTop w:val="0"/>
      <w:marBottom w:val="0"/>
      <w:divBdr>
        <w:top w:val="none" w:sz="0" w:space="0" w:color="auto"/>
        <w:left w:val="none" w:sz="0" w:space="0" w:color="auto"/>
        <w:bottom w:val="none" w:sz="0" w:space="0" w:color="auto"/>
        <w:right w:val="none" w:sz="0" w:space="0" w:color="auto"/>
      </w:divBdr>
    </w:div>
    <w:div w:id="46614226">
      <w:bodyDiv w:val="1"/>
      <w:marLeft w:val="0"/>
      <w:marRight w:val="0"/>
      <w:marTop w:val="0"/>
      <w:marBottom w:val="0"/>
      <w:divBdr>
        <w:top w:val="none" w:sz="0" w:space="0" w:color="auto"/>
        <w:left w:val="none" w:sz="0" w:space="0" w:color="auto"/>
        <w:bottom w:val="none" w:sz="0" w:space="0" w:color="auto"/>
        <w:right w:val="none" w:sz="0" w:space="0" w:color="auto"/>
      </w:divBdr>
    </w:div>
    <w:div w:id="46731901">
      <w:bodyDiv w:val="1"/>
      <w:marLeft w:val="0"/>
      <w:marRight w:val="0"/>
      <w:marTop w:val="0"/>
      <w:marBottom w:val="0"/>
      <w:divBdr>
        <w:top w:val="none" w:sz="0" w:space="0" w:color="auto"/>
        <w:left w:val="none" w:sz="0" w:space="0" w:color="auto"/>
        <w:bottom w:val="none" w:sz="0" w:space="0" w:color="auto"/>
        <w:right w:val="none" w:sz="0" w:space="0" w:color="auto"/>
      </w:divBdr>
    </w:div>
    <w:div w:id="47271038">
      <w:bodyDiv w:val="1"/>
      <w:marLeft w:val="0"/>
      <w:marRight w:val="0"/>
      <w:marTop w:val="0"/>
      <w:marBottom w:val="0"/>
      <w:divBdr>
        <w:top w:val="none" w:sz="0" w:space="0" w:color="auto"/>
        <w:left w:val="none" w:sz="0" w:space="0" w:color="auto"/>
        <w:bottom w:val="none" w:sz="0" w:space="0" w:color="auto"/>
        <w:right w:val="none" w:sz="0" w:space="0" w:color="auto"/>
      </w:divBdr>
    </w:div>
    <w:div w:id="47384748">
      <w:bodyDiv w:val="1"/>
      <w:marLeft w:val="0"/>
      <w:marRight w:val="0"/>
      <w:marTop w:val="0"/>
      <w:marBottom w:val="0"/>
      <w:divBdr>
        <w:top w:val="none" w:sz="0" w:space="0" w:color="auto"/>
        <w:left w:val="none" w:sz="0" w:space="0" w:color="auto"/>
        <w:bottom w:val="none" w:sz="0" w:space="0" w:color="auto"/>
        <w:right w:val="none" w:sz="0" w:space="0" w:color="auto"/>
      </w:divBdr>
    </w:div>
    <w:div w:id="47537079">
      <w:bodyDiv w:val="1"/>
      <w:marLeft w:val="0"/>
      <w:marRight w:val="0"/>
      <w:marTop w:val="0"/>
      <w:marBottom w:val="0"/>
      <w:divBdr>
        <w:top w:val="none" w:sz="0" w:space="0" w:color="auto"/>
        <w:left w:val="none" w:sz="0" w:space="0" w:color="auto"/>
        <w:bottom w:val="none" w:sz="0" w:space="0" w:color="auto"/>
        <w:right w:val="none" w:sz="0" w:space="0" w:color="auto"/>
      </w:divBdr>
    </w:div>
    <w:div w:id="47539274">
      <w:bodyDiv w:val="1"/>
      <w:marLeft w:val="0"/>
      <w:marRight w:val="0"/>
      <w:marTop w:val="0"/>
      <w:marBottom w:val="0"/>
      <w:divBdr>
        <w:top w:val="none" w:sz="0" w:space="0" w:color="auto"/>
        <w:left w:val="none" w:sz="0" w:space="0" w:color="auto"/>
        <w:bottom w:val="none" w:sz="0" w:space="0" w:color="auto"/>
        <w:right w:val="none" w:sz="0" w:space="0" w:color="auto"/>
      </w:divBdr>
    </w:div>
    <w:div w:id="48001417">
      <w:bodyDiv w:val="1"/>
      <w:marLeft w:val="0"/>
      <w:marRight w:val="0"/>
      <w:marTop w:val="0"/>
      <w:marBottom w:val="0"/>
      <w:divBdr>
        <w:top w:val="none" w:sz="0" w:space="0" w:color="auto"/>
        <w:left w:val="none" w:sz="0" w:space="0" w:color="auto"/>
        <w:bottom w:val="none" w:sz="0" w:space="0" w:color="auto"/>
        <w:right w:val="none" w:sz="0" w:space="0" w:color="auto"/>
      </w:divBdr>
    </w:div>
    <w:div w:id="48113460">
      <w:bodyDiv w:val="1"/>
      <w:marLeft w:val="0"/>
      <w:marRight w:val="0"/>
      <w:marTop w:val="0"/>
      <w:marBottom w:val="0"/>
      <w:divBdr>
        <w:top w:val="none" w:sz="0" w:space="0" w:color="auto"/>
        <w:left w:val="none" w:sz="0" w:space="0" w:color="auto"/>
        <w:bottom w:val="none" w:sz="0" w:space="0" w:color="auto"/>
        <w:right w:val="none" w:sz="0" w:space="0" w:color="auto"/>
      </w:divBdr>
    </w:div>
    <w:div w:id="48192682">
      <w:bodyDiv w:val="1"/>
      <w:marLeft w:val="0"/>
      <w:marRight w:val="0"/>
      <w:marTop w:val="0"/>
      <w:marBottom w:val="0"/>
      <w:divBdr>
        <w:top w:val="none" w:sz="0" w:space="0" w:color="auto"/>
        <w:left w:val="none" w:sz="0" w:space="0" w:color="auto"/>
        <w:bottom w:val="none" w:sz="0" w:space="0" w:color="auto"/>
        <w:right w:val="none" w:sz="0" w:space="0" w:color="auto"/>
      </w:divBdr>
    </w:div>
    <w:div w:id="48380079">
      <w:bodyDiv w:val="1"/>
      <w:marLeft w:val="0"/>
      <w:marRight w:val="0"/>
      <w:marTop w:val="0"/>
      <w:marBottom w:val="0"/>
      <w:divBdr>
        <w:top w:val="none" w:sz="0" w:space="0" w:color="auto"/>
        <w:left w:val="none" w:sz="0" w:space="0" w:color="auto"/>
        <w:bottom w:val="none" w:sz="0" w:space="0" w:color="auto"/>
        <w:right w:val="none" w:sz="0" w:space="0" w:color="auto"/>
      </w:divBdr>
    </w:div>
    <w:div w:id="48499941">
      <w:bodyDiv w:val="1"/>
      <w:marLeft w:val="0"/>
      <w:marRight w:val="0"/>
      <w:marTop w:val="0"/>
      <w:marBottom w:val="0"/>
      <w:divBdr>
        <w:top w:val="none" w:sz="0" w:space="0" w:color="auto"/>
        <w:left w:val="none" w:sz="0" w:space="0" w:color="auto"/>
        <w:bottom w:val="none" w:sz="0" w:space="0" w:color="auto"/>
        <w:right w:val="none" w:sz="0" w:space="0" w:color="auto"/>
      </w:divBdr>
    </w:div>
    <w:div w:id="48504771">
      <w:bodyDiv w:val="1"/>
      <w:marLeft w:val="0"/>
      <w:marRight w:val="0"/>
      <w:marTop w:val="0"/>
      <w:marBottom w:val="0"/>
      <w:divBdr>
        <w:top w:val="none" w:sz="0" w:space="0" w:color="auto"/>
        <w:left w:val="none" w:sz="0" w:space="0" w:color="auto"/>
        <w:bottom w:val="none" w:sz="0" w:space="0" w:color="auto"/>
        <w:right w:val="none" w:sz="0" w:space="0" w:color="auto"/>
      </w:divBdr>
    </w:div>
    <w:div w:id="48842425">
      <w:bodyDiv w:val="1"/>
      <w:marLeft w:val="0"/>
      <w:marRight w:val="0"/>
      <w:marTop w:val="0"/>
      <w:marBottom w:val="0"/>
      <w:divBdr>
        <w:top w:val="none" w:sz="0" w:space="0" w:color="auto"/>
        <w:left w:val="none" w:sz="0" w:space="0" w:color="auto"/>
        <w:bottom w:val="none" w:sz="0" w:space="0" w:color="auto"/>
        <w:right w:val="none" w:sz="0" w:space="0" w:color="auto"/>
      </w:divBdr>
    </w:div>
    <w:div w:id="48849989">
      <w:bodyDiv w:val="1"/>
      <w:marLeft w:val="0"/>
      <w:marRight w:val="0"/>
      <w:marTop w:val="0"/>
      <w:marBottom w:val="0"/>
      <w:divBdr>
        <w:top w:val="none" w:sz="0" w:space="0" w:color="auto"/>
        <w:left w:val="none" w:sz="0" w:space="0" w:color="auto"/>
        <w:bottom w:val="none" w:sz="0" w:space="0" w:color="auto"/>
        <w:right w:val="none" w:sz="0" w:space="0" w:color="auto"/>
      </w:divBdr>
    </w:div>
    <w:div w:id="49306667">
      <w:bodyDiv w:val="1"/>
      <w:marLeft w:val="0"/>
      <w:marRight w:val="0"/>
      <w:marTop w:val="0"/>
      <w:marBottom w:val="0"/>
      <w:divBdr>
        <w:top w:val="none" w:sz="0" w:space="0" w:color="auto"/>
        <w:left w:val="none" w:sz="0" w:space="0" w:color="auto"/>
        <w:bottom w:val="none" w:sz="0" w:space="0" w:color="auto"/>
        <w:right w:val="none" w:sz="0" w:space="0" w:color="auto"/>
      </w:divBdr>
    </w:div>
    <w:div w:id="49497714">
      <w:bodyDiv w:val="1"/>
      <w:marLeft w:val="0"/>
      <w:marRight w:val="0"/>
      <w:marTop w:val="0"/>
      <w:marBottom w:val="0"/>
      <w:divBdr>
        <w:top w:val="none" w:sz="0" w:space="0" w:color="auto"/>
        <w:left w:val="none" w:sz="0" w:space="0" w:color="auto"/>
        <w:bottom w:val="none" w:sz="0" w:space="0" w:color="auto"/>
        <w:right w:val="none" w:sz="0" w:space="0" w:color="auto"/>
      </w:divBdr>
    </w:div>
    <w:div w:id="49504271">
      <w:bodyDiv w:val="1"/>
      <w:marLeft w:val="0"/>
      <w:marRight w:val="0"/>
      <w:marTop w:val="0"/>
      <w:marBottom w:val="0"/>
      <w:divBdr>
        <w:top w:val="none" w:sz="0" w:space="0" w:color="auto"/>
        <w:left w:val="none" w:sz="0" w:space="0" w:color="auto"/>
        <w:bottom w:val="none" w:sz="0" w:space="0" w:color="auto"/>
        <w:right w:val="none" w:sz="0" w:space="0" w:color="auto"/>
      </w:divBdr>
    </w:div>
    <w:div w:id="50007183">
      <w:bodyDiv w:val="1"/>
      <w:marLeft w:val="0"/>
      <w:marRight w:val="0"/>
      <w:marTop w:val="0"/>
      <w:marBottom w:val="0"/>
      <w:divBdr>
        <w:top w:val="none" w:sz="0" w:space="0" w:color="auto"/>
        <w:left w:val="none" w:sz="0" w:space="0" w:color="auto"/>
        <w:bottom w:val="none" w:sz="0" w:space="0" w:color="auto"/>
        <w:right w:val="none" w:sz="0" w:space="0" w:color="auto"/>
      </w:divBdr>
    </w:div>
    <w:div w:id="50080211">
      <w:bodyDiv w:val="1"/>
      <w:marLeft w:val="0"/>
      <w:marRight w:val="0"/>
      <w:marTop w:val="0"/>
      <w:marBottom w:val="0"/>
      <w:divBdr>
        <w:top w:val="none" w:sz="0" w:space="0" w:color="auto"/>
        <w:left w:val="none" w:sz="0" w:space="0" w:color="auto"/>
        <w:bottom w:val="none" w:sz="0" w:space="0" w:color="auto"/>
        <w:right w:val="none" w:sz="0" w:space="0" w:color="auto"/>
      </w:divBdr>
    </w:div>
    <w:div w:id="50466638">
      <w:bodyDiv w:val="1"/>
      <w:marLeft w:val="0"/>
      <w:marRight w:val="0"/>
      <w:marTop w:val="0"/>
      <w:marBottom w:val="0"/>
      <w:divBdr>
        <w:top w:val="none" w:sz="0" w:space="0" w:color="auto"/>
        <w:left w:val="none" w:sz="0" w:space="0" w:color="auto"/>
        <w:bottom w:val="none" w:sz="0" w:space="0" w:color="auto"/>
        <w:right w:val="none" w:sz="0" w:space="0" w:color="auto"/>
      </w:divBdr>
    </w:div>
    <w:div w:id="50469540">
      <w:bodyDiv w:val="1"/>
      <w:marLeft w:val="0"/>
      <w:marRight w:val="0"/>
      <w:marTop w:val="0"/>
      <w:marBottom w:val="0"/>
      <w:divBdr>
        <w:top w:val="none" w:sz="0" w:space="0" w:color="auto"/>
        <w:left w:val="none" w:sz="0" w:space="0" w:color="auto"/>
        <w:bottom w:val="none" w:sz="0" w:space="0" w:color="auto"/>
        <w:right w:val="none" w:sz="0" w:space="0" w:color="auto"/>
      </w:divBdr>
    </w:div>
    <w:div w:id="50539510">
      <w:bodyDiv w:val="1"/>
      <w:marLeft w:val="0"/>
      <w:marRight w:val="0"/>
      <w:marTop w:val="0"/>
      <w:marBottom w:val="0"/>
      <w:divBdr>
        <w:top w:val="none" w:sz="0" w:space="0" w:color="auto"/>
        <w:left w:val="none" w:sz="0" w:space="0" w:color="auto"/>
        <w:bottom w:val="none" w:sz="0" w:space="0" w:color="auto"/>
        <w:right w:val="none" w:sz="0" w:space="0" w:color="auto"/>
      </w:divBdr>
    </w:div>
    <w:div w:id="50619601">
      <w:bodyDiv w:val="1"/>
      <w:marLeft w:val="0"/>
      <w:marRight w:val="0"/>
      <w:marTop w:val="0"/>
      <w:marBottom w:val="0"/>
      <w:divBdr>
        <w:top w:val="none" w:sz="0" w:space="0" w:color="auto"/>
        <w:left w:val="none" w:sz="0" w:space="0" w:color="auto"/>
        <w:bottom w:val="none" w:sz="0" w:space="0" w:color="auto"/>
        <w:right w:val="none" w:sz="0" w:space="0" w:color="auto"/>
      </w:divBdr>
    </w:div>
    <w:div w:id="50857468">
      <w:bodyDiv w:val="1"/>
      <w:marLeft w:val="0"/>
      <w:marRight w:val="0"/>
      <w:marTop w:val="0"/>
      <w:marBottom w:val="0"/>
      <w:divBdr>
        <w:top w:val="none" w:sz="0" w:space="0" w:color="auto"/>
        <w:left w:val="none" w:sz="0" w:space="0" w:color="auto"/>
        <w:bottom w:val="none" w:sz="0" w:space="0" w:color="auto"/>
        <w:right w:val="none" w:sz="0" w:space="0" w:color="auto"/>
      </w:divBdr>
    </w:div>
    <w:div w:id="51125415">
      <w:bodyDiv w:val="1"/>
      <w:marLeft w:val="0"/>
      <w:marRight w:val="0"/>
      <w:marTop w:val="0"/>
      <w:marBottom w:val="0"/>
      <w:divBdr>
        <w:top w:val="none" w:sz="0" w:space="0" w:color="auto"/>
        <w:left w:val="none" w:sz="0" w:space="0" w:color="auto"/>
        <w:bottom w:val="none" w:sz="0" w:space="0" w:color="auto"/>
        <w:right w:val="none" w:sz="0" w:space="0" w:color="auto"/>
      </w:divBdr>
    </w:div>
    <w:div w:id="51469038">
      <w:bodyDiv w:val="1"/>
      <w:marLeft w:val="0"/>
      <w:marRight w:val="0"/>
      <w:marTop w:val="0"/>
      <w:marBottom w:val="0"/>
      <w:divBdr>
        <w:top w:val="none" w:sz="0" w:space="0" w:color="auto"/>
        <w:left w:val="none" w:sz="0" w:space="0" w:color="auto"/>
        <w:bottom w:val="none" w:sz="0" w:space="0" w:color="auto"/>
        <w:right w:val="none" w:sz="0" w:space="0" w:color="auto"/>
      </w:divBdr>
    </w:div>
    <w:div w:id="51538522">
      <w:bodyDiv w:val="1"/>
      <w:marLeft w:val="0"/>
      <w:marRight w:val="0"/>
      <w:marTop w:val="0"/>
      <w:marBottom w:val="0"/>
      <w:divBdr>
        <w:top w:val="none" w:sz="0" w:space="0" w:color="auto"/>
        <w:left w:val="none" w:sz="0" w:space="0" w:color="auto"/>
        <w:bottom w:val="none" w:sz="0" w:space="0" w:color="auto"/>
        <w:right w:val="none" w:sz="0" w:space="0" w:color="auto"/>
      </w:divBdr>
    </w:div>
    <w:div w:id="52388233">
      <w:bodyDiv w:val="1"/>
      <w:marLeft w:val="0"/>
      <w:marRight w:val="0"/>
      <w:marTop w:val="0"/>
      <w:marBottom w:val="0"/>
      <w:divBdr>
        <w:top w:val="none" w:sz="0" w:space="0" w:color="auto"/>
        <w:left w:val="none" w:sz="0" w:space="0" w:color="auto"/>
        <w:bottom w:val="none" w:sz="0" w:space="0" w:color="auto"/>
        <w:right w:val="none" w:sz="0" w:space="0" w:color="auto"/>
      </w:divBdr>
    </w:div>
    <w:div w:id="53359462">
      <w:bodyDiv w:val="1"/>
      <w:marLeft w:val="0"/>
      <w:marRight w:val="0"/>
      <w:marTop w:val="0"/>
      <w:marBottom w:val="0"/>
      <w:divBdr>
        <w:top w:val="none" w:sz="0" w:space="0" w:color="auto"/>
        <w:left w:val="none" w:sz="0" w:space="0" w:color="auto"/>
        <w:bottom w:val="none" w:sz="0" w:space="0" w:color="auto"/>
        <w:right w:val="none" w:sz="0" w:space="0" w:color="auto"/>
      </w:divBdr>
    </w:div>
    <w:div w:id="53547008">
      <w:bodyDiv w:val="1"/>
      <w:marLeft w:val="0"/>
      <w:marRight w:val="0"/>
      <w:marTop w:val="0"/>
      <w:marBottom w:val="0"/>
      <w:divBdr>
        <w:top w:val="none" w:sz="0" w:space="0" w:color="auto"/>
        <w:left w:val="none" w:sz="0" w:space="0" w:color="auto"/>
        <w:bottom w:val="none" w:sz="0" w:space="0" w:color="auto"/>
        <w:right w:val="none" w:sz="0" w:space="0" w:color="auto"/>
      </w:divBdr>
    </w:div>
    <w:div w:id="53626296">
      <w:bodyDiv w:val="1"/>
      <w:marLeft w:val="0"/>
      <w:marRight w:val="0"/>
      <w:marTop w:val="0"/>
      <w:marBottom w:val="0"/>
      <w:divBdr>
        <w:top w:val="none" w:sz="0" w:space="0" w:color="auto"/>
        <w:left w:val="none" w:sz="0" w:space="0" w:color="auto"/>
        <w:bottom w:val="none" w:sz="0" w:space="0" w:color="auto"/>
        <w:right w:val="none" w:sz="0" w:space="0" w:color="auto"/>
      </w:divBdr>
    </w:div>
    <w:div w:id="53627459">
      <w:bodyDiv w:val="1"/>
      <w:marLeft w:val="0"/>
      <w:marRight w:val="0"/>
      <w:marTop w:val="0"/>
      <w:marBottom w:val="0"/>
      <w:divBdr>
        <w:top w:val="none" w:sz="0" w:space="0" w:color="auto"/>
        <w:left w:val="none" w:sz="0" w:space="0" w:color="auto"/>
        <w:bottom w:val="none" w:sz="0" w:space="0" w:color="auto"/>
        <w:right w:val="none" w:sz="0" w:space="0" w:color="auto"/>
      </w:divBdr>
    </w:div>
    <w:div w:id="53823293">
      <w:bodyDiv w:val="1"/>
      <w:marLeft w:val="0"/>
      <w:marRight w:val="0"/>
      <w:marTop w:val="0"/>
      <w:marBottom w:val="0"/>
      <w:divBdr>
        <w:top w:val="none" w:sz="0" w:space="0" w:color="auto"/>
        <w:left w:val="none" w:sz="0" w:space="0" w:color="auto"/>
        <w:bottom w:val="none" w:sz="0" w:space="0" w:color="auto"/>
        <w:right w:val="none" w:sz="0" w:space="0" w:color="auto"/>
      </w:divBdr>
    </w:div>
    <w:div w:id="53896026">
      <w:bodyDiv w:val="1"/>
      <w:marLeft w:val="0"/>
      <w:marRight w:val="0"/>
      <w:marTop w:val="0"/>
      <w:marBottom w:val="0"/>
      <w:divBdr>
        <w:top w:val="none" w:sz="0" w:space="0" w:color="auto"/>
        <w:left w:val="none" w:sz="0" w:space="0" w:color="auto"/>
        <w:bottom w:val="none" w:sz="0" w:space="0" w:color="auto"/>
        <w:right w:val="none" w:sz="0" w:space="0" w:color="auto"/>
      </w:divBdr>
    </w:div>
    <w:div w:id="54089132">
      <w:bodyDiv w:val="1"/>
      <w:marLeft w:val="0"/>
      <w:marRight w:val="0"/>
      <w:marTop w:val="0"/>
      <w:marBottom w:val="0"/>
      <w:divBdr>
        <w:top w:val="none" w:sz="0" w:space="0" w:color="auto"/>
        <w:left w:val="none" w:sz="0" w:space="0" w:color="auto"/>
        <w:bottom w:val="none" w:sz="0" w:space="0" w:color="auto"/>
        <w:right w:val="none" w:sz="0" w:space="0" w:color="auto"/>
      </w:divBdr>
    </w:div>
    <w:div w:id="54160522">
      <w:bodyDiv w:val="1"/>
      <w:marLeft w:val="0"/>
      <w:marRight w:val="0"/>
      <w:marTop w:val="0"/>
      <w:marBottom w:val="0"/>
      <w:divBdr>
        <w:top w:val="none" w:sz="0" w:space="0" w:color="auto"/>
        <w:left w:val="none" w:sz="0" w:space="0" w:color="auto"/>
        <w:bottom w:val="none" w:sz="0" w:space="0" w:color="auto"/>
        <w:right w:val="none" w:sz="0" w:space="0" w:color="auto"/>
      </w:divBdr>
    </w:div>
    <w:div w:id="54204579">
      <w:bodyDiv w:val="1"/>
      <w:marLeft w:val="0"/>
      <w:marRight w:val="0"/>
      <w:marTop w:val="0"/>
      <w:marBottom w:val="0"/>
      <w:divBdr>
        <w:top w:val="none" w:sz="0" w:space="0" w:color="auto"/>
        <w:left w:val="none" w:sz="0" w:space="0" w:color="auto"/>
        <w:bottom w:val="none" w:sz="0" w:space="0" w:color="auto"/>
        <w:right w:val="none" w:sz="0" w:space="0" w:color="auto"/>
      </w:divBdr>
    </w:div>
    <w:div w:id="54395178">
      <w:bodyDiv w:val="1"/>
      <w:marLeft w:val="0"/>
      <w:marRight w:val="0"/>
      <w:marTop w:val="0"/>
      <w:marBottom w:val="0"/>
      <w:divBdr>
        <w:top w:val="none" w:sz="0" w:space="0" w:color="auto"/>
        <w:left w:val="none" w:sz="0" w:space="0" w:color="auto"/>
        <w:bottom w:val="none" w:sz="0" w:space="0" w:color="auto"/>
        <w:right w:val="none" w:sz="0" w:space="0" w:color="auto"/>
      </w:divBdr>
    </w:div>
    <w:div w:id="54395253">
      <w:bodyDiv w:val="1"/>
      <w:marLeft w:val="0"/>
      <w:marRight w:val="0"/>
      <w:marTop w:val="0"/>
      <w:marBottom w:val="0"/>
      <w:divBdr>
        <w:top w:val="none" w:sz="0" w:space="0" w:color="auto"/>
        <w:left w:val="none" w:sz="0" w:space="0" w:color="auto"/>
        <w:bottom w:val="none" w:sz="0" w:space="0" w:color="auto"/>
        <w:right w:val="none" w:sz="0" w:space="0" w:color="auto"/>
      </w:divBdr>
    </w:div>
    <w:div w:id="55010499">
      <w:bodyDiv w:val="1"/>
      <w:marLeft w:val="0"/>
      <w:marRight w:val="0"/>
      <w:marTop w:val="0"/>
      <w:marBottom w:val="0"/>
      <w:divBdr>
        <w:top w:val="none" w:sz="0" w:space="0" w:color="auto"/>
        <w:left w:val="none" w:sz="0" w:space="0" w:color="auto"/>
        <w:bottom w:val="none" w:sz="0" w:space="0" w:color="auto"/>
        <w:right w:val="none" w:sz="0" w:space="0" w:color="auto"/>
      </w:divBdr>
    </w:div>
    <w:div w:id="55206867">
      <w:bodyDiv w:val="1"/>
      <w:marLeft w:val="0"/>
      <w:marRight w:val="0"/>
      <w:marTop w:val="0"/>
      <w:marBottom w:val="0"/>
      <w:divBdr>
        <w:top w:val="none" w:sz="0" w:space="0" w:color="auto"/>
        <w:left w:val="none" w:sz="0" w:space="0" w:color="auto"/>
        <w:bottom w:val="none" w:sz="0" w:space="0" w:color="auto"/>
        <w:right w:val="none" w:sz="0" w:space="0" w:color="auto"/>
      </w:divBdr>
    </w:div>
    <w:div w:id="55401391">
      <w:bodyDiv w:val="1"/>
      <w:marLeft w:val="0"/>
      <w:marRight w:val="0"/>
      <w:marTop w:val="0"/>
      <w:marBottom w:val="0"/>
      <w:divBdr>
        <w:top w:val="none" w:sz="0" w:space="0" w:color="auto"/>
        <w:left w:val="none" w:sz="0" w:space="0" w:color="auto"/>
        <w:bottom w:val="none" w:sz="0" w:space="0" w:color="auto"/>
        <w:right w:val="none" w:sz="0" w:space="0" w:color="auto"/>
      </w:divBdr>
    </w:div>
    <w:div w:id="55933762">
      <w:bodyDiv w:val="1"/>
      <w:marLeft w:val="0"/>
      <w:marRight w:val="0"/>
      <w:marTop w:val="0"/>
      <w:marBottom w:val="0"/>
      <w:divBdr>
        <w:top w:val="none" w:sz="0" w:space="0" w:color="auto"/>
        <w:left w:val="none" w:sz="0" w:space="0" w:color="auto"/>
        <w:bottom w:val="none" w:sz="0" w:space="0" w:color="auto"/>
        <w:right w:val="none" w:sz="0" w:space="0" w:color="auto"/>
      </w:divBdr>
    </w:div>
    <w:div w:id="56514631">
      <w:bodyDiv w:val="1"/>
      <w:marLeft w:val="0"/>
      <w:marRight w:val="0"/>
      <w:marTop w:val="0"/>
      <w:marBottom w:val="0"/>
      <w:divBdr>
        <w:top w:val="none" w:sz="0" w:space="0" w:color="auto"/>
        <w:left w:val="none" w:sz="0" w:space="0" w:color="auto"/>
        <w:bottom w:val="none" w:sz="0" w:space="0" w:color="auto"/>
        <w:right w:val="none" w:sz="0" w:space="0" w:color="auto"/>
      </w:divBdr>
    </w:div>
    <w:div w:id="57213537">
      <w:bodyDiv w:val="1"/>
      <w:marLeft w:val="0"/>
      <w:marRight w:val="0"/>
      <w:marTop w:val="0"/>
      <w:marBottom w:val="0"/>
      <w:divBdr>
        <w:top w:val="none" w:sz="0" w:space="0" w:color="auto"/>
        <w:left w:val="none" w:sz="0" w:space="0" w:color="auto"/>
        <w:bottom w:val="none" w:sz="0" w:space="0" w:color="auto"/>
        <w:right w:val="none" w:sz="0" w:space="0" w:color="auto"/>
      </w:divBdr>
    </w:div>
    <w:div w:id="57214292">
      <w:bodyDiv w:val="1"/>
      <w:marLeft w:val="0"/>
      <w:marRight w:val="0"/>
      <w:marTop w:val="0"/>
      <w:marBottom w:val="0"/>
      <w:divBdr>
        <w:top w:val="none" w:sz="0" w:space="0" w:color="auto"/>
        <w:left w:val="none" w:sz="0" w:space="0" w:color="auto"/>
        <w:bottom w:val="none" w:sz="0" w:space="0" w:color="auto"/>
        <w:right w:val="none" w:sz="0" w:space="0" w:color="auto"/>
      </w:divBdr>
    </w:div>
    <w:div w:id="57673116">
      <w:bodyDiv w:val="1"/>
      <w:marLeft w:val="0"/>
      <w:marRight w:val="0"/>
      <w:marTop w:val="0"/>
      <w:marBottom w:val="0"/>
      <w:divBdr>
        <w:top w:val="none" w:sz="0" w:space="0" w:color="auto"/>
        <w:left w:val="none" w:sz="0" w:space="0" w:color="auto"/>
        <w:bottom w:val="none" w:sz="0" w:space="0" w:color="auto"/>
        <w:right w:val="none" w:sz="0" w:space="0" w:color="auto"/>
      </w:divBdr>
    </w:div>
    <w:div w:id="58284405">
      <w:bodyDiv w:val="1"/>
      <w:marLeft w:val="0"/>
      <w:marRight w:val="0"/>
      <w:marTop w:val="0"/>
      <w:marBottom w:val="0"/>
      <w:divBdr>
        <w:top w:val="none" w:sz="0" w:space="0" w:color="auto"/>
        <w:left w:val="none" w:sz="0" w:space="0" w:color="auto"/>
        <w:bottom w:val="none" w:sz="0" w:space="0" w:color="auto"/>
        <w:right w:val="none" w:sz="0" w:space="0" w:color="auto"/>
      </w:divBdr>
    </w:div>
    <w:div w:id="58404156">
      <w:bodyDiv w:val="1"/>
      <w:marLeft w:val="0"/>
      <w:marRight w:val="0"/>
      <w:marTop w:val="0"/>
      <w:marBottom w:val="0"/>
      <w:divBdr>
        <w:top w:val="none" w:sz="0" w:space="0" w:color="auto"/>
        <w:left w:val="none" w:sz="0" w:space="0" w:color="auto"/>
        <w:bottom w:val="none" w:sz="0" w:space="0" w:color="auto"/>
        <w:right w:val="none" w:sz="0" w:space="0" w:color="auto"/>
      </w:divBdr>
    </w:div>
    <w:div w:id="58553473">
      <w:bodyDiv w:val="1"/>
      <w:marLeft w:val="0"/>
      <w:marRight w:val="0"/>
      <w:marTop w:val="0"/>
      <w:marBottom w:val="0"/>
      <w:divBdr>
        <w:top w:val="none" w:sz="0" w:space="0" w:color="auto"/>
        <w:left w:val="none" w:sz="0" w:space="0" w:color="auto"/>
        <w:bottom w:val="none" w:sz="0" w:space="0" w:color="auto"/>
        <w:right w:val="none" w:sz="0" w:space="0" w:color="auto"/>
      </w:divBdr>
    </w:div>
    <w:div w:id="58948017">
      <w:bodyDiv w:val="1"/>
      <w:marLeft w:val="0"/>
      <w:marRight w:val="0"/>
      <w:marTop w:val="0"/>
      <w:marBottom w:val="0"/>
      <w:divBdr>
        <w:top w:val="none" w:sz="0" w:space="0" w:color="auto"/>
        <w:left w:val="none" w:sz="0" w:space="0" w:color="auto"/>
        <w:bottom w:val="none" w:sz="0" w:space="0" w:color="auto"/>
        <w:right w:val="none" w:sz="0" w:space="0" w:color="auto"/>
      </w:divBdr>
    </w:div>
    <w:div w:id="59059631">
      <w:bodyDiv w:val="1"/>
      <w:marLeft w:val="0"/>
      <w:marRight w:val="0"/>
      <w:marTop w:val="0"/>
      <w:marBottom w:val="0"/>
      <w:divBdr>
        <w:top w:val="none" w:sz="0" w:space="0" w:color="auto"/>
        <w:left w:val="none" w:sz="0" w:space="0" w:color="auto"/>
        <w:bottom w:val="none" w:sz="0" w:space="0" w:color="auto"/>
        <w:right w:val="none" w:sz="0" w:space="0" w:color="auto"/>
      </w:divBdr>
    </w:div>
    <w:div w:id="59137330">
      <w:bodyDiv w:val="1"/>
      <w:marLeft w:val="0"/>
      <w:marRight w:val="0"/>
      <w:marTop w:val="0"/>
      <w:marBottom w:val="0"/>
      <w:divBdr>
        <w:top w:val="none" w:sz="0" w:space="0" w:color="auto"/>
        <w:left w:val="none" w:sz="0" w:space="0" w:color="auto"/>
        <w:bottom w:val="none" w:sz="0" w:space="0" w:color="auto"/>
        <w:right w:val="none" w:sz="0" w:space="0" w:color="auto"/>
      </w:divBdr>
    </w:div>
    <w:div w:id="59179410">
      <w:bodyDiv w:val="1"/>
      <w:marLeft w:val="0"/>
      <w:marRight w:val="0"/>
      <w:marTop w:val="0"/>
      <w:marBottom w:val="0"/>
      <w:divBdr>
        <w:top w:val="none" w:sz="0" w:space="0" w:color="auto"/>
        <w:left w:val="none" w:sz="0" w:space="0" w:color="auto"/>
        <w:bottom w:val="none" w:sz="0" w:space="0" w:color="auto"/>
        <w:right w:val="none" w:sz="0" w:space="0" w:color="auto"/>
      </w:divBdr>
    </w:div>
    <w:div w:id="59211452">
      <w:bodyDiv w:val="1"/>
      <w:marLeft w:val="0"/>
      <w:marRight w:val="0"/>
      <w:marTop w:val="0"/>
      <w:marBottom w:val="0"/>
      <w:divBdr>
        <w:top w:val="none" w:sz="0" w:space="0" w:color="auto"/>
        <w:left w:val="none" w:sz="0" w:space="0" w:color="auto"/>
        <w:bottom w:val="none" w:sz="0" w:space="0" w:color="auto"/>
        <w:right w:val="none" w:sz="0" w:space="0" w:color="auto"/>
      </w:divBdr>
    </w:div>
    <w:div w:id="59401003">
      <w:bodyDiv w:val="1"/>
      <w:marLeft w:val="0"/>
      <w:marRight w:val="0"/>
      <w:marTop w:val="0"/>
      <w:marBottom w:val="0"/>
      <w:divBdr>
        <w:top w:val="none" w:sz="0" w:space="0" w:color="auto"/>
        <w:left w:val="none" w:sz="0" w:space="0" w:color="auto"/>
        <w:bottom w:val="none" w:sz="0" w:space="0" w:color="auto"/>
        <w:right w:val="none" w:sz="0" w:space="0" w:color="auto"/>
      </w:divBdr>
    </w:div>
    <w:div w:id="59449856">
      <w:bodyDiv w:val="1"/>
      <w:marLeft w:val="0"/>
      <w:marRight w:val="0"/>
      <w:marTop w:val="0"/>
      <w:marBottom w:val="0"/>
      <w:divBdr>
        <w:top w:val="none" w:sz="0" w:space="0" w:color="auto"/>
        <w:left w:val="none" w:sz="0" w:space="0" w:color="auto"/>
        <w:bottom w:val="none" w:sz="0" w:space="0" w:color="auto"/>
        <w:right w:val="none" w:sz="0" w:space="0" w:color="auto"/>
      </w:divBdr>
    </w:div>
    <w:div w:id="59638042">
      <w:bodyDiv w:val="1"/>
      <w:marLeft w:val="0"/>
      <w:marRight w:val="0"/>
      <w:marTop w:val="0"/>
      <w:marBottom w:val="0"/>
      <w:divBdr>
        <w:top w:val="none" w:sz="0" w:space="0" w:color="auto"/>
        <w:left w:val="none" w:sz="0" w:space="0" w:color="auto"/>
        <w:bottom w:val="none" w:sz="0" w:space="0" w:color="auto"/>
        <w:right w:val="none" w:sz="0" w:space="0" w:color="auto"/>
      </w:divBdr>
    </w:div>
    <w:div w:id="59712157">
      <w:bodyDiv w:val="1"/>
      <w:marLeft w:val="0"/>
      <w:marRight w:val="0"/>
      <w:marTop w:val="0"/>
      <w:marBottom w:val="0"/>
      <w:divBdr>
        <w:top w:val="none" w:sz="0" w:space="0" w:color="auto"/>
        <w:left w:val="none" w:sz="0" w:space="0" w:color="auto"/>
        <w:bottom w:val="none" w:sz="0" w:space="0" w:color="auto"/>
        <w:right w:val="none" w:sz="0" w:space="0" w:color="auto"/>
      </w:divBdr>
    </w:div>
    <w:div w:id="59796407">
      <w:bodyDiv w:val="1"/>
      <w:marLeft w:val="0"/>
      <w:marRight w:val="0"/>
      <w:marTop w:val="0"/>
      <w:marBottom w:val="0"/>
      <w:divBdr>
        <w:top w:val="none" w:sz="0" w:space="0" w:color="auto"/>
        <w:left w:val="none" w:sz="0" w:space="0" w:color="auto"/>
        <w:bottom w:val="none" w:sz="0" w:space="0" w:color="auto"/>
        <w:right w:val="none" w:sz="0" w:space="0" w:color="auto"/>
      </w:divBdr>
    </w:div>
    <w:div w:id="59912132">
      <w:bodyDiv w:val="1"/>
      <w:marLeft w:val="0"/>
      <w:marRight w:val="0"/>
      <w:marTop w:val="0"/>
      <w:marBottom w:val="0"/>
      <w:divBdr>
        <w:top w:val="none" w:sz="0" w:space="0" w:color="auto"/>
        <w:left w:val="none" w:sz="0" w:space="0" w:color="auto"/>
        <w:bottom w:val="none" w:sz="0" w:space="0" w:color="auto"/>
        <w:right w:val="none" w:sz="0" w:space="0" w:color="auto"/>
      </w:divBdr>
    </w:div>
    <w:div w:id="59914735">
      <w:bodyDiv w:val="1"/>
      <w:marLeft w:val="0"/>
      <w:marRight w:val="0"/>
      <w:marTop w:val="0"/>
      <w:marBottom w:val="0"/>
      <w:divBdr>
        <w:top w:val="none" w:sz="0" w:space="0" w:color="auto"/>
        <w:left w:val="none" w:sz="0" w:space="0" w:color="auto"/>
        <w:bottom w:val="none" w:sz="0" w:space="0" w:color="auto"/>
        <w:right w:val="none" w:sz="0" w:space="0" w:color="auto"/>
      </w:divBdr>
    </w:div>
    <w:div w:id="60447910">
      <w:bodyDiv w:val="1"/>
      <w:marLeft w:val="0"/>
      <w:marRight w:val="0"/>
      <w:marTop w:val="0"/>
      <w:marBottom w:val="0"/>
      <w:divBdr>
        <w:top w:val="none" w:sz="0" w:space="0" w:color="auto"/>
        <w:left w:val="none" w:sz="0" w:space="0" w:color="auto"/>
        <w:bottom w:val="none" w:sz="0" w:space="0" w:color="auto"/>
        <w:right w:val="none" w:sz="0" w:space="0" w:color="auto"/>
      </w:divBdr>
    </w:div>
    <w:div w:id="60909973">
      <w:bodyDiv w:val="1"/>
      <w:marLeft w:val="0"/>
      <w:marRight w:val="0"/>
      <w:marTop w:val="0"/>
      <w:marBottom w:val="0"/>
      <w:divBdr>
        <w:top w:val="none" w:sz="0" w:space="0" w:color="auto"/>
        <w:left w:val="none" w:sz="0" w:space="0" w:color="auto"/>
        <w:bottom w:val="none" w:sz="0" w:space="0" w:color="auto"/>
        <w:right w:val="none" w:sz="0" w:space="0" w:color="auto"/>
      </w:divBdr>
    </w:div>
    <w:div w:id="61025734">
      <w:bodyDiv w:val="1"/>
      <w:marLeft w:val="0"/>
      <w:marRight w:val="0"/>
      <w:marTop w:val="0"/>
      <w:marBottom w:val="0"/>
      <w:divBdr>
        <w:top w:val="none" w:sz="0" w:space="0" w:color="auto"/>
        <w:left w:val="none" w:sz="0" w:space="0" w:color="auto"/>
        <w:bottom w:val="none" w:sz="0" w:space="0" w:color="auto"/>
        <w:right w:val="none" w:sz="0" w:space="0" w:color="auto"/>
      </w:divBdr>
    </w:div>
    <w:div w:id="61026121">
      <w:bodyDiv w:val="1"/>
      <w:marLeft w:val="0"/>
      <w:marRight w:val="0"/>
      <w:marTop w:val="0"/>
      <w:marBottom w:val="0"/>
      <w:divBdr>
        <w:top w:val="none" w:sz="0" w:space="0" w:color="auto"/>
        <w:left w:val="none" w:sz="0" w:space="0" w:color="auto"/>
        <w:bottom w:val="none" w:sz="0" w:space="0" w:color="auto"/>
        <w:right w:val="none" w:sz="0" w:space="0" w:color="auto"/>
      </w:divBdr>
    </w:div>
    <w:div w:id="61028741">
      <w:bodyDiv w:val="1"/>
      <w:marLeft w:val="0"/>
      <w:marRight w:val="0"/>
      <w:marTop w:val="0"/>
      <w:marBottom w:val="0"/>
      <w:divBdr>
        <w:top w:val="none" w:sz="0" w:space="0" w:color="auto"/>
        <w:left w:val="none" w:sz="0" w:space="0" w:color="auto"/>
        <w:bottom w:val="none" w:sz="0" w:space="0" w:color="auto"/>
        <w:right w:val="none" w:sz="0" w:space="0" w:color="auto"/>
      </w:divBdr>
    </w:div>
    <w:div w:id="61567062">
      <w:bodyDiv w:val="1"/>
      <w:marLeft w:val="0"/>
      <w:marRight w:val="0"/>
      <w:marTop w:val="0"/>
      <w:marBottom w:val="0"/>
      <w:divBdr>
        <w:top w:val="none" w:sz="0" w:space="0" w:color="auto"/>
        <w:left w:val="none" w:sz="0" w:space="0" w:color="auto"/>
        <w:bottom w:val="none" w:sz="0" w:space="0" w:color="auto"/>
        <w:right w:val="none" w:sz="0" w:space="0" w:color="auto"/>
      </w:divBdr>
    </w:div>
    <w:div w:id="61875504">
      <w:bodyDiv w:val="1"/>
      <w:marLeft w:val="0"/>
      <w:marRight w:val="0"/>
      <w:marTop w:val="0"/>
      <w:marBottom w:val="0"/>
      <w:divBdr>
        <w:top w:val="none" w:sz="0" w:space="0" w:color="auto"/>
        <w:left w:val="none" w:sz="0" w:space="0" w:color="auto"/>
        <w:bottom w:val="none" w:sz="0" w:space="0" w:color="auto"/>
        <w:right w:val="none" w:sz="0" w:space="0" w:color="auto"/>
      </w:divBdr>
    </w:div>
    <w:div w:id="62487137">
      <w:bodyDiv w:val="1"/>
      <w:marLeft w:val="0"/>
      <w:marRight w:val="0"/>
      <w:marTop w:val="0"/>
      <w:marBottom w:val="0"/>
      <w:divBdr>
        <w:top w:val="none" w:sz="0" w:space="0" w:color="auto"/>
        <w:left w:val="none" w:sz="0" w:space="0" w:color="auto"/>
        <w:bottom w:val="none" w:sz="0" w:space="0" w:color="auto"/>
        <w:right w:val="none" w:sz="0" w:space="0" w:color="auto"/>
      </w:divBdr>
    </w:div>
    <w:div w:id="62682978">
      <w:bodyDiv w:val="1"/>
      <w:marLeft w:val="0"/>
      <w:marRight w:val="0"/>
      <w:marTop w:val="0"/>
      <w:marBottom w:val="0"/>
      <w:divBdr>
        <w:top w:val="none" w:sz="0" w:space="0" w:color="auto"/>
        <w:left w:val="none" w:sz="0" w:space="0" w:color="auto"/>
        <w:bottom w:val="none" w:sz="0" w:space="0" w:color="auto"/>
        <w:right w:val="none" w:sz="0" w:space="0" w:color="auto"/>
      </w:divBdr>
    </w:div>
    <w:div w:id="62990310">
      <w:bodyDiv w:val="1"/>
      <w:marLeft w:val="0"/>
      <w:marRight w:val="0"/>
      <w:marTop w:val="0"/>
      <w:marBottom w:val="0"/>
      <w:divBdr>
        <w:top w:val="none" w:sz="0" w:space="0" w:color="auto"/>
        <w:left w:val="none" w:sz="0" w:space="0" w:color="auto"/>
        <w:bottom w:val="none" w:sz="0" w:space="0" w:color="auto"/>
        <w:right w:val="none" w:sz="0" w:space="0" w:color="auto"/>
      </w:divBdr>
    </w:div>
    <w:div w:id="63185900">
      <w:bodyDiv w:val="1"/>
      <w:marLeft w:val="0"/>
      <w:marRight w:val="0"/>
      <w:marTop w:val="0"/>
      <w:marBottom w:val="0"/>
      <w:divBdr>
        <w:top w:val="none" w:sz="0" w:space="0" w:color="auto"/>
        <w:left w:val="none" w:sz="0" w:space="0" w:color="auto"/>
        <w:bottom w:val="none" w:sz="0" w:space="0" w:color="auto"/>
        <w:right w:val="none" w:sz="0" w:space="0" w:color="auto"/>
      </w:divBdr>
    </w:div>
    <w:div w:id="63644864">
      <w:bodyDiv w:val="1"/>
      <w:marLeft w:val="0"/>
      <w:marRight w:val="0"/>
      <w:marTop w:val="0"/>
      <w:marBottom w:val="0"/>
      <w:divBdr>
        <w:top w:val="none" w:sz="0" w:space="0" w:color="auto"/>
        <w:left w:val="none" w:sz="0" w:space="0" w:color="auto"/>
        <w:bottom w:val="none" w:sz="0" w:space="0" w:color="auto"/>
        <w:right w:val="none" w:sz="0" w:space="0" w:color="auto"/>
      </w:divBdr>
    </w:div>
    <w:div w:id="63770086">
      <w:bodyDiv w:val="1"/>
      <w:marLeft w:val="0"/>
      <w:marRight w:val="0"/>
      <w:marTop w:val="0"/>
      <w:marBottom w:val="0"/>
      <w:divBdr>
        <w:top w:val="none" w:sz="0" w:space="0" w:color="auto"/>
        <w:left w:val="none" w:sz="0" w:space="0" w:color="auto"/>
        <w:bottom w:val="none" w:sz="0" w:space="0" w:color="auto"/>
        <w:right w:val="none" w:sz="0" w:space="0" w:color="auto"/>
      </w:divBdr>
    </w:div>
    <w:div w:id="64034071">
      <w:bodyDiv w:val="1"/>
      <w:marLeft w:val="0"/>
      <w:marRight w:val="0"/>
      <w:marTop w:val="0"/>
      <w:marBottom w:val="0"/>
      <w:divBdr>
        <w:top w:val="none" w:sz="0" w:space="0" w:color="auto"/>
        <w:left w:val="none" w:sz="0" w:space="0" w:color="auto"/>
        <w:bottom w:val="none" w:sz="0" w:space="0" w:color="auto"/>
        <w:right w:val="none" w:sz="0" w:space="0" w:color="auto"/>
      </w:divBdr>
    </w:div>
    <w:div w:id="64182025">
      <w:bodyDiv w:val="1"/>
      <w:marLeft w:val="0"/>
      <w:marRight w:val="0"/>
      <w:marTop w:val="0"/>
      <w:marBottom w:val="0"/>
      <w:divBdr>
        <w:top w:val="none" w:sz="0" w:space="0" w:color="auto"/>
        <w:left w:val="none" w:sz="0" w:space="0" w:color="auto"/>
        <w:bottom w:val="none" w:sz="0" w:space="0" w:color="auto"/>
        <w:right w:val="none" w:sz="0" w:space="0" w:color="auto"/>
      </w:divBdr>
    </w:div>
    <w:div w:id="64844669">
      <w:bodyDiv w:val="1"/>
      <w:marLeft w:val="0"/>
      <w:marRight w:val="0"/>
      <w:marTop w:val="0"/>
      <w:marBottom w:val="0"/>
      <w:divBdr>
        <w:top w:val="none" w:sz="0" w:space="0" w:color="auto"/>
        <w:left w:val="none" w:sz="0" w:space="0" w:color="auto"/>
        <w:bottom w:val="none" w:sz="0" w:space="0" w:color="auto"/>
        <w:right w:val="none" w:sz="0" w:space="0" w:color="auto"/>
      </w:divBdr>
    </w:div>
    <w:div w:id="65150673">
      <w:bodyDiv w:val="1"/>
      <w:marLeft w:val="0"/>
      <w:marRight w:val="0"/>
      <w:marTop w:val="0"/>
      <w:marBottom w:val="0"/>
      <w:divBdr>
        <w:top w:val="none" w:sz="0" w:space="0" w:color="auto"/>
        <w:left w:val="none" w:sz="0" w:space="0" w:color="auto"/>
        <w:bottom w:val="none" w:sz="0" w:space="0" w:color="auto"/>
        <w:right w:val="none" w:sz="0" w:space="0" w:color="auto"/>
      </w:divBdr>
    </w:div>
    <w:div w:id="65302243">
      <w:bodyDiv w:val="1"/>
      <w:marLeft w:val="0"/>
      <w:marRight w:val="0"/>
      <w:marTop w:val="0"/>
      <w:marBottom w:val="0"/>
      <w:divBdr>
        <w:top w:val="none" w:sz="0" w:space="0" w:color="auto"/>
        <w:left w:val="none" w:sz="0" w:space="0" w:color="auto"/>
        <w:bottom w:val="none" w:sz="0" w:space="0" w:color="auto"/>
        <w:right w:val="none" w:sz="0" w:space="0" w:color="auto"/>
      </w:divBdr>
    </w:div>
    <w:div w:id="66079987">
      <w:bodyDiv w:val="1"/>
      <w:marLeft w:val="0"/>
      <w:marRight w:val="0"/>
      <w:marTop w:val="0"/>
      <w:marBottom w:val="0"/>
      <w:divBdr>
        <w:top w:val="none" w:sz="0" w:space="0" w:color="auto"/>
        <w:left w:val="none" w:sz="0" w:space="0" w:color="auto"/>
        <w:bottom w:val="none" w:sz="0" w:space="0" w:color="auto"/>
        <w:right w:val="none" w:sz="0" w:space="0" w:color="auto"/>
      </w:divBdr>
    </w:div>
    <w:div w:id="66198261">
      <w:bodyDiv w:val="1"/>
      <w:marLeft w:val="0"/>
      <w:marRight w:val="0"/>
      <w:marTop w:val="0"/>
      <w:marBottom w:val="0"/>
      <w:divBdr>
        <w:top w:val="none" w:sz="0" w:space="0" w:color="auto"/>
        <w:left w:val="none" w:sz="0" w:space="0" w:color="auto"/>
        <w:bottom w:val="none" w:sz="0" w:space="0" w:color="auto"/>
        <w:right w:val="none" w:sz="0" w:space="0" w:color="auto"/>
      </w:divBdr>
    </w:div>
    <w:div w:id="66460438">
      <w:bodyDiv w:val="1"/>
      <w:marLeft w:val="0"/>
      <w:marRight w:val="0"/>
      <w:marTop w:val="0"/>
      <w:marBottom w:val="0"/>
      <w:divBdr>
        <w:top w:val="none" w:sz="0" w:space="0" w:color="auto"/>
        <w:left w:val="none" w:sz="0" w:space="0" w:color="auto"/>
        <w:bottom w:val="none" w:sz="0" w:space="0" w:color="auto"/>
        <w:right w:val="none" w:sz="0" w:space="0" w:color="auto"/>
      </w:divBdr>
    </w:div>
    <w:div w:id="66657291">
      <w:bodyDiv w:val="1"/>
      <w:marLeft w:val="0"/>
      <w:marRight w:val="0"/>
      <w:marTop w:val="0"/>
      <w:marBottom w:val="0"/>
      <w:divBdr>
        <w:top w:val="none" w:sz="0" w:space="0" w:color="auto"/>
        <w:left w:val="none" w:sz="0" w:space="0" w:color="auto"/>
        <w:bottom w:val="none" w:sz="0" w:space="0" w:color="auto"/>
        <w:right w:val="none" w:sz="0" w:space="0" w:color="auto"/>
      </w:divBdr>
    </w:div>
    <w:div w:id="68121826">
      <w:bodyDiv w:val="1"/>
      <w:marLeft w:val="0"/>
      <w:marRight w:val="0"/>
      <w:marTop w:val="0"/>
      <w:marBottom w:val="0"/>
      <w:divBdr>
        <w:top w:val="none" w:sz="0" w:space="0" w:color="auto"/>
        <w:left w:val="none" w:sz="0" w:space="0" w:color="auto"/>
        <w:bottom w:val="none" w:sz="0" w:space="0" w:color="auto"/>
        <w:right w:val="none" w:sz="0" w:space="0" w:color="auto"/>
      </w:divBdr>
    </w:div>
    <w:div w:id="68188600">
      <w:bodyDiv w:val="1"/>
      <w:marLeft w:val="0"/>
      <w:marRight w:val="0"/>
      <w:marTop w:val="0"/>
      <w:marBottom w:val="0"/>
      <w:divBdr>
        <w:top w:val="none" w:sz="0" w:space="0" w:color="auto"/>
        <w:left w:val="none" w:sz="0" w:space="0" w:color="auto"/>
        <w:bottom w:val="none" w:sz="0" w:space="0" w:color="auto"/>
        <w:right w:val="none" w:sz="0" w:space="0" w:color="auto"/>
      </w:divBdr>
    </w:div>
    <w:div w:id="69156978">
      <w:bodyDiv w:val="1"/>
      <w:marLeft w:val="0"/>
      <w:marRight w:val="0"/>
      <w:marTop w:val="0"/>
      <w:marBottom w:val="0"/>
      <w:divBdr>
        <w:top w:val="none" w:sz="0" w:space="0" w:color="auto"/>
        <w:left w:val="none" w:sz="0" w:space="0" w:color="auto"/>
        <w:bottom w:val="none" w:sz="0" w:space="0" w:color="auto"/>
        <w:right w:val="none" w:sz="0" w:space="0" w:color="auto"/>
      </w:divBdr>
    </w:div>
    <w:div w:id="69230490">
      <w:bodyDiv w:val="1"/>
      <w:marLeft w:val="0"/>
      <w:marRight w:val="0"/>
      <w:marTop w:val="0"/>
      <w:marBottom w:val="0"/>
      <w:divBdr>
        <w:top w:val="none" w:sz="0" w:space="0" w:color="auto"/>
        <w:left w:val="none" w:sz="0" w:space="0" w:color="auto"/>
        <w:bottom w:val="none" w:sz="0" w:space="0" w:color="auto"/>
        <w:right w:val="none" w:sz="0" w:space="0" w:color="auto"/>
      </w:divBdr>
    </w:div>
    <w:div w:id="69619680">
      <w:bodyDiv w:val="1"/>
      <w:marLeft w:val="0"/>
      <w:marRight w:val="0"/>
      <w:marTop w:val="0"/>
      <w:marBottom w:val="0"/>
      <w:divBdr>
        <w:top w:val="none" w:sz="0" w:space="0" w:color="auto"/>
        <w:left w:val="none" w:sz="0" w:space="0" w:color="auto"/>
        <w:bottom w:val="none" w:sz="0" w:space="0" w:color="auto"/>
        <w:right w:val="none" w:sz="0" w:space="0" w:color="auto"/>
      </w:divBdr>
    </w:div>
    <w:div w:id="69667722">
      <w:bodyDiv w:val="1"/>
      <w:marLeft w:val="0"/>
      <w:marRight w:val="0"/>
      <w:marTop w:val="0"/>
      <w:marBottom w:val="0"/>
      <w:divBdr>
        <w:top w:val="none" w:sz="0" w:space="0" w:color="auto"/>
        <w:left w:val="none" w:sz="0" w:space="0" w:color="auto"/>
        <w:bottom w:val="none" w:sz="0" w:space="0" w:color="auto"/>
        <w:right w:val="none" w:sz="0" w:space="0" w:color="auto"/>
      </w:divBdr>
    </w:div>
    <w:div w:id="69890373">
      <w:bodyDiv w:val="1"/>
      <w:marLeft w:val="0"/>
      <w:marRight w:val="0"/>
      <w:marTop w:val="0"/>
      <w:marBottom w:val="0"/>
      <w:divBdr>
        <w:top w:val="none" w:sz="0" w:space="0" w:color="auto"/>
        <w:left w:val="none" w:sz="0" w:space="0" w:color="auto"/>
        <w:bottom w:val="none" w:sz="0" w:space="0" w:color="auto"/>
        <w:right w:val="none" w:sz="0" w:space="0" w:color="auto"/>
      </w:divBdr>
    </w:div>
    <w:div w:id="70004608">
      <w:bodyDiv w:val="1"/>
      <w:marLeft w:val="0"/>
      <w:marRight w:val="0"/>
      <w:marTop w:val="0"/>
      <w:marBottom w:val="0"/>
      <w:divBdr>
        <w:top w:val="none" w:sz="0" w:space="0" w:color="auto"/>
        <w:left w:val="none" w:sz="0" w:space="0" w:color="auto"/>
        <w:bottom w:val="none" w:sz="0" w:space="0" w:color="auto"/>
        <w:right w:val="none" w:sz="0" w:space="0" w:color="auto"/>
      </w:divBdr>
    </w:div>
    <w:div w:id="70323094">
      <w:bodyDiv w:val="1"/>
      <w:marLeft w:val="0"/>
      <w:marRight w:val="0"/>
      <w:marTop w:val="0"/>
      <w:marBottom w:val="0"/>
      <w:divBdr>
        <w:top w:val="none" w:sz="0" w:space="0" w:color="auto"/>
        <w:left w:val="none" w:sz="0" w:space="0" w:color="auto"/>
        <w:bottom w:val="none" w:sz="0" w:space="0" w:color="auto"/>
        <w:right w:val="none" w:sz="0" w:space="0" w:color="auto"/>
      </w:divBdr>
    </w:div>
    <w:div w:id="71321411">
      <w:bodyDiv w:val="1"/>
      <w:marLeft w:val="0"/>
      <w:marRight w:val="0"/>
      <w:marTop w:val="0"/>
      <w:marBottom w:val="0"/>
      <w:divBdr>
        <w:top w:val="none" w:sz="0" w:space="0" w:color="auto"/>
        <w:left w:val="none" w:sz="0" w:space="0" w:color="auto"/>
        <w:bottom w:val="none" w:sz="0" w:space="0" w:color="auto"/>
        <w:right w:val="none" w:sz="0" w:space="0" w:color="auto"/>
      </w:divBdr>
    </w:div>
    <w:div w:id="71466552">
      <w:bodyDiv w:val="1"/>
      <w:marLeft w:val="0"/>
      <w:marRight w:val="0"/>
      <w:marTop w:val="0"/>
      <w:marBottom w:val="0"/>
      <w:divBdr>
        <w:top w:val="none" w:sz="0" w:space="0" w:color="auto"/>
        <w:left w:val="none" w:sz="0" w:space="0" w:color="auto"/>
        <w:bottom w:val="none" w:sz="0" w:space="0" w:color="auto"/>
        <w:right w:val="none" w:sz="0" w:space="0" w:color="auto"/>
      </w:divBdr>
    </w:div>
    <w:div w:id="71970089">
      <w:bodyDiv w:val="1"/>
      <w:marLeft w:val="0"/>
      <w:marRight w:val="0"/>
      <w:marTop w:val="0"/>
      <w:marBottom w:val="0"/>
      <w:divBdr>
        <w:top w:val="none" w:sz="0" w:space="0" w:color="auto"/>
        <w:left w:val="none" w:sz="0" w:space="0" w:color="auto"/>
        <w:bottom w:val="none" w:sz="0" w:space="0" w:color="auto"/>
        <w:right w:val="none" w:sz="0" w:space="0" w:color="auto"/>
      </w:divBdr>
    </w:div>
    <w:div w:id="72166685">
      <w:bodyDiv w:val="1"/>
      <w:marLeft w:val="0"/>
      <w:marRight w:val="0"/>
      <w:marTop w:val="0"/>
      <w:marBottom w:val="0"/>
      <w:divBdr>
        <w:top w:val="none" w:sz="0" w:space="0" w:color="auto"/>
        <w:left w:val="none" w:sz="0" w:space="0" w:color="auto"/>
        <w:bottom w:val="none" w:sz="0" w:space="0" w:color="auto"/>
        <w:right w:val="none" w:sz="0" w:space="0" w:color="auto"/>
      </w:divBdr>
    </w:div>
    <w:div w:id="72286842">
      <w:bodyDiv w:val="1"/>
      <w:marLeft w:val="0"/>
      <w:marRight w:val="0"/>
      <w:marTop w:val="0"/>
      <w:marBottom w:val="0"/>
      <w:divBdr>
        <w:top w:val="none" w:sz="0" w:space="0" w:color="auto"/>
        <w:left w:val="none" w:sz="0" w:space="0" w:color="auto"/>
        <w:bottom w:val="none" w:sz="0" w:space="0" w:color="auto"/>
        <w:right w:val="none" w:sz="0" w:space="0" w:color="auto"/>
      </w:divBdr>
    </w:div>
    <w:div w:id="72509049">
      <w:bodyDiv w:val="1"/>
      <w:marLeft w:val="0"/>
      <w:marRight w:val="0"/>
      <w:marTop w:val="0"/>
      <w:marBottom w:val="0"/>
      <w:divBdr>
        <w:top w:val="none" w:sz="0" w:space="0" w:color="auto"/>
        <w:left w:val="none" w:sz="0" w:space="0" w:color="auto"/>
        <w:bottom w:val="none" w:sz="0" w:space="0" w:color="auto"/>
        <w:right w:val="none" w:sz="0" w:space="0" w:color="auto"/>
      </w:divBdr>
    </w:div>
    <w:div w:id="72631856">
      <w:bodyDiv w:val="1"/>
      <w:marLeft w:val="0"/>
      <w:marRight w:val="0"/>
      <w:marTop w:val="0"/>
      <w:marBottom w:val="0"/>
      <w:divBdr>
        <w:top w:val="none" w:sz="0" w:space="0" w:color="auto"/>
        <w:left w:val="none" w:sz="0" w:space="0" w:color="auto"/>
        <w:bottom w:val="none" w:sz="0" w:space="0" w:color="auto"/>
        <w:right w:val="none" w:sz="0" w:space="0" w:color="auto"/>
      </w:divBdr>
    </w:div>
    <w:div w:id="72893927">
      <w:bodyDiv w:val="1"/>
      <w:marLeft w:val="0"/>
      <w:marRight w:val="0"/>
      <w:marTop w:val="0"/>
      <w:marBottom w:val="0"/>
      <w:divBdr>
        <w:top w:val="none" w:sz="0" w:space="0" w:color="auto"/>
        <w:left w:val="none" w:sz="0" w:space="0" w:color="auto"/>
        <w:bottom w:val="none" w:sz="0" w:space="0" w:color="auto"/>
        <w:right w:val="none" w:sz="0" w:space="0" w:color="auto"/>
      </w:divBdr>
    </w:div>
    <w:div w:id="73091470">
      <w:bodyDiv w:val="1"/>
      <w:marLeft w:val="0"/>
      <w:marRight w:val="0"/>
      <w:marTop w:val="0"/>
      <w:marBottom w:val="0"/>
      <w:divBdr>
        <w:top w:val="none" w:sz="0" w:space="0" w:color="auto"/>
        <w:left w:val="none" w:sz="0" w:space="0" w:color="auto"/>
        <w:bottom w:val="none" w:sz="0" w:space="0" w:color="auto"/>
        <w:right w:val="none" w:sz="0" w:space="0" w:color="auto"/>
      </w:divBdr>
    </w:div>
    <w:div w:id="73205714">
      <w:bodyDiv w:val="1"/>
      <w:marLeft w:val="0"/>
      <w:marRight w:val="0"/>
      <w:marTop w:val="0"/>
      <w:marBottom w:val="0"/>
      <w:divBdr>
        <w:top w:val="none" w:sz="0" w:space="0" w:color="auto"/>
        <w:left w:val="none" w:sz="0" w:space="0" w:color="auto"/>
        <w:bottom w:val="none" w:sz="0" w:space="0" w:color="auto"/>
        <w:right w:val="none" w:sz="0" w:space="0" w:color="auto"/>
      </w:divBdr>
    </w:div>
    <w:div w:id="73282966">
      <w:bodyDiv w:val="1"/>
      <w:marLeft w:val="0"/>
      <w:marRight w:val="0"/>
      <w:marTop w:val="0"/>
      <w:marBottom w:val="0"/>
      <w:divBdr>
        <w:top w:val="none" w:sz="0" w:space="0" w:color="auto"/>
        <w:left w:val="none" w:sz="0" w:space="0" w:color="auto"/>
        <w:bottom w:val="none" w:sz="0" w:space="0" w:color="auto"/>
        <w:right w:val="none" w:sz="0" w:space="0" w:color="auto"/>
      </w:divBdr>
    </w:div>
    <w:div w:id="73355267">
      <w:bodyDiv w:val="1"/>
      <w:marLeft w:val="0"/>
      <w:marRight w:val="0"/>
      <w:marTop w:val="0"/>
      <w:marBottom w:val="0"/>
      <w:divBdr>
        <w:top w:val="none" w:sz="0" w:space="0" w:color="auto"/>
        <w:left w:val="none" w:sz="0" w:space="0" w:color="auto"/>
        <w:bottom w:val="none" w:sz="0" w:space="0" w:color="auto"/>
        <w:right w:val="none" w:sz="0" w:space="0" w:color="auto"/>
      </w:divBdr>
    </w:div>
    <w:div w:id="73355697">
      <w:bodyDiv w:val="1"/>
      <w:marLeft w:val="0"/>
      <w:marRight w:val="0"/>
      <w:marTop w:val="0"/>
      <w:marBottom w:val="0"/>
      <w:divBdr>
        <w:top w:val="none" w:sz="0" w:space="0" w:color="auto"/>
        <w:left w:val="none" w:sz="0" w:space="0" w:color="auto"/>
        <w:bottom w:val="none" w:sz="0" w:space="0" w:color="auto"/>
        <w:right w:val="none" w:sz="0" w:space="0" w:color="auto"/>
      </w:divBdr>
    </w:div>
    <w:div w:id="73357062">
      <w:bodyDiv w:val="1"/>
      <w:marLeft w:val="0"/>
      <w:marRight w:val="0"/>
      <w:marTop w:val="0"/>
      <w:marBottom w:val="0"/>
      <w:divBdr>
        <w:top w:val="none" w:sz="0" w:space="0" w:color="auto"/>
        <w:left w:val="none" w:sz="0" w:space="0" w:color="auto"/>
        <w:bottom w:val="none" w:sz="0" w:space="0" w:color="auto"/>
        <w:right w:val="none" w:sz="0" w:space="0" w:color="auto"/>
      </w:divBdr>
    </w:div>
    <w:div w:id="73478583">
      <w:bodyDiv w:val="1"/>
      <w:marLeft w:val="0"/>
      <w:marRight w:val="0"/>
      <w:marTop w:val="0"/>
      <w:marBottom w:val="0"/>
      <w:divBdr>
        <w:top w:val="none" w:sz="0" w:space="0" w:color="auto"/>
        <w:left w:val="none" w:sz="0" w:space="0" w:color="auto"/>
        <w:bottom w:val="none" w:sz="0" w:space="0" w:color="auto"/>
        <w:right w:val="none" w:sz="0" w:space="0" w:color="auto"/>
      </w:divBdr>
    </w:div>
    <w:div w:id="73623706">
      <w:bodyDiv w:val="1"/>
      <w:marLeft w:val="0"/>
      <w:marRight w:val="0"/>
      <w:marTop w:val="0"/>
      <w:marBottom w:val="0"/>
      <w:divBdr>
        <w:top w:val="none" w:sz="0" w:space="0" w:color="auto"/>
        <w:left w:val="none" w:sz="0" w:space="0" w:color="auto"/>
        <w:bottom w:val="none" w:sz="0" w:space="0" w:color="auto"/>
        <w:right w:val="none" w:sz="0" w:space="0" w:color="auto"/>
      </w:divBdr>
    </w:div>
    <w:div w:id="73627624">
      <w:bodyDiv w:val="1"/>
      <w:marLeft w:val="0"/>
      <w:marRight w:val="0"/>
      <w:marTop w:val="0"/>
      <w:marBottom w:val="0"/>
      <w:divBdr>
        <w:top w:val="none" w:sz="0" w:space="0" w:color="auto"/>
        <w:left w:val="none" w:sz="0" w:space="0" w:color="auto"/>
        <w:bottom w:val="none" w:sz="0" w:space="0" w:color="auto"/>
        <w:right w:val="none" w:sz="0" w:space="0" w:color="auto"/>
      </w:divBdr>
    </w:div>
    <w:div w:id="73629512">
      <w:bodyDiv w:val="1"/>
      <w:marLeft w:val="0"/>
      <w:marRight w:val="0"/>
      <w:marTop w:val="0"/>
      <w:marBottom w:val="0"/>
      <w:divBdr>
        <w:top w:val="none" w:sz="0" w:space="0" w:color="auto"/>
        <w:left w:val="none" w:sz="0" w:space="0" w:color="auto"/>
        <w:bottom w:val="none" w:sz="0" w:space="0" w:color="auto"/>
        <w:right w:val="none" w:sz="0" w:space="0" w:color="auto"/>
      </w:divBdr>
    </w:div>
    <w:div w:id="73744436">
      <w:bodyDiv w:val="1"/>
      <w:marLeft w:val="0"/>
      <w:marRight w:val="0"/>
      <w:marTop w:val="0"/>
      <w:marBottom w:val="0"/>
      <w:divBdr>
        <w:top w:val="none" w:sz="0" w:space="0" w:color="auto"/>
        <w:left w:val="none" w:sz="0" w:space="0" w:color="auto"/>
        <w:bottom w:val="none" w:sz="0" w:space="0" w:color="auto"/>
        <w:right w:val="none" w:sz="0" w:space="0" w:color="auto"/>
      </w:divBdr>
    </w:div>
    <w:div w:id="73748427">
      <w:bodyDiv w:val="1"/>
      <w:marLeft w:val="0"/>
      <w:marRight w:val="0"/>
      <w:marTop w:val="0"/>
      <w:marBottom w:val="0"/>
      <w:divBdr>
        <w:top w:val="none" w:sz="0" w:space="0" w:color="auto"/>
        <w:left w:val="none" w:sz="0" w:space="0" w:color="auto"/>
        <w:bottom w:val="none" w:sz="0" w:space="0" w:color="auto"/>
        <w:right w:val="none" w:sz="0" w:space="0" w:color="auto"/>
      </w:divBdr>
    </w:div>
    <w:div w:id="73820066">
      <w:bodyDiv w:val="1"/>
      <w:marLeft w:val="0"/>
      <w:marRight w:val="0"/>
      <w:marTop w:val="0"/>
      <w:marBottom w:val="0"/>
      <w:divBdr>
        <w:top w:val="none" w:sz="0" w:space="0" w:color="auto"/>
        <w:left w:val="none" w:sz="0" w:space="0" w:color="auto"/>
        <w:bottom w:val="none" w:sz="0" w:space="0" w:color="auto"/>
        <w:right w:val="none" w:sz="0" w:space="0" w:color="auto"/>
      </w:divBdr>
    </w:div>
    <w:div w:id="74055710">
      <w:bodyDiv w:val="1"/>
      <w:marLeft w:val="0"/>
      <w:marRight w:val="0"/>
      <w:marTop w:val="0"/>
      <w:marBottom w:val="0"/>
      <w:divBdr>
        <w:top w:val="none" w:sz="0" w:space="0" w:color="auto"/>
        <w:left w:val="none" w:sz="0" w:space="0" w:color="auto"/>
        <w:bottom w:val="none" w:sz="0" w:space="0" w:color="auto"/>
        <w:right w:val="none" w:sz="0" w:space="0" w:color="auto"/>
      </w:divBdr>
    </w:div>
    <w:div w:id="74060619">
      <w:bodyDiv w:val="1"/>
      <w:marLeft w:val="0"/>
      <w:marRight w:val="0"/>
      <w:marTop w:val="0"/>
      <w:marBottom w:val="0"/>
      <w:divBdr>
        <w:top w:val="none" w:sz="0" w:space="0" w:color="auto"/>
        <w:left w:val="none" w:sz="0" w:space="0" w:color="auto"/>
        <w:bottom w:val="none" w:sz="0" w:space="0" w:color="auto"/>
        <w:right w:val="none" w:sz="0" w:space="0" w:color="auto"/>
      </w:divBdr>
    </w:div>
    <w:div w:id="74088431">
      <w:bodyDiv w:val="1"/>
      <w:marLeft w:val="0"/>
      <w:marRight w:val="0"/>
      <w:marTop w:val="0"/>
      <w:marBottom w:val="0"/>
      <w:divBdr>
        <w:top w:val="none" w:sz="0" w:space="0" w:color="auto"/>
        <w:left w:val="none" w:sz="0" w:space="0" w:color="auto"/>
        <w:bottom w:val="none" w:sz="0" w:space="0" w:color="auto"/>
        <w:right w:val="none" w:sz="0" w:space="0" w:color="auto"/>
      </w:divBdr>
    </w:div>
    <w:div w:id="74668965">
      <w:bodyDiv w:val="1"/>
      <w:marLeft w:val="0"/>
      <w:marRight w:val="0"/>
      <w:marTop w:val="0"/>
      <w:marBottom w:val="0"/>
      <w:divBdr>
        <w:top w:val="none" w:sz="0" w:space="0" w:color="auto"/>
        <w:left w:val="none" w:sz="0" w:space="0" w:color="auto"/>
        <w:bottom w:val="none" w:sz="0" w:space="0" w:color="auto"/>
        <w:right w:val="none" w:sz="0" w:space="0" w:color="auto"/>
      </w:divBdr>
    </w:div>
    <w:div w:id="74741472">
      <w:bodyDiv w:val="1"/>
      <w:marLeft w:val="0"/>
      <w:marRight w:val="0"/>
      <w:marTop w:val="0"/>
      <w:marBottom w:val="0"/>
      <w:divBdr>
        <w:top w:val="none" w:sz="0" w:space="0" w:color="auto"/>
        <w:left w:val="none" w:sz="0" w:space="0" w:color="auto"/>
        <w:bottom w:val="none" w:sz="0" w:space="0" w:color="auto"/>
        <w:right w:val="none" w:sz="0" w:space="0" w:color="auto"/>
      </w:divBdr>
    </w:div>
    <w:div w:id="74910184">
      <w:bodyDiv w:val="1"/>
      <w:marLeft w:val="0"/>
      <w:marRight w:val="0"/>
      <w:marTop w:val="0"/>
      <w:marBottom w:val="0"/>
      <w:divBdr>
        <w:top w:val="none" w:sz="0" w:space="0" w:color="auto"/>
        <w:left w:val="none" w:sz="0" w:space="0" w:color="auto"/>
        <w:bottom w:val="none" w:sz="0" w:space="0" w:color="auto"/>
        <w:right w:val="none" w:sz="0" w:space="0" w:color="auto"/>
      </w:divBdr>
    </w:div>
    <w:div w:id="75061277">
      <w:bodyDiv w:val="1"/>
      <w:marLeft w:val="0"/>
      <w:marRight w:val="0"/>
      <w:marTop w:val="0"/>
      <w:marBottom w:val="0"/>
      <w:divBdr>
        <w:top w:val="none" w:sz="0" w:space="0" w:color="auto"/>
        <w:left w:val="none" w:sz="0" w:space="0" w:color="auto"/>
        <w:bottom w:val="none" w:sz="0" w:space="0" w:color="auto"/>
        <w:right w:val="none" w:sz="0" w:space="0" w:color="auto"/>
      </w:divBdr>
    </w:div>
    <w:div w:id="75134970">
      <w:bodyDiv w:val="1"/>
      <w:marLeft w:val="0"/>
      <w:marRight w:val="0"/>
      <w:marTop w:val="0"/>
      <w:marBottom w:val="0"/>
      <w:divBdr>
        <w:top w:val="none" w:sz="0" w:space="0" w:color="auto"/>
        <w:left w:val="none" w:sz="0" w:space="0" w:color="auto"/>
        <w:bottom w:val="none" w:sz="0" w:space="0" w:color="auto"/>
        <w:right w:val="none" w:sz="0" w:space="0" w:color="auto"/>
      </w:divBdr>
    </w:div>
    <w:div w:id="75396881">
      <w:bodyDiv w:val="1"/>
      <w:marLeft w:val="0"/>
      <w:marRight w:val="0"/>
      <w:marTop w:val="0"/>
      <w:marBottom w:val="0"/>
      <w:divBdr>
        <w:top w:val="none" w:sz="0" w:space="0" w:color="auto"/>
        <w:left w:val="none" w:sz="0" w:space="0" w:color="auto"/>
        <w:bottom w:val="none" w:sz="0" w:space="0" w:color="auto"/>
        <w:right w:val="none" w:sz="0" w:space="0" w:color="auto"/>
      </w:divBdr>
    </w:div>
    <w:div w:id="75513605">
      <w:bodyDiv w:val="1"/>
      <w:marLeft w:val="0"/>
      <w:marRight w:val="0"/>
      <w:marTop w:val="0"/>
      <w:marBottom w:val="0"/>
      <w:divBdr>
        <w:top w:val="none" w:sz="0" w:space="0" w:color="auto"/>
        <w:left w:val="none" w:sz="0" w:space="0" w:color="auto"/>
        <w:bottom w:val="none" w:sz="0" w:space="0" w:color="auto"/>
        <w:right w:val="none" w:sz="0" w:space="0" w:color="auto"/>
      </w:divBdr>
    </w:div>
    <w:div w:id="75519792">
      <w:bodyDiv w:val="1"/>
      <w:marLeft w:val="0"/>
      <w:marRight w:val="0"/>
      <w:marTop w:val="0"/>
      <w:marBottom w:val="0"/>
      <w:divBdr>
        <w:top w:val="none" w:sz="0" w:space="0" w:color="auto"/>
        <w:left w:val="none" w:sz="0" w:space="0" w:color="auto"/>
        <w:bottom w:val="none" w:sz="0" w:space="0" w:color="auto"/>
        <w:right w:val="none" w:sz="0" w:space="0" w:color="auto"/>
      </w:divBdr>
    </w:div>
    <w:div w:id="76681053">
      <w:bodyDiv w:val="1"/>
      <w:marLeft w:val="0"/>
      <w:marRight w:val="0"/>
      <w:marTop w:val="0"/>
      <w:marBottom w:val="0"/>
      <w:divBdr>
        <w:top w:val="none" w:sz="0" w:space="0" w:color="auto"/>
        <w:left w:val="none" w:sz="0" w:space="0" w:color="auto"/>
        <w:bottom w:val="none" w:sz="0" w:space="0" w:color="auto"/>
        <w:right w:val="none" w:sz="0" w:space="0" w:color="auto"/>
      </w:divBdr>
    </w:div>
    <w:div w:id="76756516">
      <w:bodyDiv w:val="1"/>
      <w:marLeft w:val="0"/>
      <w:marRight w:val="0"/>
      <w:marTop w:val="0"/>
      <w:marBottom w:val="0"/>
      <w:divBdr>
        <w:top w:val="none" w:sz="0" w:space="0" w:color="auto"/>
        <w:left w:val="none" w:sz="0" w:space="0" w:color="auto"/>
        <w:bottom w:val="none" w:sz="0" w:space="0" w:color="auto"/>
        <w:right w:val="none" w:sz="0" w:space="0" w:color="auto"/>
      </w:divBdr>
    </w:div>
    <w:div w:id="77143214">
      <w:bodyDiv w:val="1"/>
      <w:marLeft w:val="0"/>
      <w:marRight w:val="0"/>
      <w:marTop w:val="0"/>
      <w:marBottom w:val="0"/>
      <w:divBdr>
        <w:top w:val="none" w:sz="0" w:space="0" w:color="auto"/>
        <w:left w:val="none" w:sz="0" w:space="0" w:color="auto"/>
        <w:bottom w:val="none" w:sz="0" w:space="0" w:color="auto"/>
        <w:right w:val="none" w:sz="0" w:space="0" w:color="auto"/>
      </w:divBdr>
    </w:div>
    <w:div w:id="78138004">
      <w:bodyDiv w:val="1"/>
      <w:marLeft w:val="0"/>
      <w:marRight w:val="0"/>
      <w:marTop w:val="0"/>
      <w:marBottom w:val="0"/>
      <w:divBdr>
        <w:top w:val="none" w:sz="0" w:space="0" w:color="auto"/>
        <w:left w:val="none" w:sz="0" w:space="0" w:color="auto"/>
        <w:bottom w:val="none" w:sz="0" w:space="0" w:color="auto"/>
        <w:right w:val="none" w:sz="0" w:space="0" w:color="auto"/>
      </w:divBdr>
    </w:div>
    <w:div w:id="78405334">
      <w:bodyDiv w:val="1"/>
      <w:marLeft w:val="0"/>
      <w:marRight w:val="0"/>
      <w:marTop w:val="0"/>
      <w:marBottom w:val="0"/>
      <w:divBdr>
        <w:top w:val="none" w:sz="0" w:space="0" w:color="auto"/>
        <w:left w:val="none" w:sz="0" w:space="0" w:color="auto"/>
        <w:bottom w:val="none" w:sz="0" w:space="0" w:color="auto"/>
        <w:right w:val="none" w:sz="0" w:space="0" w:color="auto"/>
      </w:divBdr>
    </w:div>
    <w:div w:id="78408438">
      <w:bodyDiv w:val="1"/>
      <w:marLeft w:val="0"/>
      <w:marRight w:val="0"/>
      <w:marTop w:val="0"/>
      <w:marBottom w:val="0"/>
      <w:divBdr>
        <w:top w:val="none" w:sz="0" w:space="0" w:color="auto"/>
        <w:left w:val="none" w:sz="0" w:space="0" w:color="auto"/>
        <w:bottom w:val="none" w:sz="0" w:space="0" w:color="auto"/>
        <w:right w:val="none" w:sz="0" w:space="0" w:color="auto"/>
      </w:divBdr>
    </w:div>
    <w:div w:id="78600047">
      <w:bodyDiv w:val="1"/>
      <w:marLeft w:val="0"/>
      <w:marRight w:val="0"/>
      <w:marTop w:val="0"/>
      <w:marBottom w:val="0"/>
      <w:divBdr>
        <w:top w:val="none" w:sz="0" w:space="0" w:color="auto"/>
        <w:left w:val="none" w:sz="0" w:space="0" w:color="auto"/>
        <w:bottom w:val="none" w:sz="0" w:space="0" w:color="auto"/>
        <w:right w:val="none" w:sz="0" w:space="0" w:color="auto"/>
      </w:divBdr>
    </w:div>
    <w:div w:id="79061837">
      <w:bodyDiv w:val="1"/>
      <w:marLeft w:val="0"/>
      <w:marRight w:val="0"/>
      <w:marTop w:val="0"/>
      <w:marBottom w:val="0"/>
      <w:divBdr>
        <w:top w:val="none" w:sz="0" w:space="0" w:color="auto"/>
        <w:left w:val="none" w:sz="0" w:space="0" w:color="auto"/>
        <w:bottom w:val="none" w:sz="0" w:space="0" w:color="auto"/>
        <w:right w:val="none" w:sz="0" w:space="0" w:color="auto"/>
      </w:divBdr>
    </w:div>
    <w:div w:id="79495299">
      <w:bodyDiv w:val="1"/>
      <w:marLeft w:val="0"/>
      <w:marRight w:val="0"/>
      <w:marTop w:val="0"/>
      <w:marBottom w:val="0"/>
      <w:divBdr>
        <w:top w:val="none" w:sz="0" w:space="0" w:color="auto"/>
        <w:left w:val="none" w:sz="0" w:space="0" w:color="auto"/>
        <w:bottom w:val="none" w:sz="0" w:space="0" w:color="auto"/>
        <w:right w:val="none" w:sz="0" w:space="0" w:color="auto"/>
      </w:divBdr>
    </w:div>
    <w:div w:id="79525172">
      <w:bodyDiv w:val="1"/>
      <w:marLeft w:val="0"/>
      <w:marRight w:val="0"/>
      <w:marTop w:val="0"/>
      <w:marBottom w:val="0"/>
      <w:divBdr>
        <w:top w:val="none" w:sz="0" w:space="0" w:color="auto"/>
        <w:left w:val="none" w:sz="0" w:space="0" w:color="auto"/>
        <w:bottom w:val="none" w:sz="0" w:space="0" w:color="auto"/>
        <w:right w:val="none" w:sz="0" w:space="0" w:color="auto"/>
      </w:divBdr>
    </w:div>
    <w:div w:id="79957538">
      <w:bodyDiv w:val="1"/>
      <w:marLeft w:val="0"/>
      <w:marRight w:val="0"/>
      <w:marTop w:val="0"/>
      <w:marBottom w:val="0"/>
      <w:divBdr>
        <w:top w:val="none" w:sz="0" w:space="0" w:color="auto"/>
        <w:left w:val="none" w:sz="0" w:space="0" w:color="auto"/>
        <w:bottom w:val="none" w:sz="0" w:space="0" w:color="auto"/>
        <w:right w:val="none" w:sz="0" w:space="0" w:color="auto"/>
      </w:divBdr>
    </w:div>
    <w:div w:id="80294041">
      <w:bodyDiv w:val="1"/>
      <w:marLeft w:val="0"/>
      <w:marRight w:val="0"/>
      <w:marTop w:val="0"/>
      <w:marBottom w:val="0"/>
      <w:divBdr>
        <w:top w:val="none" w:sz="0" w:space="0" w:color="auto"/>
        <w:left w:val="none" w:sz="0" w:space="0" w:color="auto"/>
        <w:bottom w:val="none" w:sz="0" w:space="0" w:color="auto"/>
        <w:right w:val="none" w:sz="0" w:space="0" w:color="auto"/>
      </w:divBdr>
    </w:div>
    <w:div w:id="80301793">
      <w:bodyDiv w:val="1"/>
      <w:marLeft w:val="0"/>
      <w:marRight w:val="0"/>
      <w:marTop w:val="0"/>
      <w:marBottom w:val="0"/>
      <w:divBdr>
        <w:top w:val="none" w:sz="0" w:space="0" w:color="auto"/>
        <w:left w:val="none" w:sz="0" w:space="0" w:color="auto"/>
        <w:bottom w:val="none" w:sz="0" w:space="0" w:color="auto"/>
        <w:right w:val="none" w:sz="0" w:space="0" w:color="auto"/>
      </w:divBdr>
    </w:div>
    <w:div w:id="80375425">
      <w:bodyDiv w:val="1"/>
      <w:marLeft w:val="0"/>
      <w:marRight w:val="0"/>
      <w:marTop w:val="0"/>
      <w:marBottom w:val="0"/>
      <w:divBdr>
        <w:top w:val="none" w:sz="0" w:space="0" w:color="auto"/>
        <w:left w:val="none" w:sz="0" w:space="0" w:color="auto"/>
        <w:bottom w:val="none" w:sz="0" w:space="0" w:color="auto"/>
        <w:right w:val="none" w:sz="0" w:space="0" w:color="auto"/>
      </w:divBdr>
    </w:div>
    <w:div w:id="80563312">
      <w:bodyDiv w:val="1"/>
      <w:marLeft w:val="0"/>
      <w:marRight w:val="0"/>
      <w:marTop w:val="0"/>
      <w:marBottom w:val="0"/>
      <w:divBdr>
        <w:top w:val="none" w:sz="0" w:space="0" w:color="auto"/>
        <w:left w:val="none" w:sz="0" w:space="0" w:color="auto"/>
        <w:bottom w:val="none" w:sz="0" w:space="0" w:color="auto"/>
        <w:right w:val="none" w:sz="0" w:space="0" w:color="auto"/>
      </w:divBdr>
    </w:div>
    <w:div w:id="80611719">
      <w:bodyDiv w:val="1"/>
      <w:marLeft w:val="0"/>
      <w:marRight w:val="0"/>
      <w:marTop w:val="0"/>
      <w:marBottom w:val="0"/>
      <w:divBdr>
        <w:top w:val="none" w:sz="0" w:space="0" w:color="auto"/>
        <w:left w:val="none" w:sz="0" w:space="0" w:color="auto"/>
        <w:bottom w:val="none" w:sz="0" w:space="0" w:color="auto"/>
        <w:right w:val="none" w:sz="0" w:space="0" w:color="auto"/>
      </w:divBdr>
    </w:div>
    <w:div w:id="80956085">
      <w:bodyDiv w:val="1"/>
      <w:marLeft w:val="0"/>
      <w:marRight w:val="0"/>
      <w:marTop w:val="0"/>
      <w:marBottom w:val="0"/>
      <w:divBdr>
        <w:top w:val="none" w:sz="0" w:space="0" w:color="auto"/>
        <w:left w:val="none" w:sz="0" w:space="0" w:color="auto"/>
        <w:bottom w:val="none" w:sz="0" w:space="0" w:color="auto"/>
        <w:right w:val="none" w:sz="0" w:space="0" w:color="auto"/>
      </w:divBdr>
    </w:div>
    <w:div w:id="81026030">
      <w:bodyDiv w:val="1"/>
      <w:marLeft w:val="0"/>
      <w:marRight w:val="0"/>
      <w:marTop w:val="0"/>
      <w:marBottom w:val="0"/>
      <w:divBdr>
        <w:top w:val="none" w:sz="0" w:space="0" w:color="auto"/>
        <w:left w:val="none" w:sz="0" w:space="0" w:color="auto"/>
        <w:bottom w:val="none" w:sz="0" w:space="0" w:color="auto"/>
        <w:right w:val="none" w:sz="0" w:space="0" w:color="auto"/>
      </w:divBdr>
    </w:div>
    <w:div w:id="81149586">
      <w:bodyDiv w:val="1"/>
      <w:marLeft w:val="0"/>
      <w:marRight w:val="0"/>
      <w:marTop w:val="0"/>
      <w:marBottom w:val="0"/>
      <w:divBdr>
        <w:top w:val="none" w:sz="0" w:space="0" w:color="auto"/>
        <w:left w:val="none" w:sz="0" w:space="0" w:color="auto"/>
        <w:bottom w:val="none" w:sz="0" w:space="0" w:color="auto"/>
        <w:right w:val="none" w:sz="0" w:space="0" w:color="auto"/>
      </w:divBdr>
    </w:div>
    <w:div w:id="82146540">
      <w:bodyDiv w:val="1"/>
      <w:marLeft w:val="0"/>
      <w:marRight w:val="0"/>
      <w:marTop w:val="0"/>
      <w:marBottom w:val="0"/>
      <w:divBdr>
        <w:top w:val="none" w:sz="0" w:space="0" w:color="auto"/>
        <w:left w:val="none" w:sz="0" w:space="0" w:color="auto"/>
        <w:bottom w:val="none" w:sz="0" w:space="0" w:color="auto"/>
        <w:right w:val="none" w:sz="0" w:space="0" w:color="auto"/>
      </w:divBdr>
    </w:div>
    <w:div w:id="82193117">
      <w:bodyDiv w:val="1"/>
      <w:marLeft w:val="0"/>
      <w:marRight w:val="0"/>
      <w:marTop w:val="0"/>
      <w:marBottom w:val="0"/>
      <w:divBdr>
        <w:top w:val="none" w:sz="0" w:space="0" w:color="auto"/>
        <w:left w:val="none" w:sz="0" w:space="0" w:color="auto"/>
        <w:bottom w:val="none" w:sz="0" w:space="0" w:color="auto"/>
        <w:right w:val="none" w:sz="0" w:space="0" w:color="auto"/>
      </w:divBdr>
    </w:div>
    <w:div w:id="82344008">
      <w:bodyDiv w:val="1"/>
      <w:marLeft w:val="0"/>
      <w:marRight w:val="0"/>
      <w:marTop w:val="0"/>
      <w:marBottom w:val="0"/>
      <w:divBdr>
        <w:top w:val="none" w:sz="0" w:space="0" w:color="auto"/>
        <w:left w:val="none" w:sz="0" w:space="0" w:color="auto"/>
        <w:bottom w:val="none" w:sz="0" w:space="0" w:color="auto"/>
        <w:right w:val="none" w:sz="0" w:space="0" w:color="auto"/>
      </w:divBdr>
    </w:div>
    <w:div w:id="82383797">
      <w:bodyDiv w:val="1"/>
      <w:marLeft w:val="0"/>
      <w:marRight w:val="0"/>
      <w:marTop w:val="0"/>
      <w:marBottom w:val="0"/>
      <w:divBdr>
        <w:top w:val="none" w:sz="0" w:space="0" w:color="auto"/>
        <w:left w:val="none" w:sz="0" w:space="0" w:color="auto"/>
        <w:bottom w:val="none" w:sz="0" w:space="0" w:color="auto"/>
        <w:right w:val="none" w:sz="0" w:space="0" w:color="auto"/>
      </w:divBdr>
    </w:div>
    <w:div w:id="82386174">
      <w:bodyDiv w:val="1"/>
      <w:marLeft w:val="0"/>
      <w:marRight w:val="0"/>
      <w:marTop w:val="0"/>
      <w:marBottom w:val="0"/>
      <w:divBdr>
        <w:top w:val="none" w:sz="0" w:space="0" w:color="auto"/>
        <w:left w:val="none" w:sz="0" w:space="0" w:color="auto"/>
        <w:bottom w:val="none" w:sz="0" w:space="0" w:color="auto"/>
        <w:right w:val="none" w:sz="0" w:space="0" w:color="auto"/>
      </w:divBdr>
    </w:div>
    <w:div w:id="82457555">
      <w:bodyDiv w:val="1"/>
      <w:marLeft w:val="0"/>
      <w:marRight w:val="0"/>
      <w:marTop w:val="0"/>
      <w:marBottom w:val="0"/>
      <w:divBdr>
        <w:top w:val="none" w:sz="0" w:space="0" w:color="auto"/>
        <w:left w:val="none" w:sz="0" w:space="0" w:color="auto"/>
        <w:bottom w:val="none" w:sz="0" w:space="0" w:color="auto"/>
        <w:right w:val="none" w:sz="0" w:space="0" w:color="auto"/>
      </w:divBdr>
    </w:div>
    <w:div w:id="82841176">
      <w:bodyDiv w:val="1"/>
      <w:marLeft w:val="0"/>
      <w:marRight w:val="0"/>
      <w:marTop w:val="0"/>
      <w:marBottom w:val="0"/>
      <w:divBdr>
        <w:top w:val="none" w:sz="0" w:space="0" w:color="auto"/>
        <w:left w:val="none" w:sz="0" w:space="0" w:color="auto"/>
        <w:bottom w:val="none" w:sz="0" w:space="0" w:color="auto"/>
        <w:right w:val="none" w:sz="0" w:space="0" w:color="auto"/>
      </w:divBdr>
    </w:div>
    <w:div w:id="83452829">
      <w:bodyDiv w:val="1"/>
      <w:marLeft w:val="0"/>
      <w:marRight w:val="0"/>
      <w:marTop w:val="0"/>
      <w:marBottom w:val="0"/>
      <w:divBdr>
        <w:top w:val="none" w:sz="0" w:space="0" w:color="auto"/>
        <w:left w:val="none" w:sz="0" w:space="0" w:color="auto"/>
        <w:bottom w:val="none" w:sz="0" w:space="0" w:color="auto"/>
        <w:right w:val="none" w:sz="0" w:space="0" w:color="auto"/>
      </w:divBdr>
    </w:div>
    <w:div w:id="83572248">
      <w:bodyDiv w:val="1"/>
      <w:marLeft w:val="0"/>
      <w:marRight w:val="0"/>
      <w:marTop w:val="0"/>
      <w:marBottom w:val="0"/>
      <w:divBdr>
        <w:top w:val="none" w:sz="0" w:space="0" w:color="auto"/>
        <w:left w:val="none" w:sz="0" w:space="0" w:color="auto"/>
        <w:bottom w:val="none" w:sz="0" w:space="0" w:color="auto"/>
        <w:right w:val="none" w:sz="0" w:space="0" w:color="auto"/>
      </w:divBdr>
    </w:div>
    <w:div w:id="83689716">
      <w:bodyDiv w:val="1"/>
      <w:marLeft w:val="0"/>
      <w:marRight w:val="0"/>
      <w:marTop w:val="0"/>
      <w:marBottom w:val="0"/>
      <w:divBdr>
        <w:top w:val="none" w:sz="0" w:space="0" w:color="auto"/>
        <w:left w:val="none" w:sz="0" w:space="0" w:color="auto"/>
        <w:bottom w:val="none" w:sz="0" w:space="0" w:color="auto"/>
        <w:right w:val="none" w:sz="0" w:space="0" w:color="auto"/>
      </w:divBdr>
    </w:div>
    <w:div w:id="83963594">
      <w:bodyDiv w:val="1"/>
      <w:marLeft w:val="0"/>
      <w:marRight w:val="0"/>
      <w:marTop w:val="0"/>
      <w:marBottom w:val="0"/>
      <w:divBdr>
        <w:top w:val="none" w:sz="0" w:space="0" w:color="auto"/>
        <w:left w:val="none" w:sz="0" w:space="0" w:color="auto"/>
        <w:bottom w:val="none" w:sz="0" w:space="0" w:color="auto"/>
        <w:right w:val="none" w:sz="0" w:space="0" w:color="auto"/>
      </w:divBdr>
    </w:div>
    <w:div w:id="84153049">
      <w:bodyDiv w:val="1"/>
      <w:marLeft w:val="0"/>
      <w:marRight w:val="0"/>
      <w:marTop w:val="0"/>
      <w:marBottom w:val="0"/>
      <w:divBdr>
        <w:top w:val="none" w:sz="0" w:space="0" w:color="auto"/>
        <w:left w:val="none" w:sz="0" w:space="0" w:color="auto"/>
        <w:bottom w:val="none" w:sz="0" w:space="0" w:color="auto"/>
        <w:right w:val="none" w:sz="0" w:space="0" w:color="auto"/>
      </w:divBdr>
    </w:div>
    <w:div w:id="84158067">
      <w:bodyDiv w:val="1"/>
      <w:marLeft w:val="0"/>
      <w:marRight w:val="0"/>
      <w:marTop w:val="0"/>
      <w:marBottom w:val="0"/>
      <w:divBdr>
        <w:top w:val="none" w:sz="0" w:space="0" w:color="auto"/>
        <w:left w:val="none" w:sz="0" w:space="0" w:color="auto"/>
        <w:bottom w:val="none" w:sz="0" w:space="0" w:color="auto"/>
        <w:right w:val="none" w:sz="0" w:space="0" w:color="auto"/>
      </w:divBdr>
    </w:div>
    <w:div w:id="84351891">
      <w:bodyDiv w:val="1"/>
      <w:marLeft w:val="0"/>
      <w:marRight w:val="0"/>
      <w:marTop w:val="0"/>
      <w:marBottom w:val="0"/>
      <w:divBdr>
        <w:top w:val="none" w:sz="0" w:space="0" w:color="auto"/>
        <w:left w:val="none" w:sz="0" w:space="0" w:color="auto"/>
        <w:bottom w:val="none" w:sz="0" w:space="0" w:color="auto"/>
        <w:right w:val="none" w:sz="0" w:space="0" w:color="auto"/>
      </w:divBdr>
    </w:div>
    <w:div w:id="84499053">
      <w:bodyDiv w:val="1"/>
      <w:marLeft w:val="0"/>
      <w:marRight w:val="0"/>
      <w:marTop w:val="0"/>
      <w:marBottom w:val="0"/>
      <w:divBdr>
        <w:top w:val="none" w:sz="0" w:space="0" w:color="auto"/>
        <w:left w:val="none" w:sz="0" w:space="0" w:color="auto"/>
        <w:bottom w:val="none" w:sz="0" w:space="0" w:color="auto"/>
        <w:right w:val="none" w:sz="0" w:space="0" w:color="auto"/>
      </w:divBdr>
    </w:div>
    <w:div w:id="84809164">
      <w:bodyDiv w:val="1"/>
      <w:marLeft w:val="0"/>
      <w:marRight w:val="0"/>
      <w:marTop w:val="0"/>
      <w:marBottom w:val="0"/>
      <w:divBdr>
        <w:top w:val="none" w:sz="0" w:space="0" w:color="auto"/>
        <w:left w:val="none" w:sz="0" w:space="0" w:color="auto"/>
        <w:bottom w:val="none" w:sz="0" w:space="0" w:color="auto"/>
        <w:right w:val="none" w:sz="0" w:space="0" w:color="auto"/>
      </w:divBdr>
    </w:div>
    <w:div w:id="85003516">
      <w:bodyDiv w:val="1"/>
      <w:marLeft w:val="0"/>
      <w:marRight w:val="0"/>
      <w:marTop w:val="0"/>
      <w:marBottom w:val="0"/>
      <w:divBdr>
        <w:top w:val="none" w:sz="0" w:space="0" w:color="auto"/>
        <w:left w:val="none" w:sz="0" w:space="0" w:color="auto"/>
        <w:bottom w:val="none" w:sz="0" w:space="0" w:color="auto"/>
        <w:right w:val="none" w:sz="0" w:space="0" w:color="auto"/>
      </w:divBdr>
    </w:div>
    <w:div w:id="85658437">
      <w:bodyDiv w:val="1"/>
      <w:marLeft w:val="0"/>
      <w:marRight w:val="0"/>
      <w:marTop w:val="0"/>
      <w:marBottom w:val="0"/>
      <w:divBdr>
        <w:top w:val="none" w:sz="0" w:space="0" w:color="auto"/>
        <w:left w:val="none" w:sz="0" w:space="0" w:color="auto"/>
        <w:bottom w:val="none" w:sz="0" w:space="0" w:color="auto"/>
        <w:right w:val="none" w:sz="0" w:space="0" w:color="auto"/>
      </w:divBdr>
    </w:div>
    <w:div w:id="85806489">
      <w:bodyDiv w:val="1"/>
      <w:marLeft w:val="0"/>
      <w:marRight w:val="0"/>
      <w:marTop w:val="0"/>
      <w:marBottom w:val="0"/>
      <w:divBdr>
        <w:top w:val="none" w:sz="0" w:space="0" w:color="auto"/>
        <w:left w:val="none" w:sz="0" w:space="0" w:color="auto"/>
        <w:bottom w:val="none" w:sz="0" w:space="0" w:color="auto"/>
        <w:right w:val="none" w:sz="0" w:space="0" w:color="auto"/>
      </w:divBdr>
    </w:div>
    <w:div w:id="86123559">
      <w:bodyDiv w:val="1"/>
      <w:marLeft w:val="0"/>
      <w:marRight w:val="0"/>
      <w:marTop w:val="0"/>
      <w:marBottom w:val="0"/>
      <w:divBdr>
        <w:top w:val="none" w:sz="0" w:space="0" w:color="auto"/>
        <w:left w:val="none" w:sz="0" w:space="0" w:color="auto"/>
        <w:bottom w:val="none" w:sz="0" w:space="0" w:color="auto"/>
        <w:right w:val="none" w:sz="0" w:space="0" w:color="auto"/>
      </w:divBdr>
    </w:div>
    <w:div w:id="87234485">
      <w:bodyDiv w:val="1"/>
      <w:marLeft w:val="0"/>
      <w:marRight w:val="0"/>
      <w:marTop w:val="0"/>
      <w:marBottom w:val="0"/>
      <w:divBdr>
        <w:top w:val="none" w:sz="0" w:space="0" w:color="auto"/>
        <w:left w:val="none" w:sz="0" w:space="0" w:color="auto"/>
        <w:bottom w:val="none" w:sz="0" w:space="0" w:color="auto"/>
        <w:right w:val="none" w:sz="0" w:space="0" w:color="auto"/>
      </w:divBdr>
    </w:div>
    <w:div w:id="87238907">
      <w:bodyDiv w:val="1"/>
      <w:marLeft w:val="0"/>
      <w:marRight w:val="0"/>
      <w:marTop w:val="0"/>
      <w:marBottom w:val="0"/>
      <w:divBdr>
        <w:top w:val="none" w:sz="0" w:space="0" w:color="auto"/>
        <w:left w:val="none" w:sz="0" w:space="0" w:color="auto"/>
        <w:bottom w:val="none" w:sz="0" w:space="0" w:color="auto"/>
        <w:right w:val="none" w:sz="0" w:space="0" w:color="auto"/>
      </w:divBdr>
    </w:div>
    <w:div w:id="88696340">
      <w:bodyDiv w:val="1"/>
      <w:marLeft w:val="0"/>
      <w:marRight w:val="0"/>
      <w:marTop w:val="0"/>
      <w:marBottom w:val="0"/>
      <w:divBdr>
        <w:top w:val="none" w:sz="0" w:space="0" w:color="auto"/>
        <w:left w:val="none" w:sz="0" w:space="0" w:color="auto"/>
        <w:bottom w:val="none" w:sz="0" w:space="0" w:color="auto"/>
        <w:right w:val="none" w:sz="0" w:space="0" w:color="auto"/>
      </w:divBdr>
    </w:div>
    <w:div w:id="88889645">
      <w:bodyDiv w:val="1"/>
      <w:marLeft w:val="0"/>
      <w:marRight w:val="0"/>
      <w:marTop w:val="0"/>
      <w:marBottom w:val="0"/>
      <w:divBdr>
        <w:top w:val="none" w:sz="0" w:space="0" w:color="auto"/>
        <w:left w:val="none" w:sz="0" w:space="0" w:color="auto"/>
        <w:bottom w:val="none" w:sz="0" w:space="0" w:color="auto"/>
        <w:right w:val="none" w:sz="0" w:space="0" w:color="auto"/>
      </w:divBdr>
    </w:div>
    <w:div w:id="88890082">
      <w:bodyDiv w:val="1"/>
      <w:marLeft w:val="0"/>
      <w:marRight w:val="0"/>
      <w:marTop w:val="0"/>
      <w:marBottom w:val="0"/>
      <w:divBdr>
        <w:top w:val="none" w:sz="0" w:space="0" w:color="auto"/>
        <w:left w:val="none" w:sz="0" w:space="0" w:color="auto"/>
        <w:bottom w:val="none" w:sz="0" w:space="0" w:color="auto"/>
        <w:right w:val="none" w:sz="0" w:space="0" w:color="auto"/>
      </w:divBdr>
    </w:div>
    <w:div w:id="89008601">
      <w:bodyDiv w:val="1"/>
      <w:marLeft w:val="0"/>
      <w:marRight w:val="0"/>
      <w:marTop w:val="0"/>
      <w:marBottom w:val="0"/>
      <w:divBdr>
        <w:top w:val="none" w:sz="0" w:space="0" w:color="auto"/>
        <w:left w:val="none" w:sz="0" w:space="0" w:color="auto"/>
        <w:bottom w:val="none" w:sz="0" w:space="0" w:color="auto"/>
        <w:right w:val="none" w:sz="0" w:space="0" w:color="auto"/>
      </w:divBdr>
    </w:div>
    <w:div w:id="89085224">
      <w:bodyDiv w:val="1"/>
      <w:marLeft w:val="0"/>
      <w:marRight w:val="0"/>
      <w:marTop w:val="0"/>
      <w:marBottom w:val="0"/>
      <w:divBdr>
        <w:top w:val="none" w:sz="0" w:space="0" w:color="auto"/>
        <w:left w:val="none" w:sz="0" w:space="0" w:color="auto"/>
        <w:bottom w:val="none" w:sz="0" w:space="0" w:color="auto"/>
        <w:right w:val="none" w:sz="0" w:space="0" w:color="auto"/>
      </w:divBdr>
    </w:div>
    <w:div w:id="89275405">
      <w:bodyDiv w:val="1"/>
      <w:marLeft w:val="0"/>
      <w:marRight w:val="0"/>
      <w:marTop w:val="0"/>
      <w:marBottom w:val="0"/>
      <w:divBdr>
        <w:top w:val="none" w:sz="0" w:space="0" w:color="auto"/>
        <w:left w:val="none" w:sz="0" w:space="0" w:color="auto"/>
        <w:bottom w:val="none" w:sz="0" w:space="0" w:color="auto"/>
        <w:right w:val="none" w:sz="0" w:space="0" w:color="auto"/>
      </w:divBdr>
    </w:div>
    <w:div w:id="89350865">
      <w:bodyDiv w:val="1"/>
      <w:marLeft w:val="0"/>
      <w:marRight w:val="0"/>
      <w:marTop w:val="0"/>
      <w:marBottom w:val="0"/>
      <w:divBdr>
        <w:top w:val="none" w:sz="0" w:space="0" w:color="auto"/>
        <w:left w:val="none" w:sz="0" w:space="0" w:color="auto"/>
        <w:bottom w:val="none" w:sz="0" w:space="0" w:color="auto"/>
        <w:right w:val="none" w:sz="0" w:space="0" w:color="auto"/>
      </w:divBdr>
    </w:div>
    <w:div w:id="89476078">
      <w:bodyDiv w:val="1"/>
      <w:marLeft w:val="0"/>
      <w:marRight w:val="0"/>
      <w:marTop w:val="0"/>
      <w:marBottom w:val="0"/>
      <w:divBdr>
        <w:top w:val="none" w:sz="0" w:space="0" w:color="auto"/>
        <w:left w:val="none" w:sz="0" w:space="0" w:color="auto"/>
        <w:bottom w:val="none" w:sz="0" w:space="0" w:color="auto"/>
        <w:right w:val="none" w:sz="0" w:space="0" w:color="auto"/>
      </w:divBdr>
    </w:div>
    <w:div w:id="89543250">
      <w:bodyDiv w:val="1"/>
      <w:marLeft w:val="0"/>
      <w:marRight w:val="0"/>
      <w:marTop w:val="0"/>
      <w:marBottom w:val="0"/>
      <w:divBdr>
        <w:top w:val="none" w:sz="0" w:space="0" w:color="auto"/>
        <w:left w:val="none" w:sz="0" w:space="0" w:color="auto"/>
        <w:bottom w:val="none" w:sz="0" w:space="0" w:color="auto"/>
        <w:right w:val="none" w:sz="0" w:space="0" w:color="auto"/>
      </w:divBdr>
    </w:div>
    <w:div w:id="89666657">
      <w:bodyDiv w:val="1"/>
      <w:marLeft w:val="0"/>
      <w:marRight w:val="0"/>
      <w:marTop w:val="0"/>
      <w:marBottom w:val="0"/>
      <w:divBdr>
        <w:top w:val="none" w:sz="0" w:space="0" w:color="auto"/>
        <w:left w:val="none" w:sz="0" w:space="0" w:color="auto"/>
        <w:bottom w:val="none" w:sz="0" w:space="0" w:color="auto"/>
        <w:right w:val="none" w:sz="0" w:space="0" w:color="auto"/>
      </w:divBdr>
    </w:div>
    <w:div w:id="89738639">
      <w:bodyDiv w:val="1"/>
      <w:marLeft w:val="0"/>
      <w:marRight w:val="0"/>
      <w:marTop w:val="0"/>
      <w:marBottom w:val="0"/>
      <w:divBdr>
        <w:top w:val="none" w:sz="0" w:space="0" w:color="auto"/>
        <w:left w:val="none" w:sz="0" w:space="0" w:color="auto"/>
        <w:bottom w:val="none" w:sz="0" w:space="0" w:color="auto"/>
        <w:right w:val="none" w:sz="0" w:space="0" w:color="auto"/>
      </w:divBdr>
    </w:div>
    <w:div w:id="89787224">
      <w:bodyDiv w:val="1"/>
      <w:marLeft w:val="0"/>
      <w:marRight w:val="0"/>
      <w:marTop w:val="0"/>
      <w:marBottom w:val="0"/>
      <w:divBdr>
        <w:top w:val="none" w:sz="0" w:space="0" w:color="auto"/>
        <w:left w:val="none" w:sz="0" w:space="0" w:color="auto"/>
        <w:bottom w:val="none" w:sz="0" w:space="0" w:color="auto"/>
        <w:right w:val="none" w:sz="0" w:space="0" w:color="auto"/>
      </w:divBdr>
    </w:div>
    <w:div w:id="89856280">
      <w:bodyDiv w:val="1"/>
      <w:marLeft w:val="0"/>
      <w:marRight w:val="0"/>
      <w:marTop w:val="0"/>
      <w:marBottom w:val="0"/>
      <w:divBdr>
        <w:top w:val="none" w:sz="0" w:space="0" w:color="auto"/>
        <w:left w:val="none" w:sz="0" w:space="0" w:color="auto"/>
        <w:bottom w:val="none" w:sz="0" w:space="0" w:color="auto"/>
        <w:right w:val="none" w:sz="0" w:space="0" w:color="auto"/>
      </w:divBdr>
    </w:div>
    <w:div w:id="89933842">
      <w:bodyDiv w:val="1"/>
      <w:marLeft w:val="0"/>
      <w:marRight w:val="0"/>
      <w:marTop w:val="0"/>
      <w:marBottom w:val="0"/>
      <w:divBdr>
        <w:top w:val="none" w:sz="0" w:space="0" w:color="auto"/>
        <w:left w:val="none" w:sz="0" w:space="0" w:color="auto"/>
        <w:bottom w:val="none" w:sz="0" w:space="0" w:color="auto"/>
        <w:right w:val="none" w:sz="0" w:space="0" w:color="auto"/>
      </w:divBdr>
    </w:div>
    <w:div w:id="89938106">
      <w:bodyDiv w:val="1"/>
      <w:marLeft w:val="0"/>
      <w:marRight w:val="0"/>
      <w:marTop w:val="0"/>
      <w:marBottom w:val="0"/>
      <w:divBdr>
        <w:top w:val="none" w:sz="0" w:space="0" w:color="auto"/>
        <w:left w:val="none" w:sz="0" w:space="0" w:color="auto"/>
        <w:bottom w:val="none" w:sz="0" w:space="0" w:color="auto"/>
        <w:right w:val="none" w:sz="0" w:space="0" w:color="auto"/>
      </w:divBdr>
    </w:div>
    <w:div w:id="90399508">
      <w:bodyDiv w:val="1"/>
      <w:marLeft w:val="0"/>
      <w:marRight w:val="0"/>
      <w:marTop w:val="0"/>
      <w:marBottom w:val="0"/>
      <w:divBdr>
        <w:top w:val="none" w:sz="0" w:space="0" w:color="auto"/>
        <w:left w:val="none" w:sz="0" w:space="0" w:color="auto"/>
        <w:bottom w:val="none" w:sz="0" w:space="0" w:color="auto"/>
        <w:right w:val="none" w:sz="0" w:space="0" w:color="auto"/>
      </w:divBdr>
    </w:div>
    <w:div w:id="90443352">
      <w:bodyDiv w:val="1"/>
      <w:marLeft w:val="0"/>
      <w:marRight w:val="0"/>
      <w:marTop w:val="0"/>
      <w:marBottom w:val="0"/>
      <w:divBdr>
        <w:top w:val="none" w:sz="0" w:space="0" w:color="auto"/>
        <w:left w:val="none" w:sz="0" w:space="0" w:color="auto"/>
        <w:bottom w:val="none" w:sz="0" w:space="0" w:color="auto"/>
        <w:right w:val="none" w:sz="0" w:space="0" w:color="auto"/>
      </w:divBdr>
    </w:div>
    <w:div w:id="90855933">
      <w:bodyDiv w:val="1"/>
      <w:marLeft w:val="0"/>
      <w:marRight w:val="0"/>
      <w:marTop w:val="0"/>
      <w:marBottom w:val="0"/>
      <w:divBdr>
        <w:top w:val="none" w:sz="0" w:space="0" w:color="auto"/>
        <w:left w:val="none" w:sz="0" w:space="0" w:color="auto"/>
        <w:bottom w:val="none" w:sz="0" w:space="0" w:color="auto"/>
        <w:right w:val="none" w:sz="0" w:space="0" w:color="auto"/>
      </w:divBdr>
    </w:div>
    <w:div w:id="90902727">
      <w:bodyDiv w:val="1"/>
      <w:marLeft w:val="0"/>
      <w:marRight w:val="0"/>
      <w:marTop w:val="0"/>
      <w:marBottom w:val="0"/>
      <w:divBdr>
        <w:top w:val="none" w:sz="0" w:space="0" w:color="auto"/>
        <w:left w:val="none" w:sz="0" w:space="0" w:color="auto"/>
        <w:bottom w:val="none" w:sz="0" w:space="0" w:color="auto"/>
        <w:right w:val="none" w:sz="0" w:space="0" w:color="auto"/>
      </w:divBdr>
    </w:div>
    <w:div w:id="91124203">
      <w:bodyDiv w:val="1"/>
      <w:marLeft w:val="0"/>
      <w:marRight w:val="0"/>
      <w:marTop w:val="0"/>
      <w:marBottom w:val="0"/>
      <w:divBdr>
        <w:top w:val="none" w:sz="0" w:space="0" w:color="auto"/>
        <w:left w:val="none" w:sz="0" w:space="0" w:color="auto"/>
        <w:bottom w:val="none" w:sz="0" w:space="0" w:color="auto"/>
        <w:right w:val="none" w:sz="0" w:space="0" w:color="auto"/>
      </w:divBdr>
    </w:div>
    <w:div w:id="91127688">
      <w:bodyDiv w:val="1"/>
      <w:marLeft w:val="0"/>
      <w:marRight w:val="0"/>
      <w:marTop w:val="0"/>
      <w:marBottom w:val="0"/>
      <w:divBdr>
        <w:top w:val="none" w:sz="0" w:space="0" w:color="auto"/>
        <w:left w:val="none" w:sz="0" w:space="0" w:color="auto"/>
        <w:bottom w:val="none" w:sz="0" w:space="0" w:color="auto"/>
        <w:right w:val="none" w:sz="0" w:space="0" w:color="auto"/>
      </w:divBdr>
    </w:div>
    <w:div w:id="91240219">
      <w:bodyDiv w:val="1"/>
      <w:marLeft w:val="0"/>
      <w:marRight w:val="0"/>
      <w:marTop w:val="0"/>
      <w:marBottom w:val="0"/>
      <w:divBdr>
        <w:top w:val="none" w:sz="0" w:space="0" w:color="auto"/>
        <w:left w:val="none" w:sz="0" w:space="0" w:color="auto"/>
        <w:bottom w:val="none" w:sz="0" w:space="0" w:color="auto"/>
        <w:right w:val="none" w:sz="0" w:space="0" w:color="auto"/>
      </w:divBdr>
    </w:div>
    <w:div w:id="91241201">
      <w:bodyDiv w:val="1"/>
      <w:marLeft w:val="0"/>
      <w:marRight w:val="0"/>
      <w:marTop w:val="0"/>
      <w:marBottom w:val="0"/>
      <w:divBdr>
        <w:top w:val="none" w:sz="0" w:space="0" w:color="auto"/>
        <w:left w:val="none" w:sz="0" w:space="0" w:color="auto"/>
        <w:bottom w:val="none" w:sz="0" w:space="0" w:color="auto"/>
        <w:right w:val="none" w:sz="0" w:space="0" w:color="auto"/>
      </w:divBdr>
    </w:div>
    <w:div w:id="91245307">
      <w:bodyDiv w:val="1"/>
      <w:marLeft w:val="0"/>
      <w:marRight w:val="0"/>
      <w:marTop w:val="0"/>
      <w:marBottom w:val="0"/>
      <w:divBdr>
        <w:top w:val="none" w:sz="0" w:space="0" w:color="auto"/>
        <w:left w:val="none" w:sz="0" w:space="0" w:color="auto"/>
        <w:bottom w:val="none" w:sz="0" w:space="0" w:color="auto"/>
        <w:right w:val="none" w:sz="0" w:space="0" w:color="auto"/>
      </w:divBdr>
    </w:div>
    <w:div w:id="91439895">
      <w:bodyDiv w:val="1"/>
      <w:marLeft w:val="0"/>
      <w:marRight w:val="0"/>
      <w:marTop w:val="0"/>
      <w:marBottom w:val="0"/>
      <w:divBdr>
        <w:top w:val="none" w:sz="0" w:space="0" w:color="auto"/>
        <w:left w:val="none" w:sz="0" w:space="0" w:color="auto"/>
        <w:bottom w:val="none" w:sz="0" w:space="0" w:color="auto"/>
        <w:right w:val="none" w:sz="0" w:space="0" w:color="auto"/>
      </w:divBdr>
    </w:div>
    <w:div w:id="91514689">
      <w:bodyDiv w:val="1"/>
      <w:marLeft w:val="0"/>
      <w:marRight w:val="0"/>
      <w:marTop w:val="0"/>
      <w:marBottom w:val="0"/>
      <w:divBdr>
        <w:top w:val="none" w:sz="0" w:space="0" w:color="auto"/>
        <w:left w:val="none" w:sz="0" w:space="0" w:color="auto"/>
        <w:bottom w:val="none" w:sz="0" w:space="0" w:color="auto"/>
        <w:right w:val="none" w:sz="0" w:space="0" w:color="auto"/>
      </w:divBdr>
    </w:div>
    <w:div w:id="92674180">
      <w:bodyDiv w:val="1"/>
      <w:marLeft w:val="0"/>
      <w:marRight w:val="0"/>
      <w:marTop w:val="0"/>
      <w:marBottom w:val="0"/>
      <w:divBdr>
        <w:top w:val="none" w:sz="0" w:space="0" w:color="auto"/>
        <w:left w:val="none" w:sz="0" w:space="0" w:color="auto"/>
        <w:bottom w:val="none" w:sz="0" w:space="0" w:color="auto"/>
        <w:right w:val="none" w:sz="0" w:space="0" w:color="auto"/>
      </w:divBdr>
    </w:div>
    <w:div w:id="92821118">
      <w:bodyDiv w:val="1"/>
      <w:marLeft w:val="0"/>
      <w:marRight w:val="0"/>
      <w:marTop w:val="0"/>
      <w:marBottom w:val="0"/>
      <w:divBdr>
        <w:top w:val="none" w:sz="0" w:space="0" w:color="auto"/>
        <w:left w:val="none" w:sz="0" w:space="0" w:color="auto"/>
        <w:bottom w:val="none" w:sz="0" w:space="0" w:color="auto"/>
        <w:right w:val="none" w:sz="0" w:space="0" w:color="auto"/>
      </w:divBdr>
    </w:div>
    <w:div w:id="93474539">
      <w:bodyDiv w:val="1"/>
      <w:marLeft w:val="0"/>
      <w:marRight w:val="0"/>
      <w:marTop w:val="0"/>
      <w:marBottom w:val="0"/>
      <w:divBdr>
        <w:top w:val="none" w:sz="0" w:space="0" w:color="auto"/>
        <w:left w:val="none" w:sz="0" w:space="0" w:color="auto"/>
        <w:bottom w:val="none" w:sz="0" w:space="0" w:color="auto"/>
        <w:right w:val="none" w:sz="0" w:space="0" w:color="auto"/>
      </w:divBdr>
    </w:div>
    <w:div w:id="93597771">
      <w:bodyDiv w:val="1"/>
      <w:marLeft w:val="0"/>
      <w:marRight w:val="0"/>
      <w:marTop w:val="0"/>
      <w:marBottom w:val="0"/>
      <w:divBdr>
        <w:top w:val="none" w:sz="0" w:space="0" w:color="auto"/>
        <w:left w:val="none" w:sz="0" w:space="0" w:color="auto"/>
        <w:bottom w:val="none" w:sz="0" w:space="0" w:color="auto"/>
        <w:right w:val="none" w:sz="0" w:space="0" w:color="auto"/>
      </w:divBdr>
    </w:div>
    <w:div w:id="93597801">
      <w:bodyDiv w:val="1"/>
      <w:marLeft w:val="0"/>
      <w:marRight w:val="0"/>
      <w:marTop w:val="0"/>
      <w:marBottom w:val="0"/>
      <w:divBdr>
        <w:top w:val="none" w:sz="0" w:space="0" w:color="auto"/>
        <w:left w:val="none" w:sz="0" w:space="0" w:color="auto"/>
        <w:bottom w:val="none" w:sz="0" w:space="0" w:color="auto"/>
        <w:right w:val="none" w:sz="0" w:space="0" w:color="auto"/>
      </w:divBdr>
    </w:div>
    <w:div w:id="93793235">
      <w:bodyDiv w:val="1"/>
      <w:marLeft w:val="0"/>
      <w:marRight w:val="0"/>
      <w:marTop w:val="0"/>
      <w:marBottom w:val="0"/>
      <w:divBdr>
        <w:top w:val="none" w:sz="0" w:space="0" w:color="auto"/>
        <w:left w:val="none" w:sz="0" w:space="0" w:color="auto"/>
        <w:bottom w:val="none" w:sz="0" w:space="0" w:color="auto"/>
        <w:right w:val="none" w:sz="0" w:space="0" w:color="auto"/>
      </w:divBdr>
    </w:div>
    <w:div w:id="94404551">
      <w:bodyDiv w:val="1"/>
      <w:marLeft w:val="0"/>
      <w:marRight w:val="0"/>
      <w:marTop w:val="0"/>
      <w:marBottom w:val="0"/>
      <w:divBdr>
        <w:top w:val="none" w:sz="0" w:space="0" w:color="auto"/>
        <w:left w:val="none" w:sz="0" w:space="0" w:color="auto"/>
        <w:bottom w:val="none" w:sz="0" w:space="0" w:color="auto"/>
        <w:right w:val="none" w:sz="0" w:space="0" w:color="auto"/>
      </w:divBdr>
    </w:div>
    <w:div w:id="95761070">
      <w:bodyDiv w:val="1"/>
      <w:marLeft w:val="0"/>
      <w:marRight w:val="0"/>
      <w:marTop w:val="0"/>
      <w:marBottom w:val="0"/>
      <w:divBdr>
        <w:top w:val="none" w:sz="0" w:space="0" w:color="auto"/>
        <w:left w:val="none" w:sz="0" w:space="0" w:color="auto"/>
        <w:bottom w:val="none" w:sz="0" w:space="0" w:color="auto"/>
        <w:right w:val="none" w:sz="0" w:space="0" w:color="auto"/>
      </w:divBdr>
    </w:div>
    <w:div w:id="96369858">
      <w:bodyDiv w:val="1"/>
      <w:marLeft w:val="0"/>
      <w:marRight w:val="0"/>
      <w:marTop w:val="0"/>
      <w:marBottom w:val="0"/>
      <w:divBdr>
        <w:top w:val="none" w:sz="0" w:space="0" w:color="auto"/>
        <w:left w:val="none" w:sz="0" w:space="0" w:color="auto"/>
        <w:bottom w:val="none" w:sz="0" w:space="0" w:color="auto"/>
        <w:right w:val="none" w:sz="0" w:space="0" w:color="auto"/>
      </w:divBdr>
    </w:div>
    <w:div w:id="96563251">
      <w:bodyDiv w:val="1"/>
      <w:marLeft w:val="0"/>
      <w:marRight w:val="0"/>
      <w:marTop w:val="0"/>
      <w:marBottom w:val="0"/>
      <w:divBdr>
        <w:top w:val="none" w:sz="0" w:space="0" w:color="auto"/>
        <w:left w:val="none" w:sz="0" w:space="0" w:color="auto"/>
        <w:bottom w:val="none" w:sz="0" w:space="0" w:color="auto"/>
        <w:right w:val="none" w:sz="0" w:space="0" w:color="auto"/>
      </w:divBdr>
    </w:div>
    <w:div w:id="96802673">
      <w:bodyDiv w:val="1"/>
      <w:marLeft w:val="0"/>
      <w:marRight w:val="0"/>
      <w:marTop w:val="0"/>
      <w:marBottom w:val="0"/>
      <w:divBdr>
        <w:top w:val="none" w:sz="0" w:space="0" w:color="auto"/>
        <w:left w:val="none" w:sz="0" w:space="0" w:color="auto"/>
        <w:bottom w:val="none" w:sz="0" w:space="0" w:color="auto"/>
        <w:right w:val="none" w:sz="0" w:space="0" w:color="auto"/>
      </w:divBdr>
    </w:div>
    <w:div w:id="96874770">
      <w:bodyDiv w:val="1"/>
      <w:marLeft w:val="0"/>
      <w:marRight w:val="0"/>
      <w:marTop w:val="0"/>
      <w:marBottom w:val="0"/>
      <w:divBdr>
        <w:top w:val="none" w:sz="0" w:space="0" w:color="auto"/>
        <w:left w:val="none" w:sz="0" w:space="0" w:color="auto"/>
        <w:bottom w:val="none" w:sz="0" w:space="0" w:color="auto"/>
        <w:right w:val="none" w:sz="0" w:space="0" w:color="auto"/>
      </w:divBdr>
    </w:div>
    <w:div w:id="97144252">
      <w:bodyDiv w:val="1"/>
      <w:marLeft w:val="0"/>
      <w:marRight w:val="0"/>
      <w:marTop w:val="0"/>
      <w:marBottom w:val="0"/>
      <w:divBdr>
        <w:top w:val="none" w:sz="0" w:space="0" w:color="auto"/>
        <w:left w:val="none" w:sz="0" w:space="0" w:color="auto"/>
        <w:bottom w:val="none" w:sz="0" w:space="0" w:color="auto"/>
        <w:right w:val="none" w:sz="0" w:space="0" w:color="auto"/>
      </w:divBdr>
    </w:div>
    <w:div w:id="97218010">
      <w:bodyDiv w:val="1"/>
      <w:marLeft w:val="0"/>
      <w:marRight w:val="0"/>
      <w:marTop w:val="0"/>
      <w:marBottom w:val="0"/>
      <w:divBdr>
        <w:top w:val="none" w:sz="0" w:space="0" w:color="auto"/>
        <w:left w:val="none" w:sz="0" w:space="0" w:color="auto"/>
        <w:bottom w:val="none" w:sz="0" w:space="0" w:color="auto"/>
        <w:right w:val="none" w:sz="0" w:space="0" w:color="auto"/>
      </w:divBdr>
    </w:div>
    <w:div w:id="97219862">
      <w:bodyDiv w:val="1"/>
      <w:marLeft w:val="0"/>
      <w:marRight w:val="0"/>
      <w:marTop w:val="0"/>
      <w:marBottom w:val="0"/>
      <w:divBdr>
        <w:top w:val="none" w:sz="0" w:space="0" w:color="auto"/>
        <w:left w:val="none" w:sz="0" w:space="0" w:color="auto"/>
        <w:bottom w:val="none" w:sz="0" w:space="0" w:color="auto"/>
        <w:right w:val="none" w:sz="0" w:space="0" w:color="auto"/>
      </w:divBdr>
    </w:div>
    <w:div w:id="97340093">
      <w:bodyDiv w:val="1"/>
      <w:marLeft w:val="0"/>
      <w:marRight w:val="0"/>
      <w:marTop w:val="0"/>
      <w:marBottom w:val="0"/>
      <w:divBdr>
        <w:top w:val="none" w:sz="0" w:space="0" w:color="auto"/>
        <w:left w:val="none" w:sz="0" w:space="0" w:color="auto"/>
        <w:bottom w:val="none" w:sz="0" w:space="0" w:color="auto"/>
        <w:right w:val="none" w:sz="0" w:space="0" w:color="auto"/>
      </w:divBdr>
    </w:div>
    <w:div w:id="97481470">
      <w:bodyDiv w:val="1"/>
      <w:marLeft w:val="0"/>
      <w:marRight w:val="0"/>
      <w:marTop w:val="0"/>
      <w:marBottom w:val="0"/>
      <w:divBdr>
        <w:top w:val="none" w:sz="0" w:space="0" w:color="auto"/>
        <w:left w:val="none" w:sz="0" w:space="0" w:color="auto"/>
        <w:bottom w:val="none" w:sz="0" w:space="0" w:color="auto"/>
        <w:right w:val="none" w:sz="0" w:space="0" w:color="auto"/>
      </w:divBdr>
    </w:div>
    <w:div w:id="97530191">
      <w:bodyDiv w:val="1"/>
      <w:marLeft w:val="0"/>
      <w:marRight w:val="0"/>
      <w:marTop w:val="0"/>
      <w:marBottom w:val="0"/>
      <w:divBdr>
        <w:top w:val="none" w:sz="0" w:space="0" w:color="auto"/>
        <w:left w:val="none" w:sz="0" w:space="0" w:color="auto"/>
        <w:bottom w:val="none" w:sz="0" w:space="0" w:color="auto"/>
        <w:right w:val="none" w:sz="0" w:space="0" w:color="auto"/>
      </w:divBdr>
    </w:div>
    <w:div w:id="97914322">
      <w:bodyDiv w:val="1"/>
      <w:marLeft w:val="0"/>
      <w:marRight w:val="0"/>
      <w:marTop w:val="0"/>
      <w:marBottom w:val="0"/>
      <w:divBdr>
        <w:top w:val="none" w:sz="0" w:space="0" w:color="auto"/>
        <w:left w:val="none" w:sz="0" w:space="0" w:color="auto"/>
        <w:bottom w:val="none" w:sz="0" w:space="0" w:color="auto"/>
        <w:right w:val="none" w:sz="0" w:space="0" w:color="auto"/>
      </w:divBdr>
    </w:div>
    <w:div w:id="98109773">
      <w:bodyDiv w:val="1"/>
      <w:marLeft w:val="0"/>
      <w:marRight w:val="0"/>
      <w:marTop w:val="0"/>
      <w:marBottom w:val="0"/>
      <w:divBdr>
        <w:top w:val="none" w:sz="0" w:space="0" w:color="auto"/>
        <w:left w:val="none" w:sz="0" w:space="0" w:color="auto"/>
        <w:bottom w:val="none" w:sz="0" w:space="0" w:color="auto"/>
        <w:right w:val="none" w:sz="0" w:space="0" w:color="auto"/>
      </w:divBdr>
    </w:div>
    <w:div w:id="98379736">
      <w:bodyDiv w:val="1"/>
      <w:marLeft w:val="0"/>
      <w:marRight w:val="0"/>
      <w:marTop w:val="0"/>
      <w:marBottom w:val="0"/>
      <w:divBdr>
        <w:top w:val="none" w:sz="0" w:space="0" w:color="auto"/>
        <w:left w:val="none" w:sz="0" w:space="0" w:color="auto"/>
        <w:bottom w:val="none" w:sz="0" w:space="0" w:color="auto"/>
        <w:right w:val="none" w:sz="0" w:space="0" w:color="auto"/>
      </w:divBdr>
    </w:div>
    <w:div w:id="98381960">
      <w:bodyDiv w:val="1"/>
      <w:marLeft w:val="0"/>
      <w:marRight w:val="0"/>
      <w:marTop w:val="0"/>
      <w:marBottom w:val="0"/>
      <w:divBdr>
        <w:top w:val="none" w:sz="0" w:space="0" w:color="auto"/>
        <w:left w:val="none" w:sz="0" w:space="0" w:color="auto"/>
        <w:bottom w:val="none" w:sz="0" w:space="0" w:color="auto"/>
        <w:right w:val="none" w:sz="0" w:space="0" w:color="auto"/>
      </w:divBdr>
    </w:div>
    <w:div w:id="98457221">
      <w:bodyDiv w:val="1"/>
      <w:marLeft w:val="0"/>
      <w:marRight w:val="0"/>
      <w:marTop w:val="0"/>
      <w:marBottom w:val="0"/>
      <w:divBdr>
        <w:top w:val="none" w:sz="0" w:space="0" w:color="auto"/>
        <w:left w:val="none" w:sz="0" w:space="0" w:color="auto"/>
        <w:bottom w:val="none" w:sz="0" w:space="0" w:color="auto"/>
        <w:right w:val="none" w:sz="0" w:space="0" w:color="auto"/>
      </w:divBdr>
    </w:div>
    <w:div w:id="98532408">
      <w:bodyDiv w:val="1"/>
      <w:marLeft w:val="0"/>
      <w:marRight w:val="0"/>
      <w:marTop w:val="0"/>
      <w:marBottom w:val="0"/>
      <w:divBdr>
        <w:top w:val="none" w:sz="0" w:space="0" w:color="auto"/>
        <w:left w:val="none" w:sz="0" w:space="0" w:color="auto"/>
        <w:bottom w:val="none" w:sz="0" w:space="0" w:color="auto"/>
        <w:right w:val="none" w:sz="0" w:space="0" w:color="auto"/>
      </w:divBdr>
    </w:div>
    <w:div w:id="98724195">
      <w:bodyDiv w:val="1"/>
      <w:marLeft w:val="0"/>
      <w:marRight w:val="0"/>
      <w:marTop w:val="0"/>
      <w:marBottom w:val="0"/>
      <w:divBdr>
        <w:top w:val="none" w:sz="0" w:space="0" w:color="auto"/>
        <w:left w:val="none" w:sz="0" w:space="0" w:color="auto"/>
        <w:bottom w:val="none" w:sz="0" w:space="0" w:color="auto"/>
        <w:right w:val="none" w:sz="0" w:space="0" w:color="auto"/>
      </w:divBdr>
    </w:div>
    <w:div w:id="99187371">
      <w:bodyDiv w:val="1"/>
      <w:marLeft w:val="0"/>
      <w:marRight w:val="0"/>
      <w:marTop w:val="0"/>
      <w:marBottom w:val="0"/>
      <w:divBdr>
        <w:top w:val="none" w:sz="0" w:space="0" w:color="auto"/>
        <w:left w:val="none" w:sz="0" w:space="0" w:color="auto"/>
        <w:bottom w:val="none" w:sz="0" w:space="0" w:color="auto"/>
        <w:right w:val="none" w:sz="0" w:space="0" w:color="auto"/>
      </w:divBdr>
    </w:div>
    <w:div w:id="99766026">
      <w:bodyDiv w:val="1"/>
      <w:marLeft w:val="0"/>
      <w:marRight w:val="0"/>
      <w:marTop w:val="0"/>
      <w:marBottom w:val="0"/>
      <w:divBdr>
        <w:top w:val="none" w:sz="0" w:space="0" w:color="auto"/>
        <w:left w:val="none" w:sz="0" w:space="0" w:color="auto"/>
        <w:bottom w:val="none" w:sz="0" w:space="0" w:color="auto"/>
        <w:right w:val="none" w:sz="0" w:space="0" w:color="auto"/>
      </w:divBdr>
    </w:div>
    <w:div w:id="100028245">
      <w:bodyDiv w:val="1"/>
      <w:marLeft w:val="0"/>
      <w:marRight w:val="0"/>
      <w:marTop w:val="0"/>
      <w:marBottom w:val="0"/>
      <w:divBdr>
        <w:top w:val="none" w:sz="0" w:space="0" w:color="auto"/>
        <w:left w:val="none" w:sz="0" w:space="0" w:color="auto"/>
        <w:bottom w:val="none" w:sz="0" w:space="0" w:color="auto"/>
        <w:right w:val="none" w:sz="0" w:space="0" w:color="auto"/>
      </w:divBdr>
    </w:div>
    <w:div w:id="100079225">
      <w:bodyDiv w:val="1"/>
      <w:marLeft w:val="0"/>
      <w:marRight w:val="0"/>
      <w:marTop w:val="0"/>
      <w:marBottom w:val="0"/>
      <w:divBdr>
        <w:top w:val="none" w:sz="0" w:space="0" w:color="auto"/>
        <w:left w:val="none" w:sz="0" w:space="0" w:color="auto"/>
        <w:bottom w:val="none" w:sz="0" w:space="0" w:color="auto"/>
        <w:right w:val="none" w:sz="0" w:space="0" w:color="auto"/>
      </w:divBdr>
    </w:div>
    <w:div w:id="100105686">
      <w:bodyDiv w:val="1"/>
      <w:marLeft w:val="0"/>
      <w:marRight w:val="0"/>
      <w:marTop w:val="0"/>
      <w:marBottom w:val="0"/>
      <w:divBdr>
        <w:top w:val="none" w:sz="0" w:space="0" w:color="auto"/>
        <w:left w:val="none" w:sz="0" w:space="0" w:color="auto"/>
        <w:bottom w:val="none" w:sz="0" w:space="0" w:color="auto"/>
        <w:right w:val="none" w:sz="0" w:space="0" w:color="auto"/>
      </w:divBdr>
    </w:div>
    <w:div w:id="100414249">
      <w:bodyDiv w:val="1"/>
      <w:marLeft w:val="0"/>
      <w:marRight w:val="0"/>
      <w:marTop w:val="0"/>
      <w:marBottom w:val="0"/>
      <w:divBdr>
        <w:top w:val="none" w:sz="0" w:space="0" w:color="auto"/>
        <w:left w:val="none" w:sz="0" w:space="0" w:color="auto"/>
        <w:bottom w:val="none" w:sz="0" w:space="0" w:color="auto"/>
        <w:right w:val="none" w:sz="0" w:space="0" w:color="auto"/>
      </w:divBdr>
    </w:div>
    <w:div w:id="100691626">
      <w:bodyDiv w:val="1"/>
      <w:marLeft w:val="0"/>
      <w:marRight w:val="0"/>
      <w:marTop w:val="0"/>
      <w:marBottom w:val="0"/>
      <w:divBdr>
        <w:top w:val="none" w:sz="0" w:space="0" w:color="auto"/>
        <w:left w:val="none" w:sz="0" w:space="0" w:color="auto"/>
        <w:bottom w:val="none" w:sz="0" w:space="0" w:color="auto"/>
        <w:right w:val="none" w:sz="0" w:space="0" w:color="auto"/>
      </w:divBdr>
    </w:div>
    <w:div w:id="100733394">
      <w:bodyDiv w:val="1"/>
      <w:marLeft w:val="0"/>
      <w:marRight w:val="0"/>
      <w:marTop w:val="0"/>
      <w:marBottom w:val="0"/>
      <w:divBdr>
        <w:top w:val="none" w:sz="0" w:space="0" w:color="auto"/>
        <w:left w:val="none" w:sz="0" w:space="0" w:color="auto"/>
        <w:bottom w:val="none" w:sz="0" w:space="0" w:color="auto"/>
        <w:right w:val="none" w:sz="0" w:space="0" w:color="auto"/>
      </w:divBdr>
    </w:div>
    <w:div w:id="101195649">
      <w:bodyDiv w:val="1"/>
      <w:marLeft w:val="0"/>
      <w:marRight w:val="0"/>
      <w:marTop w:val="0"/>
      <w:marBottom w:val="0"/>
      <w:divBdr>
        <w:top w:val="none" w:sz="0" w:space="0" w:color="auto"/>
        <w:left w:val="none" w:sz="0" w:space="0" w:color="auto"/>
        <w:bottom w:val="none" w:sz="0" w:space="0" w:color="auto"/>
        <w:right w:val="none" w:sz="0" w:space="0" w:color="auto"/>
      </w:divBdr>
    </w:div>
    <w:div w:id="101339375">
      <w:bodyDiv w:val="1"/>
      <w:marLeft w:val="0"/>
      <w:marRight w:val="0"/>
      <w:marTop w:val="0"/>
      <w:marBottom w:val="0"/>
      <w:divBdr>
        <w:top w:val="none" w:sz="0" w:space="0" w:color="auto"/>
        <w:left w:val="none" w:sz="0" w:space="0" w:color="auto"/>
        <w:bottom w:val="none" w:sz="0" w:space="0" w:color="auto"/>
        <w:right w:val="none" w:sz="0" w:space="0" w:color="auto"/>
      </w:divBdr>
    </w:div>
    <w:div w:id="101733974">
      <w:bodyDiv w:val="1"/>
      <w:marLeft w:val="0"/>
      <w:marRight w:val="0"/>
      <w:marTop w:val="0"/>
      <w:marBottom w:val="0"/>
      <w:divBdr>
        <w:top w:val="none" w:sz="0" w:space="0" w:color="auto"/>
        <w:left w:val="none" w:sz="0" w:space="0" w:color="auto"/>
        <w:bottom w:val="none" w:sz="0" w:space="0" w:color="auto"/>
        <w:right w:val="none" w:sz="0" w:space="0" w:color="auto"/>
      </w:divBdr>
    </w:div>
    <w:div w:id="101921493">
      <w:bodyDiv w:val="1"/>
      <w:marLeft w:val="0"/>
      <w:marRight w:val="0"/>
      <w:marTop w:val="0"/>
      <w:marBottom w:val="0"/>
      <w:divBdr>
        <w:top w:val="none" w:sz="0" w:space="0" w:color="auto"/>
        <w:left w:val="none" w:sz="0" w:space="0" w:color="auto"/>
        <w:bottom w:val="none" w:sz="0" w:space="0" w:color="auto"/>
        <w:right w:val="none" w:sz="0" w:space="0" w:color="auto"/>
      </w:divBdr>
    </w:div>
    <w:div w:id="102115065">
      <w:bodyDiv w:val="1"/>
      <w:marLeft w:val="0"/>
      <w:marRight w:val="0"/>
      <w:marTop w:val="0"/>
      <w:marBottom w:val="0"/>
      <w:divBdr>
        <w:top w:val="none" w:sz="0" w:space="0" w:color="auto"/>
        <w:left w:val="none" w:sz="0" w:space="0" w:color="auto"/>
        <w:bottom w:val="none" w:sz="0" w:space="0" w:color="auto"/>
        <w:right w:val="none" w:sz="0" w:space="0" w:color="auto"/>
      </w:divBdr>
    </w:div>
    <w:div w:id="102120456">
      <w:bodyDiv w:val="1"/>
      <w:marLeft w:val="0"/>
      <w:marRight w:val="0"/>
      <w:marTop w:val="0"/>
      <w:marBottom w:val="0"/>
      <w:divBdr>
        <w:top w:val="none" w:sz="0" w:space="0" w:color="auto"/>
        <w:left w:val="none" w:sz="0" w:space="0" w:color="auto"/>
        <w:bottom w:val="none" w:sz="0" w:space="0" w:color="auto"/>
        <w:right w:val="none" w:sz="0" w:space="0" w:color="auto"/>
      </w:divBdr>
    </w:div>
    <w:div w:id="102267019">
      <w:bodyDiv w:val="1"/>
      <w:marLeft w:val="0"/>
      <w:marRight w:val="0"/>
      <w:marTop w:val="0"/>
      <w:marBottom w:val="0"/>
      <w:divBdr>
        <w:top w:val="none" w:sz="0" w:space="0" w:color="auto"/>
        <w:left w:val="none" w:sz="0" w:space="0" w:color="auto"/>
        <w:bottom w:val="none" w:sz="0" w:space="0" w:color="auto"/>
        <w:right w:val="none" w:sz="0" w:space="0" w:color="auto"/>
      </w:divBdr>
    </w:div>
    <w:div w:id="102652123">
      <w:bodyDiv w:val="1"/>
      <w:marLeft w:val="0"/>
      <w:marRight w:val="0"/>
      <w:marTop w:val="0"/>
      <w:marBottom w:val="0"/>
      <w:divBdr>
        <w:top w:val="none" w:sz="0" w:space="0" w:color="auto"/>
        <w:left w:val="none" w:sz="0" w:space="0" w:color="auto"/>
        <w:bottom w:val="none" w:sz="0" w:space="0" w:color="auto"/>
        <w:right w:val="none" w:sz="0" w:space="0" w:color="auto"/>
      </w:divBdr>
    </w:div>
    <w:div w:id="102657804">
      <w:bodyDiv w:val="1"/>
      <w:marLeft w:val="0"/>
      <w:marRight w:val="0"/>
      <w:marTop w:val="0"/>
      <w:marBottom w:val="0"/>
      <w:divBdr>
        <w:top w:val="none" w:sz="0" w:space="0" w:color="auto"/>
        <w:left w:val="none" w:sz="0" w:space="0" w:color="auto"/>
        <w:bottom w:val="none" w:sz="0" w:space="0" w:color="auto"/>
        <w:right w:val="none" w:sz="0" w:space="0" w:color="auto"/>
      </w:divBdr>
    </w:div>
    <w:div w:id="102768096">
      <w:bodyDiv w:val="1"/>
      <w:marLeft w:val="0"/>
      <w:marRight w:val="0"/>
      <w:marTop w:val="0"/>
      <w:marBottom w:val="0"/>
      <w:divBdr>
        <w:top w:val="none" w:sz="0" w:space="0" w:color="auto"/>
        <w:left w:val="none" w:sz="0" w:space="0" w:color="auto"/>
        <w:bottom w:val="none" w:sz="0" w:space="0" w:color="auto"/>
        <w:right w:val="none" w:sz="0" w:space="0" w:color="auto"/>
      </w:divBdr>
    </w:div>
    <w:div w:id="102959604">
      <w:bodyDiv w:val="1"/>
      <w:marLeft w:val="0"/>
      <w:marRight w:val="0"/>
      <w:marTop w:val="0"/>
      <w:marBottom w:val="0"/>
      <w:divBdr>
        <w:top w:val="none" w:sz="0" w:space="0" w:color="auto"/>
        <w:left w:val="none" w:sz="0" w:space="0" w:color="auto"/>
        <w:bottom w:val="none" w:sz="0" w:space="0" w:color="auto"/>
        <w:right w:val="none" w:sz="0" w:space="0" w:color="auto"/>
      </w:divBdr>
    </w:div>
    <w:div w:id="102960525">
      <w:bodyDiv w:val="1"/>
      <w:marLeft w:val="0"/>
      <w:marRight w:val="0"/>
      <w:marTop w:val="0"/>
      <w:marBottom w:val="0"/>
      <w:divBdr>
        <w:top w:val="none" w:sz="0" w:space="0" w:color="auto"/>
        <w:left w:val="none" w:sz="0" w:space="0" w:color="auto"/>
        <w:bottom w:val="none" w:sz="0" w:space="0" w:color="auto"/>
        <w:right w:val="none" w:sz="0" w:space="0" w:color="auto"/>
      </w:divBdr>
    </w:div>
    <w:div w:id="103036096">
      <w:bodyDiv w:val="1"/>
      <w:marLeft w:val="0"/>
      <w:marRight w:val="0"/>
      <w:marTop w:val="0"/>
      <w:marBottom w:val="0"/>
      <w:divBdr>
        <w:top w:val="none" w:sz="0" w:space="0" w:color="auto"/>
        <w:left w:val="none" w:sz="0" w:space="0" w:color="auto"/>
        <w:bottom w:val="none" w:sz="0" w:space="0" w:color="auto"/>
        <w:right w:val="none" w:sz="0" w:space="0" w:color="auto"/>
      </w:divBdr>
    </w:div>
    <w:div w:id="103350953">
      <w:bodyDiv w:val="1"/>
      <w:marLeft w:val="0"/>
      <w:marRight w:val="0"/>
      <w:marTop w:val="0"/>
      <w:marBottom w:val="0"/>
      <w:divBdr>
        <w:top w:val="none" w:sz="0" w:space="0" w:color="auto"/>
        <w:left w:val="none" w:sz="0" w:space="0" w:color="auto"/>
        <w:bottom w:val="none" w:sz="0" w:space="0" w:color="auto"/>
        <w:right w:val="none" w:sz="0" w:space="0" w:color="auto"/>
      </w:divBdr>
    </w:div>
    <w:div w:id="103695968">
      <w:bodyDiv w:val="1"/>
      <w:marLeft w:val="0"/>
      <w:marRight w:val="0"/>
      <w:marTop w:val="0"/>
      <w:marBottom w:val="0"/>
      <w:divBdr>
        <w:top w:val="none" w:sz="0" w:space="0" w:color="auto"/>
        <w:left w:val="none" w:sz="0" w:space="0" w:color="auto"/>
        <w:bottom w:val="none" w:sz="0" w:space="0" w:color="auto"/>
        <w:right w:val="none" w:sz="0" w:space="0" w:color="auto"/>
      </w:divBdr>
    </w:div>
    <w:div w:id="104546271">
      <w:bodyDiv w:val="1"/>
      <w:marLeft w:val="0"/>
      <w:marRight w:val="0"/>
      <w:marTop w:val="0"/>
      <w:marBottom w:val="0"/>
      <w:divBdr>
        <w:top w:val="none" w:sz="0" w:space="0" w:color="auto"/>
        <w:left w:val="none" w:sz="0" w:space="0" w:color="auto"/>
        <w:bottom w:val="none" w:sz="0" w:space="0" w:color="auto"/>
        <w:right w:val="none" w:sz="0" w:space="0" w:color="auto"/>
      </w:divBdr>
    </w:div>
    <w:div w:id="104693652">
      <w:bodyDiv w:val="1"/>
      <w:marLeft w:val="0"/>
      <w:marRight w:val="0"/>
      <w:marTop w:val="0"/>
      <w:marBottom w:val="0"/>
      <w:divBdr>
        <w:top w:val="none" w:sz="0" w:space="0" w:color="auto"/>
        <w:left w:val="none" w:sz="0" w:space="0" w:color="auto"/>
        <w:bottom w:val="none" w:sz="0" w:space="0" w:color="auto"/>
        <w:right w:val="none" w:sz="0" w:space="0" w:color="auto"/>
      </w:divBdr>
    </w:div>
    <w:div w:id="105344909">
      <w:bodyDiv w:val="1"/>
      <w:marLeft w:val="0"/>
      <w:marRight w:val="0"/>
      <w:marTop w:val="0"/>
      <w:marBottom w:val="0"/>
      <w:divBdr>
        <w:top w:val="none" w:sz="0" w:space="0" w:color="auto"/>
        <w:left w:val="none" w:sz="0" w:space="0" w:color="auto"/>
        <w:bottom w:val="none" w:sz="0" w:space="0" w:color="auto"/>
        <w:right w:val="none" w:sz="0" w:space="0" w:color="auto"/>
      </w:divBdr>
    </w:div>
    <w:div w:id="105387319">
      <w:bodyDiv w:val="1"/>
      <w:marLeft w:val="0"/>
      <w:marRight w:val="0"/>
      <w:marTop w:val="0"/>
      <w:marBottom w:val="0"/>
      <w:divBdr>
        <w:top w:val="none" w:sz="0" w:space="0" w:color="auto"/>
        <w:left w:val="none" w:sz="0" w:space="0" w:color="auto"/>
        <w:bottom w:val="none" w:sz="0" w:space="0" w:color="auto"/>
        <w:right w:val="none" w:sz="0" w:space="0" w:color="auto"/>
      </w:divBdr>
    </w:div>
    <w:div w:id="105925443">
      <w:bodyDiv w:val="1"/>
      <w:marLeft w:val="0"/>
      <w:marRight w:val="0"/>
      <w:marTop w:val="0"/>
      <w:marBottom w:val="0"/>
      <w:divBdr>
        <w:top w:val="none" w:sz="0" w:space="0" w:color="auto"/>
        <w:left w:val="none" w:sz="0" w:space="0" w:color="auto"/>
        <w:bottom w:val="none" w:sz="0" w:space="0" w:color="auto"/>
        <w:right w:val="none" w:sz="0" w:space="0" w:color="auto"/>
      </w:divBdr>
    </w:div>
    <w:div w:id="106120933">
      <w:bodyDiv w:val="1"/>
      <w:marLeft w:val="0"/>
      <w:marRight w:val="0"/>
      <w:marTop w:val="0"/>
      <w:marBottom w:val="0"/>
      <w:divBdr>
        <w:top w:val="none" w:sz="0" w:space="0" w:color="auto"/>
        <w:left w:val="none" w:sz="0" w:space="0" w:color="auto"/>
        <w:bottom w:val="none" w:sz="0" w:space="0" w:color="auto"/>
        <w:right w:val="none" w:sz="0" w:space="0" w:color="auto"/>
      </w:divBdr>
    </w:div>
    <w:div w:id="106122276">
      <w:bodyDiv w:val="1"/>
      <w:marLeft w:val="0"/>
      <w:marRight w:val="0"/>
      <w:marTop w:val="0"/>
      <w:marBottom w:val="0"/>
      <w:divBdr>
        <w:top w:val="none" w:sz="0" w:space="0" w:color="auto"/>
        <w:left w:val="none" w:sz="0" w:space="0" w:color="auto"/>
        <w:bottom w:val="none" w:sz="0" w:space="0" w:color="auto"/>
        <w:right w:val="none" w:sz="0" w:space="0" w:color="auto"/>
      </w:divBdr>
    </w:div>
    <w:div w:id="106699416">
      <w:bodyDiv w:val="1"/>
      <w:marLeft w:val="0"/>
      <w:marRight w:val="0"/>
      <w:marTop w:val="0"/>
      <w:marBottom w:val="0"/>
      <w:divBdr>
        <w:top w:val="none" w:sz="0" w:space="0" w:color="auto"/>
        <w:left w:val="none" w:sz="0" w:space="0" w:color="auto"/>
        <w:bottom w:val="none" w:sz="0" w:space="0" w:color="auto"/>
        <w:right w:val="none" w:sz="0" w:space="0" w:color="auto"/>
      </w:divBdr>
    </w:div>
    <w:div w:id="106702546">
      <w:bodyDiv w:val="1"/>
      <w:marLeft w:val="0"/>
      <w:marRight w:val="0"/>
      <w:marTop w:val="0"/>
      <w:marBottom w:val="0"/>
      <w:divBdr>
        <w:top w:val="none" w:sz="0" w:space="0" w:color="auto"/>
        <w:left w:val="none" w:sz="0" w:space="0" w:color="auto"/>
        <w:bottom w:val="none" w:sz="0" w:space="0" w:color="auto"/>
        <w:right w:val="none" w:sz="0" w:space="0" w:color="auto"/>
      </w:divBdr>
    </w:div>
    <w:div w:id="107435838">
      <w:bodyDiv w:val="1"/>
      <w:marLeft w:val="0"/>
      <w:marRight w:val="0"/>
      <w:marTop w:val="0"/>
      <w:marBottom w:val="0"/>
      <w:divBdr>
        <w:top w:val="none" w:sz="0" w:space="0" w:color="auto"/>
        <w:left w:val="none" w:sz="0" w:space="0" w:color="auto"/>
        <w:bottom w:val="none" w:sz="0" w:space="0" w:color="auto"/>
        <w:right w:val="none" w:sz="0" w:space="0" w:color="auto"/>
      </w:divBdr>
    </w:div>
    <w:div w:id="107745089">
      <w:bodyDiv w:val="1"/>
      <w:marLeft w:val="0"/>
      <w:marRight w:val="0"/>
      <w:marTop w:val="0"/>
      <w:marBottom w:val="0"/>
      <w:divBdr>
        <w:top w:val="none" w:sz="0" w:space="0" w:color="auto"/>
        <w:left w:val="none" w:sz="0" w:space="0" w:color="auto"/>
        <w:bottom w:val="none" w:sz="0" w:space="0" w:color="auto"/>
        <w:right w:val="none" w:sz="0" w:space="0" w:color="auto"/>
      </w:divBdr>
    </w:div>
    <w:div w:id="107816060">
      <w:bodyDiv w:val="1"/>
      <w:marLeft w:val="0"/>
      <w:marRight w:val="0"/>
      <w:marTop w:val="0"/>
      <w:marBottom w:val="0"/>
      <w:divBdr>
        <w:top w:val="none" w:sz="0" w:space="0" w:color="auto"/>
        <w:left w:val="none" w:sz="0" w:space="0" w:color="auto"/>
        <w:bottom w:val="none" w:sz="0" w:space="0" w:color="auto"/>
        <w:right w:val="none" w:sz="0" w:space="0" w:color="auto"/>
      </w:divBdr>
    </w:div>
    <w:div w:id="107896007">
      <w:bodyDiv w:val="1"/>
      <w:marLeft w:val="0"/>
      <w:marRight w:val="0"/>
      <w:marTop w:val="0"/>
      <w:marBottom w:val="0"/>
      <w:divBdr>
        <w:top w:val="none" w:sz="0" w:space="0" w:color="auto"/>
        <w:left w:val="none" w:sz="0" w:space="0" w:color="auto"/>
        <w:bottom w:val="none" w:sz="0" w:space="0" w:color="auto"/>
        <w:right w:val="none" w:sz="0" w:space="0" w:color="auto"/>
      </w:divBdr>
    </w:div>
    <w:div w:id="107967092">
      <w:bodyDiv w:val="1"/>
      <w:marLeft w:val="0"/>
      <w:marRight w:val="0"/>
      <w:marTop w:val="0"/>
      <w:marBottom w:val="0"/>
      <w:divBdr>
        <w:top w:val="none" w:sz="0" w:space="0" w:color="auto"/>
        <w:left w:val="none" w:sz="0" w:space="0" w:color="auto"/>
        <w:bottom w:val="none" w:sz="0" w:space="0" w:color="auto"/>
        <w:right w:val="none" w:sz="0" w:space="0" w:color="auto"/>
      </w:divBdr>
    </w:div>
    <w:div w:id="108015671">
      <w:bodyDiv w:val="1"/>
      <w:marLeft w:val="0"/>
      <w:marRight w:val="0"/>
      <w:marTop w:val="0"/>
      <w:marBottom w:val="0"/>
      <w:divBdr>
        <w:top w:val="none" w:sz="0" w:space="0" w:color="auto"/>
        <w:left w:val="none" w:sz="0" w:space="0" w:color="auto"/>
        <w:bottom w:val="none" w:sz="0" w:space="0" w:color="auto"/>
        <w:right w:val="none" w:sz="0" w:space="0" w:color="auto"/>
      </w:divBdr>
    </w:div>
    <w:div w:id="108083999">
      <w:bodyDiv w:val="1"/>
      <w:marLeft w:val="0"/>
      <w:marRight w:val="0"/>
      <w:marTop w:val="0"/>
      <w:marBottom w:val="0"/>
      <w:divBdr>
        <w:top w:val="none" w:sz="0" w:space="0" w:color="auto"/>
        <w:left w:val="none" w:sz="0" w:space="0" w:color="auto"/>
        <w:bottom w:val="none" w:sz="0" w:space="0" w:color="auto"/>
        <w:right w:val="none" w:sz="0" w:space="0" w:color="auto"/>
      </w:divBdr>
    </w:div>
    <w:div w:id="108277319">
      <w:bodyDiv w:val="1"/>
      <w:marLeft w:val="0"/>
      <w:marRight w:val="0"/>
      <w:marTop w:val="0"/>
      <w:marBottom w:val="0"/>
      <w:divBdr>
        <w:top w:val="none" w:sz="0" w:space="0" w:color="auto"/>
        <w:left w:val="none" w:sz="0" w:space="0" w:color="auto"/>
        <w:bottom w:val="none" w:sz="0" w:space="0" w:color="auto"/>
        <w:right w:val="none" w:sz="0" w:space="0" w:color="auto"/>
      </w:divBdr>
    </w:div>
    <w:div w:id="108398878">
      <w:bodyDiv w:val="1"/>
      <w:marLeft w:val="0"/>
      <w:marRight w:val="0"/>
      <w:marTop w:val="0"/>
      <w:marBottom w:val="0"/>
      <w:divBdr>
        <w:top w:val="none" w:sz="0" w:space="0" w:color="auto"/>
        <w:left w:val="none" w:sz="0" w:space="0" w:color="auto"/>
        <w:bottom w:val="none" w:sz="0" w:space="0" w:color="auto"/>
        <w:right w:val="none" w:sz="0" w:space="0" w:color="auto"/>
      </w:divBdr>
    </w:div>
    <w:div w:id="108400011">
      <w:bodyDiv w:val="1"/>
      <w:marLeft w:val="0"/>
      <w:marRight w:val="0"/>
      <w:marTop w:val="0"/>
      <w:marBottom w:val="0"/>
      <w:divBdr>
        <w:top w:val="none" w:sz="0" w:space="0" w:color="auto"/>
        <w:left w:val="none" w:sz="0" w:space="0" w:color="auto"/>
        <w:bottom w:val="none" w:sz="0" w:space="0" w:color="auto"/>
        <w:right w:val="none" w:sz="0" w:space="0" w:color="auto"/>
      </w:divBdr>
    </w:div>
    <w:div w:id="109131173">
      <w:bodyDiv w:val="1"/>
      <w:marLeft w:val="0"/>
      <w:marRight w:val="0"/>
      <w:marTop w:val="0"/>
      <w:marBottom w:val="0"/>
      <w:divBdr>
        <w:top w:val="none" w:sz="0" w:space="0" w:color="auto"/>
        <w:left w:val="none" w:sz="0" w:space="0" w:color="auto"/>
        <w:bottom w:val="none" w:sz="0" w:space="0" w:color="auto"/>
        <w:right w:val="none" w:sz="0" w:space="0" w:color="auto"/>
      </w:divBdr>
    </w:div>
    <w:div w:id="109787848">
      <w:bodyDiv w:val="1"/>
      <w:marLeft w:val="0"/>
      <w:marRight w:val="0"/>
      <w:marTop w:val="0"/>
      <w:marBottom w:val="0"/>
      <w:divBdr>
        <w:top w:val="none" w:sz="0" w:space="0" w:color="auto"/>
        <w:left w:val="none" w:sz="0" w:space="0" w:color="auto"/>
        <w:bottom w:val="none" w:sz="0" w:space="0" w:color="auto"/>
        <w:right w:val="none" w:sz="0" w:space="0" w:color="auto"/>
      </w:divBdr>
    </w:div>
    <w:div w:id="109933307">
      <w:bodyDiv w:val="1"/>
      <w:marLeft w:val="0"/>
      <w:marRight w:val="0"/>
      <w:marTop w:val="0"/>
      <w:marBottom w:val="0"/>
      <w:divBdr>
        <w:top w:val="none" w:sz="0" w:space="0" w:color="auto"/>
        <w:left w:val="none" w:sz="0" w:space="0" w:color="auto"/>
        <w:bottom w:val="none" w:sz="0" w:space="0" w:color="auto"/>
        <w:right w:val="none" w:sz="0" w:space="0" w:color="auto"/>
      </w:divBdr>
    </w:div>
    <w:div w:id="110248277">
      <w:bodyDiv w:val="1"/>
      <w:marLeft w:val="0"/>
      <w:marRight w:val="0"/>
      <w:marTop w:val="0"/>
      <w:marBottom w:val="0"/>
      <w:divBdr>
        <w:top w:val="none" w:sz="0" w:space="0" w:color="auto"/>
        <w:left w:val="none" w:sz="0" w:space="0" w:color="auto"/>
        <w:bottom w:val="none" w:sz="0" w:space="0" w:color="auto"/>
        <w:right w:val="none" w:sz="0" w:space="0" w:color="auto"/>
      </w:divBdr>
    </w:div>
    <w:div w:id="110514017">
      <w:bodyDiv w:val="1"/>
      <w:marLeft w:val="0"/>
      <w:marRight w:val="0"/>
      <w:marTop w:val="0"/>
      <w:marBottom w:val="0"/>
      <w:divBdr>
        <w:top w:val="none" w:sz="0" w:space="0" w:color="auto"/>
        <w:left w:val="none" w:sz="0" w:space="0" w:color="auto"/>
        <w:bottom w:val="none" w:sz="0" w:space="0" w:color="auto"/>
        <w:right w:val="none" w:sz="0" w:space="0" w:color="auto"/>
      </w:divBdr>
    </w:div>
    <w:div w:id="110562665">
      <w:bodyDiv w:val="1"/>
      <w:marLeft w:val="0"/>
      <w:marRight w:val="0"/>
      <w:marTop w:val="0"/>
      <w:marBottom w:val="0"/>
      <w:divBdr>
        <w:top w:val="none" w:sz="0" w:space="0" w:color="auto"/>
        <w:left w:val="none" w:sz="0" w:space="0" w:color="auto"/>
        <w:bottom w:val="none" w:sz="0" w:space="0" w:color="auto"/>
        <w:right w:val="none" w:sz="0" w:space="0" w:color="auto"/>
      </w:divBdr>
    </w:div>
    <w:div w:id="110631475">
      <w:bodyDiv w:val="1"/>
      <w:marLeft w:val="0"/>
      <w:marRight w:val="0"/>
      <w:marTop w:val="0"/>
      <w:marBottom w:val="0"/>
      <w:divBdr>
        <w:top w:val="none" w:sz="0" w:space="0" w:color="auto"/>
        <w:left w:val="none" w:sz="0" w:space="0" w:color="auto"/>
        <w:bottom w:val="none" w:sz="0" w:space="0" w:color="auto"/>
        <w:right w:val="none" w:sz="0" w:space="0" w:color="auto"/>
      </w:divBdr>
    </w:div>
    <w:div w:id="110635283">
      <w:bodyDiv w:val="1"/>
      <w:marLeft w:val="0"/>
      <w:marRight w:val="0"/>
      <w:marTop w:val="0"/>
      <w:marBottom w:val="0"/>
      <w:divBdr>
        <w:top w:val="none" w:sz="0" w:space="0" w:color="auto"/>
        <w:left w:val="none" w:sz="0" w:space="0" w:color="auto"/>
        <w:bottom w:val="none" w:sz="0" w:space="0" w:color="auto"/>
        <w:right w:val="none" w:sz="0" w:space="0" w:color="auto"/>
      </w:divBdr>
    </w:div>
    <w:div w:id="110636792">
      <w:bodyDiv w:val="1"/>
      <w:marLeft w:val="0"/>
      <w:marRight w:val="0"/>
      <w:marTop w:val="0"/>
      <w:marBottom w:val="0"/>
      <w:divBdr>
        <w:top w:val="none" w:sz="0" w:space="0" w:color="auto"/>
        <w:left w:val="none" w:sz="0" w:space="0" w:color="auto"/>
        <w:bottom w:val="none" w:sz="0" w:space="0" w:color="auto"/>
        <w:right w:val="none" w:sz="0" w:space="0" w:color="auto"/>
      </w:divBdr>
    </w:div>
    <w:div w:id="110828169">
      <w:bodyDiv w:val="1"/>
      <w:marLeft w:val="0"/>
      <w:marRight w:val="0"/>
      <w:marTop w:val="0"/>
      <w:marBottom w:val="0"/>
      <w:divBdr>
        <w:top w:val="none" w:sz="0" w:space="0" w:color="auto"/>
        <w:left w:val="none" w:sz="0" w:space="0" w:color="auto"/>
        <w:bottom w:val="none" w:sz="0" w:space="0" w:color="auto"/>
        <w:right w:val="none" w:sz="0" w:space="0" w:color="auto"/>
      </w:divBdr>
    </w:div>
    <w:div w:id="110898298">
      <w:bodyDiv w:val="1"/>
      <w:marLeft w:val="0"/>
      <w:marRight w:val="0"/>
      <w:marTop w:val="0"/>
      <w:marBottom w:val="0"/>
      <w:divBdr>
        <w:top w:val="none" w:sz="0" w:space="0" w:color="auto"/>
        <w:left w:val="none" w:sz="0" w:space="0" w:color="auto"/>
        <w:bottom w:val="none" w:sz="0" w:space="0" w:color="auto"/>
        <w:right w:val="none" w:sz="0" w:space="0" w:color="auto"/>
      </w:divBdr>
    </w:div>
    <w:div w:id="111168564">
      <w:bodyDiv w:val="1"/>
      <w:marLeft w:val="0"/>
      <w:marRight w:val="0"/>
      <w:marTop w:val="0"/>
      <w:marBottom w:val="0"/>
      <w:divBdr>
        <w:top w:val="none" w:sz="0" w:space="0" w:color="auto"/>
        <w:left w:val="none" w:sz="0" w:space="0" w:color="auto"/>
        <w:bottom w:val="none" w:sz="0" w:space="0" w:color="auto"/>
        <w:right w:val="none" w:sz="0" w:space="0" w:color="auto"/>
      </w:divBdr>
    </w:div>
    <w:div w:id="111290453">
      <w:bodyDiv w:val="1"/>
      <w:marLeft w:val="0"/>
      <w:marRight w:val="0"/>
      <w:marTop w:val="0"/>
      <w:marBottom w:val="0"/>
      <w:divBdr>
        <w:top w:val="none" w:sz="0" w:space="0" w:color="auto"/>
        <w:left w:val="none" w:sz="0" w:space="0" w:color="auto"/>
        <w:bottom w:val="none" w:sz="0" w:space="0" w:color="auto"/>
        <w:right w:val="none" w:sz="0" w:space="0" w:color="auto"/>
      </w:divBdr>
    </w:div>
    <w:div w:id="111365211">
      <w:bodyDiv w:val="1"/>
      <w:marLeft w:val="0"/>
      <w:marRight w:val="0"/>
      <w:marTop w:val="0"/>
      <w:marBottom w:val="0"/>
      <w:divBdr>
        <w:top w:val="none" w:sz="0" w:space="0" w:color="auto"/>
        <w:left w:val="none" w:sz="0" w:space="0" w:color="auto"/>
        <w:bottom w:val="none" w:sz="0" w:space="0" w:color="auto"/>
        <w:right w:val="none" w:sz="0" w:space="0" w:color="auto"/>
      </w:divBdr>
    </w:div>
    <w:div w:id="111823203">
      <w:bodyDiv w:val="1"/>
      <w:marLeft w:val="0"/>
      <w:marRight w:val="0"/>
      <w:marTop w:val="0"/>
      <w:marBottom w:val="0"/>
      <w:divBdr>
        <w:top w:val="none" w:sz="0" w:space="0" w:color="auto"/>
        <w:left w:val="none" w:sz="0" w:space="0" w:color="auto"/>
        <w:bottom w:val="none" w:sz="0" w:space="0" w:color="auto"/>
        <w:right w:val="none" w:sz="0" w:space="0" w:color="auto"/>
      </w:divBdr>
    </w:div>
    <w:div w:id="112406311">
      <w:bodyDiv w:val="1"/>
      <w:marLeft w:val="0"/>
      <w:marRight w:val="0"/>
      <w:marTop w:val="0"/>
      <w:marBottom w:val="0"/>
      <w:divBdr>
        <w:top w:val="none" w:sz="0" w:space="0" w:color="auto"/>
        <w:left w:val="none" w:sz="0" w:space="0" w:color="auto"/>
        <w:bottom w:val="none" w:sz="0" w:space="0" w:color="auto"/>
        <w:right w:val="none" w:sz="0" w:space="0" w:color="auto"/>
      </w:divBdr>
    </w:div>
    <w:div w:id="112478991">
      <w:bodyDiv w:val="1"/>
      <w:marLeft w:val="0"/>
      <w:marRight w:val="0"/>
      <w:marTop w:val="0"/>
      <w:marBottom w:val="0"/>
      <w:divBdr>
        <w:top w:val="none" w:sz="0" w:space="0" w:color="auto"/>
        <w:left w:val="none" w:sz="0" w:space="0" w:color="auto"/>
        <w:bottom w:val="none" w:sz="0" w:space="0" w:color="auto"/>
        <w:right w:val="none" w:sz="0" w:space="0" w:color="auto"/>
      </w:divBdr>
    </w:div>
    <w:div w:id="112481006">
      <w:bodyDiv w:val="1"/>
      <w:marLeft w:val="0"/>
      <w:marRight w:val="0"/>
      <w:marTop w:val="0"/>
      <w:marBottom w:val="0"/>
      <w:divBdr>
        <w:top w:val="none" w:sz="0" w:space="0" w:color="auto"/>
        <w:left w:val="none" w:sz="0" w:space="0" w:color="auto"/>
        <w:bottom w:val="none" w:sz="0" w:space="0" w:color="auto"/>
        <w:right w:val="none" w:sz="0" w:space="0" w:color="auto"/>
      </w:divBdr>
    </w:div>
    <w:div w:id="112527990">
      <w:bodyDiv w:val="1"/>
      <w:marLeft w:val="0"/>
      <w:marRight w:val="0"/>
      <w:marTop w:val="0"/>
      <w:marBottom w:val="0"/>
      <w:divBdr>
        <w:top w:val="none" w:sz="0" w:space="0" w:color="auto"/>
        <w:left w:val="none" w:sz="0" w:space="0" w:color="auto"/>
        <w:bottom w:val="none" w:sz="0" w:space="0" w:color="auto"/>
        <w:right w:val="none" w:sz="0" w:space="0" w:color="auto"/>
      </w:divBdr>
    </w:div>
    <w:div w:id="113061606">
      <w:bodyDiv w:val="1"/>
      <w:marLeft w:val="0"/>
      <w:marRight w:val="0"/>
      <w:marTop w:val="0"/>
      <w:marBottom w:val="0"/>
      <w:divBdr>
        <w:top w:val="none" w:sz="0" w:space="0" w:color="auto"/>
        <w:left w:val="none" w:sz="0" w:space="0" w:color="auto"/>
        <w:bottom w:val="none" w:sz="0" w:space="0" w:color="auto"/>
        <w:right w:val="none" w:sz="0" w:space="0" w:color="auto"/>
      </w:divBdr>
    </w:div>
    <w:div w:id="113181769">
      <w:bodyDiv w:val="1"/>
      <w:marLeft w:val="0"/>
      <w:marRight w:val="0"/>
      <w:marTop w:val="0"/>
      <w:marBottom w:val="0"/>
      <w:divBdr>
        <w:top w:val="none" w:sz="0" w:space="0" w:color="auto"/>
        <w:left w:val="none" w:sz="0" w:space="0" w:color="auto"/>
        <w:bottom w:val="none" w:sz="0" w:space="0" w:color="auto"/>
        <w:right w:val="none" w:sz="0" w:space="0" w:color="auto"/>
      </w:divBdr>
    </w:div>
    <w:div w:id="113251381">
      <w:bodyDiv w:val="1"/>
      <w:marLeft w:val="0"/>
      <w:marRight w:val="0"/>
      <w:marTop w:val="0"/>
      <w:marBottom w:val="0"/>
      <w:divBdr>
        <w:top w:val="none" w:sz="0" w:space="0" w:color="auto"/>
        <w:left w:val="none" w:sz="0" w:space="0" w:color="auto"/>
        <w:bottom w:val="none" w:sz="0" w:space="0" w:color="auto"/>
        <w:right w:val="none" w:sz="0" w:space="0" w:color="auto"/>
      </w:divBdr>
    </w:div>
    <w:div w:id="113865596">
      <w:bodyDiv w:val="1"/>
      <w:marLeft w:val="0"/>
      <w:marRight w:val="0"/>
      <w:marTop w:val="0"/>
      <w:marBottom w:val="0"/>
      <w:divBdr>
        <w:top w:val="none" w:sz="0" w:space="0" w:color="auto"/>
        <w:left w:val="none" w:sz="0" w:space="0" w:color="auto"/>
        <w:bottom w:val="none" w:sz="0" w:space="0" w:color="auto"/>
        <w:right w:val="none" w:sz="0" w:space="0" w:color="auto"/>
      </w:divBdr>
    </w:div>
    <w:div w:id="114101356">
      <w:bodyDiv w:val="1"/>
      <w:marLeft w:val="0"/>
      <w:marRight w:val="0"/>
      <w:marTop w:val="0"/>
      <w:marBottom w:val="0"/>
      <w:divBdr>
        <w:top w:val="none" w:sz="0" w:space="0" w:color="auto"/>
        <w:left w:val="none" w:sz="0" w:space="0" w:color="auto"/>
        <w:bottom w:val="none" w:sz="0" w:space="0" w:color="auto"/>
        <w:right w:val="none" w:sz="0" w:space="0" w:color="auto"/>
      </w:divBdr>
    </w:div>
    <w:div w:id="114372011">
      <w:bodyDiv w:val="1"/>
      <w:marLeft w:val="0"/>
      <w:marRight w:val="0"/>
      <w:marTop w:val="0"/>
      <w:marBottom w:val="0"/>
      <w:divBdr>
        <w:top w:val="none" w:sz="0" w:space="0" w:color="auto"/>
        <w:left w:val="none" w:sz="0" w:space="0" w:color="auto"/>
        <w:bottom w:val="none" w:sz="0" w:space="0" w:color="auto"/>
        <w:right w:val="none" w:sz="0" w:space="0" w:color="auto"/>
      </w:divBdr>
    </w:div>
    <w:div w:id="114566771">
      <w:bodyDiv w:val="1"/>
      <w:marLeft w:val="0"/>
      <w:marRight w:val="0"/>
      <w:marTop w:val="0"/>
      <w:marBottom w:val="0"/>
      <w:divBdr>
        <w:top w:val="none" w:sz="0" w:space="0" w:color="auto"/>
        <w:left w:val="none" w:sz="0" w:space="0" w:color="auto"/>
        <w:bottom w:val="none" w:sz="0" w:space="0" w:color="auto"/>
        <w:right w:val="none" w:sz="0" w:space="0" w:color="auto"/>
      </w:divBdr>
    </w:div>
    <w:div w:id="114644491">
      <w:bodyDiv w:val="1"/>
      <w:marLeft w:val="0"/>
      <w:marRight w:val="0"/>
      <w:marTop w:val="0"/>
      <w:marBottom w:val="0"/>
      <w:divBdr>
        <w:top w:val="none" w:sz="0" w:space="0" w:color="auto"/>
        <w:left w:val="none" w:sz="0" w:space="0" w:color="auto"/>
        <w:bottom w:val="none" w:sz="0" w:space="0" w:color="auto"/>
        <w:right w:val="none" w:sz="0" w:space="0" w:color="auto"/>
      </w:divBdr>
    </w:div>
    <w:div w:id="114833355">
      <w:bodyDiv w:val="1"/>
      <w:marLeft w:val="0"/>
      <w:marRight w:val="0"/>
      <w:marTop w:val="0"/>
      <w:marBottom w:val="0"/>
      <w:divBdr>
        <w:top w:val="none" w:sz="0" w:space="0" w:color="auto"/>
        <w:left w:val="none" w:sz="0" w:space="0" w:color="auto"/>
        <w:bottom w:val="none" w:sz="0" w:space="0" w:color="auto"/>
        <w:right w:val="none" w:sz="0" w:space="0" w:color="auto"/>
      </w:divBdr>
    </w:div>
    <w:div w:id="115150569">
      <w:bodyDiv w:val="1"/>
      <w:marLeft w:val="0"/>
      <w:marRight w:val="0"/>
      <w:marTop w:val="0"/>
      <w:marBottom w:val="0"/>
      <w:divBdr>
        <w:top w:val="none" w:sz="0" w:space="0" w:color="auto"/>
        <w:left w:val="none" w:sz="0" w:space="0" w:color="auto"/>
        <w:bottom w:val="none" w:sz="0" w:space="0" w:color="auto"/>
        <w:right w:val="none" w:sz="0" w:space="0" w:color="auto"/>
      </w:divBdr>
    </w:div>
    <w:div w:id="115489356">
      <w:bodyDiv w:val="1"/>
      <w:marLeft w:val="0"/>
      <w:marRight w:val="0"/>
      <w:marTop w:val="0"/>
      <w:marBottom w:val="0"/>
      <w:divBdr>
        <w:top w:val="none" w:sz="0" w:space="0" w:color="auto"/>
        <w:left w:val="none" w:sz="0" w:space="0" w:color="auto"/>
        <w:bottom w:val="none" w:sz="0" w:space="0" w:color="auto"/>
        <w:right w:val="none" w:sz="0" w:space="0" w:color="auto"/>
      </w:divBdr>
    </w:div>
    <w:div w:id="116068891">
      <w:bodyDiv w:val="1"/>
      <w:marLeft w:val="0"/>
      <w:marRight w:val="0"/>
      <w:marTop w:val="0"/>
      <w:marBottom w:val="0"/>
      <w:divBdr>
        <w:top w:val="none" w:sz="0" w:space="0" w:color="auto"/>
        <w:left w:val="none" w:sz="0" w:space="0" w:color="auto"/>
        <w:bottom w:val="none" w:sz="0" w:space="0" w:color="auto"/>
        <w:right w:val="none" w:sz="0" w:space="0" w:color="auto"/>
      </w:divBdr>
    </w:div>
    <w:div w:id="116340921">
      <w:bodyDiv w:val="1"/>
      <w:marLeft w:val="0"/>
      <w:marRight w:val="0"/>
      <w:marTop w:val="0"/>
      <w:marBottom w:val="0"/>
      <w:divBdr>
        <w:top w:val="none" w:sz="0" w:space="0" w:color="auto"/>
        <w:left w:val="none" w:sz="0" w:space="0" w:color="auto"/>
        <w:bottom w:val="none" w:sz="0" w:space="0" w:color="auto"/>
        <w:right w:val="none" w:sz="0" w:space="0" w:color="auto"/>
      </w:divBdr>
    </w:div>
    <w:div w:id="116611820">
      <w:bodyDiv w:val="1"/>
      <w:marLeft w:val="0"/>
      <w:marRight w:val="0"/>
      <w:marTop w:val="0"/>
      <w:marBottom w:val="0"/>
      <w:divBdr>
        <w:top w:val="none" w:sz="0" w:space="0" w:color="auto"/>
        <w:left w:val="none" w:sz="0" w:space="0" w:color="auto"/>
        <w:bottom w:val="none" w:sz="0" w:space="0" w:color="auto"/>
        <w:right w:val="none" w:sz="0" w:space="0" w:color="auto"/>
      </w:divBdr>
    </w:div>
    <w:div w:id="117143855">
      <w:bodyDiv w:val="1"/>
      <w:marLeft w:val="0"/>
      <w:marRight w:val="0"/>
      <w:marTop w:val="0"/>
      <w:marBottom w:val="0"/>
      <w:divBdr>
        <w:top w:val="none" w:sz="0" w:space="0" w:color="auto"/>
        <w:left w:val="none" w:sz="0" w:space="0" w:color="auto"/>
        <w:bottom w:val="none" w:sz="0" w:space="0" w:color="auto"/>
        <w:right w:val="none" w:sz="0" w:space="0" w:color="auto"/>
      </w:divBdr>
    </w:div>
    <w:div w:id="117190088">
      <w:bodyDiv w:val="1"/>
      <w:marLeft w:val="0"/>
      <w:marRight w:val="0"/>
      <w:marTop w:val="0"/>
      <w:marBottom w:val="0"/>
      <w:divBdr>
        <w:top w:val="none" w:sz="0" w:space="0" w:color="auto"/>
        <w:left w:val="none" w:sz="0" w:space="0" w:color="auto"/>
        <w:bottom w:val="none" w:sz="0" w:space="0" w:color="auto"/>
        <w:right w:val="none" w:sz="0" w:space="0" w:color="auto"/>
      </w:divBdr>
    </w:div>
    <w:div w:id="117262866">
      <w:bodyDiv w:val="1"/>
      <w:marLeft w:val="0"/>
      <w:marRight w:val="0"/>
      <w:marTop w:val="0"/>
      <w:marBottom w:val="0"/>
      <w:divBdr>
        <w:top w:val="none" w:sz="0" w:space="0" w:color="auto"/>
        <w:left w:val="none" w:sz="0" w:space="0" w:color="auto"/>
        <w:bottom w:val="none" w:sz="0" w:space="0" w:color="auto"/>
        <w:right w:val="none" w:sz="0" w:space="0" w:color="auto"/>
      </w:divBdr>
    </w:div>
    <w:div w:id="118110381">
      <w:bodyDiv w:val="1"/>
      <w:marLeft w:val="0"/>
      <w:marRight w:val="0"/>
      <w:marTop w:val="0"/>
      <w:marBottom w:val="0"/>
      <w:divBdr>
        <w:top w:val="none" w:sz="0" w:space="0" w:color="auto"/>
        <w:left w:val="none" w:sz="0" w:space="0" w:color="auto"/>
        <w:bottom w:val="none" w:sz="0" w:space="0" w:color="auto"/>
        <w:right w:val="none" w:sz="0" w:space="0" w:color="auto"/>
      </w:divBdr>
    </w:div>
    <w:div w:id="118425150">
      <w:bodyDiv w:val="1"/>
      <w:marLeft w:val="0"/>
      <w:marRight w:val="0"/>
      <w:marTop w:val="0"/>
      <w:marBottom w:val="0"/>
      <w:divBdr>
        <w:top w:val="none" w:sz="0" w:space="0" w:color="auto"/>
        <w:left w:val="none" w:sz="0" w:space="0" w:color="auto"/>
        <w:bottom w:val="none" w:sz="0" w:space="0" w:color="auto"/>
        <w:right w:val="none" w:sz="0" w:space="0" w:color="auto"/>
      </w:divBdr>
    </w:div>
    <w:div w:id="118574061">
      <w:bodyDiv w:val="1"/>
      <w:marLeft w:val="0"/>
      <w:marRight w:val="0"/>
      <w:marTop w:val="0"/>
      <w:marBottom w:val="0"/>
      <w:divBdr>
        <w:top w:val="none" w:sz="0" w:space="0" w:color="auto"/>
        <w:left w:val="none" w:sz="0" w:space="0" w:color="auto"/>
        <w:bottom w:val="none" w:sz="0" w:space="0" w:color="auto"/>
        <w:right w:val="none" w:sz="0" w:space="0" w:color="auto"/>
      </w:divBdr>
    </w:div>
    <w:div w:id="119537833">
      <w:bodyDiv w:val="1"/>
      <w:marLeft w:val="0"/>
      <w:marRight w:val="0"/>
      <w:marTop w:val="0"/>
      <w:marBottom w:val="0"/>
      <w:divBdr>
        <w:top w:val="none" w:sz="0" w:space="0" w:color="auto"/>
        <w:left w:val="none" w:sz="0" w:space="0" w:color="auto"/>
        <w:bottom w:val="none" w:sz="0" w:space="0" w:color="auto"/>
        <w:right w:val="none" w:sz="0" w:space="0" w:color="auto"/>
      </w:divBdr>
    </w:div>
    <w:div w:id="119616214">
      <w:bodyDiv w:val="1"/>
      <w:marLeft w:val="0"/>
      <w:marRight w:val="0"/>
      <w:marTop w:val="0"/>
      <w:marBottom w:val="0"/>
      <w:divBdr>
        <w:top w:val="none" w:sz="0" w:space="0" w:color="auto"/>
        <w:left w:val="none" w:sz="0" w:space="0" w:color="auto"/>
        <w:bottom w:val="none" w:sz="0" w:space="0" w:color="auto"/>
        <w:right w:val="none" w:sz="0" w:space="0" w:color="auto"/>
      </w:divBdr>
    </w:div>
    <w:div w:id="119735021">
      <w:bodyDiv w:val="1"/>
      <w:marLeft w:val="0"/>
      <w:marRight w:val="0"/>
      <w:marTop w:val="0"/>
      <w:marBottom w:val="0"/>
      <w:divBdr>
        <w:top w:val="none" w:sz="0" w:space="0" w:color="auto"/>
        <w:left w:val="none" w:sz="0" w:space="0" w:color="auto"/>
        <w:bottom w:val="none" w:sz="0" w:space="0" w:color="auto"/>
        <w:right w:val="none" w:sz="0" w:space="0" w:color="auto"/>
      </w:divBdr>
    </w:div>
    <w:div w:id="119956223">
      <w:bodyDiv w:val="1"/>
      <w:marLeft w:val="0"/>
      <w:marRight w:val="0"/>
      <w:marTop w:val="0"/>
      <w:marBottom w:val="0"/>
      <w:divBdr>
        <w:top w:val="none" w:sz="0" w:space="0" w:color="auto"/>
        <w:left w:val="none" w:sz="0" w:space="0" w:color="auto"/>
        <w:bottom w:val="none" w:sz="0" w:space="0" w:color="auto"/>
        <w:right w:val="none" w:sz="0" w:space="0" w:color="auto"/>
      </w:divBdr>
    </w:div>
    <w:div w:id="119997179">
      <w:bodyDiv w:val="1"/>
      <w:marLeft w:val="0"/>
      <w:marRight w:val="0"/>
      <w:marTop w:val="0"/>
      <w:marBottom w:val="0"/>
      <w:divBdr>
        <w:top w:val="none" w:sz="0" w:space="0" w:color="auto"/>
        <w:left w:val="none" w:sz="0" w:space="0" w:color="auto"/>
        <w:bottom w:val="none" w:sz="0" w:space="0" w:color="auto"/>
        <w:right w:val="none" w:sz="0" w:space="0" w:color="auto"/>
      </w:divBdr>
    </w:div>
    <w:div w:id="120004829">
      <w:bodyDiv w:val="1"/>
      <w:marLeft w:val="0"/>
      <w:marRight w:val="0"/>
      <w:marTop w:val="0"/>
      <w:marBottom w:val="0"/>
      <w:divBdr>
        <w:top w:val="none" w:sz="0" w:space="0" w:color="auto"/>
        <w:left w:val="none" w:sz="0" w:space="0" w:color="auto"/>
        <w:bottom w:val="none" w:sz="0" w:space="0" w:color="auto"/>
        <w:right w:val="none" w:sz="0" w:space="0" w:color="auto"/>
      </w:divBdr>
    </w:div>
    <w:div w:id="120148286">
      <w:bodyDiv w:val="1"/>
      <w:marLeft w:val="0"/>
      <w:marRight w:val="0"/>
      <w:marTop w:val="0"/>
      <w:marBottom w:val="0"/>
      <w:divBdr>
        <w:top w:val="none" w:sz="0" w:space="0" w:color="auto"/>
        <w:left w:val="none" w:sz="0" w:space="0" w:color="auto"/>
        <w:bottom w:val="none" w:sz="0" w:space="0" w:color="auto"/>
        <w:right w:val="none" w:sz="0" w:space="0" w:color="auto"/>
      </w:divBdr>
    </w:div>
    <w:div w:id="120154203">
      <w:bodyDiv w:val="1"/>
      <w:marLeft w:val="0"/>
      <w:marRight w:val="0"/>
      <w:marTop w:val="0"/>
      <w:marBottom w:val="0"/>
      <w:divBdr>
        <w:top w:val="none" w:sz="0" w:space="0" w:color="auto"/>
        <w:left w:val="none" w:sz="0" w:space="0" w:color="auto"/>
        <w:bottom w:val="none" w:sz="0" w:space="0" w:color="auto"/>
        <w:right w:val="none" w:sz="0" w:space="0" w:color="auto"/>
      </w:divBdr>
    </w:div>
    <w:div w:id="120273425">
      <w:bodyDiv w:val="1"/>
      <w:marLeft w:val="0"/>
      <w:marRight w:val="0"/>
      <w:marTop w:val="0"/>
      <w:marBottom w:val="0"/>
      <w:divBdr>
        <w:top w:val="none" w:sz="0" w:space="0" w:color="auto"/>
        <w:left w:val="none" w:sz="0" w:space="0" w:color="auto"/>
        <w:bottom w:val="none" w:sz="0" w:space="0" w:color="auto"/>
        <w:right w:val="none" w:sz="0" w:space="0" w:color="auto"/>
      </w:divBdr>
    </w:div>
    <w:div w:id="120653488">
      <w:bodyDiv w:val="1"/>
      <w:marLeft w:val="0"/>
      <w:marRight w:val="0"/>
      <w:marTop w:val="0"/>
      <w:marBottom w:val="0"/>
      <w:divBdr>
        <w:top w:val="none" w:sz="0" w:space="0" w:color="auto"/>
        <w:left w:val="none" w:sz="0" w:space="0" w:color="auto"/>
        <w:bottom w:val="none" w:sz="0" w:space="0" w:color="auto"/>
        <w:right w:val="none" w:sz="0" w:space="0" w:color="auto"/>
      </w:divBdr>
    </w:div>
    <w:div w:id="120733051">
      <w:bodyDiv w:val="1"/>
      <w:marLeft w:val="0"/>
      <w:marRight w:val="0"/>
      <w:marTop w:val="0"/>
      <w:marBottom w:val="0"/>
      <w:divBdr>
        <w:top w:val="none" w:sz="0" w:space="0" w:color="auto"/>
        <w:left w:val="none" w:sz="0" w:space="0" w:color="auto"/>
        <w:bottom w:val="none" w:sz="0" w:space="0" w:color="auto"/>
        <w:right w:val="none" w:sz="0" w:space="0" w:color="auto"/>
      </w:divBdr>
    </w:div>
    <w:div w:id="121001250">
      <w:bodyDiv w:val="1"/>
      <w:marLeft w:val="0"/>
      <w:marRight w:val="0"/>
      <w:marTop w:val="0"/>
      <w:marBottom w:val="0"/>
      <w:divBdr>
        <w:top w:val="none" w:sz="0" w:space="0" w:color="auto"/>
        <w:left w:val="none" w:sz="0" w:space="0" w:color="auto"/>
        <w:bottom w:val="none" w:sz="0" w:space="0" w:color="auto"/>
        <w:right w:val="none" w:sz="0" w:space="0" w:color="auto"/>
      </w:divBdr>
    </w:div>
    <w:div w:id="121384458">
      <w:bodyDiv w:val="1"/>
      <w:marLeft w:val="0"/>
      <w:marRight w:val="0"/>
      <w:marTop w:val="0"/>
      <w:marBottom w:val="0"/>
      <w:divBdr>
        <w:top w:val="none" w:sz="0" w:space="0" w:color="auto"/>
        <w:left w:val="none" w:sz="0" w:space="0" w:color="auto"/>
        <w:bottom w:val="none" w:sz="0" w:space="0" w:color="auto"/>
        <w:right w:val="none" w:sz="0" w:space="0" w:color="auto"/>
      </w:divBdr>
    </w:div>
    <w:div w:id="121387953">
      <w:bodyDiv w:val="1"/>
      <w:marLeft w:val="0"/>
      <w:marRight w:val="0"/>
      <w:marTop w:val="0"/>
      <w:marBottom w:val="0"/>
      <w:divBdr>
        <w:top w:val="none" w:sz="0" w:space="0" w:color="auto"/>
        <w:left w:val="none" w:sz="0" w:space="0" w:color="auto"/>
        <w:bottom w:val="none" w:sz="0" w:space="0" w:color="auto"/>
        <w:right w:val="none" w:sz="0" w:space="0" w:color="auto"/>
      </w:divBdr>
    </w:div>
    <w:div w:id="121389504">
      <w:bodyDiv w:val="1"/>
      <w:marLeft w:val="0"/>
      <w:marRight w:val="0"/>
      <w:marTop w:val="0"/>
      <w:marBottom w:val="0"/>
      <w:divBdr>
        <w:top w:val="none" w:sz="0" w:space="0" w:color="auto"/>
        <w:left w:val="none" w:sz="0" w:space="0" w:color="auto"/>
        <w:bottom w:val="none" w:sz="0" w:space="0" w:color="auto"/>
        <w:right w:val="none" w:sz="0" w:space="0" w:color="auto"/>
      </w:divBdr>
    </w:div>
    <w:div w:id="121576380">
      <w:bodyDiv w:val="1"/>
      <w:marLeft w:val="0"/>
      <w:marRight w:val="0"/>
      <w:marTop w:val="0"/>
      <w:marBottom w:val="0"/>
      <w:divBdr>
        <w:top w:val="none" w:sz="0" w:space="0" w:color="auto"/>
        <w:left w:val="none" w:sz="0" w:space="0" w:color="auto"/>
        <w:bottom w:val="none" w:sz="0" w:space="0" w:color="auto"/>
        <w:right w:val="none" w:sz="0" w:space="0" w:color="auto"/>
      </w:divBdr>
    </w:div>
    <w:div w:id="121776329">
      <w:bodyDiv w:val="1"/>
      <w:marLeft w:val="0"/>
      <w:marRight w:val="0"/>
      <w:marTop w:val="0"/>
      <w:marBottom w:val="0"/>
      <w:divBdr>
        <w:top w:val="none" w:sz="0" w:space="0" w:color="auto"/>
        <w:left w:val="none" w:sz="0" w:space="0" w:color="auto"/>
        <w:bottom w:val="none" w:sz="0" w:space="0" w:color="auto"/>
        <w:right w:val="none" w:sz="0" w:space="0" w:color="auto"/>
      </w:divBdr>
    </w:div>
    <w:div w:id="121845559">
      <w:bodyDiv w:val="1"/>
      <w:marLeft w:val="0"/>
      <w:marRight w:val="0"/>
      <w:marTop w:val="0"/>
      <w:marBottom w:val="0"/>
      <w:divBdr>
        <w:top w:val="none" w:sz="0" w:space="0" w:color="auto"/>
        <w:left w:val="none" w:sz="0" w:space="0" w:color="auto"/>
        <w:bottom w:val="none" w:sz="0" w:space="0" w:color="auto"/>
        <w:right w:val="none" w:sz="0" w:space="0" w:color="auto"/>
      </w:divBdr>
    </w:div>
    <w:div w:id="122113243">
      <w:bodyDiv w:val="1"/>
      <w:marLeft w:val="0"/>
      <w:marRight w:val="0"/>
      <w:marTop w:val="0"/>
      <w:marBottom w:val="0"/>
      <w:divBdr>
        <w:top w:val="none" w:sz="0" w:space="0" w:color="auto"/>
        <w:left w:val="none" w:sz="0" w:space="0" w:color="auto"/>
        <w:bottom w:val="none" w:sz="0" w:space="0" w:color="auto"/>
        <w:right w:val="none" w:sz="0" w:space="0" w:color="auto"/>
      </w:divBdr>
    </w:div>
    <w:div w:id="122694646">
      <w:bodyDiv w:val="1"/>
      <w:marLeft w:val="0"/>
      <w:marRight w:val="0"/>
      <w:marTop w:val="0"/>
      <w:marBottom w:val="0"/>
      <w:divBdr>
        <w:top w:val="none" w:sz="0" w:space="0" w:color="auto"/>
        <w:left w:val="none" w:sz="0" w:space="0" w:color="auto"/>
        <w:bottom w:val="none" w:sz="0" w:space="0" w:color="auto"/>
        <w:right w:val="none" w:sz="0" w:space="0" w:color="auto"/>
      </w:divBdr>
    </w:div>
    <w:div w:id="122964854">
      <w:bodyDiv w:val="1"/>
      <w:marLeft w:val="0"/>
      <w:marRight w:val="0"/>
      <w:marTop w:val="0"/>
      <w:marBottom w:val="0"/>
      <w:divBdr>
        <w:top w:val="none" w:sz="0" w:space="0" w:color="auto"/>
        <w:left w:val="none" w:sz="0" w:space="0" w:color="auto"/>
        <w:bottom w:val="none" w:sz="0" w:space="0" w:color="auto"/>
        <w:right w:val="none" w:sz="0" w:space="0" w:color="auto"/>
      </w:divBdr>
    </w:div>
    <w:div w:id="122968730">
      <w:bodyDiv w:val="1"/>
      <w:marLeft w:val="0"/>
      <w:marRight w:val="0"/>
      <w:marTop w:val="0"/>
      <w:marBottom w:val="0"/>
      <w:divBdr>
        <w:top w:val="none" w:sz="0" w:space="0" w:color="auto"/>
        <w:left w:val="none" w:sz="0" w:space="0" w:color="auto"/>
        <w:bottom w:val="none" w:sz="0" w:space="0" w:color="auto"/>
        <w:right w:val="none" w:sz="0" w:space="0" w:color="auto"/>
      </w:divBdr>
    </w:div>
    <w:div w:id="123238732">
      <w:bodyDiv w:val="1"/>
      <w:marLeft w:val="0"/>
      <w:marRight w:val="0"/>
      <w:marTop w:val="0"/>
      <w:marBottom w:val="0"/>
      <w:divBdr>
        <w:top w:val="none" w:sz="0" w:space="0" w:color="auto"/>
        <w:left w:val="none" w:sz="0" w:space="0" w:color="auto"/>
        <w:bottom w:val="none" w:sz="0" w:space="0" w:color="auto"/>
        <w:right w:val="none" w:sz="0" w:space="0" w:color="auto"/>
      </w:divBdr>
    </w:div>
    <w:div w:id="123548101">
      <w:bodyDiv w:val="1"/>
      <w:marLeft w:val="0"/>
      <w:marRight w:val="0"/>
      <w:marTop w:val="0"/>
      <w:marBottom w:val="0"/>
      <w:divBdr>
        <w:top w:val="none" w:sz="0" w:space="0" w:color="auto"/>
        <w:left w:val="none" w:sz="0" w:space="0" w:color="auto"/>
        <w:bottom w:val="none" w:sz="0" w:space="0" w:color="auto"/>
        <w:right w:val="none" w:sz="0" w:space="0" w:color="auto"/>
      </w:divBdr>
    </w:div>
    <w:div w:id="123625066">
      <w:bodyDiv w:val="1"/>
      <w:marLeft w:val="0"/>
      <w:marRight w:val="0"/>
      <w:marTop w:val="0"/>
      <w:marBottom w:val="0"/>
      <w:divBdr>
        <w:top w:val="none" w:sz="0" w:space="0" w:color="auto"/>
        <w:left w:val="none" w:sz="0" w:space="0" w:color="auto"/>
        <w:bottom w:val="none" w:sz="0" w:space="0" w:color="auto"/>
        <w:right w:val="none" w:sz="0" w:space="0" w:color="auto"/>
      </w:divBdr>
    </w:div>
    <w:div w:id="123813318">
      <w:bodyDiv w:val="1"/>
      <w:marLeft w:val="0"/>
      <w:marRight w:val="0"/>
      <w:marTop w:val="0"/>
      <w:marBottom w:val="0"/>
      <w:divBdr>
        <w:top w:val="none" w:sz="0" w:space="0" w:color="auto"/>
        <w:left w:val="none" w:sz="0" w:space="0" w:color="auto"/>
        <w:bottom w:val="none" w:sz="0" w:space="0" w:color="auto"/>
        <w:right w:val="none" w:sz="0" w:space="0" w:color="auto"/>
      </w:divBdr>
    </w:div>
    <w:div w:id="123817169">
      <w:bodyDiv w:val="1"/>
      <w:marLeft w:val="0"/>
      <w:marRight w:val="0"/>
      <w:marTop w:val="0"/>
      <w:marBottom w:val="0"/>
      <w:divBdr>
        <w:top w:val="none" w:sz="0" w:space="0" w:color="auto"/>
        <w:left w:val="none" w:sz="0" w:space="0" w:color="auto"/>
        <w:bottom w:val="none" w:sz="0" w:space="0" w:color="auto"/>
        <w:right w:val="none" w:sz="0" w:space="0" w:color="auto"/>
      </w:divBdr>
    </w:div>
    <w:div w:id="124007700">
      <w:bodyDiv w:val="1"/>
      <w:marLeft w:val="0"/>
      <w:marRight w:val="0"/>
      <w:marTop w:val="0"/>
      <w:marBottom w:val="0"/>
      <w:divBdr>
        <w:top w:val="none" w:sz="0" w:space="0" w:color="auto"/>
        <w:left w:val="none" w:sz="0" w:space="0" w:color="auto"/>
        <w:bottom w:val="none" w:sz="0" w:space="0" w:color="auto"/>
        <w:right w:val="none" w:sz="0" w:space="0" w:color="auto"/>
      </w:divBdr>
    </w:div>
    <w:div w:id="124082544">
      <w:bodyDiv w:val="1"/>
      <w:marLeft w:val="0"/>
      <w:marRight w:val="0"/>
      <w:marTop w:val="0"/>
      <w:marBottom w:val="0"/>
      <w:divBdr>
        <w:top w:val="none" w:sz="0" w:space="0" w:color="auto"/>
        <w:left w:val="none" w:sz="0" w:space="0" w:color="auto"/>
        <w:bottom w:val="none" w:sz="0" w:space="0" w:color="auto"/>
        <w:right w:val="none" w:sz="0" w:space="0" w:color="auto"/>
      </w:divBdr>
    </w:div>
    <w:div w:id="124198213">
      <w:bodyDiv w:val="1"/>
      <w:marLeft w:val="0"/>
      <w:marRight w:val="0"/>
      <w:marTop w:val="0"/>
      <w:marBottom w:val="0"/>
      <w:divBdr>
        <w:top w:val="none" w:sz="0" w:space="0" w:color="auto"/>
        <w:left w:val="none" w:sz="0" w:space="0" w:color="auto"/>
        <w:bottom w:val="none" w:sz="0" w:space="0" w:color="auto"/>
        <w:right w:val="none" w:sz="0" w:space="0" w:color="auto"/>
      </w:divBdr>
    </w:div>
    <w:div w:id="124354115">
      <w:bodyDiv w:val="1"/>
      <w:marLeft w:val="0"/>
      <w:marRight w:val="0"/>
      <w:marTop w:val="0"/>
      <w:marBottom w:val="0"/>
      <w:divBdr>
        <w:top w:val="none" w:sz="0" w:space="0" w:color="auto"/>
        <w:left w:val="none" w:sz="0" w:space="0" w:color="auto"/>
        <w:bottom w:val="none" w:sz="0" w:space="0" w:color="auto"/>
        <w:right w:val="none" w:sz="0" w:space="0" w:color="auto"/>
      </w:divBdr>
    </w:div>
    <w:div w:id="124659748">
      <w:bodyDiv w:val="1"/>
      <w:marLeft w:val="0"/>
      <w:marRight w:val="0"/>
      <w:marTop w:val="0"/>
      <w:marBottom w:val="0"/>
      <w:divBdr>
        <w:top w:val="none" w:sz="0" w:space="0" w:color="auto"/>
        <w:left w:val="none" w:sz="0" w:space="0" w:color="auto"/>
        <w:bottom w:val="none" w:sz="0" w:space="0" w:color="auto"/>
        <w:right w:val="none" w:sz="0" w:space="0" w:color="auto"/>
      </w:divBdr>
    </w:div>
    <w:div w:id="124667298">
      <w:bodyDiv w:val="1"/>
      <w:marLeft w:val="0"/>
      <w:marRight w:val="0"/>
      <w:marTop w:val="0"/>
      <w:marBottom w:val="0"/>
      <w:divBdr>
        <w:top w:val="none" w:sz="0" w:space="0" w:color="auto"/>
        <w:left w:val="none" w:sz="0" w:space="0" w:color="auto"/>
        <w:bottom w:val="none" w:sz="0" w:space="0" w:color="auto"/>
        <w:right w:val="none" w:sz="0" w:space="0" w:color="auto"/>
      </w:divBdr>
    </w:div>
    <w:div w:id="124737288">
      <w:bodyDiv w:val="1"/>
      <w:marLeft w:val="0"/>
      <w:marRight w:val="0"/>
      <w:marTop w:val="0"/>
      <w:marBottom w:val="0"/>
      <w:divBdr>
        <w:top w:val="none" w:sz="0" w:space="0" w:color="auto"/>
        <w:left w:val="none" w:sz="0" w:space="0" w:color="auto"/>
        <w:bottom w:val="none" w:sz="0" w:space="0" w:color="auto"/>
        <w:right w:val="none" w:sz="0" w:space="0" w:color="auto"/>
      </w:divBdr>
    </w:div>
    <w:div w:id="125394741">
      <w:bodyDiv w:val="1"/>
      <w:marLeft w:val="0"/>
      <w:marRight w:val="0"/>
      <w:marTop w:val="0"/>
      <w:marBottom w:val="0"/>
      <w:divBdr>
        <w:top w:val="none" w:sz="0" w:space="0" w:color="auto"/>
        <w:left w:val="none" w:sz="0" w:space="0" w:color="auto"/>
        <w:bottom w:val="none" w:sz="0" w:space="0" w:color="auto"/>
        <w:right w:val="none" w:sz="0" w:space="0" w:color="auto"/>
      </w:divBdr>
    </w:div>
    <w:div w:id="125583721">
      <w:bodyDiv w:val="1"/>
      <w:marLeft w:val="0"/>
      <w:marRight w:val="0"/>
      <w:marTop w:val="0"/>
      <w:marBottom w:val="0"/>
      <w:divBdr>
        <w:top w:val="none" w:sz="0" w:space="0" w:color="auto"/>
        <w:left w:val="none" w:sz="0" w:space="0" w:color="auto"/>
        <w:bottom w:val="none" w:sz="0" w:space="0" w:color="auto"/>
        <w:right w:val="none" w:sz="0" w:space="0" w:color="auto"/>
      </w:divBdr>
    </w:div>
    <w:div w:id="126050215">
      <w:bodyDiv w:val="1"/>
      <w:marLeft w:val="0"/>
      <w:marRight w:val="0"/>
      <w:marTop w:val="0"/>
      <w:marBottom w:val="0"/>
      <w:divBdr>
        <w:top w:val="none" w:sz="0" w:space="0" w:color="auto"/>
        <w:left w:val="none" w:sz="0" w:space="0" w:color="auto"/>
        <w:bottom w:val="none" w:sz="0" w:space="0" w:color="auto"/>
        <w:right w:val="none" w:sz="0" w:space="0" w:color="auto"/>
      </w:divBdr>
    </w:div>
    <w:div w:id="126512410">
      <w:bodyDiv w:val="1"/>
      <w:marLeft w:val="0"/>
      <w:marRight w:val="0"/>
      <w:marTop w:val="0"/>
      <w:marBottom w:val="0"/>
      <w:divBdr>
        <w:top w:val="none" w:sz="0" w:space="0" w:color="auto"/>
        <w:left w:val="none" w:sz="0" w:space="0" w:color="auto"/>
        <w:bottom w:val="none" w:sz="0" w:space="0" w:color="auto"/>
        <w:right w:val="none" w:sz="0" w:space="0" w:color="auto"/>
      </w:divBdr>
    </w:div>
    <w:div w:id="126513646">
      <w:bodyDiv w:val="1"/>
      <w:marLeft w:val="0"/>
      <w:marRight w:val="0"/>
      <w:marTop w:val="0"/>
      <w:marBottom w:val="0"/>
      <w:divBdr>
        <w:top w:val="none" w:sz="0" w:space="0" w:color="auto"/>
        <w:left w:val="none" w:sz="0" w:space="0" w:color="auto"/>
        <w:bottom w:val="none" w:sz="0" w:space="0" w:color="auto"/>
        <w:right w:val="none" w:sz="0" w:space="0" w:color="auto"/>
      </w:divBdr>
    </w:div>
    <w:div w:id="126707611">
      <w:bodyDiv w:val="1"/>
      <w:marLeft w:val="0"/>
      <w:marRight w:val="0"/>
      <w:marTop w:val="0"/>
      <w:marBottom w:val="0"/>
      <w:divBdr>
        <w:top w:val="none" w:sz="0" w:space="0" w:color="auto"/>
        <w:left w:val="none" w:sz="0" w:space="0" w:color="auto"/>
        <w:bottom w:val="none" w:sz="0" w:space="0" w:color="auto"/>
        <w:right w:val="none" w:sz="0" w:space="0" w:color="auto"/>
      </w:divBdr>
    </w:div>
    <w:div w:id="126778304">
      <w:bodyDiv w:val="1"/>
      <w:marLeft w:val="0"/>
      <w:marRight w:val="0"/>
      <w:marTop w:val="0"/>
      <w:marBottom w:val="0"/>
      <w:divBdr>
        <w:top w:val="none" w:sz="0" w:space="0" w:color="auto"/>
        <w:left w:val="none" w:sz="0" w:space="0" w:color="auto"/>
        <w:bottom w:val="none" w:sz="0" w:space="0" w:color="auto"/>
        <w:right w:val="none" w:sz="0" w:space="0" w:color="auto"/>
      </w:divBdr>
    </w:div>
    <w:div w:id="126821056">
      <w:bodyDiv w:val="1"/>
      <w:marLeft w:val="0"/>
      <w:marRight w:val="0"/>
      <w:marTop w:val="0"/>
      <w:marBottom w:val="0"/>
      <w:divBdr>
        <w:top w:val="none" w:sz="0" w:space="0" w:color="auto"/>
        <w:left w:val="none" w:sz="0" w:space="0" w:color="auto"/>
        <w:bottom w:val="none" w:sz="0" w:space="0" w:color="auto"/>
        <w:right w:val="none" w:sz="0" w:space="0" w:color="auto"/>
      </w:divBdr>
    </w:div>
    <w:div w:id="126975121">
      <w:bodyDiv w:val="1"/>
      <w:marLeft w:val="0"/>
      <w:marRight w:val="0"/>
      <w:marTop w:val="0"/>
      <w:marBottom w:val="0"/>
      <w:divBdr>
        <w:top w:val="none" w:sz="0" w:space="0" w:color="auto"/>
        <w:left w:val="none" w:sz="0" w:space="0" w:color="auto"/>
        <w:bottom w:val="none" w:sz="0" w:space="0" w:color="auto"/>
        <w:right w:val="none" w:sz="0" w:space="0" w:color="auto"/>
      </w:divBdr>
    </w:div>
    <w:div w:id="127011373">
      <w:bodyDiv w:val="1"/>
      <w:marLeft w:val="0"/>
      <w:marRight w:val="0"/>
      <w:marTop w:val="0"/>
      <w:marBottom w:val="0"/>
      <w:divBdr>
        <w:top w:val="none" w:sz="0" w:space="0" w:color="auto"/>
        <w:left w:val="none" w:sz="0" w:space="0" w:color="auto"/>
        <w:bottom w:val="none" w:sz="0" w:space="0" w:color="auto"/>
        <w:right w:val="none" w:sz="0" w:space="0" w:color="auto"/>
      </w:divBdr>
    </w:div>
    <w:div w:id="127211546">
      <w:bodyDiv w:val="1"/>
      <w:marLeft w:val="0"/>
      <w:marRight w:val="0"/>
      <w:marTop w:val="0"/>
      <w:marBottom w:val="0"/>
      <w:divBdr>
        <w:top w:val="none" w:sz="0" w:space="0" w:color="auto"/>
        <w:left w:val="none" w:sz="0" w:space="0" w:color="auto"/>
        <w:bottom w:val="none" w:sz="0" w:space="0" w:color="auto"/>
        <w:right w:val="none" w:sz="0" w:space="0" w:color="auto"/>
      </w:divBdr>
    </w:div>
    <w:div w:id="127287177">
      <w:bodyDiv w:val="1"/>
      <w:marLeft w:val="0"/>
      <w:marRight w:val="0"/>
      <w:marTop w:val="0"/>
      <w:marBottom w:val="0"/>
      <w:divBdr>
        <w:top w:val="none" w:sz="0" w:space="0" w:color="auto"/>
        <w:left w:val="none" w:sz="0" w:space="0" w:color="auto"/>
        <w:bottom w:val="none" w:sz="0" w:space="0" w:color="auto"/>
        <w:right w:val="none" w:sz="0" w:space="0" w:color="auto"/>
      </w:divBdr>
    </w:div>
    <w:div w:id="127551797">
      <w:bodyDiv w:val="1"/>
      <w:marLeft w:val="0"/>
      <w:marRight w:val="0"/>
      <w:marTop w:val="0"/>
      <w:marBottom w:val="0"/>
      <w:divBdr>
        <w:top w:val="none" w:sz="0" w:space="0" w:color="auto"/>
        <w:left w:val="none" w:sz="0" w:space="0" w:color="auto"/>
        <w:bottom w:val="none" w:sz="0" w:space="0" w:color="auto"/>
        <w:right w:val="none" w:sz="0" w:space="0" w:color="auto"/>
      </w:divBdr>
    </w:div>
    <w:div w:id="127628233">
      <w:bodyDiv w:val="1"/>
      <w:marLeft w:val="0"/>
      <w:marRight w:val="0"/>
      <w:marTop w:val="0"/>
      <w:marBottom w:val="0"/>
      <w:divBdr>
        <w:top w:val="none" w:sz="0" w:space="0" w:color="auto"/>
        <w:left w:val="none" w:sz="0" w:space="0" w:color="auto"/>
        <w:bottom w:val="none" w:sz="0" w:space="0" w:color="auto"/>
        <w:right w:val="none" w:sz="0" w:space="0" w:color="auto"/>
      </w:divBdr>
    </w:div>
    <w:div w:id="127674740">
      <w:bodyDiv w:val="1"/>
      <w:marLeft w:val="0"/>
      <w:marRight w:val="0"/>
      <w:marTop w:val="0"/>
      <w:marBottom w:val="0"/>
      <w:divBdr>
        <w:top w:val="none" w:sz="0" w:space="0" w:color="auto"/>
        <w:left w:val="none" w:sz="0" w:space="0" w:color="auto"/>
        <w:bottom w:val="none" w:sz="0" w:space="0" w:color="auto"/>
        <w:right w:val="none" w:sz="0" w:space="0" w:color="auto"/>
      </w:divBdr>
    </w:div>
    <w:div w:id="128135677">
      <w:bodyDiv w:val="1"/>
      <w:marLeft w:val="0"/>
      <w:marRight w:val="0"/>
      <w:marTop w:val="0"/>
      <w:marBottom w:val="0"/>
      <w:divBdr>
        <w:top w:val="none" w:sz="0" w:space="0" w:color="auto"/>
        <w:left w:val="none" w:sz="0" w:space="0" w:color="auto"/>
        <w:bottom w:val="none" w:sz="0" w:space="0" w:color="auto"/>
        <w:right w:val="none" w:sz="0" w:space="0" w:color="auto"/>
      </w:divBdr>
    </w:div>
    <w:div w:id="128255475">
      <w:bodyDiv w:val="1"/>
      <w:marLeft w:val="0"/>
      <w:marRight w:val="0"/>
      <w:marTop w:val="0"/>
      <w:marBottom w:val="0"/>
      <w:divBdr>
        <w:top w:val="none" w:sz="0" w:space="0" w:color="auto"/>
        <w:left w:val="none" w:sz="0" w:space="0" w:color="auto"/>
        <w:bottom w:val="none" w:sz="0" w:space="0" w:color="auto"/>
        <w:right w:val="none" w:sz="0" w:space="0" w:color="auto"/>
      </w:divBdr>
    </w:div>
    <w:div w:id="128716353">
      <w:bodyDiv w:val="1"/>
      <w:marLeft w:val="0"/>
      <w:marRight w:val="0"/>
      <w:marTop w:val="0"/>
      <w:marBottom w:val="0"/>
      <w:divBdr>
        <w:top w:val="none" w:sz="0" w:space="0" w:color="auto"/>
        <w:left w:val="none" w:sz="0" w:space="0" w:color="auto"/>
        <w:bottom w:val="none" w:sz="0" w:space="0" w:color="auto"/>
        <w:right w:val="none" w:sz="0" w:space="0" w:color="auto"/>
      </w:divBdr>
    </w:div>
    <w:div w:id="129175937">
      <w:bodyDiv w:val="1"/>
      <w:marLeft w:val="0"/>
      <w:marRight w:val="0"/>
      <w:marTop w:val="0"/>
      <w:marBottom w:val="0"/>
      <w:divBdr>
        <w:top w:val="none" w:sz="0" w:space="0" w:color="auto"/>
        <w:left w:val="none" w:sz="0" w:space="0" w:color="auto"/>
        <w:bottom w:val="none" w:sz="0" w:space="0" w:color="auto"/>
        <w:right w:val="none" w:sz="0" w:space="0" w:color="auto"/>
      </w:divBdr>
    </w:div>
    <w:div w:id="129641736">
      <w:bodyDiv w:val="1"/>
      <w:marLeft w:val="0"/>
      <w:marRight w:val="0"/>
      <w:marTop w:val="0"/>
      <w:marBottom w:val="0"/>
      <w:divBdr>
        <w:top w:val="none" w:sz="0" w:space="0" w:color="auto"/>
        <w:left w:val="none" w:sz="0" w:space="0" w:color="auto"/>
        <w:bottom w:val="none" w:sz="0" w:space="0" w:color="auto"/>
        <w:right w:val="none" w:sz="0" w:space="0" w:color="auto"/>
      </w:divBdr>
    </w:div>
    <w:div w:id="129714042">
      <w:bodyDiv w:val="1"/>
      <w:marLeft w:val="0"/>
      <w:marRight w:val="0"/>
      <w:marTop w:val="0"/>
      <w:marBottom w:val="0"/>
      <w:divBdr>
        <w:top w:val="none" w:sz="0" w:space="0" w:color="auto"/>
        <w:left w:val="none" w:sz="0" w:space="0" w:color="auto"/>
        <w:bottom w:val="none" w:sz="0" w:space="0" w:color="auto"/>
        <w:right w:val="none" w:sz="0" w:space="0" w:color="auto"/>
      </w:divBdr>
    </w:div>
    <w:div w:id="129979260">
      <w:bodyDiv w:val="1"/>
      <w:marLeft w:val="0"/>
      <w:marRight w:val="0"/>
      <w:marTop w:val="0"/>
      <w:marBottom w:val="0"/>
      <w:divBdr>
        <w:top w:val="none" w:sz="0" w:space="0" w:color="auto"/>
        <w:left w:val="none" w:sz="0" w:space="0" w:color="auto"/>
        <w:bottom w:val="none" w:sz="0" w:space="0" w:color="auto"/>
        <w:right w:val="none" w:sz="0" w:space="0" w:color="auto"/>
      </w:divBdr>
    </w:div>
    <w:div w:id="130051841">
      <w:bodyDiv w:val="1"/>
      <w:marLeft w:val="0"/>
      <w:marRight w:val="0"/>
      <w:marTop w:val="0"/>
      <w:marBottom w:val="0"/>
      <w:divBdr>
        <w:top w:val="none" w:sz="0" w:space="0" w:color="auto"/>
        <w:left w:val="none" w:sz="0" w:space="0" w:color="auto"/>
        <w:bottom w:val="none" w:sz="0" w:space="0" w:color="auto"/>
        <w:right w:val="none" w:sz="0" w:space="0" w:color="auto"/>
      </w:divBdr>
    </w:div>
    <w:div w:id="130100840">
      <w:bodyDiv w:val="1"/>
      <w:marLeft w:val="0"/>
      <w:marRight w:val="0"/>
      <w:marTop w:val="0"/>
      <w:marBottom w:val="0"/>
      <w:divBdr>
        <w:top w:val="none" w:sz="0" w:space="0" w:color="auto"/>
        <w:left w:val="none" w:sz="0" w:space="0" w:color="auto"/>
        <w:bottom w:val="none" w:sz="0" w:space="0" w:color="auto"/>
        <w:right w:val="none" w:sz="0" w:space="0" w:color="auto"/>
      </w:divBdr>
    </w:div>
    <w:div w:id="130489187">
      <w:bodyDiv w:val="1"/>
      <w:marLeft w:val="0"/>
      <w:marRight w:val="0"/>
      <w:marTop w:val="0"/>
      <w:marBottom w:val="0"/>
      <w:divBdr>
        <w:top w:val="none" w:sz="0" w:space="0" w:color="auto"/>
        <w:left w:val="none" w:sz="0" w:space="0" w:color="auto"/>
        <w:bottom w:val="none" w:sz="0" w:space="0" w:color="auto"/>
        <w:right w:val="none" w:sz="0" w:space="0" w:color="auto"/>
      </w:divBdr>
    </w:div>
    <w:div w:id="130749934">
      <w:bodyDiv w:val="1"/>
      <w:marLeft w:val="0"/>
      <w:marRight w:val="0"/>
      <w:marTop w:val="0"/>
      <w:marBottom w:val="0"/>
      <w:divBdr>
        <w:top w:val="none" w:sz="0" w:space="0" w:color="auto"/>
        <w:left w:val="none" w:sz="0" w:space="0" w:color="auto"/>
        <w:bottom w:val="none" w:sz="0" w:space="0" w:color="auto"/>
        <w:right w:val="none" w:sz="0" w:space="0" w:color="auto"/>
      </w:divBdr>
    </w:div>
    <w:div w:id="130757966">
      <w:bodyDiv w:val="1"/>
      <w:marLeft w:val="0"/>
      <w:marRight w:val="0"/>
      <w:marTop w:val="0"/>
      <w:marBottom w:val="0"/>
      <w:divBdr>
        <w:top w:val="none" w:sz="0" w:space="0" w:color="auto"/>
        <w:left w:val="none" w:sz="0" w:space="0" w:color="auto"/>
        <w:bottom w:val="none" w:sz="0" w:space="0" w:color="auto"/>
        <w:right w:val="none" w:sz="0" w:space="0" w:color="auto"/>
      </w:divBdr>
    </w:div>
    <w:div w:id="130906807">
      <w:bodyDiv w:val="1"/>
      <w:marLeft w:val="0"/>
      <w:marRight w:val="0"/>
      <w:marTop w:val="0"/>
      <w:marBottom w:val="0"/>
      <w:divBdr>
        <w:top w:val="none" w:sz="0" w:space="0" w:color="auto"/>
        <w:left w:val="none" w:sz="0" w:space="0" w:color="auto"/>
        <w:bottom w:val="none" w:sz="0" w:space="0" w:color="auto"/>
        <w:right w:val="none" w:sz="0" w:space="0" w:color="auto"/>
      </w:divBdr>
    </w:div>
    <w:div w:id="130949123">
      <w:bodyDiv w:val="1"/>
      <w:marLeft w:val="0"/>
      <w:marRight w:val="0"/>
      <w:marTop w:val="0"/>
      <w:marBottom w:val="0"/>
      <w:divBdr>
        <w:top w:val="none" w:sz="0" w:space="0" w:color="auto"/>
        <w:left w:val="none" w:sz="0" w:space="0" w:color="auto"/>
        <w:bottom w:val="none" w:sz="0" w:space="0" w:color="auto"/>
        <w:right w:val="none" w:sz="0" w:space="0" w:color="auto"/>
      </w:divBdr>
    </w:div>
    <w:div w:id="131364334">
      <w:bodyDiv w:val="1"/>
      <w:marLeft w:val="0"/>
      <w:marRight w:val="0"/>
      <w:marTop w:val="0"/>
      <w:marBottom w:val="0"/>
      <w:divBdr>
        <w:top w:val="none" w:sz="0" w:space="0" w:color="auto"/>
        <w:left w:val="none" w:sz="0" w:space="0" w:color="auto"/>
        <w:bottom w:val="none" w:sz="0" w:space="0" w:color="auto"/>
        <w:right w:val="none" w:sz="0" w:space="0" w:color="auto"/>
      </w:divBdr>
    </w:div>
    <w:div w:id="131487447">
      <w:bodyDiv w:val="1"/>
      <w:marLeft w:val="0"/>
      <w:marRight w:val="0"/>
      <w:marTop w:val="0"/>
      <w:marBottom w:val="0"/>
      <w:divBdr>
        <w:top w:val="none" w:sz="0" w:space="0" w:color="auto"/>
        <w:left w:val="none" w:sz="0" w:space="0" w:color="auto"/>
        <w:bottom w:val="none" w:sz="0" w:space="0" w:color="auto"/>
        <w:right w:val="none" w:sz="0" w:space="0" w:color="auto"/>
      </w:divBdr>
    </w:div>
    <w:div w:id="132061755">
      <w:bodyDiv w:val="1"/>
      <w:marLeft w:val="0"/>
      <w:marRight w:val="0"/>
      <w:marTop w:val="0"/>
      <w:marBottom w:val="0"/>
      <w:divBdr>
        <w:top w:val="none" w:sz="0" w:space="0" w:color="auto"/>
        <w:left w:val="none" w:sz="0" w:space="0" w:color="auto"/>
        <w:bottom w:val="none" w:sz="0" w:space="0" w:color="auto"/>
        <w:right w:val="none" w:sz="0" w:space="0" w:color="auto"/>
      </w:divBdr>
    </w:div>
    <w:div w:id="132137699">
      <w:bodyDiv w:val="1"/>
      <w:marLeft w:val="0"/>
      <w:marRight w:val="0"/>
      <w:marTop w:val="0"/>
      <w:marBottom w:val="0"/>
      <w:divBdr>
        <w:top w:val="none" w:sz="0" w:space="0" w:color="auto"/>
        <w:left w:val="none" w:sz="0" w:space="0" w:color="auto"/>
        <w:bottom w:val="none" w:sz="0" w:space="0" w:color="auto"/>
        <w:right w:val="none" w:sz="0" w:space="0" w:color="auto"/>
      </w:divBdr>
    </w:div>
    <w:div w:id="132331323">
      <w:bodyDiv w:val="1"/>
      <w:marLeft w:val="0"/>
      <w:marRight w:val="0"/>
      <w:marTop w:val="0"/>
      <w:marBottom w:val="0"/>
      <w:divBdr>
        <w:top w:val="none" w:sz="0" w:space="0" w:color="auto"/>
        <w:left w:val="none" w:sz="0" w:space="0" w:color="auto"/>
        <w:bottom w:val="none" w:sz="0" w:space="0" w:color="auto"/>
        <w:right w:val="none" w:sz="0" w:space="0" w:color="auto"/>
      </w:divBdr>
    </w:div>
    <w:div w:id="132405282">
      <w:bodyDiv w:val="1"/>
      <w:marLeft w:val="0"/>
      <w:marRight w:val="0"/>
      <w:marTop w:val="0"/>
      <w:marBottom w:val="0"/>
      <w:divBdr>
        <w:top w:val="none" w:sz="0" w:space="0" w:color="auto"/>
        <w:left w:val="none" w:sz="0" w:space="0" w:color="auto"/>
        <w:bottom w:val="none" w:sz="0" w:space="0" w:color="auto"/>
        <w:right w:val="none" w:sz="0" w:space="0" w:color="auto"/>
      </w:divBdr>
    </w:div>
    <w:div w:id="132525502">
      <w:bodyDiv w:val="1"/>
      <w:marLeft w:val="0"/>
      <w:marRight w:val="0"/>
      <w:marTop w:val="0"/>
      <w:marBottom w:val="0"/>
      <w:divBdr>
        <w:top w:val="none" w:sz="0" w:space="0" w:color="auto"/>
        <w:left w:val="none" w:sz="0" w:space="0" w:color="auto"/>
        <w:bottom w:val="none" w:sz="0" w:space="0" w:color="auto"/>
        <w:right w:val="none" w:sz="0" w:space="0" w:color="auto"/>
      </w:divBdr>
    </w:div>
    <w:div w:id="132720237">
      <w:bodyDiv w:val="1"/>
      <w:marLeft w:val="0"/>
      <w:marRight w:val="0"/>
      <w:marTop w:val="0"/>
      <w:marBottom w:val="0"/>
      <w:divBdr>
        <w:top w:val="none" w:sz="0" w:space="0" w:color="auto"/>
        <w:left w:val="none" w:sz="0" w:space="0" w:color="auto"/>
        <w:bottom w:val="none" w:sz="0" w:space="0" w:color="auto"/>
        <w:right w:val="none" w:sz="0" w:space="0" w:color="auto"/>
      </w:divBdr>
    </w:div>
    <w:div w:id="132799389">
      <w:bodyDiv w:val="1"/>
      <w:marLeft w:val="0"/>
      <w:marRight w:val="0"/>
      <w:marTop w:val="0"/>
      <w:marBottom w:val="0"/>
      <w:divBdr>
        <w:top w:val="none" w:sz="0" w:space="0" w:color="auto"/>
        <w:left w:val="none" w:sz="0" w:space="0" w:color="auto"/>
        <w:bottom w:val="none" w:sz="0" w:space="0" w:color="auto"/>
        <w:right w:val="none" w:sz="0" w:space="0" w:color="auto"/>
      </w:divBdr>
    </w:div>
    <w:div w:id="132916146">
      <w:bodyDiv w:val="1"/>
      <w:marLeft w:val="0"/>
      <w:marRight w:val="0"/>
      <w:marTop w:val="0"/>
      <w:marBottom w:val="0"/>
      <w:divBdr>
        <w:top w:val="none" w:sz="0" w:space="0" w:color="auto"/>
        <w:left w:val="none" w:sz="0" w:space="0" w:color="auto"/>
        <w:bottom w:val="none" w:sz="0" w:space="0" w:color="auto"/>
        <w:right w:val="none" w:sz="0" w:space="0" w:color="auto"/>
      </w:divBdr>
    </w:div>
    <w:div w:id="133446232">
      <w:bodyDiv w:val="1"/>
      <w:marLeft w:val="0"/>
      <w:marRight w:val="0"/>
      <w:marTop w:val="0"/>
      <w:marBottom w:val="0"/>
      <w:divBdr>
        <w:top w:val="none" w:sz="0" w:space="0" w:color="auto"/>
        <w:left w:val="none" w:sz="0" w:space="0" w:color="auto"/>
        <w:bottom w:val="none" w:sz="0" w:space="0" w:color="auto"/>
        <w:right w:val="none" w:sz="0" w:space="0" w:color="auto"/>
      </w:divBdr>
    </w:div>
    <w:div w:id="133449021">
      <w:bodyDiv w:val="1"/>
      <w:marLeft w:val="0"/>
      <w:marRight w:val="0"/>
      <w:marTop w:val="0"/>
      <w:marBottom w:val="0"/>
      <w:divBdr>
        <w:top w:val="none" w:sz="0" w:space="0" w:color="auto"/>
        <w:left w:val="none" w:sz="0" w:space="0" w:color="auto"/>
        <w:bottom w:val="none" w:sz="0" w:space="0" w:color="auto"/>
        <w:right w:val="none" w:sz="0" w:space="0" w:color="auto"/>
      </w:divBdr>
    </w:div>
    <w:div w:id="133841960">
      <w:bodyDiv w:val="1"/>
      <w:marLeft w:val="0"/>
      <w:marRight w:val="0"/>
      <w:marTop w:val="0"/>
      <w:marBottom w:val="0"/>
      <w:divBdr>
        <w:top w:val="none" w:sz="0" w:space="0" w:color="auto"/>
        <w:left w:val="none" w:sz="0" w:space="0" w:color="auto"/>
        <w:bottom w:val="none" w:sz="0" w:space="0" w:color="auto"/>
        <w:right w:val="none" w:sz="0" w:space="0" w:color="auto"/>
      </w:divBdr>
    </w:div>
    <w:div w:id="133958884">
      <w:bodyDiv w:val="1"/>
      <w:marLeft w:val="0"/>
      <w:marRight w:val="0"/>
      <w:marTop w:val="0"/>
      <w:marBottom w:val="0"/>
      <w:divBdr>
        <w:top w:val="none" w:sz="0" w:space="0" w:color="auto"/>
        <w:left w:val="none" w:sz="0" w:space="0" w:color="auto"/>
        <w:bottom w:val="none" w:sz="0" w:space="0" w:color="auto"/>
        <w:right w:val="none" w:sz="0" w:space="0" w:color="auto"/>
      </w:divBdr>
    </w:div>
    <w:div w:id="134295257">
      <w:bodyDiv w:val="1"/>
      <w:marLeft w:val="0"/>
      <w:marRight w:val="0"/>
      <w:marTop w:val="0"/>
      <w:marBottom w:val="0"/>
      <w:divBdr>
        <w:top w:val="none" w:sz="0" w:space="0" w:color="auto"/>
        <w:left w:val="none" w:sz="0" w:space="0" w:color="auto"/>
        <w:bottom w:val="none" w:sz="0" w:space="0" w:color="auto"/>
        <w:right w:val="none" w:sz="0" w:space="0" w:color="auto"/>
      </w:divBdr>
    </w:div>
    <w:div w:id="134419752">
      <w:bodyDiv w:val="1"/>
      <w:marLeft w:val="0"/>
      <w:marRight w:val="0"/>
      <w:marTop w:val="0"/>
      <w:marBottom w:val="0"/>
      <w:divBdr>
        <w:top w:val="none" w:sz="0" w:space="0" w:color="auto"/>
        <w:left w:val="none" w:sz="0" w:space="0" w:color="auto"/>
        <w:bottom w:val="none" w:sz="0" w:space="0" w:color="auto"/>
        <w:right w:val="none" w:sz="0" w:space="0" w:color="auto"/>
      </w:divBdr>
    </w:div>
    <w:div w:id="134951862">
      <w:bodyDiv w:val="1"/>
      <w:marLeft w:val="0"/>
      <w:marRight w:val="0"/>
      <w:marTop w:val="0"/>
      <w:marBottom w:val="0"/>
      <w:divBdr>
        <w:top w:val="none" w:sz="0" w:space="0" w:color="auto"/>
        <w:left w:val="none" w:sz="0" w:space="0" w:color="auto"/>
        <w:bottom w:val="none" w:sz="0" w:space="0" w:color="auto"/>
        <w:right w:val="none" w:sz="0" w:space="0" w:color="auto"/>
      </w:divBdr>
    </w:div>
    <w:div w:id="135034560">
      <w:bodyDiv w:val="1"/>
      <w:marLeft w:val="0"/>
      <w:marRight w:val="0"/>
      <w:marTop w:val="0"/>
      <w:marBottom w:val="0"/>
      <w:divBdr>
        <w:top w:val="none" w:sz="0" w:space="0" w:color="auto"/>
        <w:left w:val="none" w:sz="0" w:space="0" w:color="auto"/>
        <w:bottom w:val="none" w:sz="0" w:space="0" w:color="auto"/>
        <w:right w:val="none" w:sz="0" w:space="0" w:color="auto"/>
      </w:divBdr>
    </w:div>
    <w:div w:id="135144505">
      <w:bodyDiv w:val="1"/>
      <w:marLeft w:val="0"/>
      <w:marRight w:val="0"/>
      <w:marTop w:val="0"/>
      <w:marBottom w:val="0"/>
      <w:divBdr>
        <w:top w:val="none" w:sz="0" w:space="0" w:color="auto"/>
        <w:left w:val="none" w:sz="0" w:space="0" w:color="auto"/>
        <w:bottom w:val="none" w:sz="0" w:space="0" w:color="auto"/>
        <w:right w:val="none" w:sz="0" w:space="0" w:color="auto"/>
      </w:divBdr>
    </w:div>
    <w:div w:id="135148925">
      <w:bodyDiv w:val="1"/>
      <w:marLeft w:val="0"/>
      <w:marRight w:val="0"/>
      <w:marTop w:val="0"/>
      <w:marBottom w:val="0"/>
      <w:divBdr>
        <w:top w:val="none" w:sz="0" w:space="0" w:color="auto"/>
        <w:left w:val="none" w:sz="0" w:space="0" w:color="auto"/>
        <w:bottom w:val="none" w:sz="0" w:space="0" w:color="auto"/>
        <w:right w:val="none" w:sz="0" w:space="0" w:color="auto"/>
      </w:divBdr>
    </w:div>
    <w:div w:id="135295569">
      <w:bodyDiv w:val="1"/>
      <w:marLeft w:val="0"/>
      <w:marRight w:val="0"/>
      <w:marTop w:val="0"/>
      <w:marBottom w:val="0"/>
      <w:divBdr>
        <w:top w:val="none" w:sz="0" w:space="0" w:color="auto"/>
        <w:left w:val="none" w:sz="0" w:space="0" w:color="auto"/>
        <w:bottom w:val="none" w:sz="0" w:space="0" w:color="auto"/>
        <w:right w:val="none" w:sz="0" w:space="0" w:color="auto"/>
      </w:divBdr>
    </w:div>
    <w:div w:id="135340145">
      <w:bodyDiv w:val="1"/>
      <w:marLeft w:val="0"/>
      <w:marRight w:val="0"/>
      <w:marTop w:val="0"/>
      <w:marBottom w:val="0"/>
      <w:divBdr>
        <w:top w:val="none" w:sz="0" w:space="0" w:color="auto"/>
        <w:left w:val="none" w:sz="0" w:space="0" w:color="auto"/>
        <w:bottom w:val="none" w:sz="0" w:space="0" w:color="auto"/>
        <w:right w:val="none" w:sz="0" w:space="0" w:color="auto"/>
      </w:divBdr>
    </w:div>
    <w:div w:id="135341353">
      <w:bodyDiv w:val="1"/>
      <w:marLeft w:val="0"/>
      <w:marRight w:val="0"/>
      <w:marTop w:val="0"/>
      <w:marBottom w:val="0"/>
      <w:divBdr>
        <w:top w:val="none" w:sz="0" w:space="0" w:color="auto"/>
        <w:left w:val="none" w:sz="0" w:space="0" w:color="auto"/>
        <w:bottom w:val="none" w:sz="0" w:space="0" w:color="auto"/>
        <w:right w:val="none" w:sz="0" w:space="0" w:color="auto"/>
      </w:divBdr>
    </w:div>
    <w:div w:id="135798687">
      <w:bodyDiv w:val="1"/>
      <w:marLeft w:val="0"/>
      <w:marRight w:val="0"/>
      <w:marTop w:val="0"/>
      <w:marBottom w:val="0"/>
      <w:divBdr>
        <w:top w:val="none" w:sz="0" w:space="0" w:color="auto"/>
        <w:left w:val="none" w:sz="0" w:space="0" w:color="auto"/>
        <w:bottom w:val="none" w:sz="0" w:space="0" w:color="auto"/>
        <w:right w:val="none" w:sz="0" w:space="0" w:color="auto"/>
      </w:divBdr>
    </w:div>
    <w:div w:id="135802041">
      <w:bodyDiv w:val="1"/>
      <w:marLeft w:val="0"/>
      <w:marRight w:val="0"/>
      <w:marTop w:val="0"/>
      <w:marBottom w:val="0"/>
      <w:divBdr>
        <w:top w:val="none" w:sz="0" w:space="0" w:color="auto"/>
        <w:left w:val="none" w:sz="0" w:space="0" w:color="auto"/>
        <w:bottom w:val="none" w:sz="0" w:space="0" w:color="auto"/>
        <w:right w:val="none" w:sz="0" w:space="0" w:color="auto"/>
      </w:divBdr>
    </w:div>
    <w:div w:id="136072190">
      <w:bodyDiv w:val="1"/>
      <w:marLeft w:val="0"/>
      <w:marRight w:val="0"/>
      <w:marTop w:val="0"/>
      <w:marBottom w:val="0"/>
      <w:divBdr>
        <w:top w:val="none" w:sz="0" w:space="0" w:color="auto"/>
        <w:left w:val="none" w:sz="0" w:space="0" w:color="auto"/>
        <w:bottom w:val="none" w:sz="0" w:space="0" w:color="auto"/>
        <w:right w:val="none" w:sz="0" w:space="0" w:color="auto"/>
      </w:divBdr>
    </w:div>
    <w:div w:id="136845192">
      <w:bodyDiv w:val="1"/>
      <w:marLeft w:val="0"/>
      <w:marRight w:val="0"/>
      <w:marTop w:val="0"/>
      <w:marBottom w:val="0"/>
      <w:divBdr>
        <w:top w:val="none" w:sz="0" w:space="0" w:color="auto"/>
        <w:left w:val="none" w:sz="0" w:space="0" w:color="auto"/>
        <w:bottom w:val="none" w:sz="0" w:space="0" w:color="auto"/>
        <w:right w:val="none" w:sz="0" w:space="0" w:color="auto"/>
      </w:divBdr>
    </w:div>
    <w:div w:id="137110677">
      <w:bodyDiv w:val="1"/>
      <w:marLeft w:val="0"/>
      <w:marRight w:val="0"/>
      <w:marTop w:val="0"/>
      <w:marBottom w:val="0"/>
      <w:divBdr>
        <w:top w:val="none" w:sz="0" w:space="0" w:color="auto"/>
        <w:left w:val="none" w:sz="0" w:space="0" w:color="auto"/>
        <w:bottom w:val="none" w:sz="0" w:space="0" w:color="auto"/>
        <w:right w:val="none" w:sz="0" w:space="0" w:color="auto"/>
      </w:divBdr>
    </w:div>
    <w:div w:id="137111000">
      <w:bodyDiv w:val="1"/>
      <w:marLeft w:val="0"/>
      <w:marRight w:val="0"/>
      <w:marTop w:val="0"/>
      <w:marBottom w:val="0"/>
      <w:divBdr>
        <w:top w:val="none" w:sz="0" w:space="0" w:color="auto"/>
        <w:left w:val="none" w:sz="0" w:space="0" w:color="auto"/>
        <w:bottom w:val="none" w:sz="0" w:space="0" w:color="auto"/>
        <w:right w:val="none" w:sz="0" w:space="0" w:color="auto"/>
      </w:divBdr>
    </w:div>
    <w:div w:id="137572973">
      <w:bodyDiv w:val="1"/>
      <w:marLeft w:val="0"/>
      <w:marRight w:val="0"/>
      <w:marTop w:val="0"/>
      <w:marBottom w:val="0"/>
      <w:divBdr>
        <w:top w:val="none" w:sz="0" w:space="0" w:color="auto"/>
        <w:left w:val="none" w:sz="0" w:space="0" w:color="auto"/>
        <w:bottom w:val="none" w:sz="0" w:space="0" w:color="auto"/>
        <w:right w:val="none" w:sz="0" w:space="0" w:color="auto"/>
      </w:divBdr>
    </w:div>
    <w:div w:id="138115365">
      <w:bodyDiv w:val="1"/>
      <w:marLeft w:val="0"/>
      <w:marRight w:val="0"/>
      <w:marTop w:val="0"/>
      <w:marBottom w:val="0"/>
      <w:divBdr>
        <w:top w:val="none" w:sz="0" w:space="0" w:color="auto"/>
        <w:left w:val="none" w:sz="0" w:space="0" w:color="auto"/>
        <w:bottom w:val="none" w:sz="0" w:space="0" w:color="auto"/>
        <w:right w:val="none" w:sz="0" w:space="0" w:color="auto"/>
      </w:divBdr>
    </w:div>
    <w:div w:id="138423846">
      <w:bodyDiv w:val="1"/>
      <w:marLeft w:val="0"/>
      <w:marRight w:val="0"/>
      <w:marTop w:val="0"/>
      <w:marBottom w:val="0"/>
      <w:divBdr>
        <w:top w:val="none" w:sz="0" w:space="0" w:color="auto"/>
        <w:left w:val="none" w:sz="0" w:space="0" w:color="auto"/>
        <w:bottom w:val="none" w:sz="0" w:space="0" w:color="auto"/>
        <w:right w:val="none" w:sz="0" w:space="0" w:color="auto"/>
      </w:divBdr>
    </w:div>
    <w:div w:id="138500354">
      <w:bodyDiv w:val="1"/>
      <w:marLeft w:val="0"/>
      <w:marRight w:val="0"/>
      <w:marTop w:val="0"/>
      <w:marBottom w:val="0"/>
      <w:divBdr>
        <w:top w:val="none" w:sz="0" w:space="0" w:color="auto"/>
        <w:left w:val="none" w:sz="0" w:space="0" w:color="auto"/>
        <w:bottom w:val="none" w:sz="0" w:space="0" w:color="auto"/>
        <w:right w:val="none" w:sz="0" w:space="0" w:color="auto"/>
      </w:divBdr>
    </w:div>
    <w:div w:id="139150685">
      <w:bodyDiv w:val="1"/>
      <w:marLeft w:val="0"/>
      <w:marRight w:val="0"/>
      <w:marTop w:val="0"/>
      <w:marBottom w:val="0"/>
      <w:divBdr>
        <w:top w:val="none" w:sz="0" w:space="0" w:color="auto"/>
        <w:left w:val="none" w:sz="0" w:space="0" w:color="auto"/>
        <w:bottom w:val="none" w:sz="0" w:space="0" w:color="auto"/>
        <w:right w:val="none" w:sz="0" w:space="0" w:color="auto"/>
      </w:divBdr>
    </w:div>
    <w:div w:id="139201506">
      <w:bodyDiv w:val="1"/>
      <w:marLeft w:val="0"/>
      <w:marRight w:val="0"/>
      <w:marTop w:val="0"/>
      <w:marBottom w:val="0"/>
      <w:divBdr>
        <w:top w:val="none" w:sz="0" w:space="0" w:color="auto"/>
        <w:left w:val="none" w:sz="0" w:space="0" w:color="auto"/>
        <w:bottom w:val="none" w:sz="0" w:space="0" w:color="auto"/>
        <w:right w:val="none" w:sz="0" w:space="0" w:color="auto"/>
      </w:divBdr>
    </w:div>
    <w:div w:id="139619123">
      <w:bodyDiv w:val="1"/>
      <w:marLeft w:val="0"/>
      <w:marRight w:val="0"/>
      <w:marTop w:val="0"/>
      <w:marBottom w:val="0"/>
      <w:divBdr>
        <w:top w:val="none" w:sz="0" w:space="0" w:color="auto"/>
        <w:left w:val="none" w:sz="0" w:space="0" w:color="auto"/>
        <w:bottom w:val="none" w:sz="0" w:space="0" w:color="auto"/>
        <w:right w:val="none" w:sz="0" w:space="0" w:color="auto"/>
      </w:divBdr>
    </w:div>
    <w:div w:id="139657838">
      <w:bodyDiv w:val="1"/>
      <w:marLeft w:val="0"/>
      <w:marRight w:val="0"/>
      <w:marTop w:val="0"/>
      <w:marBottom w:val="0"/>
      <w:divBdr>
        <w:top w:val="none" w:sz="0" w:space="0" w:color="auto"/>
        <w:left w:val="none" w:sz="0" w:space="0" w:color="auto"/>
        <w:bottom w:val="none" w:sz="0" w:space="0" w:color="auto"/>
        <w:right w:val="none" w:sz="0" w:space="0" w:color="auto"/>
      </w:divBdr>
    </w:div>
    <w:div w:id="140080803">
      <w:bodyDiv w:val="1"/>
      <w:marLeft w:val="0"/>
      <w:marRight w:val="0"/>
      <w:marTop w:val="0"/>
      <w:marBottom w:val="0"/>
      <w:divBdr>
        <w:top w:val="none" w:sz="0" w:space="0" w:color="auto"/>
        <w:left w:val="none" w:sz="0" w:space="0" w:color="auto"/>
        <w:bottom w:val="none" w:sz="0" w:space="0" w:color="auto"/>
        <w:right w:val="none" w:sz="0" w:space="0" w:color="auto"/>
      </w:divBdr>
    </w:div>
    <w:div w:id="140730218">
      <w:bodyDiv w:val="1"/>
      <w:marLeft w:val="0"/>
      <w:marRight w:val="0"/>
      <w:marTop w:val="0"/>
      <w:marBottom w:val="0"/>
      <w:divBdr>
        <w:top w:val="none" w:sz="0" w:space="0" w:color="auto"/>
        <w:left w:val="none" w:sz="0" w:space="0" w:color="auto"/>
        <w:bottom w:val="none" w:sz="0" w:space="0" w:color="auto"/>
        <w:right w:val="none" w:sz="0" w:space="0" w:color="auto"/>
      </w:divBdr>
    </w:div>
    <w:div w:id="140854900">
      <w:bodyDiv w:val="1"/>
      <w:marLeft w:val="0"/>
      <w:marRight w:val="0"/>
      <w:marTop w:val="0"/>
      <w:marBottom w:val="0"/>
      <w:divBdr>
        <w:top w:val="none" w:sz="0" w:space="0" w:color="auto"/>
        <w:left w:val="none" w:sz="0" w:space="0" w:color="auto"/>
        <w:bottom w:val="none" w:sz="0" w:space="0" w:color="auto"/>
        <w:right w:val="none" w:sz="0" w:space="0" w:color="auto"/>
      </w:divBdr>
    </w:div>
    <w:div w:id="141045518">
      <w:bodyDiv w:val="1"/>
      <w:marLeft w:val="0"/>
      <w:marRight w:val="0"/>
      <w:marTop w:val="0"/>
      <w:marBottom w:val="0"/>
      <w:divBdr>
        <w:top w:val="none" w:sz="0" w:space="0" w:color="auto"/>
        <w:left w:val="none" w:sz="0" w:space="0" w:color="auto"/>
        <w:bottom w:val="none" w:sz="0" w:space="0" w:color="auto"/>
        <w:right w:val="none" w:sz="0" w:space="0" w:color="auto"/>
      </w:divBdr>
    </w:div>
    <w:div w:id="141167188">
      <w:bodyDiv w:val="1"/>
      <w:marLeft w:val="0"/>
      <w:marRight w:val="0"/>
      <w:marTop w:val="0"/>
      <w:marBottom w:val="0"/>
      <w:divBdr>
        <w:top w:val="none" w:sz="0" w:space="0" w:color="auto"/>
        <w:left w:val="none" w:sz="0" w:space="0" w:color="auto"/>
        <w:bottom w:val="none" w:sz="0" w:space="0" w:color="auto"/>
        <w:right w:val="none" w:sz="0" w:space="0" w:color="auto"/>
      </w:divBdr>
    </w:div>
    <w:div w:id="141703823">
      <w:bodyDiv w:val="1"/>
      <w:marLeft w:val="0"/>
      <w:marRight w:val="0"/>
      <w:marTop w:val="0"/>
      <w:marBottom w:val="0"/>
      <w:divBdr>
        <w:top w:val="none" w:sz="0" w:space="0" w:color="auto"/>
        <w:left w:val="none" w:sz="0" w:space="0" w:color="auto"/>
        <w:bottom w:val="none" w:sz="0" w:space="0" w:color="auto"/>
        <w:right w:val="none" w:sz="0" w:space="0" w:color="auto"/>
      </w:divBdr>
    </w:div>
    <w:div w:id="141774786">
      <w:bodyDiv w:val="1"/>
      <w:marLeft w:val="0"/>
      <w:marRight w:val="0"/>
      <w:marTop w:val="0"/>
      <w:marBottom w:val="0"/>
      <w:divBdr>
        <w:top w:val="none" w:sz="0" w:space="0" w:color="auto"/>
        <w:left w:val="none" w:sz="0" w:space="0" w:color="auto"/>
        <w:bottom w:val="none" w:sz="0" w:space="0" w:color="auto"/>
        <w:right w:val="none" w:sz="0" w:space="0" w:color="auto"/>
      </w:divBdr>
    </w:div>
    <w:div w:id="141970395">
      <w:bodyDiv w:val="1"/>
      <w:marLeft w:val="0"/>
      <w:marRight w:val="0"/>
      <w:marTop w:val="0"/>
      <w:marBottom w:val="0"/>
      <w:divBdr>
        <w:top w:val="none" w:sz="0" w:space="0" w:color="auto"/>
        <w:left w:val="none" w:sz="0" w:space="0" w:color="auto"/>
        <w:bottom w:val="none" w:sz="0" w:space="0" w:color="auto"/>
        <w:right w:val="none" w:sz="0" w:space="0" w:color="auto"/>
      </w:divBdr>
    </w:div>
    <w:div w:id="142161225">
      <w:bodyDiv w:val="1"/>
      <w:marLeft w:val="0"/>
      <w:marRight w:val="0"/>
      <w:marTop w:val="0"/>
      <w:marBottom w:val="0"/>
      <w:divBdr>
        <w:top w:val="none" w:sz="0" w:space="0" w:color="auto"/>
        <w:left w:val="none" w:sz="0" w:space="0" w:color="auto"/>
        <w:bottom w:val="none" w:sz="0" w:space="0" w:color="auto"/>
        <w:right w:val="none" w:sz="0" w:space="0" w:color="auto"/>
      </w:divBdr>
    </w:div>
    <w:div w:id="142354401">
      <w:bodyDiv w:val="1"/>
      <w:marLeft w:val="0"/>
      <w:marRight w:val="0"/>
      <w:marTop w:val="0"/>
      <w:marBottom w:val="0"/>
      <w:divBdr>
        <w:top w:val="none" w:sz="0" w:space="0" w:color="auto"/>
        <w:left w:val="none" w:sz="0" w:space="0" w:color="auto"/>
        <w:bottom w:val="none" w:sz="0" w:space="0" w:color="auto"/>
        <w:right w:val="none" w:sz="0" w:space="0" w:color="auto"/>
      </w:divBdr>
    </w:div>
    <w:div w:id="142937909">
      <w:bodyDiv w:val="1"/>
      <w:marLeft w:val="0"/>
      <w:marRight w:val="0"/>
      <w:marTop w:val="0"/>
      <w:marBottom w:val="0"/>
      <w:divBdr>
        <w:top w:val="none" w:sz="0" w:space="0" w:color="auto"/>
        <w:left w:val="none" w:sz="0" w:space="0" w:color="auto"/>
        <w:bottom w:val="none" w:sz="0" w:space="0" w:color="auto"/>
        <w:right w:val="none" w:sz="0" w:space="0" w:color="auto"/>
      </w:divBdr>
    </w:div>
    <w:div w:id="143161003">
      <w:bodyDiv w:val="1"/>
      <w:marLeft w:val="0"/>
      <w:marRight w:val="0"/>
      <w:marTop w:val="0"/>
      <w:marBottom w:val="0"/>
      <w:divBdr>
        <w:top w:val="none" w:sz="0" w:space="0" w:color="auto"/>
        <w:left w:val="none" w:sz="0" w:space="0" w:color="auto"/>
        <w:bottom w:val="none" w:sz="0" w:space="0" w:color="auto"/>
        <w:right w:val="none" w:sz="0" w:space="0" w:color="auto"/>
      </w:divBdr>
    </w:div>
    <w:div w:id="143470670">
      <w:bodyDiv w:val="1"/>
      <w:marLeft w:val="0"/>
      <w:marRight w:val="0"/>
      <w:marTop w:val="0"/>
      <w:marBottom w:val="0"/>
      <w:divBdr>
        <w:top w:val="none" w:sz="0" w:space="0" w:color="auto"/>
        <w:left w:val="none" w:sz="0" w:space="0" w:color="auto"/>
        <w:bottom w:val="none" w:sz="0" w:space="0" w:color="auto"/>
        <w:right w:val="none" w:sz="0" w:space="0" w:color="auto"/>
      </w:divBdr>
    </w:div>
    <w:div w:id="143664090">
      <w:bodyDiv w:val="1"/>
      <w:marLeft w:val="0"/>
      <w:marRight w:val="0"/>
      <w:marTop w:val="0"/>
      <w:marBottom w:val="0"/>
      <w:divBdr>
        <w:top w:val="none" w:sz="0" w:space="0" w:color="auto"/>
        <w:left w:val="none" w:sz="0" w:space="0" w:color="auto"/>
        <w:bottom w:val="none" w:sz="0" w:space="0" w:color="auto"/>
        <w:right w:val="none" w:sz="0" w:space="0" w:color="auto"/>
      </w:divBdr>
    </w:div>
    <w:div w:id="143665644">
      <w:bodyDiv w:val="1"/>
      <w:marLeft w:val="0"/>
      <w:marRight w:val="0"/>
      <w:marTop w:val="0"/>
      <w:marBottom w:val="0"/>
      <w:divBdr>
        <w:top w:val="none" w:sz="0" w:space="0" w:color="auto"/>
        <w:left w:val="none" w:sz="0" w:space="0" w:color="auto"/>
        <w:bottom w:val="none" w:sz="0" w:space="0" w:color="auto"/>
        <w:right w:val="none" w:sz="0" w:space="0" w:color="auto"/>
      </w:divBdr>
    </w:div>
    <w:div w:id="144124472">
      <w:bodyDiv w:val="1"/>
      <w:marLeft w:val="0"/>
      <w:marRight w:val="0"/>
      <w:marTop w:val="0"/>
      <w:marBottom w:val="0"/>
      <w:divBdr>
        <w:top w:val="none" w:sz="0" w:space="0" w:color="auto"/>
        <w:left w:val="none" w:sz="0" w:space="0" w:color="auto"/>
        <w:bottom w:val="none" w:sz="0" w:space="0" w:color="auto"/>
        <w:right w:val="none" w:sz="0" w:space="0" w:color="auto"/>
      </w:divBdr>
    </w:div>
    <w:div w:id="144131500">
      <w:bodyDiv w:val="1"/>
      <w:marLeft w:val="0"/>
      <w:marRight w:val="0"/>
      <w:marTop w:val="0"/>
      <w:marBottom w:val="0"/>
      <w:divBdr>
        <w:top w:val="none" w:sz="0" w:space="0" w:color="auto"/>
        <w:left w:val="none" w:sz="0" w:space="0" w:color="auto"/>
        <w:bottom w:val="none" w:sz="0" w:space="0" w:color="auto"/>
        <w:right w:val="none" w:sz="0" w:space="0" w:color="auto"/>
      </w:divBdr>
    </w:div>
    <w:div w:id="144251072">
      <w:bodyDiv w:val="1"/>
      <w:marLeft w:val="0"/>
      <w:marRight w:val="0"/>
      <w:marTop w:val="0"/>
      <w:marBottom w:val="0"/>
      <w:divBdr>
        <w:top w:val="none" w:sz="0" w:space="0" w:color="auto"/>
        <w:left w:val="none" w:sz="0" w:space="0" w:color="auto"/>
        <w:bottom w:val="none" w:sz="0" w:space="0" w:color="auto"/>
        <w:right w:val="none" w:sz="0" w:space="0" w:color="auto"/>
      </w:divBdr>
    </w:div>
    <w:div w:id="144784690">
      <w:bodyDiv w:val="1"/>
      <w:marLeft w:val="0"/>
      <w:marRight w:val="0"/>
      <w:marTop w:val="0"/>
      <w:marBottom w:val="0"/>
      <w:divBdr>
        <w:top w:val="none" w:sz="0" w:space="0" w:color="auto"/>
        <w:left w:val="none" w:sz="0" w:space="0" w:color="auto"/>
        <w:bottom w:val="none" w:sz="0" w:space="0" w:color="auto"/>
        <w:right w:val="none" w:sz="0" w:space="0" w:color="auto"/>
      </w:divBdr>
    </w:div>
    <w:div w:id="145051384">
      <w:bodyDiv w:val="1"/>
      <w:marLeft w:val="0"/>
      <w:marRight w:val="0"/>
      <w:marTop w:val="0"/>
      <w:marBottom w:val="0"/>
      <w:divBdr>
        <w:top w:val="none" w:sz="0" w:space="0" w:color="auto"/>
        <w:left w:val="none" w:sz="0" w:space="0" w:color="auto"/>
        <w:bottom w:val="none" w:sz="0" w:space="0" w:color="auto"/>
        <w:right w:val="none" w:sz="0" w:space="0" w:color="auto"/>
      </w:divBdr>
    </w:div>
    <w:div w:id="145126793">
      <w:bodyDiv w:val="1"/>
      <w:marLeft w:val="0"/>
      <w:marRight w:val="0"/>
      <w:marTop w:val="0"/>
      <w:marBottom w:val="0"/>
      <w:divBdr>
        <w:top w:val="none" w:sz="0" w:space="0" w:color="auto"/>
        <w:left w:val="none" w:sz="0" w:space="0" w:color="auto"/>
        <w:bottom w:val="none" w:sz="0" w:space="0" w:color="auto"/>
        <w:right w:val="none" w:sz="0" w:space="0" w:color="auto"/>
      </w:divBdr>
    </w:div>
    <w:div w:id="145323697">
      <w:bodyDiv w:val="1"/>
      <w:marLeft w:val="0"/>
      <w:marRight w:val="0"/>
      <w:marTop w:val="0"/>
      <w:marBottom w:val="0"/>
      <w:divBdr>
        <w:top w:val="none" w:sz="0" w:space="0" w:color="auto"/>
        <w:left w:val="none" w:sz="0" w:space="0" w:color="auto"/>
        <w:bottom w:val="none" w:sz="0" w:space="0" w:color="auto"/>
        <w:right w:val="none" w:sz="0" w:space="0" w:color="auto"/>
      </w:divBdr>
    </w:div>
    <w:div w:id="145363072">
      <w:bodyDiv w:val="1"/>
      <w:marLeft w:val="0"/>
      <w:marRight w:val="0"/>
      <w:marTop w:val="0"/>
      <w:marBottom w:val="0"/>
      <w:divBdr>
        <w:top w:val="none" w:sz="0" w:space="0" w:color="auto"/>
        <w:left w:val="none" w:sz="0" w:space="0" w:color="auto"/>
        <w:bottom w:val="none" w:sz="0" w:space="0" w:color="auto"/>
        <w:right w:val="none" w:sz="0" w:space="0" w:color="auto"/>
      </w:divBdr>
    </w:div>
    <w:div w:id="145441926">
      <w:bodyDiv w:val="1"/>
      <w:marLeft w:val="0"/>
      <w:marRight w:val="0"/>
      <w:marTop w:val="0"/>
      <w:marBottom w:val="0"/>
      <w:divBdr>
        <w:top w:val="none" w:sz="0" w:space="0" w:color="auto"/>
        <w:left w:val="none" w:sz="0" w:space="0" w:color="auto"/>
        <w:bottom w:val="none" w:sz="0" w:space="0" w:color="auto"/>
        <w:right w:val="none" w:sz="0" w:space="0" w:color="auto"/>
      </w:divBdr>
    </w:div>
    <w:div w:id="145560898">
      <w:bodyDiv w:val="1"/>
      <w:marLeft w:val="0"/>
      <w:marRight w:val="0"/>
      <w:marTop w:val="0"/>
      <w:marBottom w:val="0"/>
      <w:divBdr>
        <w:top w:val="none" w:sz="0" w:space="0" w:color="auto"/>
        <w:left w:val="none" w:sz="0" w:space="0" w:color="auto"/>
        <w:bottom w:val="none" w:sz="0" w:space="0" w:color="auto"/>
        <w:right w:val="none" w:sz="0" w:space="0" w:color="auto"/>
      </w:divBdr>
    </w:div>
    <w:div w:id="145707789">
      <w:bodyDiv w:val="1"/>
      <w:marLeft w:val="0"/>
      <w:marRight w:val="0"/>
      <w:marTop w:val="0"/>
      <w:marBottom w:val="0"/>
      <w:divBdr>
        <w:top w:val="none" w:sz="0" w:space="0" w:color="auto"/>
        <w:left w:val="none" w:sz="0" w:space="0" w:color="auto"/>
        <w:bottom w:val="none" w:sz="0" w:space="0" w:color="auto"/>
        <w:right w:val="none" w:sz="0" w:space="0" w:color="auto"/>
      </w:divBdr>
    </w:div>
    <w:div w:id="145827740">
      <w:bodyDiv w:val="1"/>
      <w:marLeft w:val="0"/>
      <w:marRight w:val="0"/>
      <w:marTop w:val="0"/>
      <w:marBottom w:val="0"/>
      <w:divBdr>
        <w:top w:val="none" w:sz="0" w:space="0" w:color="auto"/>
        <w:left w:val="none" w:sz="0" w:space="0" w:color="auto"/>
        <w:bottom w:val="none" w:sz="0" w:space="0" w:color="auto"/>
        <w:right w:val="none" w:sz="0" w:space="0" w:color="auto"/>
      </w:divBdr>
    </w:div>
    <w:div w:id="145902603">
      <w:bodyDiv w:val="1"/>
      <w:marLeft w:val="0"/>
      <w:marRight w:val="0"/>
      <w:marTop w:val="0"/>
      <w:marBottom w:val="0"/>
      <w:divBdr>
        <w:top w:val="none" w:sz="0" w:space="0" w:color="auto"/>
        <w:left w:val="none" w:sz="0" w:space="0" w:color="auto"/>
        <w:bottom w:val="none" w:sz="0" w:space="0" w:color="auto"/>
        <w:right w:val="none" w:sz="0" w:space="0" w:color="auto"/>
      </w:divBdr>
    </w:div>
    <w:div w:id="146018463">
      <w:bodyDiv w:val="1"/>
      <w:marLeft w:val="0"/>
      <w:marRight w:val="0"/>
      <w:marTop w:val="0"/>
      <w:marBottom w:val="0"/>
      <w:divBdr>
        <w:top w:val="none" w:sz="0" w:space="0" w:color="auto"/>
        <w:left w:val="none" w:sz="0" w:space="0" w:color="auto"/>
        <w:bottom w:val="none" w:sz="0" w:space="0" w:color="auto"/>
        <w:right w:val="none" w:sz="0" w:space="0" w:color="auto"/>
      </w:divBdr>
    </w:div>
    <w:div w:id="146096397">
      <w:bodyDiv w:val="1"/>
      <w:marLeft w:val="0"/>
      <w:marRight w:val="0"/>
      <w:marTop w:val="0"/>
      <w:marBottom w:val="0"/>
      <w:divBdr>
        <w:top w:val="none" w:sz="0" w:space="0" w:color="auto"/>
        <w:left w:val="none" w:sz="0" w:space="0" w:color="auto"/>
        <w:bottom w:val="none" w:sz="0" w:space="0" w:color="auto"/>
        <w:right w:val="none" w:sz="0" w:space="0" w:color="auto"/>
      </w:divBdr>
    </w:div>
    <w:div w:id="146098822">
      <w:bodyDiv w:val="1"/>
      <w:marLeft w:val="0"/>
      <w:marRight w:val="0"/>
      <w:marTop w:val="0"/>
      <w:marBottom w:val="0"/>
      <w:divBdr>
        <w:top w:val="none" w:sz="0" w:space="0" w:color="auto"/>
        <w:left w:val="none" w:sz="0" w:space="0" w:color="auto"/>
        <w:bottom w:val="none" w:sz="0" w:space="0" w:color="auto"/>
        <w:right w:val="none" w:sz="0" w:space="0" w:color="auto"/>
      </w:divBdr>
    </w:div>
    <w:div w:id="146169478">
      <w:bodyDiv w:val="1"/>
      <w:marLeft w:val="0"/>
      <w:marRight w:val="0"/>
      <w:marTop w:val="0"/>
      <w:marBottom w:val="0"/>
      <w:divBdr>
        <w:top w:val="none" w:sz="0" w:space="0" w:color="auto"/>
        <w:left w:val="none" w:sz="0" w:space="0" w:color="auto"/>
        <w:bottom w:val="none" w:sz="0" w:space="0" w:color="auto"/>
        <w:right w:val="none" w:sz="0" w:space="0" w:color="auto"/>
      </w:divBdr>
    </w:div>
    <w:div w:id="146212863">
      <w:bodyDiv w:val="1"/>
      <w:marLeft w:val="0"/>
      <w:marRight w:val="0"/>
      <w:marTop w:val="0"/>
      <w:marBottom w:val="0"/>
      <w:divBdr>
        <w:top w:val="none" w:sz="0" w:space="0" w:color="auto"/>
        <w:left w:val="none" w:sz="0" w:space="0" w:color="auto"/>
        <w:bottom w:val="none" w:sz="0" w:space="0" w:color="auto"/>
        <w:right w:val="none" w:sz="0" w:space="0" w:color="auto"/>
      </w:divBdr>
    </w:div>
    <w:div w:id="146552390">
      <w:bodyDiv w:val="1"/>
      <w:marLeft w:val="0"/>
      <w:marRight w:val="0"/>
      <w:marTop w:val="0"/>
      <w:marBottom w:val="0"/>
      <w:divBdr>
        <w:top w:val="none" w:sz="0" w:space="0" w:color="auto"/>
        <w:left w:val="none" w:sz="0" w:space="0" w:color="auto"/>
        <w:bottom w:val="none" w:sz="0" w:space="0" w:color="auto"/>
        <w:right w:val="none" w:sz="0" w:space="0" w:color="auto"/>
      </w:divBdr>
    </w:div>
    <w:div w:id="146867579">
      <w:bodyDiv w:val="1"/>
      <w:marLeft w:val="0"/>
      <w:marRight w:val="0"/>
      <w:marTop w:val="0"/>
      <w:marBottom w:val="0"/>
      <w:divBdr>
        <w:top w:val="none" w:sz="0" w:space="0" w:color="auto"/>
        <w:left w:val="none" w:sz="0" w:space="0" w:color="auto"/>
        <w:bottom w:val="none" w:sz="0" w:space="0" w:color="auto"/>
        <w:right w:val="none" w:sz="0" w:space="0" w:color="auto"/>
      </w:divBdr>
    </w:div>
    <w:div w:id="146871735">
      <w:bodyDiv w:val="1"/>
      <w:marLeft w:val="0"/>
      <w:marRight w:val="0"/>
      <w:marTop w:val="0"/>
      <w:marBottom w:val="0"/>
      <w:divBdr>
        <w:top w:val="none" w:sz="0" w:space="0" w:color="auto"/>
        <w:left w:val="none" w:sz="0" w:space="0" w:color="auto"/>
        <w:bottom w:val="none" w:sz="0" w:space="0" w:color="auto"/>
        <w:right w:val="none" w:sz="0" w:space="0" w:color="auto"/>
      </w:divBdr>
    </w:div>
    <w:div w:id="147521930">
      <w:bodyDiv w:val="1"/>
      <w:marLeft w:val="0"/>
      <w:marRight w:val="0"/>
      <w:marTop w:val="0"/>
      <w:marBottom w:val="0"/>
      <w:divBdr>
        <w:top w:val="none" w:sz="0" w:space="0" w:color="auto"/>
        <w:left w:val="none" w:sz="0" w:space="0" w:color="auto"/>
        <w:bottom w:val="none" w:sz="0" w:space="0" w:color="auto"/>
        <w:right w:val="none" w:sz="0" w:space="0" w:color="auto"/>
      </w:divBdr>
    </w:div>
    <w:div w:id="147524916">
      <w:bodyDiv w:val="1"/>
      <w:marLeft w:val="0"/>
      <w:marRight w:val="0"/>
      <w:marTop w:val="0"/>
      <w:marBottom w:val="0"/>
      <w:divBdr>
        <w:top w:val="none" w:sz="0" w:space="0" w:color="auto"/>
        <w:left w:val="none" w:sz="0" w:space="0" w:color="auto"/>
        <w:bottom w:val="none" w:sz="0" w:space="0" w:color="auto"/>
        <w:right w:val="none" w:sz="0" w:space="0" w:color="auto"/>
      </w:divBdr>
    </w:div>
    <w:div w:id="147551634">
      <w:bodyDiv w:val="1"/>
      <w:marLeft w:val="0"/>
      <w:marRight w:val="0"/>
      <w:marTop w:val="0"/>
      <w:marBottom w:val="0"/>
      <w:divBdr>
        <w:top w:val="none" w:sz="0" w:space="0" w:color="auto"/>
        <w:left w:val="none" w:sz="0" w:space="0" w:color="auto"/>
        <w:bottom w:val="none" w:sz="0" w:space="0" w:color="auto"/>
        <w:right w:val="none" w:sz="0" w:space="0" w:color="auto"/>
      </w:divBdr>
    </w:div>
    <w:div w:id="147871560">
      <w:bodyDiv w:val="1"/>
      <w:marLeft w:val="0"/>
      <w:marRight w:val="0"/>
      <w:marTop w:val="0"/>
      <w:marBottom w:val="0"/>
      <w:divBdr>
        <w:top w:val="none" w:sz="0" w:space="0" w:color="auto"/>
        <w:left w:val="none" w:sz="0" w:space="0" w:color="auto"/>
        <w:bottom w:val="none" w:sz="0" w:space="0" w:color="auto"/>
        <w:right w:val="none" w:sz="0" w:space="0" w:color="auto"/>
      </w:divBdr>
    </w:div>
    <w:div w:id="147941125">
      <w:bodyDiv w:val="1"/>
      <w:marLeft w:val="0"/>
      <w:marRight w:val="0"/>
      <w:marTop w:val="0"/>
      <w:marBottom w:val="0"/>
      <w:divBdr>
        <w:top w:val="none" w:sz="0" w:space="0" w:color="auto"/>
        <w:left w:val="none" w:sz="0" w:space="0" w:color="auto"/>
        <w:bottom w:val="none" w:sz="0" w:space="0" w:color="auto"/>
        <w:right w:val="none" w:sz="0" w:space="0" w:color="auto"/>
      </w:divBdr>
    </w:div>
    <w:div w:id="147941337">
      <w:bodyDiv w:val="1"/>
      <w:marLeft w:val="0"/>
      <w:marRight w:val="0"/>
      <w:marTop w:val="0"/>
      <w:marBottom w:val="0"/>
      <w:divBdr>
        <w:top w:val="none" w:sz="0" w:space="0" w:color="auto"/>
        <w:left w:val="none" w:sz="0" w:space="0" w:color="auto"/>
        <w:bottom w:val="none" w:sz="0" w:space="0" w:color="auto"/>
        <w:right w:val="none" w:sz="0" w:space="0" w:color="auto"/>
      </w:divBdr>
    </w:div>
    <w:div w:id="147945433">
      <w:bodyDiv w:val="1"/>
      <w:marLeft w:val="0"/>
      <w:marRight w:val="0"/>
      <w:marTop w:val="0"/>
      <w:marBottom w:val="0"/>
      <w:divBdr>
        <w:top w:val="none" w:sz="0" w:space="0" w:color="auto"/>
        <w:left w:val="none" w:sz="0" w:space="0" w:color="auto"/>
        <w:bottom w:val="none" w:sz="0" w:space="0" w:color="auto"/>
        <w:right w:val="none" w:sz="0" w:space="0" w:color="auto"/>
      </w:divBdr>
    </w:div>
    <w:div w:id="148250875">
      <w:bodyDiv w:val="1"/>
      <w:marLeft w:val="0"/>
      <w:marRight w:val="0"/>
      <w:marTop w:val="0"/>
      <w:marBottom w:val="0"/>
      <w:divBdr>
        <w:top w:val="none" w:sz="0" w:space="0" w:color="auto"/>
        <w:left w:val="none" w:sz="0" w:space="0" w:color="auto"/>
        <w:bottom w:val="none" w:sz="0" w:space="0" w:color="auto"/>
        <w:right w:val="none" w:sz="0" w:space="0" w:color="auto"/>
      </w:divBdr>
    </w:div>
    <w:div w:id="148787346">
      <w:bodyDiv w:val="1"/>
      <w:marLeft w:val="0"/>
      <w:marRight w:val="0"/>
      <w:marTop w:val="0"/>
      <w:marBottom w:val="0"/>
      <w:divBdr>
        <w:top w:val="none" w:sz="0" w:space="0" w:color="auto"/>
        <w:left w:val="none" w:sz="0" w:space="0" w:color="auto"/>
        <w:bottom w:val="none" w:sz="0" w:space="0" w:color="auto"/>
        <w:right w:val="none" w:sz="0" w:space="0" w:color="auto"/>
      </w:divBdr>
    </w:div>
    <w:div w:id="148985783">
      <w:bodyDiv w:val="1"/>
      <w:marLeft w:val="0"/>
      <w:marRight w:val="0"/>
      <w:marTop w:val="0"/>
      <w:marBottom w:val="0"/>
      <w:divBdr>
        <w:top w:val="none" w:sz="0" w:space="0" w:color="auto"/>
        <w:left w:val="none" w:sz="0" w:space="0" w:color="auto"/>
        <w:bottom w:val="none" w:sz="0" w:space="0" w:color="auto"/>
        <w:right w:val="none" w:sz="0" w:space="0" w:color="auto"/>
      </w:divBdr>
    </w:div>
    <w:div w:id="149099838">
      <w:bodyDiv w:val="1"/>
      <w:marLeft w:val="0"/>
      <w:marRight w:val="0"/>
      <w:marTop w:val="0"/>
      <w:marBottom w:val="0"/>
      <w:divBdr>
        <w:top w:val="none" w:sz="0" w:space="0" w:color="auto"/>
        <w:left w:val="none" w:sz="0" w:space="0" w:color="auto"/>
        <w:bottom w:val="none" w:sz="0" w:space="0" w:color="auto"/>
        <w:right w:val="none" w:sz="0" w:space="0" w:color="auto"/>
      </w:divBdr>
    </w:div>
    <w:div w:id="149443736">
      <w:bodyDiv w:val="1"/>
      <w:marLeft w:val="0"/>
      <w:marRight w:val="0"/>
      <w:marTop w:val="0"/>
      <w:marBottom w:val="0"/>
      <w:divBdr>
        <w:top w:val="none" w:sz="0" w:space="0" w:color="auto"/>
        <w:left w:val="none" w:sz="0" w:space="0" w:color="auto"/>
        <w:bottom w:val="none" w:sz="0" w:space="0" w:color="auto"/>
        <w:right w:val="none" w:sz="0" w:space="0" w:color="auto"/>
      </w:divBdr>
    </w:div>
    <w:div w:id="149450251">
      <w:bodyDiv w:val="1"/>
      <w:marLeft w:val="0"/>
      <w:marRight w:val="0"/>
      <w:marTop w:val="0"/>
      <w:marBottom w:val="0"/>
      <w:divBdr>
        <w:top w:val="none" w:sz="0" w:space="0" w:color="auto"/>
        <w:left w:val="none" w:sz="0" w:space="0" w:color="auto"/>
        <w:bottom w:val="none" w:sz="0" w:space="0" w:color="auto"/>
        <w:right w:val="none" w:sz="0" w:space="0" w:color="auto"/>
      </w:divBdr>
    </w:div>
    <w:div w:id="149828940">
      <w:bodyDiv w:val="1"/>
      <w:marLeft w:val="0"/>
      <w:marRight w:val="0"/>
      <w:marTop w:val="0"/>
      <w:marBottom w:val="0"/>
      <w:divBdr>
        <w:top w:val="none" w:sz="0" w:space="0" w:color="auto"/>
        <w:left w:val="none" w:sz="0" w:space="0" w:color="auto"/>
        <w:bottom w:val="none" w:sz="0" w:space="0" w:color="auto"/>
        <w:right w:val="none" w:sz="0" w:space="0" w:color="auto"/>
      </w:divBdr>
    </w:div>
    <w:div w:id="149909814">
      <w:bodyDiv w:val="1"/>
      <w:marLeft w:val="0"/>
      <w:marRight w:val="0"/>
      <w:marTop w:val="0"/>
      <w:marBottom w:val="0"/>
      <w:divBdr>
        <w:top w:val="none" w:sz="0" w:space="0" w:color="auto"/>
        <w:left w:val="none" w:sz="0" w:space="0" w:color="auto"/>
        <w:bottom w:val="none" w:sz="0" w:space="0" w:color="auto"/>
        <w:right w:val="none" w:sz="0" w:space="0" w:color="auto"/>
      </w:divBdr>
    </w:div>
    <w:div w:id="149949445">
      <w:bodyDiv w:val="1"/>
      <w:marLeft w:val="0"/>
      <w:marRight w:val="0"/>
      <w:marTop w:val="0"/>
      <w:marBottom w:val="0"/>
      <w:divBdr>
        <w:top w:val="none" w:sz="0" w:space="0" w:color="auto"/>
        <w:left w:val="none" w:sz="0" w:space="0" w:color="auto"/>
        <w:bottom w:val="none" w:sz="0" w:space="0" w:color="auto"/>
        <w:right w:val="none" w:sz="0" w:space="0" w:color="auto"/>
      </w:divBdr>
    </w:div>
    <w:div w:id="149950898">
      <w:bodyDiv w:val="1"/>
      <w:marLeft w:val="0"/>
      <w:marRight w:val="0"/>
      <w:marTop w:val="0"/>
      <w:marBottom w:val="0"/>
      <w:divBdr>
        <w:top w:val="none" w:sz="0" w:space="0" w:color="auto"/>
        <w:left w:val="none" w:sz="0" w:space="0" w:color="auto"/>
        <w:bottom w:val="none" w:sz="0" w:space="0" w:color="auto"/>
        <w:right w:val="none" w:sz="0" w:space="0" w:color="auto"/>
      </w:divBdr>
    </w:div>
    <w:div w:id="150220126">
      <w:bodyDiv w:val="1"/>
      <w:marLeft w:val="0"/>
      <w:marRight w:val="0"/>
      <w:marTop w:val="0"/>
      <w:marBottom w:val="0"/>
      <w:divBdr>
        <w:top w:val="none" w:sz="0" w:space="0" w:color="auto"/>
        <w:left w:val="none" w:sz="0" w:space="0" w:color="auto"/>
        <w:bottom w:val="none" w:sz="0" w:space="0" w:color="auto"/>
        <w:right w:val="none" w:sz="0" w:space="0" w:color="auto"/>
      </w:divBdr>
    </w:div>
    <w:div w:id="150294929">
      <w:bodyDiv w:val="1"/>
      <w:marLeft w:val="0"/>
      <w:marRight w:val="0"/>
      <w:marTop w:val="0"/>
      <w:marBottom w:val="0"/>
      <w:divBdr>
        <w:top w:val="none" w:sz="0" w:space="0" w:color="auto"/>
        <w:left w:val="none" w:sz="0" w:space="0" w:color="auto"/>
        <w:bottom w:val="none" w:sz="0" w:space="0" w:color="auto"/>
        <w:right w:val="none" w:sz="0" w:space="0" w:color="auto"/>
      </w:divBdr>
    </w:div>
    <w:div w:id="150602144">
      <w:bodyDiv w:val="1"/>
      <w:marLeft w:val="0"/>
      <w:marRight w:val="0"/>
      <w:marTop w:val="0"/>
      <w:marBottom w:val="0"/>
      <w:divBdr>
        <w:top w:val="none" w:sz="0" w:space="0" w:color="auto"/>
        <w:left w:val="none" w:sz="0" w:space="0" w:color="auto"/>
        <w:bottom w:val="none" w:sz="0" w:space="0" w:color="auto"/>
        <w:right w:val="none" w:sz="0" w:space="0" w:color="auto"/>
      </w:divBdr>
    </w:div>
    <w:div w:id="151026355">
      <w:bodyDiv w:val="1"/>
      <w:marLeft w:val="0"/>
      <w:marRight w:val="0"/>
      <w:marTop w:val="0"/>
      <w:marBottom w:val="0"/>
      <w:divBdr>
        <w:top w:val="none" w:sz="0" w:space="0" w:color="auto"/>
        <w:left w:val="none" w:sz="0" w:space="0" w:color="auto"/>
        <w:bottom w:val="none" w:sz="0" w:space="0" w:color="auto"/>
        <w:right w:val="none" w:sz="0" w:space="0" w:color="auto"/>
      </w:divBdr>
    </w:div>
    <w:div w:id="151871253">
      <w:bodyDiv w:val="1"/>
      <w:marLeft w:val="0"/>
      <w:marRight w:val="0"/>
      <w:marTop w:val="0"/>
      <w:marBottom w:val="0"/>
      <w:divBdr>
        <w:top w:val="none" w:sz="0" w:space="0" w:color="auto"/>
        <w:left w:val="none" w:sz="0" w:space="0" w:color="auto"/>
        <w:bottom w:val="none" w:sz="0" w:space="0" w:color="auto"/>
        <w:right w:val="none" w:sz="0" w:space="0" w:color="auto"/>
      </w:divBdr>
    </w:div>
    <w:div w:id="152139852">
      <w:bodyDiv w:val="1"/>
      <w:marLeft w:val="0"/>
      <w:marRight w:val="0"/>
      <w:marTop w:val="0"/>
      <w:marBottom w:val="0"/>
      <w:divBdr>
        <w:top w:val="none" w:sz="0" w:space="0" w:color="auto"/>
        <w:left w:val="none" w:sz="0" w:space="0" w:color="auto"/>
        <w:bottom w:val="none" w:sz="0" w:space="0" w:color="auto"/>
        <w:right w:val="none" w:sz="0" w:space="0" w:color="auto"/>
      </w:divBdr>
    </w:div>
    <w:div w:id="152180934">
      <w:bodyDiv w:val="1"/>
      <w:marLeft w:val="0"/>
      <w:marRight w:val="0"/>
      <w:marTop w:val="0"/>
      <w:marBottom w:val="0"/>
      <w:divBdr>
        <w:top w:val="none" w:sz="0" w:space="0" w:color="auto"/>
        <w:left w:val="none" w:sz="0" w:space="0" w:color="auto"/>
        <w:bottom w:val="none" w:sz="0" w:space="0" w:color="auto"/>
        <w:right w:val="none" w:sz="0" w:space="0" w:color="auto"/>
      </w:divBdr>
    </w:div>
    <w:div w:id="152650428">
      <w:bodyDiv w:val="1"/>
      <w:marLeft w:val="0"/>
      <w:marRight w:val="0"/>
      <w:marTop w:val="0"/>
      <w:marBottom w:val="0"/>
      <w:divBdr>
        <w:top w:val="none" w:sz="0" w:space="0" w:color="auto"/>
        <w:left w:val="none" w:sz="0" w:space="0" w:color="auto"/>
        <w:bottom w:val="none" w:sz="0" w:space="0" w:color="auto"/>
        <w:right w:val="none" w:sz="0" w:space="0" w:color="auto"/>
      </w:divBdr>
    </w:div>
    <w:div w:id="152650695">
      <w:bodyDiv w:val="1"/>
      <w:marLeft w:val="0"/>
      <w:marRight w:val="0"/>
      <w:marTop w:val="0"/>
      <w:marBottom w:val="0"/>
      <w:divBdr>
        <w:top w:val="none" w:sz="0" w:space="0" w:color="auto"/>
        <w:left w:val="none" w:sz="0" w:space="0" w:color="auto"/>
        <w:bottom w:val="none" w:sz="0" w:space="0" w:color="auto"/>
        <w:right w:val="none" w:sz="0" w:space="0" w:color="auto"/>
      </w:divBdr>
    </w:div>
    <w:div w:id="153109486">
      <w:bodyDiv w:val="1"/>
      <w:marLeft w:val="0"/>
      <w:marRight w:val="0"/>
      <w:marTop w:val="0"/>
      <w:marBottom w:val="0"/>
      <w:divBdr>
        <w:top w:val="none" w:sz="0" w:space="0" w:color="auto"/>
        <w:left w:val="none" w:sz="0" w:space="0" w:color="auto"/>
        <w:bottom w:val="none" w:sz="0" w:space="0" w:color="auto"/>
        <w:right w:val="none" w:sz="0" w:space="0" w:color="auto"/>
      </w:divBdr>
    </w:div>
    <w:div w:id="153449472">
      <w:bodyDiv w:val="1"/>
      <w:marLeft w:val="0"/>
      <w:marRight w:val="0"/>
      <w:marTop w:val="0"/>
      <w:marBottom w:val="0"/>
      <w:divBdr>
        <w:top w:val="none" w:sz="0" w:space="0" w:color="auto"/>
        <w:left w:val="none" w:sz="0" w:space="0" w:color="auto"/>
        <w:bottom w:val="none" w:sz="0" w:space="0" w:color="auto"/>
        <w:right w:val="none" w:sz="0" w:space="0" w:color="auto"/>
      </w:divBdr>
    </w:div>
    <w:div w:id="153494960">
      <w:bodyDiv w:val="1"/>
      <w:marLeft w:val="0"/>
      <w:marRight w:val="0"/>
      <w:marTop w:val="0"/>
      <w:marBottom w:val="0"/>
      <w:divBdr>
        <w:top w:val="none" w:sz="0" w:space="0" w:color="auto"/>
        <w:left w:val="none" w:sz="0" w:space="0" w:color="auto"/>
        <w:bottom w:val="none" w:sz="0" w:space="0" w:color="auto"/>
        <w:right w:val="none" w:sz="0" w:space="0" w:color="auto"/>
      </w:divBdr>
    </w:div>
    <w:div w:id="153495718">
      <w:bodyDiv w:val="1"/>
      <w:marLeft w:val="0"/>
      <w:marRight w:val="0"/>
      <w:marTop w:val="0"/>
      <w:marBottom w:val="0"/>
      <w:divBdr>
        <w:top w:val="none" w:sz="0" w:space="0" w:color="auto"/>
        <w:left w:val="none" w:sz="0" w:space="0" w:color="auto"/>
        <w:bottom w:val="none" w:sz="0" w:space="0" w:color="auto"/>
        <w:right w:val="none" w:sz="0" w:space="0" w:color="auto"/>
      </w:divBdr>
    </w:div>
    <w:div w:id="153574150">
      <w:bodyDiv w:val="1"/>
      <w:marLeft w:val="0"/>
      <w:marRight w:val="0"/>
      <w:marTop w:val="0"/>
      <w:marBottom w:val="0"/>
      <w:divBdr>
        <w:top w:val="none" w:sz="0" w:space="0" w:color="auto"/>
        <w:left w:val="none" w:sz="0" w:space="0" w:color="auto"/>
        <w:bottom w:val="none" w:sz="0" w:space="0" w:color="auto"/>
        <w:right w:val="none" w:sz="0" w:space="0" w:color="auto"/>
      </w:divBdr>
    </w:div>
    <w:div w:id="154304391">
      <w:bodyDiv w:val="1"/>
      <w:marLeft w:val="0"/>
      <w:marRight w:val="0"/>
      <w:marTop w:val="0"/>
      <w:marBottom w:val="0"/>
      <w:divBdr>
        <w:top w:val="none" w:sz="0" w:space="0" w:color="auto"/>
        <w:left w:val="none" w:sz="0" w:space="0" w:color="auto"/>
        <w:bottom w:val="none" w:sz="0" w:space="0" w:color="auto"/>
        <w:right w:val="none" w:sz="0" w:space="0" w:color="auto"/>
      </w:divBdr>
    </w:div>
    <w:div w:id="154492447">
      <w:bodyDiv w:val="1"/>
      <w:marLeft w:val="0"/>
      <w:marRight w:val="0"/>
      <w:marTop w:val="0"/>
      <w:marBottom w:val="0"/>
      <w:divBdr>
        <w:top w:val="none" w:sz="0" w:space="0" w:color="auto"/>
        <w:left w:val="none" w:sz="0" w:space="0" w:color="auto"/>
        <w:bottom w:val="none" w:sz="0" w:space="0" w:color="auto"/>
        <w:right w:val="none" w:sz="0" w:space="0" w:color="auto"/>
      </w:divBdr>
    </w:div>
    <w:div w:id="154497155">
      <w:bodyDiv w:val="1"/>
      <w:marLeft w:val="0"/>
      <w:marRight w:val="0"/>
      <w:marTop w:val="0"/>
      <w:marBottom w:val="0"/>
      <w:divBdr>
        <w:top w:val="none" w:sz="0" w:space="0" w:color="auto"/>
        <w:left w:val="none" w:sz="0" w:space="0" w:color="auto"/>
        <w:bottom w:val="none" w:sz="0" w:space="0" w:color="auto"/>
        <w:right w:val="none" w:sz="0" w:space="0" w:color="auto"/>
      </w:divBdr>
    </w:div>
    <w:div w:id="154612944">
      <w:bodyDiv w:val="1"/>
      <w:marLeft w:val="0"/>
      <w:marRight w:val="0"/>
      <w:marTop w:val="0"/>
      <w:marBottom w:val="0"/>
      <w:divBdr>
        <w:top w:val="none" w:sz="0" w:space="0" w:color="auto"/>
        <w:left w:val="none" w:sz="0" w:space="0" w:color="auto"/>
        <w:bottom w:val="none" w:sz="0" w:space="0" w:color="auto"/>
        <w:right w:val="none" w:sz="0" w:space="0" w:color="auto"/>
      </w:divBdr>
    </w:div>
    <w:div w:id="154614079">
      <w:bodyDiv w:val="1"/>
      <w:marLeft w:val="0"/>
      <w:marRight w:val="0"/>
      <w:marTop w:val="0"/>
      <w:marBottom w:val="0"/>
      <w:divBdr>
        <w:top w:val="none" w:sz="0" w:space="0" w:color="auto"/>
        <w:left w:val="none" w:sz="0" w:space="0" w:color="auto"/>
        <w:bottom w:val="none" w:sz="0" w:space="0" w:color="auto"/>
        <w:right w:val="none" w:sz="0" w:space="0" w:color="auto"/>
      </w:divBdr>
    </w:div>
    <w:div w:id="154807949">
      <w:bodyDiv w:val="1"/>
      <w:marLeft w:val="0"/>
      <w:marRight w:val="0"/>
      <w:marTop w:val="0"/>
      <w:marBottom w:val="0"/>
      <w:divBdr>
        <w:top w:val="none" w:sz="0" w:space="0" w:color="auto"/>
        <w:left w:val="none" w:sz="0" w:space="0" w:color="auto"/>
        <w:bottom w:val="none" w:sz="0" w:space="0" w:color="auto"/>
        <w:right w:val="none" w:sz="0" w:space="0" w:color="auto"/>
      </w:divBdr>
    </w:div>
    <w:div w:id="154885171">
      <w:bodyDiv w:val="1"/>
      <w:marLeft w:val="0"/>
      <w:marRight w:val="0"/>
      <w:marTop w:val="0"/>
      <w:marBottom w:val="0"/>
      <w:divBdr>
        <w:top w:val="none" w:sz="0" w:space="0" w:color="auto"/>
        <w:left w:val="none" w:sz="0" w:space="0" w:color="auto"/>
        <w:bottom w:val="none" w:sz="0" w:space="0" w:color="auto"/>
        <w:right w:val="none" w:sz="0" w:space="0" w:color="auto"/>
      </w:divBdr>
    </w:div>
    <w:div w:id="155079598">
      <w:bodyDiv w:val="1"/>
      <w:marLeft w:val="0"/>
      <w:marRight w:val="0"/>
      <w:marTop w:val="0"/>
      <w:marBottom w:val="0"/>
      <w:divBdr>
        <w:top w:val="none" w:sz="0" w:space="0" w:color="auto"/>
        <w:left w:val="none" w:sz="0" w:space="0" w:color="auto"/>
        <w:bottom w:val="none" w:sz="0" w:space="0" w:color="auto"/>
        <w:right w:val="none" w:sz="0" w:space="0" w:color="auto"/>
      </w:divBdr>
    </w:div>
    <w:div w:id="155149450">
      <w:bodyDiv w:val="1"/>
      <w:marLeft w:val="0"/>
      <w:marRight w:val="0"/>
      <w:marTop w:val="0"/>
      <w:marBottom w:val="0"/>
      <w:divBdr>
        <w:top w:val="none" w:sz="0" w:space="0" w:color="auto"/>
        <w:left w:val="none" w:sz="0" w:space="0" w:color="auto"/>
        <w:bottom w:val="none" w:sz="0" w:space="0" w:color="auto"/>
        <w:right w:val="none" w:sz="0" w:space="0" w:color="auto"/>
      </w:divBdr>
    </w:div>
    <w:div w:id="155340000">
      <w:bodyDiv w:val="1"/>
      <w:marLeft w:val="0"/>
      <w:marRight w:val="0"/>
      <w:marTop w:val="0"/>
      <w:marBottom w:val="0"/>
      <w:divBdr>
        <w:top w:val="none" w:sz="0" w:space="0" w:color="auto"/>
        <w:left w:val="none" w:sz="0" w:space="0" w:color="auto"/>
        <w:bottom w:val="none" w:sz="0" w:space="0" w:color="auto"/>
        <w:right w:val="none" w:sz="0" w:space="0" w:color="auto"/>
      </w:divBdr>
    </w:div>
    <w:div w:id="155537019">
      <w:bodyDiv w:val="1"/>
      <w:marLeft w:val="0"/>
      <w:marRight w:val="0"/>
      <w:marTop w:val="0"/>
      <w:marBottom w:val="0"/>
      <w:divBdr>
        <w:top w:val="none" w:sz="0" w:space="0" w:color="auto"/>
        <w:left w:val="none" w:sz="0" w:space="0" w:color="auto"/>
        <w:bottom w:val="none" w:sz="0" w:space="0" w:color="auto"/>
        <w:right w:val="none" w:sz="0" w:space="0" w:color="auto"/>
      </w:divBdr>
    </w:div>
    <w:div w:id="155649783">
      <w:bodyDiv w:val="1"/>
      <w:marLeft w:val="0"/>
      <w:marRight w:val="0"/>
      <w:marTop w:val="0"/>
      <w:marBottom w:val="0"/>
      <w:divBdr>
        <w:top w:val="none" w:sz="0" w:space="0" w:color="auto"/>
        <w:left w:val="none" w:sz="0" w:space="0" w:color="auto"/>
        <w:bottom w:val="none" w:sz="0" w:space="0" w:color="auto"/>
        <w:right w:val="none" w:sz="0" w:space="0" w:color="auto"/>
      </w:divBdr>
    </w:div>
    <w:div w:id="156002630">
      <w:bodyDiv w:val="1"/>
      <w:marLeft w:val="0"/>
      <w:marRight w:val="0"/>
      <w:marTop w:val="0"/>
      <w:marBottom w:val="0"/>
      <w:divBdr>
        <w:top w:val="none" w:sz="0" w:space="0" w:color="auto"/>
        <w:left w:val="none" w:sz="0" w:space="0" w:color="auto"/>
        <w:bottom w:val="none" w:sz="0" w:space="0" w:color="auto"/>
        <w:right w:val="none" w:sz="0" w:space="0" w:color="auto"/>
      </w:divBdr>
    </w:div>
    <w:div w:id="156305949">
      <w:bodyDiv w:val="1"/>
      <w:marLeft w:val="0"/>
      <w:marRight w:val="0"/>
      <w:marTop w:val="0"/>
      <w:marBottom w:val="0"/>
      <w:divBdr>
        <w:top w:val="none" w:sz="0" w:space="0" w:color="auto"/>
        <w:left w:val="none" w:sz="0" w:space="0" w:color="auto"/>
        <w:bottom w:val="none" w:sz="0" w:space="0" w:color="auto"/>
        <w:right w:val="none" w:sz="0" w:space="0" w:color="auto"/>
      </w:divBdr>
    </w:div>
    <w:div w:id="157036008">
      <w:bodyDiv w:val="1"/>
      <w:marLeft w:val="0"/>
      <w:marRight w:val="0"/>
      <w:marTop w:val="0"/>
      <w:marBottom w:val="0"/>
      <w:divBdr>
        <w:top w:val="none" w:sz="0" w:space="0" w:color="auto"/>
        <w:left w:val="none" w:sz="0" w:space="0" w:color="auto"/>
        <w:bottom w:val="none" w:sz="0" w:space="0" w:color="auto"/>
        <w:right w:val="none" w:sz="0" w:space="0" w:color="auto"/>
      </w:divBdr>
    </w:div>
    <w:div w:id="157044503">
      <w:bodyDiv w:val="1"/>
      <w:marLeft w:val="0"/>
      <w:marRight w:val="0"/>
      <w:marTop w:val="0"/>
      <w:marBottom w:val="0"/>
      <w:divBdr>
        <w:top w:val="none" w:sz="0" w:space="0" w:color="auto"/>
        <w:left w:val="none" w:sz="0" w:space="0" w:color="auto"/>
        <w:bottom w:val="none" w:sz="0" w:space="0" w:color="auto"/>
        <w:right w:val="none" w:sz="0" w:space="0" w:color="auto"/>
      </w:divBdr>
    </w:div>
    <w:div w:id="157238200">
      <w:bodyDiv w:val="1"/>
      <w:marLeft w:val="0"/>
      <w:marRight w:val="0"/>
      <w:marTop w:val="0"/>
      <w:marBottom w:val="0"/>
      <w:divBdr>
        <w:top w:val="none" w:sz="0" w:space="0" w:color="auto"/>
        <w:left w:val="none" w:sz="0" w:space="0" w:color="auto"/>
        <w:bottom w:val="none" w:sz="0" w:space="0" w:color="auto"/>
        <w:right w:val="none" w:sz="0" w:space="0" w:color="auto"/>
      </w:divBdr>
    </w:div>
    <w:div w:id="157430525">
      <w:bodyDiv w:val="1"/>
      <w:marLeft w:val="0"/>
      <w:marRight w:val="0"/>
      <w:marTop w:val="0"/>
      <w:marBottom w:val="0"/>
      <w:divBdr>
        <w:top w:val="none" w:sz="0" w:space="0" w:color="auto"/>
        <w:left w:val="none" w:sz="0" w:space="0" w:color="auto"/>
        <w:bottom w:val="none" w:sz="0" w:space="0" w:color="auto"/>
        <w:right w:val="none" w:sz="0" w:space="0" w:color="auto"/>
      </w:divBdr>
    </w:div>
    <w:div w:id="157505618">
      <w:bodyDiv w:val="1"/>
      <w:marLeft w:val="0"/>
      <w:marRight w:val="0"/>
      <w:marTop w:val="0"/>
      <w:marBottom w:val="0"/>
      <w:divBdr>
        <w:top w:val="none" w:sz="0" w:space="0" w:color="auto"/>
        <w:left w:val="none" w:sz="0" w:space="0" w:color="auto"/>
        <w:bottom w:val="none" w:sz="0" w:space="0" w:color="auto"/>
        <w:right w:val="none" w:sz="0" w:space="0" w:color="auto"/>
      </w:divBdr>
    </w:div>
    <w:div w:id="157506359">
      <w:bodyDiv w:val="1"/>
      <w:marLeft w:val="0"/>
      <w:marRight w:val="0"/>
      <w:marTop w:val="0"/>
      <w:marBottom w:val="0"/>
      <w:divBdr>
        <w:top w:val="none" w:sz="0" w:space="0" w:color="auto"/>
        <w:left w:val="none" w:sz="0" w:space="0" w:color="auto"/>
        <w:bottom w:val="none" w:sz="0" w:space="0" w:color="auto"/>
        <w:right w:val="none" w:sz="0" w:space="0" w:color="auto"/>
      </w:divBdr>
    </w:div>
    <w:div w:id="157573224">
      <w:bodyDiv w:val="1"/>
      <w:marLeft w:val="0"/>
      <w:marRight w:val="0"/>
      <w:marTop w:val="0"/>
      <w:marBottom w:val="0"/>
      <w:divBdr>
        <w:top w:val="none" w:sz="0" w:space="0" w:color="auto"/>
        <w:left w:val="none" w:sz="0" w:space="0" w:color="auto"/>
        <w:bottom w:val="none" w:sz="0" w:space="0" w:color="auto"/>
        <w:right w:val="none" w:sz="0" w:space="0" w:color="auto"/>
      </w:divBdr>
    </w:div>
    <w:div w:id="157767112">
      <w:bodyDiv w:val="1"/>
      <w:marLeft w:val="0"/>
      <w:marRight w:val="0"/>
      <w:marTop w:val="0"/>
      <w:marBottom w:val="0"/>
      <w:divBdr>
        <w:top w:val="none" w:sz="0" w:space="0" w:color="auto"/>
        <w:left w:val="none" w:sz="0" w:space="0" w:color="auto"/>
        <w:bottom w:val="none" w:sz="0" w:space="0" w:color="auto"/>
        <w:right w:val="none" w:sz="0" w:space="0" w:color="auto"/>
      </w:divBdr>
    </w:div>
    <w:div w:id="157888720">
      <w:bodyDiv w:val="1"/>
      <w:marLeft w:val="0"/>
      <w:marRight w:val="0"/>
      <w:marTop w:val="0"/>
      <w:marBottom w:val="0"/>
      <w:divBdr>
        <w:top w:val="none" w:sz="0" w:space="0" w:color="auto"/>
        <w:left w:val="none" w:sz="0" w:space="0" w:color="auto"/>
        <w:bottom w:val="none" w:sz="0" w:space="0" w:color="auto"/>
        <w:right w:val="none" w:sz="0" w:space="0" w:color="auto"/>
      </w:divBdr>
    </w:div>
    <w:div w:id="159278166">
      <w:bodyDiv w:val="1"/>
      <w:marLeft w:val="0"/>
      <w:marRight w:val="0"/>
      <w:marTop w:val="0"/>
      <w:marBottom w:val="0"/>
      <w:divBdr>
        <w:top w:val="none" w:sz="0" w:space="0" w:color="auto"/>
        <w:left w:val="none" w:sz="0" w:space="0" w:color="auto"/>
        <w:bottom w:val="none" w:sz="0" w:space="0" w:color="auto"/>
        <w:right w:val="none" w:sz="0" w:space="0" w:color="auto"/>
      </w:divBdr>
    </w:div>
    <w:div w:id="159396141">
      <w:bodyDiv w:val="1"/>
      <w:marLeft w:val="0"/>
      <w:marRight w:val="0"/>
      <w:marTop w:val="0"/>
      <w:marBottom w:val="0"/>
      <w:divBdr>
        <w:top w:val="none" w:sz="0" w:space="0" w:color="auto"/>
        <w:left w:val="none" w:sz="0" w:space="0" w:color="auto"/>
        <w:bottom w:val="none" w:sz="0" w:space="0" w:color="auto"/>
        <w:right w:val="none" w:sz="0" w:space="0" w:color="auto"/>
      </w:divBdr>
    </w:div>
    <w:div w:id="159514727">
      <w:bodyDiv w:val="1"/>
      <w:marLeft w:val="0"/>
      <w:marRight w:val="0"/>
      <w:marTop w:val="0"/>
      <w:marBottom w:val="0"/>
      <w:divBdr>
        <w:top w:val="none" w:sz="0" w:space="0" w:color="auto"/>
        <w:left w:val="none" w:sz="0" w:space="0" w:color="auto"/>
        <w:bottom w:val="none" w:sz="0" w:space="0" w:color="auto"/>
        <w:right w:val="none" w:sz="0" w:space="0" w:color="auto"/>
      </w:divBdr>
    </w:div>
    <w:div w:id="159539072">
      <w:bodyDiv w:val="1"/>
      <w:marLeft w:val="0"/>
      <w:marRight w:val="0"/>
      <w:marTop w:val="0"/>
      <w:marBottom w:val="0"/>
      <w:divBdr>
        <w:top w:val="none" w:sz="0" w:space="0" w:color="auto"/>
        <w:left w:val="none" w:sz="0" w:space="0" w:color="auto"/>
        <w:bottom w:val="none" w:sz="0" w:space="0" w:color="auto"/>
        <w:right w:val="none" w:sz="0" w:space="0" w:color="auto"/>
      </w:divBdr>
    </w:div>
    <w:div w:id="159586510">
      <w:bodyDiv w:val="1"/>
      <w:marLeft w:val="0"/>
      <w:marRight w:val="0"/>
      <w:marTop w:val="0"/>
      <w:marBottom w:val="0"/>
      <w:divBdr>
        <w:top w:val="none" w:sz="0" w:space="0" w:color="auto"/>
        <w:left w:val="none" w:sz="0" w:space="0" w:color="auto"/>
        <w:bottom w:val="none" w:sz="0" w:space="0" w:color="auto"/>
        <w:right w:val="none" w:sz="0" w:space="0" w:color="auto"/>
      </w:divBdr>
    </w:div>
    <w:div w:id="159732624">
      <w:bodyDiv w:val="1"/>
      <w:marLeft w:val="0"/>
      <w:marRight w:val="0"/>
      <w:marTop w:val="0"/>
      <w:marBottom w:val="0"/>
      <w:divBdr>
        <w:top w:val="none" w:sz="0" w:space="0" w:color="auto"/>
        <w:left w:val="none" w:sz="0" w:space="0" w:color="auto"/>
        <w:bottom w:val="none" w:sz="0" w:space="0" w:color="auto"/>
        <w:right w:val="none" w:sz="0" w:space="0" w:color="auto"/>
      </w:divBdr>
    </w:div>
    <w:div w:id="159734367">
      <w:bodyDiv w:val="1"/>
      <w:marLeft w:val="0"/>
      <w:marRight w:val="0"/>
      <w:marTop w:val="0"/>
      <w:marBottom w:val="0"/>
      <w:divBdr>
        <w:top w:val="none" w:sz="0" w:space="0" w:color="auto"/>
        <w:left w:val="none" w:sz="0" w:space="0" w:color="auto"/>
        <w:bottom w:val="none" w:sz="0" w:space="0" w:color="auto"/>
        <w:right w:val="none" w:sz="0" w:space="0" w:color="auto"/>
      </w:divBdr>
    </w:div>
    <w:div w:id="160124373">
      <w:bodyDiv w:val="1"/>
      <w:marLeft w:val="0"/>
      <w:marRight w:val="0"/>
      <w:marTop w:val="0"/>
      <w:marBottom w:val="0"/>
      <w:divBdr>
        <w:top w:val="none" w:sz="0" w:space="0" w:color="auto"/>
        <w:left w:val="none" w:sz="0" w:space="0" w:color="auto"/>
        <w:bottom w:val="none" w:sz="0" w:space="0" w:color="auto"/>
        <w:right w:val="none" w:sz="0" w:space="0" w:color="auto"/>
      </w:divBdr>
    </w:div>
    <w:div w:id="160124420">
      <w:bodyDiv w:val="1"/>
      <w:marLeft w:val="0"/>
      <w:marRight w:val="0"/>
      <w:marTop w:val="0"/>
      <w:marBottom w:val="0"/>
      <w:divBdr>
        <w:top w:val="none" w:sz="0" w:space="0" w:color="auto"/>
        <w:left w:val="none" w:sz="0" w:space="0" w:color="auto"/>
        <w:bottom w:val="none" w:sz="0" w:space="0" w:color="auto"/>
        <w:right w:val="none" w:sz="0" w:space="0" w:color="auto"/>
      </w:divBdr>
    </w:div>
    <w:div w:id="160434555">
      <w:bodyDiv w:val="1"/>
      <w:marLeft w:val="0"/>
      <w:marRight w:val="0"/>
      <w:marTop w:val="0"/>
      <w:marBottom w:val="0"/>
      <w:divBdr>
        <w:top w:val="none" w:sz="0" w:space="0" w:color="auto"/>
        <w:left w:val="none" w:sz="0" w:space="0" w:color="auto"/>
        <w:bottom w:val="none" w:sz="0" w:space="0" w:color="auto"/>
        <w:right w:val="none" w:sz="0" w:space="0" w:color="auto"/>
      </w:divBdr>
    </w:div>
    <w:div w:id="160437091">
      <w:bodyDiv w:val="1"/>
      <w:marLeft w:val="0"/>
      <w:marRight w:val="0"/>
      <w:marTop w:val="0"/>
      <w:marBottom w:val="0"/>
      <w:divBdr>
        <w:top w:val="none" w:sz="0" w:space="0" w:color="auto"/>
        <w:left w:val="none" w:sz="0" w:space="0" w:color="auto"/>
        <w:bottom w:val="none" w:sz="0" w:space="0" w:color="auto"/>
        <w:right w:val="none" w:sz="0" w:space="0" w:color="auto"/>
      </w:divBdr>
    </w:div>
    <w:div w:id="160583739">
      <w:bodyDiv w:val="1"/>
      <w:marLeft w:val="0"/>
      <w:marRight w:val="0"/>
      <w:marTop w:val="0"/>
      <w:marBottom w:val="0"/>
      <w:divBdr>
        <w:top w:val="none" w:sz="0" w:space="0" w:color="auto"/>
        <w:left w:val="none" w:sz="0" w:space="0" w:color="auto"/>
        <w:bottom w:val="none" w:sz="0" w:space="0" w:color="auto"/>
        <w:right w:val="none" w:sz="0" w:space="0" w:color="auto"/>
      </w:divBdr>
    </w:div>
    <w:div w:id="160656465">
      <w:bodyDiv w:val="1"/>
      <w:marLeft w:val="0"/>
      <w:marRight w:val="0"/>
      <w:marTop w:val="0"/>
      <w:marBottom w:val="0"/>
      <w:divBdr>
        <w:top w:val="none" w:sz="0" w:space="0" w:color="auto"/>
        <w:left w:val="none" w:sz="0" w:space="0" w:color="auto"/>
        <w:bottom w:val="none" w:sz="0" w:space="0" w:color="auto"/>
        <w:right w:val="none" w:sz="0" w:space="0" w:color="auto"/>
      </w:divBdr>
    </w:div>
    <w:div w:id="160782594">
      <w:bodyDiv w:val="1"/>
      <w:marLeft w:val="0"/>
      <w:marRight w:val="0"/>
      <w:marTop w:val="0"/>
      <w:marBottom w:val="0"/>
      <w:divBdr>
        <w:top w:val="none" w:sz="0" w:space="0" w:color="auto"/>
        <w:left w:val="none" w:sz="0" w:space="0" w:color="auto"/>
        <w:bottom w:val="none" w:sz="0" w:space="0" w:color="auto"/>
        <w:right w:val="none" w:sz="0" w:space="0" w:color="auto"/>
      </w:divBdr>
    </w:div>
    <w:div w:id="161042681">
      <w:bodyDiv w:val="1"/>
      <w:marLeft w:val="0"/>
      <w:marRight w:val="0"/>
      <w:marTop w:val="0"/>
      <w:marBottom w:val="0"/>
      <w:divBdr>
        <w:top w:val="none" w:sz="0" w:space="0" w:color="auto"/>
        <w:left w:val="none" w:sz="0" w:space="0" w:color="auto"/>
        <w:bottom w:val="none" w:sz="0" w:space="0" w:color="auto"/>
        <w:right w:val="none" w:sz="0" w:space="0" w:color="auto"/>
      </w:divBdr>
    </w:div>
    <w:div w:id="161749588">
      <w:bodyDiv w:val="1"/>
      <w:marLeft w:val="0"/>
      <w:marRight w:val="0"/>
      <w:marTop w:val="0"/>
      <w:marBottom w:val="0"/>
      <w:divBdr>
        <w:top w:val="none" w:sz="0" w:space="0" w:color="auto"/>
        <w:left w:val="none" w:sz="0" w:space="0" w:color="auto"/>
        <w:bottom w:val="none" w:sz="0" w:space="0" w:color="auto"/>
        <w:right w:val="none" w:sz="0" w:space="0" w:color="auto"/>
      </w:divBdr>
    </w:div>
    <w:div w:id="161816712">
      <w:bodyDiv w:val="1"/>
      <w:marLeft w:val="0"/>
      <w:marRight w:val="0"/>
      <w:marTop w:val="0"/>
      <w:marBottom w:val="0"/>
      <w:divBdr>
        <w:top w:val="none" w:sz="0" w:space="0" w:color="auto"/>
        <w:left w:val="none" w:sz="0" w:space="0" w:color="auto"/>
        <w:bottom w:val="none" w:sz="0" w:space="0" w:color="auto"/>
        <w:right w:val="none" w:sz="0" w:space="0" w:color="auto"/>
      </w:divBdr>
    </w:div>
    <w:div w:id="161822818">
      <w:bodyDiv w:val="1"/>
      <w:marLeft w:val="0"/>
      <w:marRight w:val="0"/>
      <w:marTop w:val="0"/>
      <w:marBottom w:val="0"/>
      <w:divBdr>
        <w:top w:val="none" w:sz="0" w:space="0" w:color="auto"/>
        <w:left w:val="none" w:sz="0" w:space="0" w:color="auto"/>
        <w:bottom w:val="none" w:sz="0" w:space="0" w:color="auto"/>
        <w:right w:val="none" w:sz="0" w:space="0" w:color="auto"/>
      </w:divBdr>
    </w:div>
    <w:div w:id="162283183">
      <w:bodyDiv w:val="1"/>
      <w:marLeft w:val="0"/>
      <w:marRight w:val="0"/>
      <w:marTop w:val="0"/>
      <w:marBottom w:val="0"/>
      <w:divBdr>
        <w:top w:val="none" w:sz="0" w:space="0" w:color="auto"/>
        <w:left w:val="none" w:sz="0" w:space="0" w:color="auto"/>
        <w:bottom w:val="none" w:sz="0" w:space="0" w:color="auto"/>
        <w:right w:val="none" w:sz="0" w:space="0" w:color="auto"/>
      </w:divBdr>
    </w:div>
    <w:div w:id="162863375">
      <w:bodyDiv w:val="1"/>
      <w:marLeft w:val="0"/>
      <w:marRight w:val="0"/>
      <w:marTop w:val="0"/>
      <w:marBottom w:val="0"/>
      <w:divBdr>
        <w:top w:val="none" w:sz="0" w:space="0" w:color="auto"/>
        <w:left w:val="none" w:sz="0" w:space="0" w:color="auto"/>
        <w:bottom w:val="none" w:sz="0" w:space="0" w:color="auto"/>
        <w:right w:val="none" w:sz="0" w:space="0" w:color="auto"/>
      </w:divBdr>
    </w:div>
    <w:div w:id="163085726">
      <w:bodyDiv w:val="1"/>
      <w:marLeft w:val="0"/>
      <w:marRight w:val="0"/>
      <w:marTop w:val="0"/>
      <w:marBottom w:val="0"/>
      <w:divBdr>
        <w:top w:val="none" w:sz="0" w:space="0" w:color="auto"/>
        <w:left w:val="none" w:sz="0" w:space="0" w:color="auto"/>
        <w:bottom w:val="none" w:sz="0" w:space="0" w:color="auto"/>
        <w:right w:val="none" w:sz="0" w:space="0" w:color="auto"/>
      </w:divBdr>
    </w:div>
    <w:div w:id="163715829">
      <w:bodyDiv w:val="1"/>
      <w:marLeft w:val="0"/>
      <w:marRight w:val="0"/>
      <w:marTop w:val="0"/>
      <w:marBottom w:val="0"/>
      <w:divBdr>
        <w:top w:val="none" w:sz="0" w:space="0" w:color="auto"/>
        <w:left w:val="none" w:sz="0" w:space="0" w:color="auto"/>
        <w:bottom w:val="none" w:sz="0" w:space="0" w:color="auto"/>
        <w:right w:val="none" w:sz="0" w:space="0" w:color="auto"/>
      </w:divBdr>
    </w:div>
    <w:div w:id="163788628">
      <w:bodyDiv w:val="1"/>
      <w:marLeft w:val="0"/>
      <w:marRight w:val="0"/>
      <w:marTop w:val="0"/>
      <w:marBottom w:val="0"/>
      <w:divBdr>
        <w:top w:val="none" w:sz="0" w:space="0" w:color="auto"/>
        <w:left w:val="none" w:sz="0" w:space="0" w:color="auto"/>
        <w:bottom w:val="none" w:sz="0" w:space="0" w:color="auto"/>
        <w:right w:val="none" w:sz="0" w:space="0" w:color="auto"/>
      </w:divBdr>
    </w:div>
    <w:div w:id="164174641">
      <w:bodyDiv w:val="1"/>
      <w:marLeft w:val="0"/>
      <w:marRight w:val="0"/>
      <w:marTop w:val="0"/>
      <w:marBottom w:val="0"/>
      <w:divBdr>
        <w:top w:val="none" w:sz="0" w:space="0" w:color="auto"/>
        <w:left w:val="none" w:sz="0" w:space="0" w:color="auto"/>
        <w:bottom w:val="none" w:sz="0" w:space="0" w:color="auto"/>
        <w:right w:val="none" w:sz="0" w:space="0" w:color="auto"/>
      </w:divBdr>
    </w:div>
    <w:div w:id="164714222">
      <w:bodyDiv w:val="1"/>
      <w:marLeft w:val="0"/>
      <w:marRight w:val="0"/>
      <w:marTop w:val="0"/>
      <w:marBottom w:val="0"/>
      <w:divBdr>
        <w:top w:val="none" w:sz="0" w:space="0" w:color="auto"/>
        <w:left w:val="none" w:sz="0" w:space="0" w:color="auto"/>
        <w:bottom w:val="none" w:sz="0" w:space="0" w:color="auto"/>
        <w:right w:val="none" w:sz="0" w:space="0" w:color="auto"/>
      </w:divBdr>
    </w:div>
    <w:div w:id="164826130">
      <w:bodyDiv w:val="1"/>
      <w:marLeft w:val="0"/>
      <w:marRight w:val="0"/>
      <w:marTop w:val="0"/>
      <w:marBottom w:val="0"/>
      <w:divBdr>
        <w:top w:val="none" w:sz="0" w:space="0" w:color="auto"/>
        <w:left w:val="none" w:sz="0" w:space="0" w:color="auto"/>
        <w:bottom w:val="none" w:sz="0" w:space="0" w:color="auto"/>
        <w:right w:val="none" w:sz="0" w:space="0" w:color="auto"/>
      </w:divBdr>
    </w:div>
    <w:div w:id="164906056">
      <w:bodyDiv w:val="1"/>
      <w:marLeft w:val="0"/>
      <w:marRight w:val="0"/>
      <w:marTop w:val="0"/>
      <w:marBottom w:val="0"/>
      <w:divBdr>
        <w:top w:val="none" w:sz="0" w:space="0" w:color="auto"/>
        <w:left w:val="none" w:sz="0" w:space="0" w:color="auto"/>
        <w:bottom w:val="none" w:sz="0" w:space="0" w:color="auto"/>
        <w:right w:val="none" w:sz="0" w:space="0" w:color="auto"/>
      </w:divBdr>
    </w:div>
    <w:div w:id="165052348">
      <w:bodyDiv w:val="1"/>
      <w:marLeft w:val="0"/>
      <w:marRight w:val="0"/>
      <w:marTop w:val="0"/>
      <w:marBottom w:val="0"/>
      <w:divBdr>
        <w:top w:val="none" w:sz="0" w:space="0" w:color="auto"/>
        <w:left w:val="none" w:sz="0" w:space="0" w:color="auto"/>
        <w:bottom w:val="none" w:sz="0" w:space="0" w:color="auto"/>
        <w:right w:val="none" w:sz="0" w:space="0" w:color="auto"/>
      </w:divBdr>
    </w:div>
    <w:div w:id="165487066">
      <w:bodyDiv w:val="1"/>
      <w:marLeft w:val="0"/>
      <w:marRight w:val="0"/>
      <w:marTop w:val="0"/>
      <w:marBottom w:val="0"/>
      <w:divBdr>
        <w:top w:val="none" w:sz="0" w:space="0" w:color="auto"/>
        <w:left w:val="none" w:sz="0" w:space="0" w:color="auto"/>
        <w:bottom w:val="none" w:sz="0" w:space="0" w:color="auto"/>
        <w:right w:val="none" w:sz="0" w:space="0" w:color="auto"/>
      </w:divBdr>
    </w:div>
    <w:div w:id="165680589">
      <w:bodyDiv w:val="1"/>
      <w:marLeft w:val="0"/>
      <w:marRight w:val="0"/>
      <w:marTop w:val="0"/>
      <w:marBottom w:val="0"/>
      <w:divBdr>
        <w:top w:val="none" w:sz="0" w:space="0" w:color="auto"/>
        <w:left w:val="none" w:sz="0" w:space="0" w:color="auto"/>
        <w:bottom w:val="none" w:sz="0" w:space="0" w:color="auto"/>
        <w:right w:val="none" w:sz="0" w:space="0" w:color="auto"/>
      </w:divBdr>
    </w:div>
    <w:div w:id="165707704">
      <w:bodyDiv w:val="1"/>
      <w:marLeft w:val="0"/>
      <w:marRight w:val="0"/>
      <w:marTop w:val="0"/>
      <w:marBottom w:val="0"/>
      <w:divBdr>
        <w:top w:val="none" w:sz="0" w:space="0" w:color="auto"/>
        <w:left w:val="none" w:sz="0" w:space="0" w:color="auto"/>
        <w:bottom w:val="none" w:sz="0" w:space="0" w:color="auto"/>
        <w:right w:val="none" w:sz="0" w:space="0" w:color="auto"/>
      </w:divBdr>
    </w:div>
    <w:div w:id="166023401">
      <w:bodyDiv w:val="1"/>
      <w:marLeft w:val="0"/>
      <w:marRight w:val="0"/>
      <w:marTop w:val="0"/>
      <w:marBottom w:val="0"/>
      <w:divBdr>
        <w:top w:val="none" w:sz="0" w:space="0" w:color="auto"/>
        <w:left w:val="none" w:sz="0" w:space="0" w:color="auto"/>
        <w:bottom w:val="none" w:sz="0" w:space="0" w:color="auto"/>
        <w:right w:val="none" w:sz="0" w:space="0" w:color="auto"/>
      </w:divBdr>
    </w:div>
    <w:div w:id="166361216">
      <w:bodyDiv w:val="1"/>
      <w:marLeft w:val="0"/>
      <w:marRight w:val="0"/>
      <w:marTop w:val="0"/>
      <w:marBottom w:val="0"/>
      <w:divBdr>
        <w:top w:val="none" w:sz="0" w:space="0" w:color="auto"/>
        <w:left w:val="none" w:sz="0" w:space="0" w:color="auto"/>
        <w:bottom w:val="none" w:sz="0" w:space="0" w:color="auto"/>
        <w:right w:val="none" w:sz="0" w:space="0" w:color="auto"/>
      </w:divBdr>
    </w:div>
    <w:div w:id="166748226">
      <w:bodyDiv w:val="1"/>
      <w:marLeft w:val="0"/>
      <w:marRight w:val="0"/>
      <w:marTop w:val="0"/>
      <w:marBottom w:val="0"/>
      <w:divBdr>
        <w:top w:val="none" w:sz="0" w:space="0" w:color="auto"/>
        <w:left w:val="none" w:sz="0" w:space="0" w:color="auto"/>
        <w:bottom w:val="none" w:sz="0" w:space="0" w:color="auto"/>
        <w:right w:val="none" w:sz="0" w:space="0" w:color="auto"/>
      </w:divBdr>
    </w:div>
    <w:div w:id="166790354">
      <w:bodyDiv w:val="1"/>
      <w:marLeft w:val="0"/>
      <w:marRight w:val="0"/>
      <w:marTop w:val="0"/>
      <w:marBottom w:val="0"/>
      <w:divBdr>
        <w:top w:val="none" w:sz="0" w:space="0" w:color="auto"/>
        <w:left w:val="none" w:sz="0" w:space="0" w:color="auto"/>
        <w:bottom w:val="none" w:sz="0" w:space="0" w:color="auto"/>
        <w:right w:val="none" w:sz="0" w:space="0" w:color="auto"/>
      </w:divBdr>
    </w:div>
    <w:div w:id="167253471">
      <w:bodyDiv w:val="1"/>
      <w:marLeft w:val="0"/>
      <w:marRight w:val="0"/>
      <w:marTop w:val="0"/>
      <w:marBottom w:val="0"/>
      <w:divBdr>
        <w:top w:val="none" w:sz="0" w:space="0" w:color="auto"/>
        <w:left w:val="none" w:sz="0" w:space="0" w:color="auto"/>
        <w:bottom w:val="none" w:sz="0" w:space="0" w:color="auto"/>
        <w:right w:val="none" w:sz="0" w:space="0" w:color="auto"/>
      </w:divBdr>
    </w:div>
    <w:div w:id="167404023">
      <w:bodyDiv w:val="1"/>
      <w:marLeft w:val="0"/>
      <w:marRight w:val="0"/>
      <w:marTop w:val="0"/>
      <w:marBottom w:val="0"/>
      <w:divBdr>
        <w:top w:val="none" w:sz="0" w:space="0" w:color="auto"/>
        <w:left w:val="none" w:sz="0" w:space="0" w:color="auto"/>
        <w:bottom w:val="none" w:sz="0" w:space="0" w:color="auto"/>
        <w:right w:val="none" w:sz="0" w:space="0" w:color="auto"/>
      </w:divBdr>
    </w:div>
    <w:div w:id="167522069">
      <w:bodyDiv w:val="1"/>
      <w:marLeft w:val="0"/>
      <w:marRight w:val="0"/>
      <w:marTop w:val="0"/>
      <w:marBottom w:val="0"/>
      <w:divBdr>
        <w:top w:val="none" w:sz="0" w:space="0" w:color="auto"/>
        <w:left w:val="none" w:sz="0" w:space="0" w:color="auto"/>
        <w:bottom w:val="none" w:sz="0" w:space="0" w:color="auto"/>
        <w:right w:val="none" w:sz="0" w:space="0" w:color="auto"/>
      </w:divBdr>
    </w:div>
    <w:div w:id="167595676">
      <w:bodyDiv w:val="1"/>
      <w:marLeft w:val="0"/>
      <w:marRight w:val="0"/>
      <w:marTop w:val="0"/>
      <w:marBottom w:val="0"/>
      <w:divBdr>
        <w:top w:val="none" w:sz="0" w:space="0" w:color="auto"/>
        <w:left w:val="none" w:sz="0" w:space="0" w:color="auto"/>
        <w:bottom w:val="none" w:sz="0" w:space="0" w:color="auto"/>
        <w:right w:val="none" w:sz="0" w:space="0" w:color="auto"/>
      </w:divBdr>
    </w:div>
    <w:div w:id="167722430">
      <w:bodyDiv w:val="1"/>
      <w:marLeft w:val="0"/>
      <w:marRight w:val="0"/>
      <w:marTop w:val="0"/>
      <w:marBottom w:val="0"/>
      <w:divBdr>
        <w:top w:val="none" w:sz="0" w:space="0" w:color="auto"/>
        <w:left w:val="none" w:sz="0" w:space="0" w:color="auto"/>
        <w:bottom w:val="none" w:sz="0" w:space="0" w:color="auto"/>
        <w:right w:val="none" w:sz="0" w:space="0" w:color="auto"/>
      </w:divBdr>
    </w:div>
    <w:div w:id="167915698">
      <w:bodyDiv w:val="1"/>
      <w:marLeft w:val="0"/>
      <w:marRight w:val="0"/>
      <w:marTop w:val="0"/>
      <w:marBottom w:val="0"/>
      <w:divBdr>
        <w:top w:val="none" w:sz="0" w:space="0" w:color="auto"/>
        <w:left w:val="none" w:sz="0" w:space="0" w:color="auto"/>
        <w:bottom w:val="none" w:sz="0" w:space="0" w:color="auto"/>
        <w:right w:val="none" w:sz="0" w:space="0" w:color="auto"/>
      </w:divBdr>
    </w:div>
    <w:div w:id="168451191">
      <w:bodyDiv w:val="1"/>
      <w:marLeft w:val="0"/>
      <w:marRight w:val="0"/>
      <w:marTop w:val="0"/>
      <w:marBottom w:val="0"/>
      <w:divBdr>
        <w:top w:val="none" w:sz="0" w:space="0" w:color="auto"/>
        <w:left w:val="none" w:sz="0" w:space="0" w:color="auto"/>
        <w:bottom w:val="none" w:sz="0" w:space="0" w:color="auto"/>
        <w:right w:val="none" w:sz="0" w:space="0" w:color="auto"/>
      </w:divBdr>
    </w:div>
    <w:div w:id="168720650">
      <w:bodyDiv w:val="1"/>
      <w:marLeft w:val="0"/>
      <w:marRight w:val="0"/>
      <w:marTop w:val="0"/>
      <w:marBottom w:val="0"/>
      <w:divBdr>
        <w:top w:val="none" w:sz="0" w:space="0" w:color="auto"/>
        <w:left w:val="none" w:sz="0" w:space="0" w:color="auto"/>
        <w:bottom w:val="none" w:sz="0" w:space="0" w:color="auto"/>
        <w:right w:val="none" w:sz="0" w:space="0" w:color="auto"/>
      </w:divBdr>
    </w:div>
    <w:div w:id="169376808">
      <w:bodyDiv w:val="1"/>
      <w:marLeft w:val="0"/>
      <w:marRight w:val="0"/>
      <w:marTop w:val="0"/>
      <w:marBottom w:val="0"/>
      <w:divBdr>
        <w:top w:val="none" w:sz="0" w:space="0" w:color="auto"/>
        <w:left w:val="none" w:sz="0" w:space="0" w:color="auto"/>
        <w:bottom w:val="none" w:sz="0" w:space="0" w:color="auto"/>
        <w:right w:val="none" w:sz="0" w:space="0" w:color="auto"/>
      </w:divBdr>
    </w:div>
    <w:div w:id="169760019">
      <w:bodyDiv w:val="1"/>
      <w:marLeft w:val="0"/>
      <w:marRight w:val="0"/>
      <w:marTop w:val="0"/>
      <w:marBottom w:val="0"/>
      <w:divBdr>
        <w:top w:val="none" w:sz="0" w:space="0" w:color="auto"/>
        <w:left w:val="none" w:sz="0" w:space="0" w:color="auto"/>
        <w:bottom w:val="none" w:sz="0" w:space="0" w:color="auto"/>
        <w:right w:val="none" w:sz="0" w:space="0" w:color="auto"/>
      </w:divBdr>
    </w:div>
    <w:div w:id="169874337">
      <w:bodyDiv w:val="1"/>
      <w:marLeft w:val="0"/>
      <w:marRight w:val="0"/>
      <w:marTop w:val="0"/>
      <w:marBottom w:val="0"/>
      <w:divBdr>
        <w:top w:val="none" w:sz="0" w:space="0" w:color="auto"/>
        <w:left w:val="none" w:sz="0" w:space="0" w:color="auto"/>
        <w:bottom w:val="none" w:sz="0" w:space="0" w:color="auto"/>
        <w:right w:val="none" w:sz="0" w:space="0" w:color="auto"/>
      </w:divBdr>
    </w:div>
    <w:div w:id="170144435">
      <w:bodyDiv w:val="1"/>
      <w:marLeft w:val="0"/>
      <w:marRight w:val="0"/>
      <w:marTop w:val="0"/>
      <w:marBottom w:val="0"/>
      <w:divBdr>
        <w:top w:val="none" w:sz="0" w:space="0" w:color="auto"/>
        <w:left w:val="none" w:sz="0" w:space="0" w:color="auto"/>
        <w:bottom w:val="none" w:sz="0" w:space="0" w:color="auto"/>
        <w:right w:val="none" w:sz="0" w:space="0" w:color="auto"/>
      </w:divBdr>
    </w:div>
    <w:div w:id="170723343">
      <w:bodyDiv w:val="1"/>
      <w:marLeft w:val="0"/>
      <w:marRight w:val="0"/>
      <w:marTop w:val="0"/>
      <w:marBottom w:val="0"/>
      <w:divBdr>
        <w:top w:val="none" w:sz="0" w:space="0" w:color="auto"/>
        <w:left w:val="none" w:sz="0" w:space="0" w:color="auto"/>
        <w:bottom w:val="none" w:sz="0" w:space="0" w:color="auto"/>
        <w:right w:val="none" w:sz="0" w:space="0" w:color="auto"/>
      </w:divBdr>
    </w:div>
    <w:div w:id="170995041">
      <w:bodyDiv w:val="1"/>
      <w:marLeft w:val="0"/>
      <w:marRight w:val="0"/>
      <w:marTop w:val="0"/>
      <w:marBottom w:val="0"/>
      <w:divBdr>
        <w:top w:val="none" w:sz="0" w:space="0" w:color="auto"/>
        <w:left w:val="none" w:sz="0" w:space="0" w:color="auto"/>
        <w:bottom w:val="none" w:sz="0" w:space="0" w:color="auto"/>
        <w:right w:val="none" w:sz="0" w:space="0" w:color="auto"/>
      </w:divBdr>
    </w:div>
    <w:div w:id="171065106">
      <w:bodyDiv w:val="1"/>
      <w:marLeft w:val="0"/>
      <w:marRight w:val="0"/>
      <w:marTop w:val="0"/>
      <w:marBottom w:val="0"/>
      <w:divBdr>
        <w:top w:val="none" w:sz="0" w:space="0" w:color="auto"/>
        <w:left w:val="none" w:sz="0" w:space="0" w:color="auto"/>
        <w:bottom w:val="none" w:sz="0" w:space="0" w:color="auto"/>
        <w:right w:val="none" w:sz="0" w:space="0" w:color="auto"/>
      </w:divBdr>
    </w:div>
    <w:div w:id="171266479">
      <w:bodyDiv w:val="1"/>
      <w:marLeft w:val="0"/>
      <w:marRight w:val="0"/>
      <w:marTop w:val="0"/>
      <w:marBottom w:val="0"/>
      <w:divBdr>
        <w:top w:val="none" w:sz="0" w:space="0" w:color="auto"/>
        <w:left w:val="none" w:sz="0" w:space="0" w:color="auto"/>
        <w:bottom w:val="none" w:sz="0" w:space="0" w:color="auto"/>
        <w:right w:val="none" w:sz="0" w:space="0" w:color="auto"/>
      </w:divBdr>
    </w:div>
    <w:div w:id="171337528">
      <w:bodyDiv w:val="1"/>
      <w:marLeft w:val="0"/>
      <w:marRight w:val="0"/>
      <w:marTop w:val="0"/>
      <w:marBottom w:val="0"/>
      <w:divBdr>
        <w:top w:val="none" w:sz="0" w:space="0" w:color="auto"/>
        <w:left w:val="none" w:sz="0" w:space="0" w:color="auto"/>
        <w:bottom w:val="none" w:sz="0" w:space="0" w:color="auto"/>
        <w:right w:val="none" w:sz="0" w:space="0" w:color="auto"/>
      </w:divBdr>
    </w:div>
    <w:div w:id="171382284">
      <w:bodyDiv w:val="1"/>
      <w:marLeft w:val="0"/>
      <w:marRight w:val="0"/>
      <w:marTop w:val="0"/>
      <w:marBottom w:val="0"/>
      <w:divBdr>
        <w:top w:val="none" w:sz="0" w:space="0" w:color="auto"/>
        <w:left w:val="none" w:sz="0" w:space="0" w:color="auto"/>
        <w:bottom w:val="none" w:sz="0" w:space="0" w:color="auto"/>
        <w:right w:val="none" w:sz="0" w:space="0" w:color="auto"/>
      </w:divBdr>
    </w:div>
    <w:div w:id="171382949">
      <w:bodyDiv w:val="1"/>
      <w:marLeft w:val="0"/>
      <w:marRight w:val="0"/>
      <w:marTop w:val="0"/>
      <w:marBottom w:val="0"/>
      <w:divBdr>
        <w:top w:val="none" w:sz="0" w:space="0" w:color="auto"/>
        <w:left w:val="none" w:sz="0" w:space="0" w:color="auto"/>
        <w:bottom w:val="none" w:sz="0" w:space="0" w:color="auto"/>
        <w:right w:val="none" w:sz="0" w:space="0" w:color="auto"/>
      </w:divBdr>
    </w:div>
    <w:div w:id="172111933">
      <w:bodyDiv w:val="1"/>
      <w:marLeft w:val="0"/>
      <w:marRight w:val="0"/>
      <w:marTop w:val="0"/>
      <w:marBottom w:val="0"/>
      <w:divBdr>
        <w:top w:val="none" w:sz="0" w:space="0" w:color="auto"/>
        <w:left w:val="none" w:sz="0" w:space="0" w:color="auto"/>
        <w:bottom w:val="none" w:sz="0" w:space="0" w:color="auto"/>
        <w:right w:val="none" w:sz="0" w:space="0" w:color="auto"/>
      </w:divBdr>
    </w:div>
    <w:div w:id="172230418">
      <w:bodyDiv w:val="1"/>
      <w:marLeft w:val="0"/>
      <w:marRight w:val="0"/>
      <w:marTop w:val="0"/>
      <w:marBottom w:val="0"/>
      <w:divBdr>
        <w:top w:val="none" w:sz="0" w:space="0" w:color="auto"/>
        <w:left w:val="none" w:sz="0" w:space="0" w:color="auto"/>
        <w:bottom w:val="none" w:sz="0" w:space="0" w:color="auto"/>
        <w:right w:val="none" w:sz="0" w:space="0" w:color="auto"/>
      </w:divBdr>
    </w:div>
    <w:div w:id="172305005">
      <w:bodyDiv w:val="1"/>
      <w:marLeft w:val="0"/>
      <w:marRight w:val="0"/>
      <w:marTop w:val="0"/>
      <w:marBottom w:val="0"/>
      <w:divBdr>
        <w:top w:val="none" w:sz="0" w:space="0" w:color="auto"/>
        <w:left w:val="none" w:sz="0" w:space="0" w:color="auto"/>
        <w:bottom w:val="none" w:sz="0" w:space="0" w:color="auto"/>
        <w:right w:val="none" w:sz="0" w:space="0" w:color="auto"/>
      </w:divBdr>
    </w:div>
    <w:div w:id="172452052">
      <w:bodyDiv w:val="1"/>
      <w:marLeft w:val="0"/>
      <w:marRight w:val="0"/>
      <w:marTop w:val="0"/>
      <w:marBottom w:val="0"/>
      <w:divBdr>
        <w:top w:val="none" w:sz="0" w:space="0" w:color="auto"/>
        <w:left w:val="none" w:sz="0" w:space="0" w:color="auto"/>
        <w:bottom w:val="none" w:sz="0" w:space="0" w:color="auto"/>
        <w:right w:val="none" w:sz="0" w:space="0" w:color="auto"/>
      </w:divBdr>
    </w:div>
    <w:div w:id="172687621">
      <w:bodyDiv w:val="1"/>
      <w:marLeft w:val="0"/>
      <w:marRight w:val="0"/>
      <w:marTop w:val="0"/>
      <w:marBottom w:val="0"/>
      <w:divBdr>
        <w:top w:val="none" w:sz="0" w:space="0" w:color="auto"/>
        <w:left w:val="none" w:sz="0" w:space="0" w:color="auto"/>
        <w:bottom w:val="none" w:sz="0" w:space="0" w:color="auto"/>
        <w:right w:val="none" w:sz="0" w:space="0" w:color="auto"/>
      </w:divBdr>
    </w:div>
    <w:div w:id="173492949">
      <w:bodyDiv w:val="1"/>
      <w:marLeft w:val="0"/>
      <w:marRight w:val="0"/>
      <w:marTop w:val="0"/>
      <w:marBottom w:val="0"/>
      <w:divBdr>
        <w:top w:val="none" w:sz="0" w:space="0" w:color="auto"/>
        <w:left w:val="none" w:sz="0" w:space="0" w:color="auto"/>
        <w:bottom w:val="none" w:sz="0" w:space="0" w:color="auto"/>
        <w:right w:val="none" w:sz="0" w:space="0" w:color="auto"/>
      </w:divBdr>
    </w:div>
    <w:div w:id="174002278">
      <w:bodyDiv w:val="1"/>
      <w:marLeft w:val="0"/>
      <w:marRight w:val="0"/>
      <w:marTop w:val="0"/>
      <w:marBottom w:val="0"/>
      <w:divBdr>
        <w:top w:val="none" w:sz="0" w:space="0" w:color="auto"/>
        <w:left w:val="none" w:sz="0" w:space="0" w:color="auto"/>
        <w:bottom w:val="none" w:sz="0" w:space="0" w:color="auto"/>
        <w:right w:val="none" w:sz="0" w:space="0" w:color="auto"/>
      </w:divBdr>
    </w:div>
    <w:div w:id="174198879">
      <w:bodyDiv w:val="1"/>
      <w:marLeft w:val="0"/>
      <w:marRight w:val="0"/>
      <w:marTop w:val="0"/>
      <w:marBottom w:val="0"/>
      <w:divBdr>
        <w:top w:val="none" w:sz="0" w:space="0" w:color="auto"/>
        <w:left w:val="none" w:sz="0" w:space="0" w:color="auto"/>
        <w:bottom w:val="none" w:sz="0" w:space="0" w:color="auto"/>
        <w:right w:val="none" w:sz="0" w:space="0" w:color="auto"/>
      </w:divBdr>
    </w:div>
    <w:div w:id="174224758">
      <w:bodyDiv w:val="1"/>
      <w:marLeft w:val="0"/>
      <w:marRight w:val="0"/>
      <w:marTop w:val="0"/>
      <w:marBottom w:val="0"/>
      <w:divBdr>
        <w:top w:val="none" w:sz="0" w:space="0" w:color="auto"/>
        <w:left w:val="none" w:sz="0" w:space="0" w:color="auto"/>
        <w:bottom w:val="none" w:sz="0" w:space="0" w:color="auto"/>
        <w:right w:val="none" w:sz="0" w:space="0" w:color="auto"/>
      </w:divBdr>
    </w:div>
    <w:div w:id="174808715">
      <w:bodyDiv w:val="1"/>
      <w:marLeft w:val="0"/>
      <w:marRight w:val="0"/>
      <w:marTop w:val="0"/>
      <w:marBottom w:val="0"/>
      <w:divBdr>
        <w:top w:val="none" w:sz="0" w:space="0" w:color="auto"/>
        <w:left w:val="none" w:sz="0" w:space="0" w:color="auto"/>
        <w:bottom w:val="none" w:sz="0" w:space="0" w:color="auto"/>
        <w:right w:val="none" w:sz="0" w:space="0" w:color="auto"/>
      </w:divBdr>
    </w:div>
    <w:div w:id="174923457">
      <w:bodyDiv w:val="1"/>
      <w:marLeft w:val="0"/>
      <w:marRight w:val="0"/>
      <w:marTop w:val="0"/>
      <w:marBottom w:val="0"/>
      <w:divBdr>
        <w:top w:val="none" w:sz="0" w:space="0" w:color="auto"/>
        <w:left w:val="none" w:sz="0" w:space="0" w:color="auto"/>
        <w:bottom w:val="none" w:sz="0" w:space="0" w:color="auto"/>
        <w:right w:val="none" w:sz="0" w:space="0" w:color="auto"/>
      </w:divBdr>
    </w:div>
    <w:div w:id="175115378">
      <w:bodyDiv w:val="1"/>
      <w:marLeft w:val="0"/>
      <w:marRight w:val="0"/>
      <w:marTop w:val="0"/>
      <w:marBottom w:val="0"/>
      <w:divBdr>
        <w:top w:val="none" w:sz="0" w:space="0" w:color="auto"/>
        <w:left w:val="none" w:sz="0" w:space="0" w:color="auto"/>
        <w:bottom w:val="none" w:sz="0" w:space="0" w:color="auto"/>
        <w:right w:val="none" w:sz="0" w:space="0" w:color="auto"/>
      </w:divBdr>
    </w:div>
    <w:div w:id="175195428">
      <w:bodyDiv w:val="1"/>
      <w:marLeft w:val="0"/>
      <w:marRight w:val="0"/>
      <w:marTop w:val="0"/>
      <w:marBottom w:val="0"/>
      <w:divBdr>
        <w:top w:val="none" w:sz="0" w:space="0" w:color="auto"/>
        <w:left w:val="none" w:sz="0" w:space="0" w:color="auto"/>
        <w:bottom w:val="none" w:sz="0" w:space="0" w:color="auto"/>
        <w:right w:val="none" w:sz="0" w:space="0" w:color="auto"/>
      </w:divBdr>
    </w:div>
    <w:div w:id="175702650">
      <w:bodyDiv w:val="1"/>
      <w:marLeft w:val="0"/>
      <w:marRight w:val="0"/>
      <w:marTop w:val="0"/>
      <w:marBottom w:val="0"/>
      <w:divBdr>
        <w:top w:val="none" w:sz="0" w:space="0" w:color="auto"/>
        <w:left w:val="none" w:sz="0" w:space="0" w:color="auto"/>
        <w:bottom w:val="none" w:sz="0" w:space="0" w:color="auto"/>
        <w:right w:val="none" w:sz="0" w:space="0" w:color="auto"/>
      </w:divBdr>
    </w:div>
    <w:div w:id="177745016">
      <w:bodyDiv w:val="1"/>
      <w:marLeft w:val="0"/>
      <w:marRight w:val="0"/>
      <w:marTop w:val="0"/>
      <w:marBottom w:val="0"/>
      <w:divBdr>
        <w:top w:val="none" w:sz="0" w:space="0" w:color="auto"/>
        <w:left w:val="none" w:sz="0" w:space="0" w:color="auto"/>
        <w:bottom w:val="none" w:sz="0" w:space="0" w:color="auto"/>
        <w:right w:val="none" w:sz="0" w:space="0" w:color="auto"/>
      </w:divBdr>
    </w:div>
    <w:div w:id="178008942">
      <w:bodyDiv w:val="1"/>
      <w:marLeft w:val="0"/>
      <w:marRight w:val="0"/>
      <w:marTop w:val="0"/>
      <w:marBottom w:val="0"/>
      <w:divBdr>
        <w:top w:val="none" w:sz="0" w:space="0" w:color="auto"/>
        <w:left w:val="none" w:sz="0" w:space="0" w:color="auto"/>
        <w:bottom w:val="none" w:sz="0" w:space="0" w:color="auto"/>
        <w:right w:val="none" w:sz="0" w:space="0" w:color="auto"/>
      </w:divBdr>
    </w:div>
    <w:div w:id="178012388">
      <w:bodyDiv w:val="1"/>
      <w:marLeft w:val="0"/>
      <w:marRight w:val="0"/>
      <w:marTop w:val="0"/>
      <w:marBottom w:val="0"/>
      <w:divBdr>
        <w:top w:val="none" w:sz="0" w:space="0" w:color="auto"/>
        <w:left w:val="none" w:sz="0" w:space="0" w:color="auto"/>
        <w:bottom w:val="none" w:sz="0" w:space="0" w:color="auto"/>
        <w:right w:val="none" w:sz="0" w:space="0" w:color="auto"/>
      </w:divBdr>
    </w:div>
    <w:div w:id="178157663">
      <w:bodyDiv w:val="1"/>
      <w:marLeft w:val="0"/>
      <w:marRight w:val="0"/>
      <w:marTop w:val="0"/>
      <w:marBottom w:val="0"/>
      <w:divBdr>
        <w:top w:val="none" w:sz="0" w:space="0" w:color="auto"/>
        <w:left w:val="none" w:sz="0" w:space="0" w:color="auto"/>
        <w:bottom w:val="none" w:sz="0" w:space="0" w:color="auto"/>
        <w:right w:val="none" w:sz="0" w:space="0" w:color="auto"/>
      </w:divBdr>
    </w:div>
    <w:div w:id="178470945">
      <w:bodyDiv w:val="1"/>
      <w:marLeft w:val="0"/>
      <w:marRight w:val="0"/>
      <w:marTop w:val="0"/>
      <w:marBottom w:val="0"/>
      <w:divBdr>
        <w:top w:val="none" w:sz="0" w:space="0" w:color="auto"/>
        <w:left w:val="none" w:sz="0" w:space="0" w:color="auto"/>
        <w:bottom w:val="none" w:sz="0" w:space="0" w:color="auto"/>
        <w:right w:val="none" w:sz="0" w:space="0" w:color="auto"/>
      </w:divBdr>
    </w:div>
    <w:div w:id="178737519">
      <w:bodyDiv w:val="1"/>
      <w:marLeft w:val="0"/>
      <w:marRight w:val="0"/>
      <w:marTop w:val="0"/>
      <w:marBottom w:val="0"/>
      <w:divBdr>
        <w:top w:val="none" w:sz="0" w:space="0" w:color="auto"/>
        <w:left w:val="none" w:sz="0" w:space="0" w:color="auto"/>
        <w:bottom w:val="none" w:sz="0" w:space="0" w:color="auto"/>
        <w:right w:val="none" w:sz="0" w:space="0" w:color="auto"/>
      </w:divBdr>
    </w:div>
    <w:div w:id="178810820">
      <w:bodyDiv w:val="1"/>
      <w:marLeft w:val="0"/>
      <w:marRight w:val="0"/>
      <w:marTop w:val="0"/>
      <w:marBottom w:val="0"/>
      <w:divBdr>
        <w:top w:val="none" w:sz="0" w:space="0" w:color="auto"/>
        <w:left w:val="none" w:sz="0" w:space="0" w:color="auto"/>
        <w:bottom w:val="none" w:sz="0" w:space="0" w:color="auto"/>
        <w:right w:val="none" w:sz="0" w:space="0" w:color="auto"/>
      </w:divBdr>
    </w:div>
    <w:div w:id="178854182">
      <w:bodyDiv w:val="1"/>
      <w:marLeft w:val="0"/>
      <w:marRight w:val="0"/>
      <w:marTop w:val="0"/>
      <w:marBottom w:val="0"/>
      <w:divBdr>
        <w:top w:val="none" w:sz="0" w:space="0" w:color="auto"/>
        <w:left w:val="none" w:sz="0" w:space="0" w:color="auto"/>
        <w:bottom w:val="none" w:sz="0" w:space="0" w:color="auto"/>
        <w:right w:val="none" w:sz="0" w:space="0" w:color="auto"/>
      </w:divBdr>
    </w:div>
    <w:div w:id="179005946">
      <w:bodyDiv w:val="1"/>
      <w:marLeft w:val="0"/>
      <w:marRight w:val="0"/>
      <w:marTop w:val="0"/>
      <w:marBottom w:val="0"/>
      <w:divBdr>
        <w:top w:val="none" w:sz="0" w:space="0" w:color="auto"/>
        <w:left w:val="none" w:sz="0" w:space="0" w:color="auto"/>
        <w:bottom w:val="none" w:sz="0" w:space="0" w:color="auto"/>
        <w:right w:val="none" w:sz="0" w:space="0" w:color="auto"/>
      </w:divBdr>
    </w:div>
    <w:div w:id="179122336">
      <w:bodyDiv w:val="1"/>
      <w:marLeft w:val="0"/>
      <w:marRight w:val="0"/>
      <w:marTop w:val="0"/>
      <w:marBottom w:val="0"/>
      <w:divBdr>
        <w:top w:val="none" w:sz="0" w:space="0" w:color="auto"/>
        <w:left w:val="none" w:sz="0" w:space="0" w:color="auto"/>
        <w:bottom w:val="none" w:sz="0" w:space="0" w:color="auto"/>
        <w:right w:val="none" w:sz="0" w:space="0" w:color="auto"/>
      </w:divBdr>
    </w:div>
    <w:div w:id="179272856">
      <w:bodyDiv w:val="1"/>
      <w:marLeft w:val="0"/>
      <w:marRight w:val="0"/>
      <w:marTop w:val="0"/>
      <w:marBottom w:val="0"/>
      <w:divBdr>
        <w:top w:val="none" w:sz="0" w:space="0" w:color="auto"/>
        <w:left w:val="none" w:sz="0" w:space="0" w:color="auto"/>
        <w:bottom w:val="none" w:sz="0" w:space="0" w:color="auto"/>
        <w:right w:val="none" w:sz="0" w:space="0" w:color="auto"/>
      </w:divBdr>
    </w:div>
    <w:div w:id="179466311">
      <w:bodyDiv w:val="1"/>
      <w:marLeft w:val="0"/>
      <w:marRight w:val="0"/>
      <w:marTop w:val="0"/>
      <w:marBottom w:val="0"/>
      <w:divBdr>
        <w:top w:val="none" w:sz="0" w:space="0" w:color="auto"/>
        <w:left w:val="none" w:sz="0" w:space="0" w:color="auto"/>
        <w:bottom w:val="none" w:sz="0" w:space="0" w:color="auto"/>
        <w:right w:val="none" w:sz="0" w:space="0" w:color="auto"/>
      </w:divBdr>
    </w:div>
    <w:div w:id="179661309">
      <w:bodyDiv w:val="1"/>
      <w:marLeft w:val="0"/>
      <w:marRight w:val="0"/>
      <w:marTop w:val="0"/>
      <w:marBottom w:val="0"/>
      <w:divBdr>
        <w:top w:val="none" w:sz="0" w:space="0" w:color="auto"/>
        <w:left w:val="none" w:sz="0" w:space="0" w:color="auto"/>
        <w:bottom w:val="none" w:sz="0" w:space="0" w:color="auto"/>
        <w:right w:val="none" w:sz="0" w:space="0" w:color="auto"/>
      </w:divBdr>
    </w:div>
    <w:div w:id="179901094">
      <w:bodyDiv w:val="1"/>
      <w:marLeft w:val="0"/>
      <w:marRight w:val="0"/>
      <w:marTop w:val="0"/>
      <w:marBottom w:val="0"/>
      <w:divBdr>
        <w:top w:val="none" w:sz="0" w:space="0" w:color="auto"/>
        <w:left w:val="none" w:sz="0" w:space="0" w:color="auto"/>
        <w:bottom w:val="none" w:sz="0" w:space="0" w:color="auto"/>
        <w:right w:val="none" w:sz="0" w:space="0" w:color="auto"/>
      </w:divBdr>
    </w:div>
    <w:div w:id="179928001">
      <w:bodyDiv w:val="1"/>
      <w:marLeft w:val="0"/>
      <w:marRight w:val="0"/>
      <w:marTop w:val="0"/>
      <w:marBottom w:val="0"/>
      <w:divBdr>
        <w:top w:val="none" w:sz="0" w:space="0" w:color="auto"/>
        <w:left w:val="none" w:sz="0" w:space="0" w:color="auto"/>
        <w:bottom w:val="none" w:sz="0" w:space="0" w:color="auto"/>
        <w:right w:val="none" w:sz="0" w:space="0" w:color="auto"/>
      </w:divBdr>
    </w:div>
    <w:div w:id="180582735">
      <w:bodyDiv w:val="1"/>
      <w:marLeft w:val="0"/>
      <w:marRight w:val="0"/>
      <w:marTop w:val="0"/>
      <w:marBottom w:val="0"/>
      <w:divBdr>
        <w:top w:val="none" w:sz="0" w:space="0" w:color="auto"/>
        <w:left w:val="none" w:sz="0" w:space="0" w:color="auto"/>
        <w:bottom w:val="none" w:sz="0" w:space="0" w:color="auto"/>
        <w:right w:val="none" w:sz="0" w:space="0" w:color="auto"/>
      </w:divBdr>
    </w:div>
    <w:div w:id="180629044">
      <w:bodyDiv w:val="1"/>
      <w:marLeft w:val="0"/>
      <w:marRight w:val="0"/>
      <w:marTop w:val="0"/>
      <w:marBottom w:val="0"/>
      <w:divBdr>
        <w:top w:val="none" w:sz="0" w:space="0" w:color="auto"/>
        <w:left w:val="none" w:sz="0" w:space="0" w:color="auto"/>
        <w:bottom w:val="none" w:sz="0" w:space="0" w:color="auto"/>
        <w:right w:val="none" w:sz="0" w:space="0" w:color="auto"/>
      </w:divBdr>
    </w:div>
    <w:div w:id="180748349">
      <w:bodyDiv w:val="1"/>
      <w:marLeft w:val="0"/>
      <w:marRight w:val="0"/>
      <w:marTop w:val="0"/>
      <w:marBottom w:val="0"/>
      <w:divBdr>
        <w:top w:val="none" w:sz="0" w:space="0" w:color="auto"/>
        <w:left w:val="none" w:sz="0" w:space="0" w:color="auto"/>
        <w:bottom w:val="none" w:sz="0" w:space="0" w:color="auto"/>
        <w:right w:val="none" w:sz="0" w:space="0" w:color="auto"/>
      </w:divBdr>
    </w:div>
    <w:div w:id="181166536">
      <w:bodyDiv w:val="1"/>
      <w:marLeft w:val="0"/>
      <w:marRight w:val="0"/>
      <w:marTop w:val="0"/>
      <w:marBottom w:val="0"/>
      <w:divBdr>
        <w:top w:val="none" w:sz="0" w:space="0" w:color="auto"/>
        <w:left w:val="none" w:sz="0" w:space="0" w:color="auto"/>
        <w:bottom w:val="none" w:sz="0" w:space="0" w:color="auto"/>
        <w:right w:val="none" w:sz="0" w:space="0" w:color="auto"/>
      </w:divBdr>
    </w:div>
    <w:div w:id="181287033">
      <w:bodyDiv w:val="1"/>
      <w:marLeft w:val="0"/>
      <w:marRight w:val="0"/>
      <w:marTop w:val="0"/>
      <w:marBottom w:val="0"/>
      <w:divBdr>
        <w:top w:val="none" w:sz="0" w:space="0" w:color="auto"/>
        <w:left w:val="none" w:sz="0" w:space="0" w:color="auto"/>
        <w:bottom w:val="none" w:sz="0" w:space="0" w:color="auto"/>
        <w:right w:val="none" w:sz="0" w:space="0" w:color="auto"/>
      </w:divBdr>
    </w:div>
    <w:div w:id="181358935">
      <w:bodyDiv w:val="1"/>
      <w:marLeft w:val="0"/>
      <w:marRight w:val="0"/>
      <w:marTop w:val="0"/>
      <w:marBottom w:val="0"/>
      <w:divBdr>
        <w:top w:val="none" w:sz="0" w:space="0" w:color="auto"/>
        <w:left w:val="none" w:sz="0" w:space="0" w:color="auto"/>
        <w:bottom w:val="none" w:sz="0" w:space="0" w:color="auto"/>
        <w:right w:val="none" w:sz="0" w:space="0" w:color="auto"/>
      </w:divBdr>
    </w:div>
    <w:div w:id="181938014">
      <w:bodyDiv w:val="1"/>
      <w:marLeft w:val="0"/>
      <w:marRight w:val="0"/>
      <w:marTop w:val="0"/>
      <w:marBottom w:val="0"/>
      <w:divBdr>
        <w:top w:val="none" w:sz="0" w:space="0" w:color="auto"/>
        <w:left w:val="none" w:sz="0" w:space="0" w:color="auto"/>
        <w:bottom w:val="none" w:sz="0" w:space="0" w:color="auto"/>
        <w:right w:val="none" w:sz="0" w:space="0" w:color="auto"/>
      </w:divBdr>
    </w:div>
    <w:div w:id="182255844">
      <w:bodyDiv w:val="1"/>
      <w:marLeft w:val="0"/>
      <w:marRight w:val="0"/>
      <w:marTop w:val="0"/>
      <w:marBottom w:val="0"/>
      <w:divBdr>
        <w:top w:val="none" w:sz="0" w:space="0" w:color="auto"/>
        <w:left w:val="none" w:sz="0" w:space="0" w:color="auto"/>
        <w:bottom w:val="none" w:sz="0" w:space="0" w:color="auto"/>
        <w:right w:val="none" w:sz="0" w:space="0" w:color="auto"/>
      </w:divBdr>
    </w:div>
    <w:div w:id="182673441">
      <w:bodyDiv w:val="1"/>
      <w:marLeft w:val="0"/>
      <w:marRight w:val="0"/>
      <w:marTop w:val="0"/>
      <w:marBottom w:val="0"/>
      <w:divBdr>
        <w:top w:val="none" w:sz="0" w:space="0" w:color="auto"/>
        <w:left w:val="none" w:sz="0" w:space="0" w:color="auto"/>
        <w:bottom w:val="none" w:sz="0" w:space="0" w:color="auto"/>
        <w:right w:val="none" w:sz="0" w:space="0" w:color="auto"/>
      </w:divBdr>
    </w:div>
    <w:div w:id="182716777">
      <w:bodyDiv w:val="1"/>
      <w:marLeft w:val="0"/>
      <w:marRight w:val="0"/>
      <w:marTop w:val="0"/>
      <w:marBottom w:val="0"/>
      <w:divBdr>
        <w:top w:val="none" w:sz="0" w:space="0" w:color="auto"/>
        <w:left w:val="none" w:sz="0" w:space="0" w:color="auto"/>
        <w:bottom w:val="none" w:sz="0" w:space="0" w:color="auto"/>
        <w:right w:val="none" w:sz="0" w:space="0" w:color="auto"/>
      </w:divBdr>
    </w:div>
    <w:div w:id="183135680">
      <w:bodyDiv w:val="1"/>
      <w:marLeft w:val="0"/>
      <w:marRight w:val="0"/>
      <w:marTop w:val="0"/>
      <w:marBottom w:val="0"/>
      <w:divBdr>
        <w:top w:val="none" w:sz="0" w:space="0" w:color="auto"/>
        <w:left w:val="none" w:sz="0" w:space="0" w:color="auto"/>
        <w:bottom w:val="none" w:sz="0" w:space="0" w:color="auto"/>
        <w:right w:val="none" w:sz="0" w:space="0" w:color="auto"/>
      </w:divBdr>
    </w:div>
    <w:div w:id="183137092">
      <w:bodyDiv w:val="1"/>
      <w:marLeft w:val="0"/>
      <w:marRight w:val="0"/>
      <w:marTop w:val="0"/>
      <w:marBottom w:val="0"/>
      <w:divBdr>
        <w:top w:val="none" w:sz="0" w:space="0" w:color="auto"/>
        <w:left w:val="none" w:sz="0" w:space="0" w:color="auto"/>
        <w:bottom w:val="none" w:sz="0" w:space="0" w:color="auto"/>
        <w:right w:val="none" w:sz="0" w:space="0" w:color="auto"/>
      </w:divBdr>
    </w:div>
    <w:div w:id="183445957">
      <w:bodyDiv w:val="1"/>
      <w:marLeft w:val="0"/>
      <w:marRight w:val="0"/>
      <w:marTop w:val="0"/>
      <w:marBottom w:val="0"/>
      <w:divBdr>
        <w:top w:val="none" w:sz="0" w:space="0" w:color="auto"/>
        <w:left w:val="none" w:sz="0" w:space="0" w:color="auto"/>
        <w:bottom w:val="none" w:sz="0" w:space="0" w:color="auto"/>
        <w:right w:val="none" w:sz="0" w:space="0" w:color="auto"/>
      </w:divBdr>
    </w:div>
    <w:div w:id="183447514">
      <w:bodyDiv w:val="1"/>
      <w:marLeft w:val="0"/>
      <w:marRight w:val="0"/>
      <w:marTop w:val="0"/>
      <w:marBottom w:val="0"/>
      <w:divBdr>
        <w:top w:val="none" w:sz="0" w:space="0" w:color="auto"/>
        <w:left w:val="none" w:sz="0" w:space="0" w:color="auto"/>
        <w:bottom w:val="none" w:sz="0" w:space="0" w:color="auto"/>
        <w:right w:val="none" w:sz="0" w:space="0" w:color="auto"/>
      </w:divBdr>
    </w:div>
    <w:div w:id="183591999">
      <w:bodyDiv w:val="1"/>
      <w:marLeft w:val="0"/>
      <w:marRight w:val="0"/>
      <w:marTop w:val="0"/>
      <w:marBottom w:val="0"/>
      <w:divBdr>
        <w:top w:val="none" w:sz="0" w:space="0" w:color="auto"/>
        <w:left w:val="none" w:sz="0" w:space="0" w:color="auto"/>
        <w:bottom w:val="none" w:sz="0" w:space="0" w:color="auto"/>
        <w:right w:val="none" w:sz="0" w:space="0" w:color="auto"/>
      </w:divBdr>
    </w:div>
    <w:div w:id="183783827">
      <w:bodyDiv w:val="1"/>
      <w:marLeft w:val="0"/>
      <w:marRight w:val="0"/>
      <w:marTop w:val="0"/>
      <w:marBottom w:val="0"/>
      <w:divBdr>
        <w:top w:val="none" w:sz="0" w:space="0" w:color="auto"/>
        <w:left w:val="none" w:sz="0" w:space="0" w:color="auto"/>
        <w:bottom w:val="none" w:sz="0" w:space="0" w:color="auto"/>
        <w:right w:val="none" w:sz="0" w:space="0" w:color="auto"/>
      </w:divBdr>
    </w:div>
    <w:div w:id="183788348">
      <w:bodyDiv w:val="1"/>
      <w:marLeft w:val="0"/>
      <w:marRight w:val="0"/>
      <w:marTop w:val="0"/>
      <w:marBottom w:val="0"/>
      <w:divBdr>
        <w:top w:val="none" w:sz="0" w:space="0" w:color="auto"/>
        <w:left w:val="none" w:sz="0" w:space="0" w:color="auto"/>
        <w:bottom w:val="none" w:sz="0" w:space="0" w:color="auto"/>
        <w:right w:val="none" w:sz="0" w:space="0" w:color="auto"/>
      </w:divBdr>
    </w:div>
    <w:div w:id="183905992">
      <w:bodyDiv w:val="1"/>
      <w:marLeft w:val="0"/>
      <w:marRight w:val="0"/>
      <w:marTop w:val="0"/>
      <w:marBottom w:val="0"/>
      <w:divBdr>
        <w:top w:val="none" w:sz="0" w:space="0" w:color="auto"/>
        <w:left w:val="none" w:sz="0" w:space="0" w:color="auto"/>
        <w:bottom w:val="none" w:sz="0" w:space="0" w:color="auto"/>
        <w:right w:val="none" w:sz="0" w:space="0" w:color="auto"/>
      </w:divBdr>
    </w:div>
    <w:div w:id="184249436">
      <w:bodyDiv w:val="1"/>
      <w:marLeft w:val="0"/>
      <w:marRight w:val="0"/>
      <w:marTop w:val="0"/>
      <w:marBottom w:val="0"/>
      <w:divBdr>
        <w:top w:val="none" w:sz="0" w:space="0" w:color="auto"/>
        <w:left w:val="none" w:sz="0" w:space="0" w:color="auto"/>
        <w:bottom w:val="none" w:sz="0" w:space="0" w:color="auto"/>
        <w:right w:val="none" w:sz="0" w:space="0" w:color="auto"/>
      </w:divBdr>
    </w:div>
    <w:div w:id="184295577">
      <w:bodyDiv w:val="1"/>
      <w:marLeft w:val="0"/>
      <w:marRight w:val="0"/>
      <w:marTop w:val="0"/>
      <w:marBottom w:val="0"/>
      <w:divBdr>
        <w:top w:val="none" w:sz="0" w:space="0" w:color="auto"/>
        <w:left w:val="none" w:sz="0" w:space="0" w:color="auto"/>
        <w:bottom w:val="none" w:sz="0" w:space="0" w:color="auto"/>
        <w:right w:val="none" w:sz="0" w:space="0" w:color="auto"/>
      </w:divBdr>
    </w:div>
    <w:div w:id="184514573">
      <w:bodyDiv w:val="1"/>
      <w:marLeft w:val="0"/>
      <w:marRight w:val="0"/>
      <w:marTop w:val="0"/>
      <w:marBottom w:val="0"/>
      <w:divBdr>
        <w:top w:val="none" w:sz="0" w:space="0" w:color="auto"/>
        <w:left w:val="none" w:sz="0" w:space="0" w:color="auto"/>
        <w:bottom w:val="none" w:sz="0" w:space="0" w:color="auto"/>
        <w:right w:val="none" w:sz="0" w:space="0" w:color="auto"/>
      </w:divBdr>
    </w:div>
    <w:div w:id="184711588">
      <w:bodyDiv w:val="1"/>
      <w:marLeft w:val="0"/>
      <w:marRight w:val="0"/>
      <w:marTop w:val="0"/>
      <w:marBottom w:val="0"/>
      <w:divBdr>
        <w:top w:val="none" w:sz="0" w:space="0" w:color="auto"/>
        <w:left w:val="none" w:sz="0" w:space="0" w:color="auto"/>
        <w:bottom w:val="none" w:sz="0" w:space="0" w:color="auto"/>
        <w:right w:val="none" w:sz="0" w:space="0" w:color="auto"/>
      </w:divBdr>
    </w:div>
    <w:div w:id="184828751">
      <w:bodyDiv w:val="1"/>
      <w:marLeft w:val="0"/>
      <w:marRight w:val="0"/>
      <w:marTop w:val="0"/>
      <w:marBottom w:val="0"/>
      <w:divBdr>
        <w:top w:val="none" w:sz="0" w:space="0" w:color="auto"/>
        <w:left w:val="none" w:sz="0" w:space="0" w:color="auto"/>
        <w:bottom w:val="none" w:sz="0" w:space="0" w:color="auto"/>
        <w:right w:val="none" w:sz="0" w:space="0" w:color="auto"/>
      </w:divBdr>
    </w:div>
    <w:div w:id="185757872">
      <w:bodyDiv w:val="1"/>
      <w:marLeft w:val="0"/>
      <w:marRight w:val="0"/>
      <w:marTop w:val="0"/>
      <w:marBottom w:val="0"/>
      <w:divBdr>
        <w:top w:val="none" w:sz="0" w:space="0" w:color="auto"/>
        <w:left w:val="none" w:sz="0" w:space="0" w:color="auto"/>
        <w:bottom w:val="none" w:sz="0" w:space="0" w:color="auto"/>
        <w:right w:val="none" w:sz="0" w:space="0" w:color="auto"/>
      </w:divBdr>
    </w:div>
    <w:div w:id="186065696">
      <w:bodyDiv w:val="1"/>
      <w:marLeft w:val="0"/>
      <w:marRight w:val="0"/>
      <w:marTop w:val="0"/>
      <w:marBottom w:val="0"/>
      <w:divBdr>
        <w:top w:val="none" w:sz="0" w:space="0" w:color="auto"/>
        <w:left w:val="none" w:sz="0" w:space="0" w:color="auto"/>
        <w:bottom w:val="none" w:sz="0" w:space="0" w:color="auto"/>
        <w:right w:val="none" w:sz="0" w:space="0" w:color="auto"/>
      </w:divBdr>
    </w:div>
    <w:div w:id="186139383">
      <w:bodyDiv w:val="1"/>
      <w:marLeft w:val="0"/>
      <w:marRight w:val="0"/>
      <w:marTop w:val="0"/>
      <w:marBottom w:val="0"/>
      <w:divBdr>
        <w:top w:val="none" w:sz="0" w:space="0" w:color="auto"/>
        <w:left w:val="none" w:sz="0" w:space="0" w:color="auto"/>
        <w:bottom w:val="none" w:sz="0" w:space="0" w:color="auto"/>
        <w:right w:val="none" w:sz="0" w:space="0" w:color="auto"/>
      </w:divBdr>
    </w:div>
    <w:div w:id="186262751">
      <w:bodyDiv w:val="1"/>
      <w:marLeft w:val="0"/>
      <w:marRight w:val="0"/>
      <w:marTop w:val="0"/>
      <w:marBottom w:val="0"/>
      <w:divBdr>
        <w:top w:val="none" w:sz="0" w:space="0" w:color="auto"/>
        <w:left w:val="none" w:sz="0" w:space="0" w:color="auto"/>
        <w:bottom w:val="none" w:sz="0" w:space="0" w:color="auto"/>
        <w:right w:val="none" w:sz="0" w:space="0" w:color="auto"/>
      </w:divBdr>
    </w:div>
    <w:div w:id="186333505">
      <w:bodyDiv w:val="1"/>
      <w:marLeft w:val="0"/>
      <w:marRight w:val="0"/>
      <w:marTop w:val="0"/>
      <w:marBottom w:val="0"/>
      <w:divBdr>
        <w:top w:val="none" w:sz="0" w:space="0" w:color="auto"/>
        <w:left w:val="none" w:sz="0" w:space="0" w:color="auto"/>
        <w:bottom w:val="none" w:sz="0" w:space="0" w:color="auto"/>
        <w:right w:val="none" w:sz="0" w:space="0" w:color="auto"/>
      </w:divBdr>
    </w:div>
    <w:div w:id="186480934">
      <w:bodyDiv w:val="1"/>
      <w:marLeft w:val="0"/>
      <w:marRight w:val="0"/>
      <w:marTop w:val="0"/>
      <w:marBottom w:val="0"/>
      <w:divBdr>
        <w:top w:val="none" w:sz="0" w:space="0" w:color="auto"/>
        <w:left w:val="none" w:sz="0" w:space="0" w:color="auto"/>
        <w:bottom w:val="none" w:sz="0" w:space="0" w:color="auto"/>
        <w:right w:val="none" w:sz="0" w:space="0" w:color="auto"/>
      </w:divBdr>
    </w:div>
    <w:div w:id="187062435">
      <w:bodyDiv w:val="1"/>
      <w:marLeft w:val="0"/>
      <w:marRight w:val="0"/>
      <w:marTop w:val="0"/>
      <w:marBottom w:val="0"/>
      <w:divBdr>
        <w:top w:val="none" w:sz="0" w:space="0" w:color="auto"/>
        <w:left w:val="none" w:sz="0" w:space="0" w:color="auto"/>
        <w:bottom w:val="none" w:sz="0" w:space="0" w:color="auto"/>
        <w:right w:val="none" w:sz="0" w:space="0" w:color="auto"/>
      </w:divBdr>
    </w:div>
    <w:div w:id="187064462">
      <w:bodyDiv w:val="1"/>
      <w:marLeft w:val="0"/>
      <w:marRight w:val="0"/>
      <w:marTop w:val="0"/>
      <w:marBottom w:val="0"/>
      <w:divBdr>
        <w:top w:val="none" w:sz="0" w:space="0" w:color="auto"/>
        <w:left w:val="none" w:sz="0" w:space="0" w:color="auto"/>
        <w:bottom w:val="none" w:sz="0" w:space="0" w:color="auto"/>
        <w:right w:val="none" w:sz="0" w:space="0" w:color="auto"/>
      </w:divBdr>
    </w:div>
    <w:div w:id="187065795">
      <w:bodyDiv w:val="1"/>
      <w:marLeft w:val="0"/>
      <w:marRight w:val="0"/>
      <w:marTop w:val="0"/>
      <w:marBottom w:val="0"/>
      <w:divBdr>
        <w:top w:val="none" w:sz="0" w:space="0" w:color="auto"/>
        <w:left w:val="none" w:sz="0" w:space="0" w:color="auto"/>
        <w:bottom w:val="none" w:sz="0" w:space="0" w:color="auto"/>
        <w:right w:val="none" w:sz="0" w:space="0" w:color="auto"/>
      </w:divBdr>
    </w:div>
    <w:div w:id="187107550">
      <w:bodyDiv w:val="1"/>
      <w:marLeft w:val="0"/>
      <w:marRight w:val="0"/>
      <w:marTop w:val="0"/>
      <w:marBottom w:val="0"/>
      <w:divBdr>
        <w:top w:val="none" w:sz="0" w:space="0" w:color="auto"/>
        <w:left w:val="none" w:sz="0" w:space="0" w:color="auto"/>
        <w:bottom w:val="none" w:sz="0" w:space="0" w:color="auto"/>
        <w:right w:val="none" w:sz="0" w:space="0" w:color="auto"/>
      </w:divBdr>
    </w:div>
    <w:div w:id="187108709">
      <w:bodyDiv w:val="1"/>
      <w:marLeft w:val="0"/>
      <w:marRight w:val="0"/>
      <w:marTop w:val="0"/>
      <w:marBottom w:val="0"/>
      <w:divBdr>
        <w:top w:val="none" w:sz="0" w:space="0" w:color="auto"/>
        <w:left w:val="none" w:sz="0" w:space="0" w:color="auto"/>
        <w:bottom w:val="none" w:sz="0" w:space="0" w:color="auto"/>
        <w:right w:val="none" w:sz="0" w:space="0" w:color="auto"/>
      </w:divBdr>
    </w:div>
    <w:div w:id="187984853">
      <w:bodyDiv w:val="1"/>
      <w:marLeft w:val="0"/>
      <w:marRight w:val="0"/>
      <w:marTop w:val="0"/>
      <w:marBottom w:val="0"/>
      <w:divBdr>
        <w:top w:val="none" w:sz="0" w:space="0" w:color="auto"/>
        <w:left w:val="none" w:sz="0" w:space="0" w:color="auto"/>
        <w:bottom w:val="none" w:sz="0" w:space="0" w:color="auto"/>
        <w:right w:val="none" w:sz="0" w:space="0" w:color="auto"/>
      </w:divBdr>
    </w:div>
    <w:div w:id="188110744">
      <w:bodyDiv w:val="1"/>
      <w:marLeft w:val="0"/>
      <w:marRight w:val="0"/>
      <w:marTop w:val="0"/>
      <w:marBottom w:val="0"/>
      <w:divBdr>
        <w:top w:val="none" w:sz="0" w:space="0" w:color="auto"/>
        <w:left w:val="none" w:sz="0" w:space="0" w:color="auto"/>
        <w:bottom w:val="none" w:sz="0" w:space="0" w:color="auto"/>
        <w:right w:val="none" w:sz="0" w:space="0" w:color="auto"/>
      </w:divBdr>
    </w:div>
    <w:div w:id="188221051">
      <w:bodyDiv w:val="1"/>
      <w:marLeft w:val="0"/>
      <w:marRight w:val="0"/>
      <w:marTop w:val="0"/>
      <w:marBottom w:val="0"/>
      <w:divBdr>
        <w:top w:val="none" w:sz="0" w:space="0" w:color="auto"/>
        <w:left w:val="none" w:sz="0" w:space="0" w:color="auto"/>
        <w:bottom w:val="none" w:sz="0" w:space="0" w:color="auto"/>
        <w:right w:val="none" w:sz="0" w:space="0" w:color="auto"/>
      </w:divBdr>
    </w:div>
    <w:div w:id="188228155">
      <w:bodyDiv w:val="1"/>
      <w:marLeft w:val="0"/>
      <w:marRight w:val="0"/>
      <w:marTop w:val="0"/>
      <w:marBottom w:val="0"/>
      <w:divBdr>
        <w:top w:val="none" w:sz="0" w:space="0" w:color="auto"/>
        <w:left w:val="none" w:sz="0" w:space="0" w:color="auto"/>
        <w:bottom w:val="none" w:sz="0" w:space="0" w:color="auto"/>
        <w:right w:val="none" w:sz="0" w:space="0" w:color="auto"/>
      </w:divBdr>
    </w:div>
    <w:div w:id="188573655">
      <w:bodyDiv w:val="1"/>
      <w:marLeft w:val="0"/>
      <w:marRight w:val="0"/>
      <w:marTop w:val="0"/>
      <w:marBottom w:val="0"/>
      <w:divBdr>
        <w:top w:val="none" w:sz="0" w:space="0" w:color="auto"/>
        <w:left w:val="none" w:sz="0" w:space="0" w:color="auto"/>
        <w:bottom w:val="none" w:sz="0" w:space="0" w:color="auto"/>
        <w:right w:val="none" w:sz="0" w:space="0" w:color="auto"/>
      </w:divBdr>
    </w:div>
    <w:div w:id="189145793">
      <w:bodyDiv w:val="1"/>
      <w:marLeft w:val="0"/>
      <w:marRight w:val="0"/>
      <w:marTop w:val="0"/>
      <w:marBottom w:val="0"/>
      <w:divBdr>
        <w:top w:val="none" w:sz="0" w:space="0" w:color="auto"/>
        <w:left w:val="none" w:sz="0" w:space="0" w:color="auto"/>
        <w:bottom w:val="none" w:sz="0" w:space="0" w:color="auto"/>
        <w:right w:val="none" w:sz="0" w:space="0" w:color="auto"/>
      </w:divBdr>
    </w:div>
    <w:div w:id="189295161">
      <w:bodyDiv w:val="1"/>
      <w:marLeft w:val="0"/>
      <w:marRight w:val="0"/>
      <w:marTop w:val="0"/>
      <w:marBottom w:val="0"/>
      <w:divBdr>
        <w:top w:val="none" w:sz="0" w:space="0" w:color="auto"/>
        <w:left w:val="none" w:sz="0" w:space="0" w:color="auto"/>
        <w:bottom w:val="none" w:sz="0" w:space="0" w:color="auto"/>
        <w:right w:val="none" w:sz="0" w:space="0" w:color="auto"/>
      </w:divBdr>
    </w:div>
    <w:div w:id="189537395">
      <w:bodyDiv w:val="1"/>
      <w:marLeft w:val="0"/>
      <w:marRight w:val="0"/>
      <w:marTop w:val="0"/>
      <w:marBottom w:val="0"/>
      <w:divBdr>
        <w:top w:val="none" w:sz="0" w:space="0" w:color="auto"/>
        <w:left w:val="none" w:sz="0" w:space="0" w:color="auto"/>
        <w:bottom w:val="none" w:sz="0" w:space="0" w:color="auto"/>
        <w:right w:val="none" w:sz="0" w:space="0" w:color="auto"/>
      </w:divBdr>
    </w:div>
    <w:div w:id="189611993">
      <w:bodyDiv w:val="1"/>
      <w:marLeft w:val="0"/>
      <w:marRight w:val="0"/>
      <w:marTop w:val="0"/>
      <w:marBottom w:val="0"/>
      <w:divBdr>
        <w:top w:val="none" w:sz="0" w:space="0" w:color="auto"/>
        <w:left w:val="none" w:sz="0" w:space="0" w:color="auto"/>
        <w:bottom w:val="none" w:sz="0" w:space="0" w:color="auto"/>
        <w:right w:val="none" w:sz="0" w:space="0" w:color="auto"/>
      </w:divBdr>
    </w:div>
    <w:div w:id="190463980">
      <w:bodyDiv w:val="1"/>
      <w:marLeft w:val="0"/>
      <w:marRight w:val="0"/>
      <w:marTop w:val="0"/>
      <w:marBottom w:val="0"/>
      <w:divBdr>
        <w:top w:val="none" w:sz="0" w:space="0" w:color="auto"/>
        <w:left w:val="none" w:sz="0" w:space="0" w:color="auto"/>
        <w:bottom w:val="none" w:sz="0" w:space="0" w:color="auto"/>
        <w:right w:val="none" w:sz="0" w:space="0" w:color="auto"/>
      </w:divBdr>
    </w:div>
    <w:div w:id="190580626">
      <w:bodyDiv w:val="1"/>
      <w:marLeft w:val="0"/>
      <w:marRight w:val="0"/>
      <w:marTop w:val="0"/>
      <w:marBottom w:val="0"/>
      <w:divBdr>
        <w:top w:val="none" w:sz="0" w:space="0" w:color="auto"/>
        <w:left w:val="none" w:sz="0" w:space="0" w:color="auto"/>
        <w:bottom w:val="none" w:sz="0" w:space="0" w:color="auto"/>
        <w:right w:val="none" w:sz="0" w:space="0" w:color="auto"/>
      </w:divBdr>
    </w:div>
    <w:div w:id="191116618">
      <w:bodyDiv w:val="1"/>
      <w:marLeft w:val="0"/>
      <w:marRight w:val="0"/>
      <w:marTop w:val="0"/>
      <w:marBottom w:val="0"/>
      <w:divBdr>
        <w:top w:val="none" w:sz="0" w:space="0" w:color="auto"/>
        <w:left w:val="none" w:sz="0" w:space="0" w:color="auto"/>
        <w:bottom w:val="none" w:sz="0" w:space="0" w:color="auto"/>
        <w:right w:val="none" w:sz="0" w:space="0" w:color="auto"/>
      </w:divBdr>
    </w:div>
    <w:div w:id="191308725">
      <w:bodyDiv w:val="1"/>
      <w:marLeft w:val="0"/>
      <w:marRight w:val="0"/>
      <w:marTop w:val="0"/>
      <w:marBottom w:val="0"/>
      <w:divBdr>
        <w:top w:val="none" w:sz="0" w:space="0" w:color="auto"/>
        <w:left w:val="none" w:sz="0" w:space="0" w:color="auto"/>
        <w:bottom w:val="none" w:sz="0" w:space="0" w:color="auto"/>
        <w:right w:val="none" w:sz="0" w:space="0" w:color="auto"/>
      </w:divBdr>
    </w:div>
    <w:div w:id="192233049">
      <w:bodyDiv w:val="1"/>
      <w:marLeft w:val="0"/>
      <w:marRight w:val="0"/>
      <w:marTop w:val="0"/>
      <w:marBottom w:val="0"/>
      <w:divBdr>
        <w:top w:val="none" w:sz="0" w:space="0" w:color="auto"/>
        <w:left w:val="none" w:sz="0" w:space="0" w:color="auto"/>
        <w:bottom w:val="none" w:sz="0" w:space="0" w:color="auto"/>
        <w:right w:val="none" w:sz="0" w:space="0" w:color="auto"/>
      </w:divBdr>
    </w:div>
    <w:div w:id="192349249">
      <w:bodyDiv w:val="1"/>
      <w:marLeft w:val="0"/>
      <w:marRight w:val="0"/>
      <w:marTop w:val="0"/>
      <w:marBottom w:val="0"/>
      <w:divBdr>
        <w:top w:val="none" w:sz="0" w:space="0" w:color="auto"/>
        <w:left w:val="none" w:sz="0" w:space="0" w:color="auto"/>
        <w:bottom w:val="none" w:sz="0" w:space="0" w:color="auto"/>
        <w:right w:val="none" w:sz="0" w:space="0" w:color="auto"/>
      </w:divBdr>
    </w:div>
    <w:div w:id="192425824">
      <w:bodyDiv w:val="1"/>
      <w:marLeft w:val="0"/>
      <w:marRight w:val="0"/>
      <w:marTop w:val="0"/>
      <w:marBottom w:val="0"/>
      <w:divBdr>
        <w:top w:val="none" w:sz="0" w:space="0" w:color="auto"/>
        <w:left w:val="none" w:sz="0" w:space="0" w:color="auto"/>
        <w:bottom w:val="none" w:sz="0" w:space="0" w:color="auto"/>
        <w:right w:val="none" w:sz="0" w:space="0" w:color="auto"/>
      </w:divBdr>
    </w:div>
    <w:div w:id="192576318">
      <w:bodyDiv w:val="1"/>
      <w:marLeft w:val="0"/>
      <w:marRight w:val="0"/>
      <w:marTop w:val="0"/>
      <w:marBottom w:val="0"/>
      <w:divBdr>
        <w:top w:val="none" w:sz="0" w:space="0" w:color="auto"/>
        <w:left w:val="none" w:sz="0" w:space="0" w:color="auto"/>
        <w:bottom w:val="none" w:sz="0" w:space="0" w:color="auto"/>
        <w:right w:val="none" w:sz="0" w:space="0" w:color="auto"/>
      </w:divBdr>
    </w:div>
    <w:div w:id="192689414">
      <w:bodyDiv w:val="1"/>
      <w:marLeft w:val="0"/>
      <w:marRight w:val="0"/>
      <w:marTop w:val="0"/>
      <w:marBottom w:val="0"/>
      <w:divBdr>
        <w:top w:val="none" w:sz="0" w:space="0" w:color="auto"/>
        <w:left w:val="none" w:sz="0" w:space="0" w:color="auto"/>
        <w:bottom w:val="none" w:sz="0" w:space="0" w:color="auto"/>
        <w:right w:val="none" w:sz="0" w:space="0" w:color="auto"/>
      </w:divBdr>
    </w:div>
    <w:div w:id="192963549">
      <w:bodyDiv w:val="1"/>
      <w:marLeft w:val="0"/>
      <w:marRight w:val="0"/>
      <w:marTop w:val="0"/>
      <w:marBottom w:val="0"/>
      <w:divBdr>
        <w:top w:val="none" w:sz="0" w:space="0" w:color="auto"/>
        <w:left w:val="none" w:sz="0" w:space="0" w:color="auto"/>
        <w:bottom w:val="none" w:sz="0" w:space="0" w:color="auto"/>
        <w:right w:val="none" w:sz="0" w:space="0" w:color="auto"/>
      </w:divBdr>
    </w:div>
    <w:div w:id="193033541">
      <w:bodyDiv w:val="1"/>
      <w:marLeft w:val="0"/>
      <w:marRight w:val="0"/>
      <w:marTop w:val="0"/>
      <w:marBottom w:val="0"/>
      <w:divBdr>
        <w:top w:val="none" w:sz="0" w:space="0" w:color="auto"/>
        <w:left w:val="none" w:sz="0" w:space="0" w:color="auto"/>
        <w:bottom w:val="none" w:sz="0" w:space="0" w:color="auto"/>
        <w:right w:val="none" w:sz="0" w:space="0" w:color="auto"/>
      </w:divBdr>
    </w:div>
    <w:div w:id="193084365">
      <w:bodyDiv w:val="1"/>
      <w:marLeft w:val="0"/>
      <w:marRight w:val="0"/>
      <w:marTop w:val="0"/>
      <w:marBottom w:val="0"/>
      <w:divBdr>
        <w:top w:val="none" w:sz="0" w:space="0" w:color="auto"/>
        <w:left w:val="none" w:sz="0" w:space="0" w:color="auto"/>
        <w:bottom w:val="none" w:sz="0" w:space="0" w:color="auto"/>
        <w:right w:val="none" w:sz="0" w:space="0" w:color="auto"/>
      </w:divBdr>
    </w:div>
    <w:div w:id="193153319">
      <w:bodyDiv w:val="1"/>
      <w:marLeft w:val="0"/>
      <w:marRight w:val="0"/>
      <w:marTop w:val="0"/>
      <w:marBottom w:val="0"/>
      <w:divBdr>
        <w:top w:val="none" w:sz="0" w:space="0" w:color="auto"/>
        <w:left w:val="none" w:sz="0" w:space="0" w:color="auto"/>
        <w:bottom w:val="none" w:sz="0" w:space="0" w:color="auto"/>
        <w:right w:val="none" w:sz="0" w:space="0" w:color="auto"/>
      </w:divBdr>
    </w:div>
    <w:div w:id="193737073">
      <w:bodyDiv w:val="1"/>
      <w:marLeft w:val="0"/>
      <w:marRight w:val="0"/>
      <w:marTop w:val="0"/>
      <w:marBottom w:val="0"/>
      <w:divBdr>
        <w:top w:val="none" w:sz="0" w:space="0" w:color="auto"/>
        <w:left w:val="none" w:sz="0" w:space="0" w:color="auto"/>
        <w:bottom w:val="none" w:sz="0" w:space="0" w:color="auto"/>
        <w:right w:val="none" w:sz="0" w:space="0" w:color="auto"/>
      </w:divBdr>
    </w:div>
    <w:div w:id="194538265">
      <w:bodyDiv w:val="1"/>
      <w:marLeft w:val="0"/>
      <w:marRight w:val="0"/>
      <w:marTop w:val="0"/>
      <w:marBottom w:val="0"/>
      <w:divBdr>
        <w:top w:val="none" w:sz="0" w:space="0" w:color="auto"/>
        <w:left w:val="none" w:sz="0" w:space="0" w:color="auto"/>
        <w:bottom w:val="none" w:sz="0" w:space="0" w:color="auto"/>
        <w:right w:val="none" w:sz="0" w:space="0" w:color="auto"/>
      </w:divBdr>
    </w:div>
    <w:div w:id="194655227">
      <w:bodyDiv w:val="1"/>
      <w:marLeft w:val="0"/>
      <w:marRight w:val="0"/>
      <w:marTop w:val="0"/>
      <w:marBottom w:val="0"/>
      <w:divBdr>
        <w:top w:val="none" w:sz="0" w:space="0" w:color="auto"/>
        <w:left w:val="none" w:sz="0" w:space="0" w:color="auto"/>
        <w:bottom w:val="none" w:sz="0" w:space="0" w:color="auto"/>
        <w:right w:val="none" w:sz="0" w:space="0" w:color="auto"/>
      </w:divBdr>
    </w:div>
    <w:div w:id="195001854">
      <w:bodyDiv w:val="1"/>
      <w:marLeft w:val="0"/>
      <w:marRight w:val="0"/>
      <w:marTop w:val="0"/>
      <w:marBottom w:val="0"/>
      <w:divBdr>
        <w:top w:val="none" w:sz="0" w:space="0" w:color="auto"/>
        <w:left w:val="none" w:sz="0" w:space="0" w:color="auto"/>
        <w:bottom w:val="none" w:sz="0" w:space="0" w:color="auto"/>
        <w:right w:val="none" w:sz="0" w:space="0" w:color="auto"/>
      </w:divBdr>
    </w:div>
    <w:div w:id="195392346">
      <w:bodyDiv w:val="1"/>
      <w:marLeft w:val="0"/>
      <w:marRight w:val="0"/>
      <w:marTop w:val="0"/>
      <w:marBottom w:val="0"/>
      <w:divBdr>
        <w:top w:val="none" w:sz="0" w:space="0" w:color="auto"/>
        <w:left w:val="none" w:sz="0" w:space="0" w:color="auto"/>
        <w:bottom w:val="none" w:sz="0" w:space="0" w:color="auto"/>
        <w:right w:val="none" w:sz="0" w:space="0" w:color="auto"/>
      </w:divBdr>
    </w:div>
    <w:div w:id="195510196">
      <w:bodyDiv w:val="1"/>
      <w:marLeft w:val="0"/>
      <w:marRight w:val="0"/>
      <w:marTop w:val="0"/>
      <w:marBottom w:val="0"/>
      <w:divBdr>
        <w:top w:val="none" w:sz="0" w:space="0" w:color="auto"/>
        <w:left w:val="none" w:sz="0" w:space="0" w:color="auto"/>
        <w:bottom w:val="none" w:sz="0" w:space="0" w:color="auto"/>
        <w:right w:val="none" w:sz="0" w:space="0" w:color="auto"/>
      </w:divBdr>
    </w:div>
    <w:div w:id="196234957">
      <w:bodyDiv w:val="1"/>
      <w:marLeft w:val="0"/>
      <w:marRight w:val="0"/>
      <w:marTop w:val="0"/>
      <w:marBottom w:val="0"/>
      <w:divBdr>
        <w:top w:val="none" w:sz="0" w:space="0" w:color="auto"/>
        <w:left w:val="none" w:sz="0" w:space="0" w:color="auto"/>
        <w:bottom w:val="none" w:sz="0" w:space="0" w:color="auto"/>
        <w:right w:val="none" w:sz="0" w:space="0" w:color="auto"/>
      </w:divBdr>
    </w:div>
    <w:div w:id="196478910">
      <w:bodyDiv w:val="1"/>
      <w:marLeft w:val="0"/>
      <w:marRight w:val="0"/>
      <w:marTop w:val="0"/>
      <w:marBottom w:val="0"/>
      <w:divBdr>
        <w:top w:val="none" w:sz="0" w:space="0" w:color="auto"/>
        <w:left w:val="none" w:sz="0" w:space="0" w:color="auto"/>
        <w:bottom w:val="none" w:sz="0" w:space="0" w:color="auto"/>
        <w:right w:val="none" w:sz="0" w:space="0" w:color="auto"/>
      </w:divBdr>
    </w:div>
    <w:div w:id="196551051">
      <w:bodyDiv w:val="1"/>
      <w:marLeft w:val="0"/>
      <w:marRight w:val="0"/>
      <w:marTop w:val="0"/>
      <w:marBottom w:val="0"/>
      <w:divBdr>
        <w:top w:val="none" w:sz="0" w:space="0" w:color="auto"/>
        <w:left w:val="none" w:sz="0" w:space="0" w:color="auto"/>
        <w:bottom w:val="none" w:sz="0" w:space="0" w:color="auto"/>
        <w:right w:val="none" w:sz="0" w:space="0" w:color="auto"/>
      </w:divBdr>
    </w:div>
    <w:div w:id="196551317">
      <w:bodyDiv w:val="1"/>
      <w:marLeft w:val="0"/>
      <w:marRight w:val="0"/>
      <w:marTop w:val="0"/>
      <w:marBottom w:val="0"/>
      <w:divBdr>
        <w:top w:val="none" w:sz="0" w:space="0" w:color="auto"/>
        <w:left w:val="none" w:sz="0" w:space="0" w:color="auto"/>
        <w:bottom w:val="none" w:sz="0" w:space="0" w:color="auto"/>
        <w:right w:val="none" w:sz="0" w:space="0" w:color="auto"/>
      </w:divBdr>
    </w:div>
    <w:div w:id="196741058">
      <w:bodyDiv w:val="1"/>
      <w:marLeft w:val="0"/>
      <w:marRight w:val="0"/>
      <w:marTop w:val="0"/>
      <w:marBottom w:val="0"/>
      <w:divBdr>
        <w:top w:val="none" w:sz="0" w:space="0" w:color="auto"/>
        <w:left w:val="none" w:sz="0" w:space="0" w:color="auto"/>
        <w:bottom w:val="none" w:sz="0" w:space="0" w:color="auto"/>
        <w:right w:val="none" w:sz="0" w:space="0" w:color="auto"/>
      </w:divBdr>
    </w:div>
    <w:div w:id="197276551">
      <w:bodyDiv w:val="1"/>
      <w:marLeft w:val="0"/>
      <w:marRight w:val="0"/>
      <w:marTop w:val="0"/>
      <w:marBottom w:val="0"/>
      <w:divBdr>
        <w:top w:val="none" w:sz="0" w:space="0" w:color="auto"/>
        <w:left w:val="none" w:sz="0" w:space="0" w:color="auto"/>
        <w:bottom w:val="none" w:sz="0" w:space="0" w:color="auto"/>
        <w:right w:val="none" w:sz="0" w:space="0" w:color="auto"/>
      </w:divBdr>
    </w:div>
    <w:div w:id="197475690">
      <w:bodyDiv w:val="1"/>
      <w:marLeft w:val="0"/>
      <w:marRight w:val="0"/>
      <w:marTop w:val="0"/>
      <w:marBottom w:val="0"/>
      <w:divBdr>
        <w:top w:val="none" w:sz="0" w:space="0" w:color="auto"/>
        <w:left w:val="none" w:sz="0" w:space="0" w:color="auto"/>
        <w:bottom w:val="none" w:sz="0" w:space="0" w:color="auto"/>
        <w:right w:val="none" w:sz="0" w:space="0" w:color="auto"/>
      </w:divBdr>
    </w:div>
    <w:div w:id="197545942">
      <w:bodyDiv w:val="1"/>
      <w:marLeft w:val="0"/>
      <w:marRight w:val="0"/>
      <w:marTop w:val="0"/>
      <w:marBottom w:val="0"/>
      <w:divBdr>
        <w:top w:val="none" w:sz="0" w:space="0" w:color="auto"/>
        <w:left w:val="none" w:sz="0" w:space="0" w:color="auto"/>
        <w:bottom w:val="none" w:sz="0" w:space="0" w:color="auto"/>
        <w:right w:val="none" w:sz="0" w:space="0" w:color="auto"/>
      </w:divBdr>
    </w:div>
    <w:div w:id="197551333">
      <w:bodyDiv w:val="1"/>
      <w:marLeft w:val="0"/>
      <w:marRight w:val="0"/>
      <w:marTop w:val="0"/>
      <w:marBottom w:val="0"/>
      <w:divBdr>
        <w:top w:val="none" w:sz="0" w:space="0" w:color="auto"/>
        <w:left w:val="none" w:sz="0" w:space="0" w:color="auto"/>
        <w:bottom w:val="none" w:sz="0" w:space="0" w:color="auto"/>
        <w:right w:val="none" w:sz="0" w:space="0" w:color="auto"/>
      </w:divBdr>
    </w:div>
    <w:div w:id="197551345">
      <w:bodyDiv w:val="1"/>
      <w:marLeft w:val="0"/>
      <w:marRight w:val="0"/>
      <w:marTop w:val="0"/>
      <w:marBottom w:val="0"/>
      <w:divBdr>
        <w:top w:val="none" w:sz="0" w:space="0" w:color="auto"/>
        <w:left w:val="none" w:sz="0" w:space="0" w:color="auto"/>
        <w:bottom w:val="none" w:sz="0" w:space="0" w:color="auto"/>
        <w:right w:val="none" w:sz="0" w:space="0" w:color="auto"/>
      </w:divBdr>
    </w:div>
    <w:div w:id="197551544">
      <w:bodyDiv w:val="1"/>
      <w:marLeft w:val="0"/>
      <w:marRight w:val="0"/>
      <w:marTop w:val="0"/>
      <w:marBottom w:val="0"/>
      <w:divBdr>
        <w:top w:val="none" w:sz="0" w:space="0" w:color="auto"/>
        <w:left w:val="none" w:sz="0" w:space="0" w:color="auto"/>
        <w:bottom w:val="none" w:sz="0" w:space="0" w:color="auto"/>
        <w:right w:val="none" w:sz="0" w:space="0" w:color="auto"/>
      </w:divBdr>
    </w:div>
    <w:div w:id="197861482">
      <w:bodyDiv w:val="1"/>
      <w:marLeft w:val="0"/>
      <w:marRight w:val="0"/>
      <w:marTop w:val="0"/>
      <w:marBottom w:val="0"/>
      <w:divBdr>
        <w:top w:val="none" w:sz="0" w:space="0" w:color="auto"/>
        <w:left w:val="none" w:sz="0" w:space="0" w:color="auto"/>
        <w:bottom w:val="none" w:sz="0" w:space="0" w:color="auto"/>
        <w:right w:val="none" w:sz="0" w:space="0" w:color="auto"/>
      </w:divBdr>
    </w:div>
    <w:div w:id="198247890">
      <w:bodyDiv w:val="1"/>
      <w:marLeft w:val="0"/>
      <w:marRight w:val="0"/>
      <w:marTop w:val="0"/>
      <w:marBottom w:val="0"/>
      <w:divBdr>
        <w:top w:val="none" w:sz="0" w:space="0" w:color="auto"/>
        <w:left w:val="none" w:sz="0" w:space="0" w:color="auto"/>
        <w:bottom w:val="none" w:sz="0" w:space="0" w:color="auto"/>
        <w:right w:val="none" w:sz="0" w:space="0" w:color="auto"/>
      </w:divBdr>
    </w:div>
    <w:div w:id="198322436">
      <w:bodyDiv w:val="1"/>
      <w:marLeft w:val="0"/>
      <w:marRight w:val="0"/>
      <w:marTop w:val="0"/>
      <w:marBottom w:val="0"/>
      <w:divBdr>
        <w:top w:val="none" w:sz="0" w:space="0" w:color="auto"/>
        <w:left w:val="none" w:sz="0" w:space="0" w:color="auto"/>
        <w:bottom w:val="none" w:sz="0" w:space="0" w:color="auto"/>
        <w:right w:val="none" w:sz="0" w:space="0" w:color="auto"/>
      </w:divBdr>
    </w:div>
    <w:div w:id="198398031">
      <w:bodyDiv w:val="1"/>
      <w:marLeft w:val="0"/>
      <w:marRight w:val="0"/>
      <w:marTop w:val="0"/>
      <w:marBottom w:val="0"/>
      <w:divBdr>
        <w:top w:val="none" w:sz="0" w:space="0" w:color="auto"/>
        <w:left w:val="none" w:sz="0" w:space="0" w:color="auto"/>
        <w:bottom w:val="none" w:sz="0" w:space="0" w:color="auto"/>
        <w:right w:val="none" w:sz="0" w:space="0" w:color="auto"/>
      </w:divBdr>
    </w:div>
    <w:div w:id="198861423">
      <w:bodyDiv w:val="1"/>
      <w:marLeft w:val="0"/>
      <w:marRight w:val="0"/>
      <w:marTop w:val="0"/>
      <w:marBottom w:val="0"/>
      <w:divBdr>
        <w:top w:val="none" w:sz="0" w:space="0" w:color="auto"/>
        <w:left w:val="none" w:sz="0" w:space="0" w:color="auto"/>
        <w:bottom w:val="none" w:sz="0" w:space="0" w:color="auto"/>
        <w:right w:val="none" w:sz="0" w:space="0" w:color="auto"/>
      </w:divBdr>
    </w:div>
    <w:div w:id="199325601">
      <w:bodyDiv w:val="1"/>
      <w:marLeft w:val="0"/>
      <w:marRight w:val="0"/>
      <w:marTop w:val="0"/>
      <w:marBottom w:val="0"/>
      <w:divBdr>
        <w:top w:val="none" w:sz="0" w:space="0" w:color="auto"/>
        <w:left w:val="none" w:sz="0" w:space="0" w:color="auto"/>
        <w:bottom w:val="none" w:sz="0" w:space="0" w:color="auto"/>
        <w:right w:val="none" w:sz="0" w:space="0" w:color="auto"/>
      </w:divBdr>
    </w:div>
    <w:div w:id="199436245">
      <w:bodyDiv w:val="1"/>
      <w:marLeft w:val="0"/>
      <w:marRight w:val="0"/>
      <w:marTop w:val="0"/>
      <w:marBottom w:val="0"/>
      <w:divBdr>
        <w:top w:val="none" w:sz="0" w:space="0" w:color="auto"/>
        <w:left w:val="none" w:sz="0" w:space="0" w:color="auto"/>
        <w:bottom w:val="none" w:sz="0" w:space="0" w:color="auto"/>
        <w:right w:val="none" w:sz="0" w:space="0" w:color="auto"/>
      </w:divBdr>
    </w:div>
    <w:div w:id="199513230">
      <w:bodyDiv w:val="1"/>
      <w:marLeft w:val="0"/>
      <w:marRight w:val="0"/>
      <w:marTop w:val="0"/>
      <w:marBottom w:val="0"/>
      <w:divBdr>
        <w:top w:val="none" w:sz="0" w:space="0" w:color="auto"/>
        <w:left w:val="none" w:sz="0" w:space="0" w:color="auto"/>
        <w:bottom w:val="none" w:sz="0" w:space="0" w:color="auto"/>
        <w:right w:val="none" w:sz="0" w:space="0" w:color="auto"/>
      </w:divBdr>
    </w:div>
    <w:div w:id="199515153">
      <w:bodyDiv w:val="1"/>
      <w:marLeft w:val="0"/>
      <w:marRight w:val="0"/>
      <w:marTop w:val="0"/>
      <w:marBottom w:val="0"/>
      <w:divBdr>
        <w:top w:val="none" w:sz="0" w:space="0" w:color="auto"/>
        <w:left w:val="none" w:sz="0" w:space="0" w:color="auto"/>
        <w:bottom w:val="none" w:sz="0" w:space="0" w:color="auto"/>
        <w:right w:val="none" w:sz="0" w:space="0" w:color="auto"/>
      </w:divBdr>
    </w:div>
    <w:div w:id="199518392">
      <w:bodyDiv w:val="1"/>
      <w:marLeft w:val="0"/>
      <w:marRight w:val="0"/>
      <w:marTop w:val="0"/>
      <w:marBottom w:val="0"/>
      <w:divBdr>
        <w:top w:val="none" w:sz="0" w:space="0" w:color="auto"/>
        <w:left w:val="none" w:sz="0" w:space="0" w:color="auto"/>
        <w:bottom w:val="none" w:sz="0" w:space="0" w:color="auto"/>
        <w:right w:val="none" w:sz="0" w:space="0" w:color="auto"/>
      </w:divBdr>
    </w:div>
    <w:div w:id="199822234">
      <w:bodyDiv w:val="1"/>
      <w:marLeft w:val="0"/>
      <w:marRight w:val="0"/>
      <w:marTop w:val="0"/>
      <w:marBottom w:val="0"/>
      <w:divBdr>
        <w:top w:val="none" w:sz="0" w:space="0" w:color="auto"/>
        <w:left w:val="none" w:sz="0" w:space="0" w:color="auto"/>
        <w:bottom w:val="none" w:sz="0" w:space="0" w:color="auto"/>
        <w:right w:val="none" w:sz="0" w:space="0" w:color="auto"/>
      </w:divBdr>
    </w:div>
    <w:div w:id="200018801">
      <w:bodyDiv w:val="1"/>
      <w:marLeft w:val="0"/>
      <w:marRight w:val="0"/>
      <w:marTop w:val="0"/>
      <w:marBottom w:val="0"/>
      <w:divBdr>
        <w:top w:val="none" w:sz="0" w:space="0" w:color="auto"/>
        <w:left w:val="none" w:sz="0" w:space="0" w:color="auto"/>
        <w:bottom w:val="none" w:sz="0" w:space="0" w:color="auto"/>
        <w:right w:val="none" w:sz="0" w:space="0" w:color="auto"/>
      </w:divBdr>
    </w:div>
    <w:div w:id="200170676">
      <w:bodyDiv w:val="1"/>
      <w:marLeft w:val="0"/>
      <w:marRight w:val="0"/>
      <w:marTop w:val="0"/>
      <w:marBottom w:val="0"/>
      <w:divBdr>
        <w:top w:val="none" w:sz="0" w:space="0" w:color="auto"/>
        <w:left w:val="none" w:sz="0" w:space="0" w:color="auto"/>
        <w:bottom w:val="none" w:sz="0" w:space="0" w:color="auto"/>
        <w:right w:val="none" w:sz="0" w:space="0" w:color="auto"/>
      </w:divBdr>
    </w:div>
    <w:div w:id="200630211">
      <w:bodyDiv w:val="1"/>
      <w:marLeft w:val="0"/>
      <w:marRight w:val="0"/>
      <w:marTop w:val="0"/>
      <w:marBottom w:val="0"/>
      <w:divBdr>
        <w:top w:val="none" w:sz="0" w:space="0" w:color="auto"/>
        <w:left w:val="none" w:sz="0" w:space="0" w:color="auto"/>
        <w:bottom w:val="none" w:sz="0" w:space="0" w:color="auto"/>
        <w:right w:val="none" w:sz="0" w:space="0" w:color="auto"/>
      </w:divBdr>
    </w:div>
    <w:div w:id="200753361">
      <w:bodyDiv w:val="1"/>
      <w:marLeft w:val="0"/>
      <w:marRight w:val="0"/>
      <w:marTop w:val="0"/>
      <w:marBottom w:val="0"/>
      <w:divBdr>
        <w:top w:val="none" w:sz="0" w:space="0" w:color="auto"/>
        <w:left w:val="none" w:sz="0" w:space="0" w:color="auto"/>
        <w:bottom w:val="none" w:sz="0" w:space="0" w:color="auto"/>
        <w:right w:val="none" w:sz="0" w:space="0" w:color="auto"/>
      </w:divBdr>
    </w:div>
    <w:div w:id="201022010">
      <w:bodyDiv w:val="1"/>
      <w:marLeft w:val="0"/>
      <w:marRight w:val="0"/>
      <w:marTop w:val="0"/>
      <w:marBottom w:val="0"/>
      <w:divBdr>
        <w:top w:val="none" w:sz="0" w:space="0" w:color="auto"/>
        <w:left w:val="none" w:sz="0" w:space="0" w:color="auto"/>
        <w:bottom w:val="none" w:sz="0" w:space="0" w:color="auto"/>
        <w:right w:val="none" w:sz="0" w:space="0" w:color="auto"/>
      </w:divBdr>
    </w:div>
    <w:div w:id="201131932">
      <w:bodyDiv w:val="1"/>
      <w:marLeft w:val="0"/>
      <w:marRight w:val="0"/>
      <w:marTop w:val="0"/>
      <w:marBottom w:val="0"/>
      <w:divBdr>
        <w:top w:val="none" w:sz="0" w:space="0" w:color="auto"/>
        <w:left w:val="none" w:sz="0" w:space="0" w:color="auto"/>
        <w:bottom w:val="none" w:sz="0" w:space="0" w:color="auto"/>
        <w:right w:val="none" w:sz="0" w:space="0" w:color="auto"/>
      </w:divBdr>
    </w:div>
    <w:div w:id="201215049">
      <w:bodyDiv w:val="1"/>
      <w:marLeft w:val="0"/>
      <w:marRight w:val="0"/>
      <w:marTop w:val="0"/>
      <w:marBottom w:val="0"/>
      <w:divBdr>
        <w:top w:val="none" w:sz="0" w:space="0" w:color="auto"/>
        <w:left w:val="none" w:sz="0" w:space="0" w:color="auto"/>
        <w:bottom w:val="none" w:sz="0" w:space="0" w:color="auto"/>
        <w:right w:val="none" w:sz="0" w:space="0" w:color="auto"/>
      </w:divBdr>
    </w:div>
    <w:div w:id="201291429">
      <w:bodyDiv w:val="1"/>
      <w:marLeft w:val="0"/>
      <w:marRight w:val="0"/>
      <w:marTop w:val="0"/>
      <w:marBottom w:val="0"/>
      <w:divBdr>
        <w:top w:val="none" w:sz="0" w:space="0" w:color="auto"/>
        <w:left w:val="none" w:sz="0" w:space="0" w:color="auto"/>
        <w:bottom w:val="none" w:sz="0" w:space="0" w:color="auto"/>
        <w:right w:val="none" w:sz="0" w:space="0" w:color="auto"/>
      </w:divBdr>
    </w:div>
    <w:div w:id="201331586">
      <w:bodyDiv w:val="1"/>
      <w:marLeft w:val="0"/>
      <w:marRight w:val="0"/>
      <w:marTop w:val="0"/>
      <w:marBottom w:val="0"/>
      <w:divBdr>
        <w:top w:val="none" w:sz="0" w:space="0" w:color="auto"/>
        <w:left w:val="none" w:sz="0" w:space="0" w:color="auto"/>
        <w:bottom w:val="none" w:sz="0" w:space="0" w:color="auto"/>
        <w:right w:val="none" w:sz="0" w:space="0" w:color="auto"/>
      </w:divBdr>
    </w:div>
    <w:div w:id="201787865">
      <w:bodyDiv w:val="1"/>
      <w:marLeft w:val="0"/>
      <w:marRight w:val="0"/>
      <w:marTop w:val="0"/>
      <w:marBottom w:val="0"/>
      <w:divBdr>
        <w:top w:val="none" w:sz="0" w:space="0" w:color="auto"/>
        <w:left w:val="none" w:sz="0" w:space="0" w:color="auto"/>
        <w:bottom w:val="none" w:sz="0" w:space="0" w:color="auto"/>
        <w:right w:val="none" w:sz="0" w:space="0" w:color="auto"/>
      </w:divBdr>
    </w:div>
    <w:div w:id="201792530">
      <w:bodyDiv w:val="1"/>
      <w:marLeft w:val="0"/>
      <w:marRight w:val="0"/>
      <w:marTop w:val="0"/>
      <w:marBottom w:val="0"/>
      <w:divBdr>
        <w:top w:val="none" w:sz="0" w:space="0" w:color="auto"/>
        <w:left w:val="none" w:sz="0" w:space="0" w:color="auto"/>
        <w:bottom w:val="none" w:sz="0" w:space="0" w:color="auto"/>
        <w:right w:val="none" w:sz="0" w:space="0" w:color="auto"/>
      </w:divBdr>
    </w:div>
    <w:div w:id="202137912">
      <w:bodyDiv w:val="1"/>
      <w:marLeft w:val="0"/>
      <w:marRight w:val="0"/>
      <w:marTop w:val="0"/>
      <w:marBottom w:val="0"/>
      <w:divBdr>
        <w:top w:val="none" w:sz="0" w:space="0" w:color="auto"/>
        <w:left w:val="none" w:sz="0" w:space="0" w:color="auto"/>
        <w:bottom w:val="none" w:sz="0" w:space="0" w:color="auto"/>
        <w:right w:val="none" w:sz="0" w:space="0" w:color="auto"/>
      </w:divBdr>
    </w:div>
    <w:div w:id="202327283">
      <w:bodyDiv w:val="1"/>
      <w:marLeft w:val="0"/>
      <w:marRight w:val="0"/>
      <w:marTop w:val="0"/>
      <w:marBottom w:val="0"/>
      <w:divBdr>
        <w:top w:val="none" w:sz="0" w:space="0" w:color="auto"/>
        <w:left w:val="none" w:sz="0" w:space="0" w:color="auto"/>
        <w:bottom w:val="none" w:sz="0" w:space="0" w:color="auto"/>
        <w:right w:val="none" w:sz="0" w:space="0" w:color="auto"/>
      </w:divBdr>
    </w:div>
    <w:div w:id="202405474">
      <w:bodyDiv w:val="1"/>
      <w:marLeft w:val="0"/>
      <w:marRight w:val="0"/>
      <w:marTop w:val="0"/>
      <w:marBottom w:val="0"/>
      <w:divBdr>
        <w:top w:val="none" w:sz="0" w:space="0" w:color="auto"/>
        <w:left w:val="none" w:sz="0" w:space="0" w:color="auto"/>
        <w:bottom w:val="none" w:sz="0" w:space="0" w:color="auto"/>
        <w:right w:val="none" w:sz="0" w:space="0" w:color="auto"/>
      </w:divBdr>
    </w:div>
    <w:div w:id="202717380">
      <w:bodyDiv w:val="1"/>
      <w:marLeft w:val="0"/>
      <w:marRight w:val="0"/>
      <w:marTop w:val="0"/>
      <w:marBottom w:val="0"/>
      <w:divBdr>
        <w:top w:val="none" w:sz="0" w:space="0" w:color="auto"/>
        <w:left w:val="none" w:sz="0" w:space="0" w:color="auto"/>
        <w:bottom w:val="none" w:sz="0" w:space="0" w:color="auto"/>
        <w:right w:val="none" w:sz="0" w:space="0" w:color="auto"/>
      </w:divBdr>
    </w:div>
    <w:div w:id="202908043">
      <w:bodyDiv w:val="1"/>
      <w:marLeft w:val="0"/>
      <w:marRight w:val="0"/>
      <w:marTop w:val="0"/>
      <w:marBottom w:val="0"/>
      <w:divBdr>
        <w:top w:val="none" w:sz="0" w:space="0" w:color="auto"/>
        <w:left w:val="none" w:sz="0" w:space="0" w:color="auto"/>
        <w:bottom w:val="none" w:sz="0" w:space="0" w:color="auto"/>
        <w:right w:val="none" w:sz="0" w:space="0" w:color="auto"/>
      </w:divBdr>
    </w:div>
    <w:div w:id="203493196">
      <w:bodyDiv w:val="1"/>
      <w:marLeft w:val="0"/>
      <w:marRight w:val="0"/>
      <w:marTop w:val="0"/>
      <w:marBottom w:val="0"/>
      <w:divBdr>
        <w:top w:val="none" w:sz="0" w:space="0" w:color="auto"/>
        <w:left w:val="none" w:sz="0" w:space="0" w:color="auto"/>
        <w:bottom w:val="none" w:sz="0" w:space="0" w:color="auto"/>
        <w:right w:val="none" w:sz="0" w:space="0" w:color="auto"/>
      </w:divBdr>
    </w:div>
    <w:div w:id="203830520">
      <w:bodyDiv w:val="1"/>
      <w:marLeft w:val="0"/>
      <w:marRight w:val="0"/>
      <w:marTop w:val="0"/>
      <w:marBottom w:val="0"/>
      <w:divBdr>
        <w:top w:val="none" w:sz="0" w:space="0" w:color="auto"/>
        <w:left w:val="none" w:sz="0" w:space="0" w:color="auto"/>
        <w:bottom w:val="none" w:sz="0" w:space="0" w:color="auto"/>
        <w:right w:val="none" w:sz="0" w:space="0" w:color="auto"/>
      </w:divBdr>
    </w:div>
    <w:div w:id="203838091">
      <w:bodyDiv w:val="1"/>
      <w:marLeft w:val="0"/>
      <w:marRight w:val="0"/>
      <w:marTop w:val="0"/>
      <w:marBottom w:val="0"/>
      <w:divBdr>
        <w:top w:val="none" w:sz="0" w:space="0" w:color="auto"/>
        <w:left w:val="none" w:sz="0" w:space="0" w:color="auto"/>
        <w:bottom w:val="none" w:sz="0" w:space="0" w:color="auto"/>
        <w:right w:val="none" w:sz="0" w:space="0" w:color="auto"/>
      </w:divBdr>
    </w:div>
    <w:div w:id="204103969">
      <w:bodyDiv w:val="1"/>
      <w:marLeft w:val="0"/>
      <w:marRight w:val="0"/>
      <w:marTop w:val="0"/>
      <w:marBottom w:val="0"/>
      <w:divBdr>
        <w:top w:val="none" w:sz="0" w:space="0" w:color="auto"/>
        <w:left w:val="none" w:sz="0" w:space="0" w:color="auto"/>
        <w:bottom w:val="none" w:sz="0" w:space="0" w:color="auto"/>
        <w:right w:val="none" w:sz="0" w:space="0" w:color="auto"/>
      </w:divBdr>
    </w:div>
    <w:div w:id="204292810">
      <w:bodyDiv w:val="1"/>
      <w:marLeft w:val="0"/>
      <w:marRight w:val="0"/>
      <w:marTop w:val="0"/>
      <w:marBottom w:val="0"/>
      <w:divBdr>
        <w:top w:val="none" w:sz="0" w:space="0" w:color="auto"/>
        <w:left w:val="none" w:sz="0" w:space="0" w:color="auto"/>
        <w:bottom w:val="none" w:sz="0" w:space="0" w:color="auto"/>
        <w:right w:val="none" w:sz="0" w:space="0" w:color="auto"/>
      </w:divBdr>
    </w:div>
    <w:div w:id="204410441">
      <w:bodyDiv w:val="1"/>
      <w:marLeft w:val="0"/>
      <w:marRight w:val="0"/>
      <w:marTop w:val="0"/>
      <w:marBottom w:val="0"/>
      <w:divBdr>
        <w:top w:val="none" w:sz="0" w:space="0" w:color="auto"/>
        <w:left w:val="none" w:sz="0" w:space="0" w:color="auto"/>
        <w:bottom w:val="none" w:sz="0" w:space="0" w:color="auto"/>
        <w:right w:val="none" w:sz="0" w:space="0" w:color="auto"/>
      </w:divBdr>
    </w:div>
    <w:div w:id="204684652">
      <w:bodyDiv w:val="1"/>
      <w:marLeft w:val="0"/>
      <w:marRight w:val="0"/>
      <w:marTop w:val="0"/>
      <w:marBottom w:val="0"/>
      <w:divBdr>
        <w:top w:val="none" w:sz="0" w:space="0" w:color="auto"/>
        <w:left w:val="none" w:sz="0" w:space="0" w:color="auto"/>
        <w:bottom w:val="none" w:sz="0" w:space="0" w:color="auto"/>
        <w:right w:val="none" w:sz="0" w:space="0" w:color="auto"/>
      </w:divBdr>
    </w:div>
    <w:div w:id="204753214">
      <w:bodyDiv w:val="1"/>
      <w:marLeft w:val="0"/>
      <w:marRight w:val="0"/>
      <w:marTop w:val="0"/>
      <w:marBottom w:val="0"/>
      <w:divBdr>
        <w:top w:val="none" w:sz="0" w:space="0" w:color="auto"/>
        <w:left w:val="none" w:sz="0" w:space="0" w:color="auto"/>
        <w:bottom w:val="none" w:sz="0" w:space="0" w:color="auto"/>
        <w:right w:val="none" w:sz="0" w:space="0" w:color="auto"/>
      </w:divBdr>
    </w:div>
    <w:div w:id="205139790">
      <w:bodyDiv w:val="1"/>
      <w:marLeft w:val="0"/>
      <w:marRight w:val="0"/>
      <w:marTop w:val="0"/>
      <w:marBottom w:val="0"/>
      <w:divBdr>
        <w:top w:val="none" w:sz="0" w:space="0" w:color="auto"/>
        <w:left w:val="none" w:sz="0" w:space="0" w:color="auto"/>
        <w:bottom w:val="none" w:sz="0" w:space="0" w:color="auto"/>
        <w:right w:val="none" w:sz="0" w:space="0" w:color="auto"/>
      </w:divBdr>
    </w:div>
    <w:div w:id="205878409">
      <w:bodyDiv w:val="1"/>
      <w:marLeft w:val="0"/>
      <w:marRight w:val="0"/>
      <w:marTop w:val="0"/>
      <w:marBottom w:val="0"/>
      <w:divBdr>
        <w:top w:val="none" w:sz="0" w:space="0" w:color="auto"/>
        <w:left w:val="none" w:sz="0" w:space="0" w:color="auto"/>
        <w:bottom w:val="none" w:sz="0" w:space="0" w:color="auto"/>
        <w:right w:val="none" w:sz="0" w:space="0" w:color="auto"/>
      </w:divBdr>
    </w:div>
    <w:div w:id="206065996">
      <w:bodyDiv w:val="1"/>
      <w:marLeft w:val="0"/>
      <w:marRight w:val="0"/>
      <w:marTop w:val="0"/>
      <w:marBottom w:val="0"/>
      <w:divBdr>
        <w:top w:val="none" w:sz="0" w:space="0" w:color="auto"/>
        <w:left w:val="none" w:sz="0" w:space="0" w:color="auto"/>
        <w:bottom w:val="none" w:sz="0" w:space="0" w:color="auto"/>
        <w:right w:val="none" w:sz="0" w:space="0" w:color="auto"/>
      </w:divBdr>
    </w:div>
    <w:div w:id="206375272">
      <w:bodyDiv w:val="1"/>
      <w:marLeft w:val="0"/>
      <w:marRight w:val="0"/>
      <w:marTop w:val="0"/>
      <w:marBottom w:val="0"/>
      <w:divBdr>
        <w:top w:val="none" w:sz="0" w:space="0" w:color="auto"/>
        <w:left w:val="none" w:sz="0" w:space="0" w:color="auto"/>
        <w:bottom w:val="none" w:sz="0" w:space="0" w:color="auto"/>
        <w:right w:val="none" w:sz="0" w:space="0" w:color="auto"/>
      </w:divBdr>
    </w:div>
    <w:div w:id="207298656">
      <w:bodyDiv w:val="1"/>
      <w:marLeft w:val="0"/>
      <w:marRight w:val="0"/>
      <w:marTop w:val="0"/>
      <w:marBottom w:val="0"/>
      <w:divBdr>
        <w:top w:val="none" w:sz="0" w:space="0" w:color="auto"/>
        <w:left w:val="none" w:sz="0" w:space="0" w:color="auto"/>
        <w:bottom w:val="none" w:sz="0" w:space="0" w:color="auto"/>
        <w:right w:val="none" w:sz="0" w:space="0" w:color="auto"/>
      </w:divBdr>
    </w:div>
    <w:div w:id="207374395">
      <w:bodyDiv w:val="1"/>
      <w:marLeft w:val="0"/>
      <w:marRight w:val="0"/>
      <w:marTop w:val="0"/>
      <w:marBottom w:val="0"/>
      <w:divBdr>
        <w:top w:val="none" w:sz="0" w:space="0" w:color="auto"/>
        <w:left w:val="none" w:sz="0" w:space="0" w:color="auto"/>
        <w:bottom w:val="none" w:sz="0" w:space="0" w:color="auto"/>
        <w:right w:val="none" w:sz="0" w:space="0" w:color="auto"/>
      </w:divBdr>
    </w:div>
    <w:div w:id="207498980">
      <w:bodyDiv w:val="1"/>
      <w:marLeft w:val="0"/>
      <w:marRight w:val="0"/>
      <w:marTop w:val="0"/>
      <w:marBottom w:val="0"/>
      <w:divBdr>
        <w:top w:val="none" w:sz="0" w:space="0" w:color="auto"/>
        <w:left w:val="none" w:sz="0" w:space="0" w:color="auto"/>
        <w:bottom w:val="none" w:sz="0" w:space="0" w:color="auto"/>
        <w:right w:val="none" w:sz="0" w:space="0" w:color="auto"/>
      </w:divBdr>
    </w:div>
    <w:div w:id="207685414">
      <w:bodyDiv w:val="1"/>
      <w:marLeft w:val="0"/>
      <w:marRight w:val="0"/>
      <w:marTop w:val="0"/>
      <w:marBottom w:val="0"/>
      <w:divBdr>
        <w:top w:val="none" w:sz="0" w:space="0" w:color="auto"/>
        <w:left w:val="none" w:sz="0" w:space="0" w:color="auto"/>
        <w:bottom w:val="none" w:sz="0" w:space="0" w:color="auto"/>
        <w:right w:val="none" w:sz="0" w:space="0" w:color="auto"/>
      </w:divBdr>
    </w:div>
    <w:div w:id="207954808">
      <w:bodyDiv w:val="1"/>
      <w:marLeft w:val="0"/>
      <w:marRight w:val="0"/>
      <w:marTop w:val="0"/>
      <w:marBottom w:val="0"/>
      <w:divBdr>
        <w:top w:val="none" w:sz="0" w:space="0" w:color="auto"/>
        <w:left w:val="none" w:sz="0" w:space="0" w:color="auto"/>
        <w:bottom w:val="none" w:sz="0" w:space="0" w:color="auto"/>
        <w:right w:val="none" w:sz="0" w:space="0" w:color="auto"/>
      </w:divBdr>
    </w:div>
    <w:div w:id="208302667">
      <w:bodyDiv w:val="1"/>
      <w:marLeft w:val="0"/>
      <w:marRight w:val="0"/>
      <w:marTop w:val="0"/>
      <w:marBottom w:val="0"/>
      <w:divBdr>
        <w:top w:val="none" w:sz="0" w:space="0" w:color="auto"/>
        <w:left w:val="none" w:sz="0" w:space="0" w:color="auto"/>
        <w:bottom w:val="none" w:sz="0" w:space="0" w:color="auto"/>
        <w:right w:val="none" w:sz="0" w:space="0" w:color="auto"/>
      </w:divBdr>
    </w:div>
    <w:div w:id="208304026">
      <w:bodyDiv w:val="1"/>
      <w:marLeft w:val="0"/>
      <w:marRight w:val="0"/>
      <w:marTop w:val="0"/>
      <w:marBottom w:val="0"/>
      <w:divBdr>
        <w:top w:val="none" w:sz="0" w:space="0" w:color="auto"/>
        <w:left w:val="none" w:sz="0" w:space="0" w:color="auto"/>
        <w:bottom w:val="none" w:sz="0" w:space="0" w:color="auto"/>
        <w:right w:val="none" w:sz="0" w:space="0" w:color="auto"/>
      </w:divBdr>
    </w:div>
    <w:div w:id="208346984">
      <w:bodyDiv w:val="1"/>
      <w:marLeft w:val="0"/>
      <w:marRight w:val="0"/>
      <w:marTop w:val="0"/>
      <w:marBottom w:val="0"/>
      <w:divBdr>
        <w:top w:val="none" w:sz="0" w:space="0" w:color="auto"/>
        <w:left w:val="none" w:sz="0" w:space="0" w:color="auto"/>
        <w:bottom w:val="none" w:sz="0" w:space="0" w:color="auto"/>
        <w:right w:val="none" w:sz="0" w:space="0" w:color="auto"/>
      </w:divBdr>
    </w:div>
    <w:div w:id="209415504">
      <w:bodyDiv w:val="1"/>
      <w:marLeft w:val="0"/>
      <w:marRight w:val="0"/>
      <w:marTop w:val="0"/>
      <w:marBottom w:val="0"/>
      <w:divBdr>
        <w:top w:val="none" w:sz="0" w:space="0" w:color="auto"/>
        <w:left w:val="none" w:sz="0" w:space="0" w:color="auto"/>
        <w:bottom w:val="none" w:sz="0" w:space="0" w:color="auto"/>
        <w:right w:val="none" w:sz="0" w:space="0" w:color="auto"/>
      </w:divBdr>
    </w:div>
    <w:div w:id="209419699">
      <w:bodyDiv w:val="1"/>
      <w:marLeft w:val="0"/>
      <w:marRight w:val="0"/>
      <w:marTop w:val="0"/>
      <w:marBottom w:val="0"/>
      <w:divBdr>
        <w:top w:val="none" w:sz="0" w:space="0" w:color="auto"/>
        <w:left w:val="none" w:sz="0" w:space="0" w:color="auto"/>
        <w:bottom w:val="none" w:sz="0" w:space="0" w:color="auto"/>
        <w:right w:val="none" w:sz="0" w:space="0" w:color="auto"/>
      </w:divBdr>
    </w:div>
    <w:div w:id="209462874">
      <w:bodyDiv w:val="1"/>
      <w:marLeft w:val="0"/>
      <w:marRight w:val="0"/>
      <w:marTop w:val="0"/>
      <w:marBottom w:val="0"/>
      <w:divBdr>
        <w:top w:val="none" w:sz="0" w:space="0" w:color="auto"/>
        <w:left w:val="none" w:sz="0" w:space="0" w:color="auto"/>
        <w:bottom w:val="none" w:sz="0" w:space="0" w:color="auto"/>
        <w:right w:val="none" w:sz="0" w:space="0" w:color="auto"/>
      </w:divBdr>
    </w:div>
    <w:div w:id="210387088">
      <w:bodyDiv w:val="1"/>
      <w:marLeft w:val="0"/>
      <w:marRight w:val="0"/>
      <w:marTop w:val="0"/>
      <w:marBottom w:val="0"/>
      <w:divBdr>
        <w:top w:val="none" w:sz="0" w:space="0" w:color="auto"/>
        <w:left w:val="none" w:sz="0" w:space="0" w:color="auto"/>
        <w:bottom w:val="none" w:sz="0" w:space="0" w:color="auto"/>
        <w:right w:val="none" w:sz="0" w:space="0" w:color="auto"/>
      </w:divBdr>
    </w:div>
    <w:div w:id="210508782">
      <w:bodyDiv w:val="1"/>
      <w:marLeft w:val="0"/>
      <w:marRight w:val="0"/>
      <w:marTop w:val="0"/>
      <w:marBottom w:val="0"/>
      <w:divBdr>
        <w:top w:val="none" w:sz="0" w:space="0" w:color="auto"/>
        <w:left w:val="none" w:sz="0" w:space="0" w:color="auto"/>
        <w:bottom w:val="none" w:sz="0" w:space="0" w:color="auto"/>
        <w:right w:val="none" w:sz="0" w:space="0" w:color="auto"/>
      </w:divBdr>
    </w:div>
    <w:div w:id="210725092">
      <w:bodyDiv w:val="1"/>
      <w:marLeft w:val="0"/>
      <w:marRight w:val="0"/>
      <w:marTop w:val="0"/>
      <w:marBottom w:val="0"/>
      <w:divBdr>
        <w:top w:val="none" w:sz="0" w:space="0" w:color="auto"/>
        <w:left w:val="none" w:sz="0" w:space="0" w:color="auto"/>
        <w:bottom w:val="none" w:sz="0" w:space="0" w:color="auto"/>
        <w:right w:val="none" w:sz="0" w:space="0" w:color="auto"/>
      </w:divBdr>
    </w:div>
    <w:div w:id="210726540">
      <w:bodyDiv w:val="1"/>
      <w:marLeft w:val="0"/>
      <w:marRight w:val="0"/>
      <w:marTop w:val="0"/>
      <w:marBottom w:val="0"/>
      <w:divBdr>
        <w:top w:val="none" w:sz="0" w:space="0" w:color="auto"/>
        <w:left w:val="none" w:sz="0" w:space="0" w:color="auto"/>
        <w:bottom w:val="none" w:sz="0" w:space="0" w:color="auto"/>
        <w:right w:val="none" w:sz="0" w:space="0" w:color="auto"/>
      </w:divBdr>
    </w:div>
    <w:div w:id="211425214">
      <w:bodyDiv w:val="1"/>
      <w:marLeft w:val="0"/>
      <w:marRight w:val="0"/>
      <w:marTop w:val="0"/>
      <w:marBottom w:val="0"/>
      <w:divBdr>
        <w:top w:val="none" w:sz="0" w:space="0" w:color="auto"/>
        <w:left w:val="none" w:sz="0" w:space="0" w:color="auto"/>
        <w:bottom w:val="none" w:sz="0" w:space="0" w:color="auto"/>
        <w:right w:val="none" w:sz="0" w:space="0" w:color="auto"/>
      </w:divBdr>
    </w:div>
    <w:div w:id="211699003">
      <w:bodyDiv w:val="1"/>
      <w:marLeft w:val="0"/>
      <w:marRight w:val="0"/>
      <w:marTop w:val="0"/>
      <w:marBottom w:val="0"/>
      <w:divBdr>
        <w:top w:val="none" w:sz="0" w:space="0" w:color="auto"/>
        <w:left w:val="none" w:sz="0" w:space="0" w:color="auto"/>
        <w:bottom w:val="none" w:sz="0" w:space="0" w:color="auto"/>
        <w:right w:val="none" w:sz="0" w:space="0" w:color="auto"/>
      </w:divBdr>
    </w:div>
    <w:div w:id="212009366">
      <w:bodyDiv w:val="1"/>
      <w:marLeft w:val="0"/>
      <w:marRight w:val="0"/>
      <w:marTop w:val="0"/>
      <w:marBottom w:val="0"/>
      <w:divBdr>
        <w:top w:val="none" w:sz="0" w:space="0" w:color="auto"/>
        <w:left w:val="none" w:sz="0" w:space="0" w:color="auto"/>
        <w:bottom w:val="none" w:sz="0" w:space="0" w:color="auto"/>
        <w:right w:val="none" w:sz="0" w:space="0" w:color="auto"/>
      </w:divBdr>
    </w:div>
    <w:div w:id="212084073">
      <w:bodyDiv w:val="1"/>
      <w:marLeft w:val="0"/>
      <w:marRight w:val="0"/>
      <w:marTop w:val="0"/>
      <w:marBottom w:val="0"/>
      <w:divBdr>
        <w:top w:val="none" w:sz="0" w:space="0" w:color="auto"/>
        <w:left w:val="none" w:sz="0" w:space="0" w:color="auto"/>
        <w:bottom w:val="none" w:sz="0" w:space="0" w:color="auto"/>
        <w:right w:val="none" w:sz="0" w:space="0" w:color="auto"/>
      </w:divBdr>
    </w:div>
    <w:div w:id="212156307">
      <w:bodyDiv w:val="1"/>
      <w:marLeft w:val="0"/>
      <w:marRight w:val="0"/>
      <w:marTop w:val="0"/>
      <w:marBottom w:val="0"/>
      <w:divBdr>
        <w:top w:val="none" w:sz="0" w:space="0" w:color="auto"/>
        <w:left w:val="none" w:sz="0" w:space="0" w:color="auto"/>
        <w:bottom w:val="none" w:sz="0" w:space="0" w:color="auto"/>
        <w:right w:val="none" w:sz="0" w:space="0" w:color="auto"/>
      </w:divBdr>
    </w:div>
    <w:div w:id="212231701">
      <w:bodyDiv w:val="1"/>
      <w:marLeft w:val="0"/>
      <w:marRight w:val="0"/>
      <w:marTop w:val="0"/>
      <w:marBottom w:val="0"/>
      <w:divBdr>
        <w:top w:val="none" w:sz="0" w:space="0" w:color="auto"/>
        <w:left w:val="none" w:sz="0" w:space="0" w:color="auto"/>
        <w:bottom w:val="none" w:sz="0" w:space="0" w:color="auto"/>
        <w:right w:val="none" w:sz="0" w:space="0" w:color="auto"/>
      </w:divBdr>
    </w:div>
    <w:div w:id="212231881">
      <w:bodyDiv w:val="1"/>
      <w:marLeft w:val="0"/>
      <w:marRight w:val="0"/>
      <w:marTop w:val="0"/>
      <w:marBottom w:val="0"/>
      <w:divBdr>
        <w:top w:val="none" w:sz="0" w:space="0" w:color="auto"/>
        <w:left w:val="none" w:sz="0" w:space="0" w:color="auto"/>
        <w:bottom w:val="none" w:sz="0" w:space="0" w:color="auto"/>
        <w:right w:val="none" w:sz="0" w:space="0" w:color="auto"/>
      </w:divBdr>
    </w:div>
    <w:div w:id="212349402">
      <w:bodyDiv w:val="1"/>
      <w:marLeft w:val="0"/>
      <w:marRight w:val="0"/>
      <w:marTop w:val="0"/>
      <w:marBottom w:val="0"/>
      <w:divBdr>
        <w:top w:val="none" w:sz="0" w:space="0" w:color="auto"/>
        <w:left w:val="none" w:sz="0" w:space="0" w:color="auto"/>
        <w:bottom w:val="none" w:sz="0" w:space="0" w:color="auto"/>
        <w:right w:val="none" w:sz="0" w:space="0" w:color="auto"/>
      </w:divBdr>
    </w:div>
    <w:div w:id="212469932">
      <w:bodyDiv w:val="1"/>
      <w:marLeft w:val="0"/>
      <w:marRight w:val="0"/>
      <w:marTop w:val="0"/>
      <w:marBottom w:val="0"/>
      <w:divBdr>
        <w:top w:val="none" w:sz="0" w:space="0" w:color="auto"/>
        <w:left w:val="none" w:sz="0" w:space="0" w:color="auto"/>
        <w:bottom w:val="none" w:sz="0" w:space="0" w:color="auto"/>
        <w:right w:val="none" w:sz="0" w:space="0" w:color="auto"/>
      </w:divBdr>
    </w:div>
    <w:div w:id="212497834">
      <w:bodyDiv w:val="1"/>
      <w:marLeft w:val="0"/>
      <w:marRight w:val="0"/>
      <w:marTop w:val="0"/>
      <w:marBottom w:val="0"/>
      <w:divBdr>
        <w:top w:val="none" w:sz="0" w:space="0" w:color="auto"/>
        <w:left w:val="none" w:sz="0" w:space="0" w:color="auto"/>
        <w:bottom w:val="none" w:sz="0" w:space="0" w:color="auto"/>
        <w:right w:val="none" w:sz="0" w:space="0" w:color="auto"/>
      </w:divBdr>
    </w:div>
    <w:div w:id="212735809">
      <w:bodyDiv w:val="1"/>
      <w:marLeft w:val="0"/>
      <w:marRight w:val="0"/>
      <w:marTop w:val="0"/>
      <w:marBottom w:val="0"/>
      <w:divBdr>
        <w:top w:val="none" w:sz="0" w:space="0" w:color="auto"/>
        <w:left w:val="none" w:sz="0" w:space="0" w:color="auto"/>
        <w:bottom w:val="none" w:sz="0" w:space="0" w:color="auto"/>
        <w:right w:val="none" w:sz="0" w:space="0" w:color="auto"/>
      </w:divBdr>
    </w:div>
    <w:div w:id="213079507">
      <w:bodyDiv w:val="1"/>
      <w:marLeft w:val="0"/>
      <w:marRight w:val="0"/>
      <w:marTop w:val="0"/>
      <w:marBottom w:val="0"/>
      <w:divBdr>
        <w:top w:val="none" w:sz="0" w:space="0" w:color="auto"/>
        <w:left w:val="none" w:sz="0" w:space="0" w:color="auto"/>
        <w:bottom w:val="none" w:sz="0" w:space="0" w:color="auto"/>
        <w:right w:val="none" w:sz="0" w:space="0" w:color="auto"/>
      </w:divBdr>
    </w:div>
    <w:div w:id="213124765">
      <w:bodyDiv w:val="1"/>
      <w:marLeft w:val="0"/>
      <w:marRight w:val="0"/>
      <w:marTop w:val="0"/>
      <w:marBottom w:val="0"/>
      <w:divBdr>
        <w:top w:val="none" w:sz="0" w:space="0" w:color="auto"/>
        <w:left w:val="none" w:sz="0" w:space="0" w:color="auto"/>
        <w:bottom w:val="none" w:sz="0" w:space="0" w:color="auto"/>
        <w:right w:val="none" w:sz="0" w:space="0" w:color="auto"/>
      </w:divBdr>
    </w:div>
    <w:div w:id="213279517">
      <w:bodyDiv w:val="1"/>
      <w:marLeft w:val="0"/>
      <w:marRight w:val="0"/>
      <w:marTop w:val="0"/>
      <w:marBottom w:val="0"/>
      <w:divBdr>
        <w:top w:val="none" w:sz="0" w:space="0" w:color="auto"/>
        <w:left w:val="none" w:sz="0" w:space="0" w:color="auto"/>
        <w:bottom w:val="none" w:sz="0" w:space="0" w:color="auto"/>
        <w:right w:val="none" w:sz="0" w:space="0" w:color="auto"/>
      </w:divBdr>
    </w:div>
    <w:div w:id="213855162">
      <w:bodyDiv w:val="1"/>
      <w:marLeft w:val="0"/>
      <w:marRight w:val="0"/>
      <w:marTop w:val="0"/>
      <w:marBottom w:val="0"/>
      <w:divBdr>
        <w:top w:val="none" w:sz="0" w:space="0" w:color="auto"/>
        <w:left w:val="none" w:sz="0" w:space="0" w:color="auto"/>
        <w:bottom w:val="none" w:sz="0" w:space="0" w:color="auto"/>
        <w:right w:val="none" w:sz="0" w:space="0" w:color="auto"/>
      </w:divBdr>
    </w:div>
    <w:div w:id="214048815">
      <w:bodyDiv w:val="1"/>
      <w:marLeft w:val="0"/>
      <w:marRight w:val="0"/>
      <w:marTop w:val="0"/>
      <w:marBottom w:val="0"/>
      <w:divBdr>
        <w:top w:val="none" w:sz="0" w:space="0" w:color="auto"/>
        <w:left w:val="none" w:sz="0" w:space="0" w:color="auto"/>
        <w:bottom w:val="none" w:sz="0" w:space="0" w:color="auto"/>
        <w:right w:val="none" w:sz="0" w:space="0" w:color="auto"/>
      </w:divBdr>
    </w:div>
    <w:div w:id="214320562">
      <w:bodyDiv w:val="1"/>
      <w:marLeft w:val="0"/>
      <w:marRight w:val="0"/>
      <w:marTop w:val="0"/>
      <w:marBottom w:val="0"/>
      <w:divBdr>
        <w:top w:val="none" w:sz="0" w:space="0" w:color="auto"/>
        <w:left w:val="none" w:sz="0" w:space="0" w:color="auto"/>
        <w:bottom w:val="none" w:sz="0" w:space="0" w:color="auto"/>
        <w:right w:val="none" w:sz="0" w:space="0" w:color="auto"/>
      </w:divBdr>
    </w:div>
    <w:div w:id="214707174">
      <w:bodyDiv w:val="1"/>
      <w:marLeft w:val="0"/>
      <w:marRight w:val="0"/>
      <w:marTop w:val="0"/>
      <w:marBottom w:val="0"/>
      <w:divBdr>
        <w:top w:val="none" w:sz="0" w:space="0" w:color="auto"/>
        <w:left w:val="none" w:sz="0" w:space="0" w:color="auto"/>
        <w:bottom w:val="none" w:sz="0" w:space="0" w:color="auto"/>
        <w:right w:val="none" w:sz="0" w:space="0" w:color="auto"/>
      </w:divBdr>
    </w:div>
    <w:div w:id="214783052">
      <w:bodyDiv w:val="1"/>
      <w:marLeft w:val="0"/>
      <w:marRight w:val="0"/>
      <w:marTop w:val="0"/>
      <w:marBottom w:val="0"/>
      <w:divBdr>
        <w:top w:val="none" w:sz="0" w:space="0" w:color="auto"/>
        <w:left w:val="none" w:sz="0" w:space="0" w:color="auto"/>
        <w:bottom w:val="none" w:sz="0" w:space="0" w:color="auto"/>
        <w:right w:val="none" w:sz="0" w:space="0" w:color="auto"/>
      </w:divBdr>
    </w:div>
    <w:div w:id="214857198">
      <w:bodyDiv w:val="1"/>
      <w:marLeft w:val="0"/>
      <w:marRight w:val="0"/>
      <w:marTop w:val="0"/>
      <w:marBottom w:val="0"/>
      <w:divBdr>
        <w:top w:val="none" w:sz="0" w:space="0" w:color="auto"/>
        <w:left w:val="none" w:sz="0" w:space="0" w:color="auto"/>
        <w:bottom w:val="none" w:sz="0" w:space="0" w:color="auto"/>
        <w:right w:val="none" w:sz="0" w:space="0" w:color="auto"/>
      </w:divBdr>
    </w:div>
    <w:div w:id="215119470">
      <w:bodyDiv w:val="1"/>
      <w:marLeft w:val="0"/>
      <w:marRight w:val="0"/>
      <w:marTop w:val="0"/>
      <w:marBottom w:val="0"/>
      <w:divBdr>
        <w:top w:val="none" w:sz="0" w:space="0" w:color="auto"/>
        <w:left w:val="none" w:sz="0" w:space="0" w:color="auto"/>
        <w:bottom w:val="none" w:sz="0" w:space="0" w:color="auto"/>
        <w:right w:val="none" w:sz="0" w:space="0" w:color="auto"/>
      </w:divBdr>
    </w:div>
    <w:div w:id="216091811">
      <w:bodyDiv w:val="1"/>
      <w:marLeft w:val="0"/>
      <w:marRight w:val="0"/>
      <w:marTop w:val="0"/>
      <w:marBottom w:val="0"/>
      <w:divBdr>
        <w:top w:val="none" w:sz="0" w:space="0" w:color="auto"/>
        <w:left w:val="none" w:sz="0" w:space="0" w:color="auto"/>
        <w:bottom w:val="none" w:sz="0" w:space="0" w:color="auto"/>
        <w:right w:val="none" w:sz="0" w:space="0" w:color="auto"/>
      </w:divBdr>
    </w:div>
    <w:div w:id="216165688">
      <w:bodyDiv w:val="1"/>
      <w:marLeft w:val="0"/>
      <w:marRight w:val="0"/>
      <w:marTop w:val="0"/>
      <w:marBottom w:val="0"/>
      <w:divBdr>
        <w:top w:val="none" w:sz="0" w:space="0" w:color="auto"/>
        <w:left w:val="none" w:sz="0" w:space="0" w:color="auto"/>
        <w:bottom w:val="none" w:sz="0" w:space="0" w:color="auto"/>
        <w:right w:val="none" w:sz="0" w:space="0" w:color="auto"/>
      </w:divBdr>
    </w:div>
    <w:div w:id="216166058">
      <w:bodyDiv w:val="1"/>
      <w:marLeft w:val="0"/>
      <w:marRight w:val="0"/>
      <w:marTop w:val="0"/>
      <w:marBottom w:val="0"/>
      <w:divBdr>
        <w:top w:val="none" w:sz="0" w:space="0" w:color="auto"/>
        <w:left w:val="none" w:sz="0" w:space="0" w:color="auto"/>
        <w:bottom w:val="none" w:sz="0" w:space="0" w:color="auto"/>
        <w:right w:val="none" w:sz="0" w:space="0" w:color="auto"/>
      </w:divBdr>
    </w:div>
    <w:div w:id="216211659">
      <w:bodyDiv w:val="1"/>
      <w:marLeft w:val="0"/>
      <w:marRight w:val="0"/>
      <w:marTop w:val="0"/>
      <w:marBottom w:val="0"/>
      <w:divBdr>
        <w:top w:val="none" w:sz="0" w:space="0" w:color="auto"/>
        <w:left w:val="none" w:sz="0" w:space="0" w:color="auto"/>
        <w:bottom w:val="none" w:sz="0" w:space="0" w:color="auto"/>
        <w:right w:val="none" w:sz="0" w:space="0" w:color="auto"/>
      </w:divBdr>
    </w:div>
    <w:div w:id="216628728">
      <w:bodyDiv w:val="1"/>
      <w:marLeft w:val="0"/>
      <w:marRight w:val="0"/>
      <w:marTop w:val="0"/>
      <w:marBottom w:val="0"/>
      <w:divBdr>
        <w:top w:val="none" w:sz="0" w:space="0" w:color="auto"/>
        <w:left w:val="none" w:sz="0" w:space="0" w:color="auto"/>
        <w:bottom w:val="none" w:sz="0" w:space="0" w:color="auto"/>
        <w:right w:val="none" w:sz="0" w:space="0" w:color="auto"/>
      </w:divBdr>
    </w:div>
    <w:div w:id="216818898">
      <w:bodyDiv w:val="1"/>
      <w:marLeft w:val="0"/>
      <w:marRight w:val="0"/>
      <w:marTop w:val="0"/>
      <w:marBottom w:val="0"/>
      <w:divBdr>
        <w:top w:val="none" w:sz="0" w:space="0" w:color="auto"/>
        <w:left w:val="none" w:sz="0" w:space="0" w:color="auto"/>
        <w:bottom w:val="none" w:sz="0" w:space="0" w:color="auto"/>
        <w:right w:val="none" w:sz="0" w:space="0" w:color="auto"/>
      </w:divBdr>
    </w:div>
    <w:div w:id="216866452">
      <w:bodyDiv w:val="1"/>
      <w:marLeft w:val="0"/>
      <w:marRight w:val="0"/>
      <w:marTop w:val="0"/>
      <w:marBottom w:val="0"/>
      <w:divBdr>
        <w:top w:val="none" w:sz="0" w:space="0" w:color="auto"/>
        <w:left w:val="none" w:sz="0" w:space="0" w:color="auto"/>
        <w:bottom w:val="none" w:sz="0" w:space="0" w:color="auto"/>
        <w:right w:val="none" w:sz="0" w:space="0" w:color="auto"/>
      </w:divBdr>
    </w:div>
    <w:div w:id="216935791">
      <w:bodyDiv w:val="1"/>
      <w:marLeft w:val="0"/>
      <w:marRight w:val="0"/>
      <w:marTop w:val="0"/>
      <w:marBottom w:val="0"/>
      <w:divBdr>
        <w:top w:val="none" w:sz="0" w:space="0" w:color="auto"/>
        <w:left w:val="none" w:sz="0" w:space="0" w:color="auto"/>
        <w:bottom w:val="none" w:sz="0" w:space="0" w:color="auto"/>
        <w:right w:val="none" w:sz="0" w:space="0" w:color="auto"/>
      </w:divBdr>
    </w:div>
    <w:div w:id="216938157">
      <w:bodyDiv w:val="1"/>
      <w:marLeft w:val="0"/>
      <w:marRight w:val="0"/>
      <w:marTop w:val="0"/>
      <w:marBottom w:val="0"/>
      <w:divBdr>
        <w:top w:val="none" w:sz="0" w:space="0" w:color="auto"/>
        <w:left w:val="none" w:sz="0" w:space="0" w:color="auto"/>
        <w:bottom w:val="none" w:sz="0" w:space="0" w:color="auto"/>
        <w:right w:val="none" w:sz="0" w:space="0" w:color="auto"/>
      </w:divBdr>
    </w:div>
    <w:div w:id="217056892">
      <w:bodyDiv w:val="1"/>
      <w:marLeft w:val="0"/>
      <w:marRight w:val="0"/>
      <w:marTop w:val="0"/>
      <w:marBottom w:val="0"/>
      <w:divBdr>
        <w:top w:val="none" w:sz="0" w:space="0" w:color="auto"/>
        <w:left w:val="none" w:sz="0" w:space="0" w:color="auto"/>
        <w:bottom w:val="none" w:sz="0" w:space="0" w:color="auto"/>
        <w:right w:val="none" w:sz="0" w:space="0" w:color="auto"/>
      </w:divBdr>
    </w:div>
    <w:div w:id="217791740">
      <w:bodyDiv w:val="1"/>
      <w:marLeft w:val="0"/>
      <w:marRight w:val="0"/>
      <w:marTop w:val="0"/>
      <w:marBottom w:val="0"/>
      <w:divBdr>
        <w:top w:val="none" w:sz="0" w:space="0" w:color="auto"/>
        <w:left w:val="none" w:sz="0" w:space="0" w:color="auto"/>
        <w:bottom w:val="none" w:sz="0" w:space="0" w:color="auto"/>
        <w:right w:val="none" w:sz="0" w:space="0" w:color="auto"/>
      </w:divBdr>
    </w:div>
    <w:div w:id="218169677">
      <w:bodyDiv w:val="1"/>
      <w:marLeft w:val="0"/>
      <w:marRight w:val="0"/>
      <w:marTop w:val="0"/>
      <w:marBottom w:val="0"/>
      <w:divBdr>
        <w:top w:val="none" w:sz="0" w:space="0" w:color="auto"/>
        <w:left w:val="none" w:sz="0" w:space="0" w:color="auto"/>
        <w:bottom w:val="none" w:sz="0" w:space="0" w:color="auto"/>
        <w:right w:val="none" w:sz="0" w:space="0" w:color="auto"/>
      </w:divBdr>
    </w:div>
    <w:div w:id="218170445">
      <w:bodyDiv w:val="1"/>
      <w:marLeft w:val="0"/>
      <w:marRight w:val="0"/>
      <w:marTop w:val="0"/>
      <w:marBottom w:val="0"/>
      <w:divBdr>
        <w:top w:val="none" w:sz="0" w:space="0" w:color="auto"/>
        <w:left w:val="none" w:sz="0" w:space="0" w:color="auto"/>
        <w:bottom w:val="none" w:sz="0" w:space="0" w:color="auto"/>
        <w:right w:val="none" w:sz="0" w:space="0" w:color="auto"/>
      </w:divBdr>
    </w:div>
    <w:div w:id="218630902">
      <w:bodyDiv w:val="1"/>
      <w:marLeft w:val="0"/>
      <w:marRight w:val="0"/>
      <w:marTop w:val="0"/>
      <w:marBottom w:val="0"/>
      <w:divBdr>
        <w:top w:val="none" w:sz="0" w:space="0" w:color="auto"/>
        <w:left w:val="none" w:sz="0" w:space="0" w:color="auto"/>
        <w:bottom w:val="none" w:sz="0" w:space="0" w:color="auto"/>
        <w:right w:val="none" w:sz="0" w:space="0" w:color="auto"/>
      </w:divBdr>
    </w:div>
    <w:div w:id="219102418">
      <w:bodyDiv w:val="1"/>
      <w:marLeft w:val="0"/>
      <w:marRight w:val="0"/>
      <w:marTop w:val="0"/>
      <w:marBottom w:val="0"/>
      <w:divBdr>
        <w:top w:val="none" w:sz="0" w:space="0" w:color="auto"/>
        <w:left w:val="none" w:sz="0" w:space="0" w:color="auto"/>
        <w:bottom w:val="none" w:sz="0" w:space="0" w:color="auto"/>
        <w:right w:val="none" w:sz="0" w:space="0" w:color="auto"/>
      </w:divBdr>
    </w:div>
    <w:div w:id="219288235">
      <w:bodyDiv w:val="1"/>
      <w:marLeft w:val="0"/>
      <w:marRight w:val="0"/>
      <w:marTop w:val="0"/>
      <w:marBottom w:val="0"/>
      <w:divBdr>
        <w:top w:val="none" w:sz="0" w:space="0" w:color="auto"/>
        <w:left w:val="none" w:sz="0" w:space="0" w:color="auto"/>
        <w:bottom w:val="none" w:sz="0" w:space="0" w:color="auto"/>
        <w:right w:val="none" w:sz="0" w:space="0" w:color="auto"/>
      </w:divBdr>
    </w:div>
    <w:div w:id="219365595">
      <w:bodyDiv w:val="1"/>
      <w:marLeft w:val="0"/>
      <w:marRight w:val="0"/>
      <w:marTop w:val="0"/>
      <w:marBottom w:val="0"/>
      <w:divBdr>
        <w:top w:val="none" w:sz="0" w:space="0" w:color="auto"/>
        <w:left w:val="none" w:sz="0" w:space="0" w:color="auto"/>
        <w:bottom w:val="none" w:sz="0" w:space="0" w:color="auto"/>
        <w:right w:val="none" w:sz="0" w:space="0" w:color="auto"/>
      </w:divBdr>
    </w:div>
    <w:div w:id="219480680">
      <w:bodyDiv w:val="1"/>
      <w:marLeft w:val="0"/>
      <w:marRight w:val="0"/>
      <w:marTop w:val="0"/>
      <w:marBottom w:val="0"/>
      <w:divBdr>
        <w:top w:val="none" w:sz="0" w:space="0" w:color="auto"/>
        <w:left w:val="none" w:sz="0" w:space="0" w:color="auto"/>
        <w:bottom w:val="none" w:sz="0" w:space="0" w:color="auto"/>
        <w:right w:val="none" w:sz="0" w:space="0" w:color="auto"/>
      </w:divBdr>
    </w:div>
    <w:div w:id="219560713">
      <w:bodyDiv w:val="1"/>
      <w:marLeft w:val="0"/>
      <w:marRight w:val="0"/>
      <w:marTop w:val="0"/>
      <w:marBottom w:val="0"/>
      <w:divBdr>
        <w:top w:val="none" w:sz="0" w:space="0" w:color="auto"/>
        <w:left w:val="none" w:sz="0" w:space="0" w:color="auto"/>
        <w:bottom w:val="none" w:sz="0" w:space="0" w:color="auto"/>
        <w:right w:val="none" w:sz="0" w:space="0" w:color="auto"/>
      </w:divBdr>
    </w:div>
    <w:div w:id="219639318">
      <w:bodyDiv w:val="1"/>
      <w:marLeft w:val="0"/>
      <w:marRight w:val="0"/>
      <w:marTop w:val="0"/>
      <w:marBottom w:val="0"/>
      <w:divBdr>
        <w:top w:val="none" w:sz="0" w:space="0" w:color="auto"/>
        <w:left w:val="none" w:sz="0" w:space="0" w:color="auto"/>
        <w:bottom w:val="none" w:sz="0" w:space="0" w:color="auto"/>
        <w:right w:val="none" w:sz="0" w:space="0" w:color="auto"/>
      </w:divBdr>
    </w:div>
    <w:div w:id="220016836">
      <w:bodyDiv w:val="1"/>
      <w:marLeft w:val="0"/>
      <w:marRight w:val="0"/>
      <w:marTop w:val="0"/>
      <w:marBottom w:val="0"/>
      <w:divBdr>
        <w:top w:val="none" w:sz="0" w:space="0" w:color="auto"/>
        <w:left w:val="none" w:sz="0" w:space="0" w:color="auto"/>
        <w:bottom w:val="none" w:sz="0" w:space="0" w:color="auto"/>
        <w:right w:val="none" w:sz="0" w:space="0" w:color="auto"/>
      </w:divBdr>
    </w:div>
    <w:div w:id="220483964">
      <w:bodyDiv w:val="1"/>
      <w:marLeft w:val="0"/>
      <w:marRight w:val="0"/>
      <w:marTop w:val="0"/>
      <w:marBottom w:val="0"/>
      <w:divBdr>
        <w:top w:val="none" w:sz="0" w:space="0" w:color="auto"/>
        <w:left w:val="none" w:sz="0" w:space="0" w:color="auto"/>
        <w:bottom w:val="none" w:sz="0" w:space="0" w:color="auto"/>
        <w:right w:val="none" w:sz="0" w:space="0" w:color="auto"/>
      </w:divBdr>
    </w:div>
    <w:div w:id="220558821">
      <w:bodyDiv w:val="1"/>
      <w:marLeft w:val="0"/>
      <w:marRight w:val="0"/>
      <w:marTop w:val="0"/>
      <w:marBottom w:val="0"/>
      <w:divBdr>
        <w:top w:val="none" w:sz="0" w:space="0" w:color="auto"/>
        <w:left w:val="none" w:sz="0" w:space="0" w:color="auto"/>
        <w:bottom w:val="none" w:sz="0" w:space="0" w:color="auto"/>
        <w:right w:val="none" w:sz="0" w:space="0" w:color="auto"/>
      </w:divBdr>
    </w:div>
    <w:div w:id="220604742">
      <w:bodyDiv w:val="1"/>
      <w:marLeft w:val="0"/>
      <w:marRight w:val="0"/>
      <w:marTop w:val="0"/>
      <w:marBottom w:val="0"/>
      <w:divBdr>
        <w:top w:val="none" w:sz="0" w:space="0" w:color="auto"/>
        <w:left w:val="none" w:sz="0" w:space="0" w:color="auto"/>
        <w:bottom w:val="none" w:sz="0" w:space="0" w:color="auto"/>
        <w:right w:val="none" w:sz="0" w:space="0" w:color="auto"/>
      </w:divBdr>
    </w:div>
    <w:div w:id="220677914">
      <w:bodyDiv w:val="1"/>
      <w:marLeft w:val="0"/>
      <w:marRight w:val="0"/>
      <w:marTop w:val="0"/>
      <w:marBottom w:val="0"/>
      <w:divBdr>
        <w:top w:val="none" w:sz="0" w:space="0" w:color="auto"/>
        <w:left w:val="none" w:sz="0" w:space="0" w:color="auto"/>
        <w:bottom w:val="none" w:sz="0" w:space="0" w:color="auto"/>
        <w:right w:val="none" w:sz="0" w:space="0" w:color="auto"/>
      </w:divBdr>
    </w:div>
    <w:div w:id="220678475">
      <w:bodyDiv w:val="1"/>
      <w:marLeft w:val="0"/>
      <w:marRight w:val="0"/>
      <w:marTop w:val="0"/>
      <w:marBottom w:val="0"/>
      <w:divBdr>
        <w:top w:val="none" w:sz="0" w:space="0" w:color="auto"/>
        <w:left w:val="none" w:sz="0" w:space="0" w:color="auto"/>
        <w:bottom w:val="none" w:sz="0" w:space="0" w:color="auto"/>
        <w:right w:val="none" w:sz="0" w:space="0" w:color="auto"/>
      </w:divBdr>
    </w:div>
    <w:div w:id="220868761">
      <w:bodyDiv w:val="1"/>
      <w:marLeft w:val="0"/>
      <w:marRight w:val="0"/>
      <w:marTop w:val="0"/>
      <w:marBottom w:val="0"/>
      <w:divBdr>
        <w:top w:val="none" w:sz="0" w:space="0" w:color="auto"/>
        <w:left w:val="none" w:sz="0" w:space="0" w:color="auto"/>
        <w:bottom w:val="none" w:sz="0" w:space="0" w:color="auto"/>
        <w:right w:val="none" w:sz="0" w:space="0" w:color="auto"/>
      </w:divBdr>
    </w:div>
    <w:div w:id="221330797">
      <w:bodyDiv w:val="1"/>
      <w:marLeft w:val="0"/>
      <w:marRight w:val="0"/>
      <w:marTop w:val="0"/>
      <w:marBottom w:val="0"/>
      <w:divBdr>
        <w:top w:val="none" w:sz="0" w:space="0" w:color="auto"/>
        <w:left w:val="none" w:sz="0" w:space="0" w:color="auto"/>
        <w:bottom w:val="none" w:sz="0" w:space="0" w:color="auto"/>
        <w:right w:val="none" w:sz="0" w:space="0" w:color="auto"/>
      </w:divBdr>
    </w:div>
    <w:div w:id="221408169">
      <w:bodyDiv w:val="1"/>
      <w:marLeft w:val="0"/>
      <w:marRight w:val="0"/>
      <w:marTop w:val="0"/>
      <w:marBottom w:val="0"/>
      <w:divBdr>
        <w:top w:val="none" w:sz="0" w:space="0" w:color="auto"/>
        <w:left w:val="none" w:sz="0" w:space="0" w:color="auto"/>
        <w:bottom w:val="none" w:sz="0" w:space="0" w:color="auto"/>
        <w:right w:val="none" w:sz="0" w:space="0" w:color="auto"/>
      </w:divBdr>
    </w:div>
    <w:div w:id="221409251">
      <w:bodyDiv w:val="1"/>
      <w:marLeft w:val="0"/>
      <w:marRight w:val="0"/>
      <w:marTop w:val="0"/>
      <w:marBottom w:val="0"/>
      <w:divBdr>
        <w:top w:val="none" w:sz="0" w:space="0" w:color="auto"/>
        <w:left w:val="none" w:sz="0" w:space="0" w:color="auto"/>
        <w:bottom w:val="none" w:sz="0" w:space="0" w:color="auto"/>
        <w:right w:val="none" w:sz="0" w:space="0" w:color="auto"/>
      </w:divBdr>
    </w:div>
    <w:div w:id="221526990">
      <w:bodyDiv w:val="1"/>
      <w:marLeft w:val="0"/>
      <w:marRight w:val="0"/>
      <w:marTop w:val="0"/>
      <w:marBottom w:val="0"/>
      <w:divBdr>
        <w:top w:val="none" w:sz="0" w:space="0" w:color="auto"/>
        <w:left w:val="none" w:sz="0" w:space="0" w:color="auto"/>
        <w:bottom w:val="none" w:sz="0" w:space="0" w:color="auto"/>
        <w:right w:val="none" w:sz="0" w:space="0" w:color="auto"/>
      </w:divBdr>
    </w:div>
    <w:div w:id="221599832">
      <w:bodyDiv w:val="1"/>
      <w:marLeft w:val="0"/>
      <w:marRight w:val="0"/>
      <w:marTop w:val="0"/>
      <w:marBottom w:val="0"/>
      <w:divBdr>
        <w:top w:val="none" w:sz="0" w:space="0" w:color="auto"/>
        <w:left w:val="none" w:sz="0" w:space="0" w:color="auto"/>
        <w:bottom w:val="none" w:sz="0" w:space="0" w:color="auto"/>
        <w:right w:val="none" w:sz="0" w:space="0" w:color="auto"/>
      </w:divBdr>
    </w:div>
    <w:div w:id="221792143">
      <w:bodyDiv w:val="1"/>
      <w:marLeft w:val="0"/>
      <w:marRight w:val="0"/>
      <w:marTop w:val="0"/>
      <w:marBottom w:val="0"/>
      <w:divBdr>
        <w:top w:val="none" w:sz="0" w:space="0" w:color="auto"/>
        <w:left w:val="none" w:sz="0" w:space="0" w:color="auto"/>
        <w:bottom w:val="none" w:sz="0" w:space="0" w:color="auto"/>
        <w:right w:val="none" w:sz="0" w:space="0" w:color="auto"/>
      </w:divBdr>
    </w:div>
    <w:div w:id="221870381">
      <w:bodyDiv w:val="1"/>
      <w:marLeft w:val="0"/>
      <w:marRight w:val="0"/>
      <w:marTop w:val="0"/>
      <w:marBottom w:val="0"/>
      <w:divBdr>
        <w:top w:val="none" w:sz="0" w:space="0" w:color="auto"/>
        <w:left w:val="none" w:sz="0" w:space="0" w:color="auto"/>
        <w:bottom w:val="none" w:sz="0" w:space="0" w:color="auto"/>
        <w:right w:val="none" w:sz="0" w:space="0" w:color="auto"/>
      </w:divBdr>
    </w:div>
    <w:div w:id="222060224">
      <w:bodyDiv w:val="1"/>
      <w:marLeft w:val="0"/>
      <w:marRight w:val="0"/>
      <w:marTop w:val="0"/>
      <w:marBottom w:val="0"/>
      <w:divBdr>
        <w:top w:val="none" w:sz="0" w:space="0" w:color="auto"/>
        <w:left w:val="none" w:sz="0" w:space="0" w:color="auto"/>
        <w:bottom w:val="none" w:sz="0" w:space="0" w:color="auto"/>
        <w:right w:val="none" w:sz="0" w:space="0" w:color="auto"/>
      </w:divBdr>
    </w:div>
    <w:div w:id="222106753">
      <w:bodyDiv w:val="1"/>
      <w:marLeft w:val="0"/>
      <w:marRight w:val="0"/>
      <w:marTop w:val="0"/>
      <w:marBottom w:val="0"/>
      <w:divBdr>
        <w:top w:val="none" w:sz="0" w:space="0" w:color="auto"/>
        <w:left w:val="none" w:sz="0" w:space="0" w:color="auto"/>
        <w:bottom w:val="none" w:sz="0" w:space="0" w:color="auto"/>
        <w:right w:val="none" w:sz="0" w:space="0" w:color="auto"/>
      </w:divBdr>
    </w:div>
    <w:div w:id="222640147">
      <w:bodyDiv w:val="1"/>
      <w:marLeft w:val="0"/>
      <w:marRight w:val="0"/>
      <w:marTop w:val="0"/>
      <w:marBottom w:val="0"/>
      <w:divBdr>
        <w:top w:val="none" w:sz="0" w:space="0" w:color="auto"/>
        <w:left w:val="none" w:sz="0" w:space="0" w:color="auto"/>
        <w:bottom w:val="none" w:sz="0" w:space="0" w:color="auto"/>
        <w:right w:val="none" w:sz="0" w:space="0" w:color="auto"/>
      </w:divBdr>
    </w:div>
    <w:div w:id="222834111">
      <w:bodyDiv w:val="1"/>
      <w:marLeft w:val="0"/>
      <w:marRight w:val="0"/>
      <w:marTop w:val="0"/>
      <w:marBottom w:val="0"/>
      <w:divBdr>
        <w:top w:val="none" w:sz="0" w:space="0" w:color="auto"/>
        <w:left w:val="none" w:sz="0" w:space="0" w:color="auto"/>
        <w:bottom w:val="none" w:sz="0" w:space="0" w:color="auto"/>
        <w:right w:val="none" w:sz="0" w:space="0" w:color="auto"/>
      </w:divBdr>
    </w:div>
    <w:div w:id="222983414">
      <w:bodyDiv w:val="1"/>
      <w:marLeft w:val="0"/>
      <w:marRight w:val="0"/>
      <w:marTop w:val="0"/>
      <w:marBottom w:val="0"/>
      <w:divBdr>
        <w:top w:val="none" w:sz="0" w:space="0" w:color="auto"/>
        <w:left w:val="none" w:sz="0" w:space="0" w:color="auto"/>
        <w:bottom w:val="none" w:sz="0" w:space="0" w:color="auto"/>
        <w:right w:val="none" w:sz="0" w:space="0" w:color="auto"/>
      </w:divBdr>
    </w:div>
    <w:div w:id="223029974">
      <w:bodyDiv w:val="1"/>
      <w:marLeft w:val="0"/>
      <w:marRight w:val="0"/>
      <w:marTop w:val="0"/>
      <w:marBottom w:val="0"/>
      <w:divBdr>
        <w:top w:val="none" w:sz="0" w:space="0" w:color="auto"/>
        <w:left w:val="none" w:sz="0" w:space="0" w:color="auto"/>
        <w:bottom w:val="none" w:sz="0" w:space="0" w:color="auto"/>
        <w:right w:val="none" w:sz="0" w:space="0" w:color="auto"/>
      </w:divBdr>
    </w:div>
    <w:div w:id="223150182">
      <w:bodyDiv w:val="1"/>
      <w:marLeft w:val="0"/>
      <w:marRight w:val="0"/>
      <w:marTop w:val="0"/>
      <w:marBottom w:val="0"/>
      <w:divBdr>
        <w:top w:val="none" w:sz="0" w:space="0" w:color="auto"/>
        <w:left w:val="none" w:sz="0" w:space="0" w:color="auto"/>
        <w:bottom w:val="none" w:sz="0" w:space="0" w:color="auto"/>
        <w:right w:val="none" w:sz="0" w:space="0" w:color="auto"/>
      </w:divBdr>
    </w:div>
    <w:div w:id="223175526">
      <w:bodyDiv w:val="1"/>
      <w:marLeft w:val="0"/>
      <w:marRight w:val="0"/>
      <w:marTop w:val="0"/>
      <w:marBottom w:val="0"/>
      <w:divBdr>
        <w:top w:val="none" w:sz="0" w:space="0" w:color="auto"/>
        <w:left w:val="none" w:sz="0" w:space="0" w:color="auto"/>
        <w:bottom w:val="none" w:sz="0" w:space="0" w:color="auto"/>
        <w:right w:val="none" w:sz="0" w:space="0" w:color="auto"/>
      </w:divBdr>
    </w:div>
    <w:div w:id="223490559">
      <w:bodyDiv w:val="1"/>
      <w:marLeft w:val="0"/>
      <w:marRight w:val="0"/>
      <w:marTop w:val="0"/>
      <w:marBottom w:val="0"/>
      <w:divBdr>
        <w:top w:val="none" w:sz="0" w:space="0" w:color="auto"/>
        <w:left w:val="none" w:sz="0" w:space="0" w:color="auto"/>
        <w:bottom w:val="none" w:sz="0" w:space="0" w:color="auto"/>
        <w:right w:val="none" w:sz="0" w:space="0" w:color="auto"/>
      </w:divBdr>
    </w:div>
    <w:div w:id="223882787">
      <w:bodyDiv w:val="1"/>
      <w:marLeft w:val="0"/>
      <w:marRight w:val="0"/>
      <w:marTop w:val="0"/>
      <w:marBottom w:val="0"/>
      <w:divBdr>
        <w:top w:val="none" w:sz="0" w:space="0" w:color="auto"/>
        <w:left w:val="none" w:sz="0" w:space="0" w:color="auto"/>
        <w:bottom w:val="none" w:sz="0" w:space="0" w:color="auto"/>
        <w:right w:val="none" w:sz="0" w:space="0" w:color="auto"/>
      </w:divBdr>
    </w:div>
    <w:div w:id="224144358">
      <w:bodyDiv w:val="1"/>
      <w:marLeft w:val="0"/>
      <w:marRight w:val="0"/>
      <w:marTop w:val="0"/>
      <w:marBottom w:val="0"/>
      <w:divBdr>
        <w:top w:val="none" w:sz="0" w:space="0" w:color="auto"/>
        <w:left w:val="none" w:sz="0" w:space="0" w:color="auto"/>
        <w:bottom w:val="none" w:sz="0" w:space="0" w:color="auto"/>
        <w:right w:val="none" w:sz="0" w:space="0" w:color="auto"/>
      </w:divBdr>
    </w:div>
    <w:div w:id="224337095">
      <w:bodyDiv w:val="1"/>
      <w:marLeft w:val="0"/>
      <w:marRight w:val="0"/>
      <w:marTop w:val="0"/>
      <w:marBottom w:val="0"/>
      <w:divBdr>
        <w:top w:val="none" w:sz="0" w:space="0" w:color="auto"/>
        <w:left w:val="none" w:sz="0" w:space="0" w:color="auto"/>
        <w:bottom w:val="none" w:sz="0" w:space="0" w:color="auto"/>
        <w:right w:val="none" w:sz="0" w:space="0" w:color="auto"/>
      </w:divBdr>
    </w:div>
    <w:div w:id="224881836">
      <w:bodyDiv w:val="1"/>
      <w:marLeft w:val="0"/>
      <w:marRight w:val="0"/>
      <w:marTop w:val="0"/>
      <w:marBottom w:val="0"/>
      <w:divBdr>
        <w:top w:val="none" w:sz="0" w:space="0" w:color="auto"/>
        <w:left w:val="none" w:sz="0" w:space="0" w:color="auto"/>
        <w:bottom w:val="none" w:sz="0" w:space="0" w:color="auto"/>
        <w:right w:val="none" w:sz="0" w:space="0" w:color="auto"/>
      </w:divBdr>
    </w:div>
    <w:div w:id="225189193">
      <w:bodyDiv w:val="1"/>
      <w:marLeft w:val="0"/>
      <w:marRight w:val="0"/>
      <w:marTop w:val="0"/>
      <w:marBottom w:val="0"/>
      <w:divBdr>
        <w:top w:val="none" w:sz="0" w:space="0" w:color="auto"/>
        <w:left w:val="none" w:sz="0" w:space="0" w:color="auto"/>
        <w:bottom w:val="none" w:sz="0" w:space="0" w:color="auto"/>
        <w:right w:val="none" w:sz="0" w:space="0" w:color="auto"/>
      </w:divBdr>
    </w:div>
    <w:div w:id="225341352">
      <w:bodyDiv w:val="1"/>
      <w:marLeft w:val="0"/>
      <w:marRight w:val="0"/>
      <w:marTop w:val="0"/>
      <w:marBottom w:val="0"/>
      <w:divBdr>
        <w:top w:val="none" w:sz="0" w:space="0" w:color="auto"/>
        <w:left w:val="none" w:sz="0" w:space="0" w:color="auto"/>
        <w:bottom w:val="none" w:sz="0" w:space="0" w:color="auto"/>
        <w:right w:val="none" w:sz="0" w:space="0" w:color="auto"/>
      </w:divBdr>
    </w:div>
    <w:div w:id="225341382">
      <w:bodyDiv w:val="1"/>
      <w:marLeft w:val="0"/>
      <w:marRight w:val="0"/>
      <w:marTop w:val="0"/>
      <w:marBottom w:val="0"/>
      <w:divBdr>
        <w:top w:val="none" w:sz="0" w:space="0" w:color="auto"/>
        <w:left w:val="none" w:sz="0" w:space="0" w:color="auto"/>
        <w:bottom w:val="none" w:sz="0" w:space="0" w:color="auto"/>
        <w:right w:val="none" w:sz="0" w:space="0" w:color="auto"/>
      </w:divBdr>
    </w:div>
    <w:div w:id="225458097">
      <w:bodyDiv w:val="1"/>
      <w:marLeft w:val="0"/>
      <w:marRight w:val="0"/>
      <w:marTop w:val="0"/>
      <w:marBottom w:val="0"/>
      <w:divBdr>
        <w:top w:val="none" w:sz="0" w:space="0" w:color="auto"/>
        <w:left w:val="none" w:sz="0" w:space="0" w:color="auto"/>
        <w:bottom w:val="none" w:sz="0" w:space="0" w:color="auto"/>
        <w:right w:val="none" w:sz="0" w:space="0" w:color="auto"/>
      </w:divBdr>
    </w:div>
    <w:div w:id="225459245">
      <w:bodyDiv w:val="1"/>
      <w:marLeft w:val="0"/>
      <w:marRight w:val="0"/>
      <w:marTop w:val="0"/>
      <w:marBottom w:val="0"/>
      <w:divBdr>
        <w:top w:val="none" w:sz="0" w:space="0" w:color="auto"/>
        <w:left w:val="none" w:sz="0" w:space="0" w:color="auto"/>
        <w:bottom w:val="none" w:sz="0" w:space="0" w:color="auto"/>
        <w:right w:val="none" w:sz="0" w:space="0" w:color="auto"/>
      </w:divBdr>
    </w:div>
    <w:div w:id="225845562">
      <w:bodyDiv w:val="1"/>
      <w:marLeft w:val="0"/>
      <w:marRight w:val="0"/>
      <w:marTop w:val="0"/>
      <w:marBottom w:val="0"/>
      <w:divBdr>
        <w:top w:val="none" w:sz="0" w:space="0" w:color="auto"/>
        <w:left w:val="none" w:sz="0" w:space="0" w:color="auto"/>
        <w:bottom w:val="none" w:sz="0" w:space="0" w:color="auto"/>
        <w:right w:val="none" w:sz="0" w:space="0" w:color="auto"/>
      </w:divBdr>
    </w:div>
    <w:div w:id="225993252">
      <w:bodyDiv w:val="1"/>
      <w:marLeft w:val="0"/>
      <w:marRight w:val="0"/>
      <w:marTop w:val="0"/>
      <w:marBottom w:val="0"/>
      <w:divBdr>
        <w:top w:val="none" w:sz="0" w:space="0" w:color="auto"/>
        <w:left w:val="none" w:sz="0" w:space="0" w:color="auto"/>
        <w:bottom w:val="none" w:sz="0" w:space="0" w:color="auto"/>
        <w:right w:val="none" w:sz="0" w:space="0" w:color="auto"/>
      </w:divBdr>
    </w:div>
    <w:div w:id="226187494">
      <w:bodyDiv w:val="1"/>
      <w:marLeft w:val="0"/>
      <w:marRight w:val="0"/>
      <w:marTop w:val="0"/>
      <w:marBottom w:val="0"/>
      <w:divBdr>
        <w:top w:val="none" w:sz="0" w:space="0" w:color="auto"/>
        <w:left w:val="none" w:sz="0" w:space="0" w:color="auto"/>
        <w:bottom w:val="none" w:sz="0" w:space="0" w:color="auto"/>
        <w:right w:val="none" w:sz="0" w:space="0" w:color="auto"/>
      </w:divBdr>
    </w:div>
    <w:div w:id="226259723">
      <w:bodyDiv w:val="1"/>
      <w:marLeft w:val="0"/>
      <w:marRight w:val="0"/>
      <w:marTop w:val="0"/>
      <w:marBottom w:val="0"/>
      <w:divBdr>
        <w:top w:val="none" w:sz="0" w:space="0" w:color="auto"/>
        <w:left w:val="none" w:sz="0" w:space="0" w:color="auto"/>
        <w:bottom w:val="none" w:sz="0" w:space="0" w:color="auto"/>
        <w:right w:val="none" w:sz="0" w:space="0" w:color="auto"/>
      </w:divBdr>
    </w:div>
    <w:div w:id="226262623">
      <w:bodyDiv w:val="1"/>
      <w:marLeft w:val="0"/>
      <w:marRight w:val="0"/>
      <w:marTop w:val="0"/>
      <w:marBottom w:val="0"/>
      <w:divBdr>
        <w:top w:val="none" w:sz="0" w:space="0" w:color="auto"/>
        <w:left w:val="none" w:sz="0" w:space="0" w:color="auto"/>
        <w:bottom w:val="none" w:sz="0" w:space="0" w:color="auto"/>
        <w:right w:val="none" w:sz="0" w:space="0" w:color="auto"/>
      </w:divBdr>
    </w:div>
    <w:div w:id="226764711">
      <w:bodyDiv w:val="1"/>
      <w:marLeft w:val="0"/>
      <w:marRight w:val="0"/>
      <w:marTop w:val="0"/>
      <w:marBottom w:val="0"/>
      <w:divBdr>
        <w:top w:val="none" w:sz="0" w:space="0" w:color="auto"/>
        <w:left w:val="none" w:sz="0" w:space="0" w:color="auto"/>
        <w:bottom w:val="none" w:sz="0" w:space="0" w:color="auto"/>
        <w:right w:val="none" w:sz="0" w:space="0" w:color="auto"/>
      </w:divBdr>
    </w:div>
    <w:div w:id="227037035">
      <w:bodyDiv w:val="1"/>
      <w:marLeft w:val="0"/>
      <w:marRight w:val="0"/>
      <w:marTop w:val="0"/>
      <w:marBottom w:val="0"/>
      <w:divBdr>
        <w:top w:val="none" w:sz="0" w:space="0" w:color="auto"/>
        <w:left w:val="none" w:sz="0" w:space="0" w:color="auto"/>
        <w:bottom w:val="none" w:sz="0" w:space="0" w:color="auto"/>
        <w:right w:val="none" w:sz="0" w:space="0" w:color="auto"/>
      </w:divBdr>
    </w:div>
    <w:div w:id="227158604">
      <w:bodyDiv w:val="1"/>
      <w:marLeft w:val="0"/>
      <w:marRight w:val="0"/>
      <w:marTop w:val="0"/>
      <w:marBottom w:val="0"/>
      <w:divBdr>
        <w:top w:val="none" w:sz="0" w:space="0" w:color="auto"/>
        <w:left w:val="none" w:sz="0" w:space="0" w:color="auto"/>
        <w:bottom w:val="none" w:sz="0" w:space="0" w:color="auto"/>
        <w:right w:val="none" w:sz="0" w:space="0" w:color="auto"/>
      </w:divBdr>
    </w:div>
    <w:div w:id="227306485">
      <w:bodyDiv w:val="1"/>
      <w:marLeft w:val="0"/>
      <w:marRight w:val="0"/>
      <w:marTop w:val="0"/>
      <w:marBottom w:val="0"/>
      <w:divBdr>
        <w:top w:val="none" w:sz="0" w:space="0" w:color="auto"/>
        <w:left w:val="none" w:sz="0" w:space="0" w:color="auto"/>
        <w:bottom w:val="none" w:sz="0" w:space="0" w:color="auto"/>
        <w:right w:val="none" w:sz="0" w:space="0" w:color="auto"/>
      </w:divBdr>
    </w:div>
    <w:div w:id="227307527">
      <w:bodyDiv w:val="1"/>
      <w:marLeft w:val="0"/>
      <w:marRight w:val="0"/>
      <w:marTop w:val="0"/>
      <w:marBottom w:val="0"/>
      <w:divBdr>
        <w:top w:val="none" w:sz="0" w:space="0" w:color="auto"/>
        <w:left w:val="none" w:sz="0" w:space="0" w:color="auto"/>
        <w:bottom w:val="none" w:sz="0" w:space="0" w:color="auto"/>
        <w:right w:val="none" w:sz="0" w:space="0" w:color="auto"/>
      </w:divBdr>
    </w:div>
    <w:div w:id="227307934">
      <w:bodyDiv w:val="1"/>
      <w:marLeft w:val="0"/>
      <w:marRight w:val="0"/>
      <w:marTop w:val="0"/>
      <w:marBottom w:val="0"/>
      <w:divBdr>
        <w:top w:val="none" w:sz="0" w:space="0" w:color="auto"/>
        <w:left w:val="none" w:sz="0" w:space="0" w:color="auto"/>
        <w:bottom w:val="none" w:sz="0" w:space="0" w:color="auto"/>
        <w:right w:val="none" w:sz="0" w:space="0" w:color="auto"/>
      </w:divBdr>
    </w:div>
    <w:div w:id="227768967">
      <w:bodyDiv w:val="1"/>
      <w:marLeft w:val="0"/>
      <w:marRight w:val="0"/>
      <w:marTop w:val="0"/>
      <w:marBottom w:val="0"/>
      <w:divBdr>
        <w:top w:val="none" w:sz="0" w:space="0" w:color="auto"/>
        <w:left w:val="none" w:sz="0" w:space="0" w:color="auto"/>
        <w:bottom w:val="none" w:sz="0" w:space="0" w:color="auto"/>
        <w:right w:val="none" w:sz="0" w:space="0" w:color="auto"/>
      </w:divBdr>
    </w:div>
    <w:div w:id="227811499">
      <w:bodyDiv w:val="1"/>
      <w:marLeft w:val="0"/>
      <w:marRight w:val="0"/>
      <w:marTop w:val="0"/>
      <w:marBottom w:val="0"/>
      <w:divBdr>
        <w:top w:val="none" w:sz="0" w:space="0" w:color="auto"/>
        <w:left w:val="none" w:sz="0" w:space="0" w:color="auto"/>
        <w:bottom w:val="none" w:sz="0" w:space="0" w:color="auto"/>
        <w:right w:val="none" w:sz="0" w:space="0" w:color="auto"/>
      </w:divBdr>
    </w:div>
    <w:div w:id="227880422">
      <w:bodyDiv w:val="1"/>
      <w:marLeft w:val="0"/>
      <w:marRight w:val="0"/>
      <w:marTop w:val="0"/>
      <w:marBottom w:val="0"/>
      <w:divBdr>
        <w:top w:val="none" w:sz="0" w:space="0" w:color="auto"/>
        <w:left w:val="none" w:sz="0" w:space="0" w:color="auto"/>
        <w:bottom w:val="none" w:sz="0" w:space="0" w:color="auto"/>
        <w:right w:val="none" w:sz="0" w:space="0" w:color="auto"/>
      </w:divBdr>
    </w:div>
    <w:div w:id="227956126">
      <w:bodyDiv w:val="1"/>
      <w:marLeft w:val="0"/>
      <w:marRight w:val="0"/>
      <w:marTop w:val="0"/>
      <w:marBottom w:val="0"/>
      <w:divBdr>
        <w:top w:val="none" w:sz="0" w:space="0" w:color="auto"/>
        <w:left w:val="none" w:sz="0" w:space="0" w:color="auto"/>
        <w:bottom w:val="none" w:sz="0" w:space="0" w:color="auto"/>
        <w:right w:val="none" w:sz="0" w:space="0" w:color="auto"/>
      </w:divBdr>
    </w:div>
    <w:div w:id="228225377">
      <w:bodyDiv w:val="1"/>
      <w:marLeft w:val="0"/>
      <w:marRight w:val="0"/>
      <w:marTop w:val="0"/>
      <w:marBottom w:val="0"/>
      <w:divBdr>
        <w:top w:val="none" w:sz="0" w:space="0" w:color="auto"/>
        <w:left w:val="none" w:sz="0" w:space="0" w:color="auto"/>
        <w:bottom w:val="none" w:sz="0" w:space="0" w:color="auto"/>
        <w:right w:val="none" w:sz="0" w:space="0" w:color="auto"/>
      </w:divBdr>
    </w:div>
    <w:div w:id="228270365">
      <w:bodyDiv w:val="1"/>
      <w:marLeft w:val="0"/>
      <w:marRight w:val="0"/>
      <w:marTop w:val="0"/>
      <w:marBottom w:val="0"/>
      <w:divBdr>
        <w:top w:val="none" w:sz="0" w:space="0" w:color="auto"/>
        <w:left w:val="none" w:sz="0" w:space="0" w:color="auto"/>
        <w:bottom w:val="none" w:sz="0" w:space="0" w:color="auto"/>
        <w:right w:val="none" w:sz="0" w:space="0" w:color="auto"/>
      </w:divBdr>
    </w:div>
    <w:div w:id="228465888">
      <w:bodyDiv w:val="1"/>
      <w:marLeft w:val="0"/>
      <w:marRight w:val="0"/>
      <w:marTop w:val="0"/>
      <w:marBottom w:val="0"/>
      <w:divBdr>
        <w:top w:val="none" w:sz="0" w:space="0" w:color="auto"/>
        <w:left w:val="none" w:sz="0" w:space="0" w:color="auto"/>
        <w:bottom w:val="none" w:sz="0" w:space="0" w:color="auto"/>
        <w:right w:val="none" w:sz="0" w:space="0" w:color="auto"/>
      </w:divBdr>
    </w:div>
    <w:div w:id="228661455">
      <w:bodyDiv w:val="1"/>
      <w:marLeft w:val="0"/>
      <w:marRight w:val="0"/>
      <w:marTop w:val="0"/>
      <w:marBottom w:val="0"/>
      <w:divBdr>
        <w:top w:val="none" w:sz="0" w:space="0" w:color="auto"/>
        <w:left w:val="none" w:sz="0" w:space="0" w:color="auto"/>
        <w:bottom w:val="none" w:sz="0" w:space="0" w:color="auto"/>
        <w:right w:val="none" w:sz="0" w:space="0" w:color="auto"/>
      </w:divBdr>
    </w:div>
    <w:div w:id="229074870">
      <w:bodyDiv w:val="1"/>
      <w:marLeft w:val="0"/>
      <w:marRight w:val="0"/>
      <w:marTop w:val="0"/>
      <w:marBottom w:val="0"/>
      <w:divBdr>
        <w:top w:val="none" w:sz="0" w:space="0" w:color="auto"/>
        <w:left w:val="none" w:sz="0" w:space="0" w:color="auto"/>
        <w:bottom w:val="none" w:sz="0" w:space="0" w:color="auto"/>
        <w:right w:val="none" w:sz="0" w:space="0" w:color="auto"/>
      </w:divBdr>
    </w:div>
    <w:div w:id="229079200">
      <w:bodyDiv w:val="1"/>
      <w:marLeft w:val="0"/>
      <w:marRight w:val="0"/>
      <w:marTop w:val="0"/>
      <w:marBottom w:val="0"/>
      <w:divBdr>
        <w:top w:val="none" w:sz="0" w:space="0" w:color="auto"/>
        <w:left w:val="none" w:sz="0" w:space="0" w:color="auto"/>
        <w:bottom w:val="none" w:sz="0" w:space="0" w:color="auto"/>
        <w:right w:val="none" w:sz="0" w:space="0" w:color="auto"/>
      </w:divBdr>
    </w:div>
    <w:div w:id="229193725">
      <w:bodyDiv w:val="1"/>
      <w:marLeft w:val="0"/>
      <w:marRight w:val="0"/>
      <w:marTop w:val="0"/>
      <w:marBottom w:val="0"/>
      <w:divBdr>
        <w:top w:val="none" w:sz="0" w:space="0" w:color="auto"/>
        <w:left w:val="none" w:sz="0" w:space="0" w:color="auto"/>
        <w:bottom w:val="none" w:sz="0" w:space="0" w:color="auto"/>
        <w:right w:val="none" w:sz="0" w:space="0" w:color="auto"/>
      </w:divBdr>
    </w:div>
    <w:div w:id="229272888">
      <w:bodyDiv w:val="1"/>
      <w:marLeft w:val="0"/>
      <w:marRight w:val="0"/>
      <w:marTop w:val="0"/>
      <w:marBottom w:val="0"/>
      <w:divBdr>
        <w:top w:val="none" w:sz="0" w:space="0" w:color="auto"/>
        <w:left w:val="none" w:sz="0" w:space="0" w:color="auto"/>
        <w:bottom w:val="none" w:sz="0" w:space="0" w:color="auto"/>
        <w:right w:val="none" w:sz="0" w:space="0" w:color="auto"/>
      </w:divBdr>
    </w:div>
    <w:div w:id="229463373">
      <w:bodyDiv w:val="1"/>
      <w:marLeft w:val="0"/>
      <w:marRight w:val="0"/>
      <w:marTop w:val="0"/>
      <w:marBottom w:val="0"/>
      <w:divBdr>
        <w:top w:val="none" w:sz="0" w:space="0" w:color="auto"/>
        <w:left w:val="none" w:sz="0" w:space="0" w:color="auto"/>
        <w:bottom w:val="none" w:sz="0" w:space="0" w:color="auto"/>
        <w:right w:val="none" w:sz="0" w:space="0" w:color="auto"/>
      </w:divBdr>
    </w:div>
    <w:div w:id="229465912">
      <w:bodyDiv w:val="1"/>
      <w:marLeft w:val="0"/>
      <w:marRight w:val="0"/>
      <w:marTop w:val="0"/>
      <w:marBottom w:val="0"/>
      <w:divBdr>
        <w:top w:val="none" w:sz="0" w:space="0" w:color="auto"/>
        <w:left w:val="none" w:sz="0" w:space="0" w:color="auto"/>
        <w:bottom w:val="none" w:sz="0" w:space="0" w:color="auto"/>
        <w:right w:val="none" w:sz="0" w:space="0" w:color="auto"/>
      </w:divBdr>
    </w:div>
    <w:div w:id="229853006">
      <w:bodyDiv w:val="1"/>
      <w:marLeft w:val="0"/>
      <w:marRight w:val="0"/>
      <w:marTop w:val="0"/>
      <w:marBottom w:val="0"/>
      <w:divBdr>
        <w:top w:val="none" w:sz="0" w:space="0" w:color="auto"/>
        <w:left w:val="none" w:sz="0" w:space="0" w:color="auto"/>
        <w:bottom w:val="none" w:sz="0" w:space="0" w:color="auto"/>
        <w:right w:val="none" w:sz="0" w:space="0" w:color="auto"/>
      </w:divBdr>
    </w:div>
    <w:div w:id="230046420">
      <w:bodyDiv w:val="1"/>
      <w:marLeft w:val="0"/>
      <w:marRight w:val="0"/>
      <w:marTop w:val="0"/>
      <w:marBottom w:val="0"/>
      <w:divBdr>
        <w:top w:val="none" w:sz="0" w:space="0" w:color="auto"/>
        <w:left w:val="none" w:sz="0" w:space="0" w:color="auto"/>
        <w:bottom w:val="none" w:sz="0" w:space="0" w:color="auto"/>
        <w:right w:val="none" w:sz="0" w:space="0" w:color="auto"/>
      </w:divBdr>
    </w:div>
    <w:div w:id="230384837">
      <w:bodyDiv w:val="1"/>
      <w:marLeft w:val="0"/>
      <w:marRight w:val="0"/>
      <w:marTop w:val="0"/>
      <w:marBottom w:val="0"/>
      <w:divBdr>
        <w:top w:val="none" w:sz="0" w:space="0" w:color="auto"/>
        <w:left w:val="none" w:sz="0" w:space="0" w:color="auto"/>
        <w:bottom w:val="none" w:sz="0" w:space="0" w:color="auto"/>
        <w:right w:val="none" w:sz="0" w:space="0" w:color="auto"/>
      </w:divBdr>
    </w:div>
    <w:div w:id="230435376">
      <w:bodyDiv w:val="1"/>
      <w:marLeft w:val="0"/>
      <w:marRight w:val="0"/>
      <w:marTop w:val="0"/>
      <w:marBottom w:val="0"/>
      <w:divBdr>
        <w:top w:val="none" w:sz="0" w:space="0" w:color="auto"/>
        <w:left w:val="none" w:sz="0" w:space="0" w:color="auto"/>
        <w:bottom w:val="none" w:sz="0" w:space="0" w:color="auto"/>
        <w:right w:val="none" w:sz="0" w:space="0" w:color="auto"/>
      </w:divBdr>
    </w:div>
    <w:div w:id="230621518">
      <w:bodyDiv w:val="1"/>
      <w:marLeft w:val="0"/>
      <w:marRight w:val="0"/>
      <w:marTop w:val="0"/>
      <w:marBottom w:val="0"/>
      <w:divBdr>
        <w:top w:val="none" w:sz="0" w:space="0" w:color="auto"/>
        <w:left w:val="none" w:sz="0" w:space="0" w:color="auto"/>
        <w:bottom w:val="none" w:sz="0" w:space="0" w:color="auto"/>
        <w:right w:val="none" w:sz="0" w:space="0" w:color="auto"/>
      </w:divBdr>
    </w:div>
    <w:div w:id="230621623">
      <w:bodyDiv w:val="1"/>
      <w:marLeft w:val="0"/>
      <w:marRight w:val="0"/>
      <w:marTop w:val="0"/>
      <w:marBottom w:val="0"/>
      <w:divBdr>
        <w:top w:val="none" w:sz="0" w:space="0" w:color="auto"/>
        <w:left w:val="none" w:sz="0" w:space="0" w:color="auto"/>
        <w:bottom w:val="none" w:sz="0" w:space="0" w:color="auto"/>
        <w:right w:val="none" w:sz="0" w:space="0" w:color="auto"/>
      </w:divBdr>
    </w:div>
    <w:div w:id="231740998">
      <w:bodyDiv w:val="1"/>
      <w:marLeft w:val="0"/>
      <w:marRight w:val="0"/>
      <w:marTop w:val="0"/>
      <w:marBottom w:val="0"/>
      <w:divBdr>
        <w:top w:val="none" w:sz="0" w:space="0" w:color="auto"/>
        <w:left w:val="none" w:sz="0" w:space="0" w:color="auto"/>
        <w:bottom w:val="none" w:sz="0" w:space="0" w:color="auto"/>
        <w:right w:val="none" w:sz="0" w:space="0" w:color="auto"/>
      </w:divBdr>
    </w:div>
    <w:div w:id="231935496">
      <w:bodyDiv w:val="1"/>
      <w:marLeft w:val="0"/>
      <w:marRight w:val="0"/>
      <w:marTop w:val="0"/>
      <w:marBottom w:val="0"/>
      <w:divBdr>
        <w:top w:val="none" w:sz="0" w:space="0" w:color="auto"/>
        <w:left w:val="none" w:sz="0" w:space="0" w:color="auto"/>
        <w:bottom w:val="none" w:sz="0" w:space="0" w:color="auto"/>
        <w:right w:val="none" w:sz="0" w:space="0" w:color="auto"/>
      </w:divBdr>
    </w:div>
    <w:div w:id="232006160">
      <w:bodyDiv w:val="1"/>
      <w:marLeft w:val="0"/>
      <w:marRight w:val="0"/>
      <w:marTop w:val="0"/>
      <w:marBottom w:val="0"/>
      <w:divBdr>
        <w:top w:val="none" w:sz="0" w:space="0" w:color="auto"/>
        <w:left w:val="none" w:sz="0" w:space="0" w:color="auto"/>
        <w:bottom w:val="none" w:sz="0" w:space="0" w:color="auto"/>
        <w:right w:val="none" w:sz="0" w:space="0" w:color="auto"/>
      </w:divBdr>
    </w:div>
    <w:div w:id="232349009">
      <w:bodyDiv w:val="1"/>
      <w:marLeft w:val="0"/>
      <w:marRight w:val="0"/>
      <w:marTop w:val="0"/>
      <w:marBottom w:val="0"/>
      <w:divBdr>
        <w:top w:val="none" w:sz="0" w:space="0" w:color="auto"/>
        <w:left w:val="none" w:sz="0" w:space="0" w:color="auto"/>
        <w:bottom w:val="none" w:sz="0" w:space="0" w:color="auto"/>
        <w:right w:val="none" w:sz="0" w:space="0" w:color="auto"/>
      </w:divBdr>
    </w:div>
    <w:div w:id="232349400">
      <w:bodyDiv w:val="1"/>
      <w:marLeft w:val="0"/>
      <w:marRight w:val="0"/>
      <w:marTop w:val="0"/>
      <w:marBottom w:val="0"/>
      <w:divBdr>
        <w:top w:val="none" w:sz="0" w:space="0" w:color="auto"/>
        <w:left w:val="none" w:sz="0" w:space="0" w:color="auto"/>
        <w:bottom w:val="none" w:sz="0" w:space="0" w:color="auto"/>
        <w:right w:val="none" w:sz="0" w:space="0" w:color="auto"/>
      </w:divBdr>
    </w:div>
    <w:div w:id="232394462">
      <w:bodyDiv w:val="1"/>
      <w:marLeft w:val="0"/>
      <w:marRight w:val="0"/>
      <w:marTop w:val="0"/>
      <w:marBottom w:val="0"/>
      <w:divBdr>
        <w:top w:val="none" w:sz="0" w:space="0" w:color="auto"/>
        <w:left w:val="none" w:sz="0" w:space="0" w:color="auto"/>
        <w:bottom w:val="none" w:sz="0" w:space="0" w:color="auto"/>
        <w:right w:val="none" w:sz="0" w:space="0" w:color="auto"/>
      </w:divBdr>
    </w:div>
    <w:div w:id="232472727">
      <w:bodyDiv w:val="1"/>
      <w:marLeft w:val="0"/>
      <w:marRight w:val="0"/>
      <w:marTop w:val="0"/>
      <w:marBottom w:val="0"/>
      <w:divBdr>
        <w:top w:val="none" w:sz="0" w:space="0" w:color="auto"/>
        <w:left w:val="none" w:sz="0" w:space="0" w:color="auto"/>
        <w:bottom w:val="none" w:sz="0" w:space="0" w:color="auto"/>
        <w:right w:val="none" w:sz="0" w:space="0" w:color="auto"/>
      </w:divBdr>
    </w:div>
    <w:div w:id="232786191">
      <w:bodyDiv w:val="1"/>
      <w:marLeft w:val="0"/>
      <w:marRight w:val="0"/>
      <w:marTop w:val="0"/>
      <w:marBottom w:val="0"/>
      <w:divBdr>
        <w:top w:val="none" w:sz="0" w:space="0" w:color="auto"/>
        <w:left w:val="none" w:sz="0" w:space="0" w:color="auto"/>
        <w:bottom w:val="none" w:sz="0" w:space="0" w:color="auto"/>
        <w:right w:val="none" w:sz="0" w:space="0" w:color="auto"/>
      </w:divBdr>
    </w:div>
    <w:div w:id="233205980">
      <w:bodyDiv w:val="1"/>
      <w:marLeft w:val="0"/>
      <w:marRight w:val="0"/>
      <w:marTop w:val="0"/>
      <w:marBottom w:val="0"/>
      <w:divBdr>
        <w:top w:val="none" w:sz="0" w:space="0" w:color="auto"/>
        <w:left w:val="none" w:sz="0" w:space="0" w:color="auto"/>
        <w:bottom w:val="none" w:sz="0" w:space="0" w:color="auto"/>
        <w:right w:val="none" w:sz="0" w:space="0" w:color="auto"/>
      </w:divBdr>
    </w:div>
    <w:div w:id="233206155">
      <w:bodyDiv w:val="1"/>
      <w:marLeft w:val="0"/>
      <w:marRight w:val="0"/>
      <w:marTop w:val="0"/>
      <w:marBottom w:val="0"/>
      <w:divBdr>
        <w:top w:val="none" w:sz="0" w:space="0" w:color="auto"/>
        <w:left w:val="none" w:sz="0" w:space="0" w:color="auto"/>
        <w:bottom w:val="none" w:sz="0" w:space="0" w:color="auto"/>
        <w:right w:val="none" w:sz="0" w:space="0" w:color="auto"/>
      </w:divBdr>
    </w:div>
    <w:div w:id="233394735">
      <w:bodyDiv w:val="1"/>
      <w:marLeft w:val="0"/>
      <w:marRight w:val="0"/>
      <w:marTop w:val="0"/>
      <w:marBottom w:val="0"/>
      <w:divBdr>
        <w:top w:val="none" w:sz="0" w:space="0" w:color="auto"/>
        <w:left w:val="none" w:sz="0" w:space="0" w:color="auto"/>
        <w:bottom w:val="none" w:sz="0" w:space="0" w:color="auto"/>
        <w:right w:val="none" w:sz="0" w:space="0" w:color="auto"/>
      </w:divBdr>
    </w:div>
    <w:div w:id="233441671">
      <w:bodyDiv w:val="1"/>
      <w:marLeft w:val="0"/>
      <w:marRight w:val="0"/>
      <w:marTop w:val="0"/>
      <w:marBottom w:val="0"/>
      <w:divBdr>
        <w:top w:val="none" w:sz="0" w:space="0" w:color="auto"/>
        <w:left w:val="none" w:sz="0" w:space="0" w:color="auto"/>
        <w:bottom w:val="none" w:sz="0" w:space="0" w:color="auto"/>
        <w:right w:val="none" w:sz="0" w:space="0" w:color="auto"/>
      </w:divBdr>
    </w:div>
    <w:div w:id="233663647">
      <w:bodyDiv w:val="1"/>
      <w:marLeft w:val="0"/>
      <w:marRight w:val="0"/>
      <w:marTop w:val="0"/>
      <w:marBottom w:val="0"/>
      <w:divBdr>
        <w:top w:val="none" w:sz="0" w:space="0" w:color="auto"/>
        <w:left w:val="none" w:sz="0" w:space="0" w:color="auto"/>
        <w:bottom w:val="none" w:sz="0" w:space="0" w:color="auto"/>
        <w:right w:val="none" w:sz="0" w:space="0" w:color="auto"/>
      </w:divBdr>
    </w:div>
    <w:div w:id="233663747">
      <w:bodyDiv w:val="1"/>
      <w:marLeft w:val="0"/>
      <w:marRight w:val="0"/>
      <w:marTop w:val="0"/>
      <w:marBottom w:val="0"/>
      <w:divBdr>
        <w:top w:val="none" w:sz="0" w:space="0" w:color="auto"/>
        <w:left w:val="none" w:sz="0" w:space="0" w:color="auto"/>
        <w:bottom w:val="none" w:sz="0" w:space="0" w:color="auto"/>
        <w:right w:val="none" w:sz="0" w:space="0" w:color="auto"/>
      </w:divBdr>
    </w:div>
    <w:div w:id="233710634">
      <w:bodyDiv w:val="1"/>
      <w:marLeft w:val="0"/>
      <w:marRight w:val="0"/>
      <w:marTop w:val="0"/>
      <w:marBottom w:val="0"/>
      <w:divBdr>
        <w:top w:val="none" w:sz="0" w:space="0" w:color="auto"/>
        <w:left w:val="none" w:sz="0" w:space="0" w:color="auto"/>
        <w:bottom w:val="none" w:sz="0" w:space="0" w:color="auto"/>
        <w:right w:val="none" w:sz="0" w:space="0" w:color="auto"/>
      </w:divBdr>
    </w:div>
    <w:div w:id="233903587">
      <w:bodyDiv w:val="1"/>
      <w:marLeft w:val="0"/>
      <w:marRight w:val="0"/>
      <w:marTop w:val="0"/>
      <w:marBottom w:val="0"/>
      <w:divBdr>
        <w:top w:val="none" w:sz="0" w:space="0" w:color="auto"/>
        <w:left w:val="none" w:sz="0" w:space="0" w:color="auto"/>
        <w:bottom w:val="none" w:sz="0" w:space="0" w:color="auto"/>
        <w:right w:val="none" w:sz="0" w:space="0" w:color="auto"/>
      </w:divBdr>
    </w:div>
    <w:div w:id="233972155">
      <w:bodyDiv w:val="1"/>
      <w:marLeft w:val="0"/>
      <w:marRight w:val="0"/>
      <w:marTop w:val="0"/>
      <w:marBottom w:val="0"/>
      <w:divBdr>
        <w:top w:val="none" w:sz="0" w:space="0" w:color="auto"/>
        <w:left w:val="none" w:sz="0" w:space="0" w:color="auto"/>
        <w:bottom w:val="none" w:sz="0" w:space="0" w:color="auto"/>
        <w:right w:val="none" w:sz="0" w:space="0" w:color="auto"/>
      </w:divBdr>
    </w:div>
    <w:div w:id="234055114">
      <w:bodyDiv w:val="1"/>
      <w:marLeft w:val="0"/>
      <w:marRight w:val="0"/>
      <w:marTop w:val="0"/>
      <w:marBottom w:val="0"/>
      <w:divBdr>
        <w:top w:val="none" w:sz="0" w:space="0" w:color="auto"/>
        <w:left w:val="none" w:sz="0" w:space="0" w:color="auto"/>
        <w:bottom w:val="none" w:sz="0" w:space="0" w:color="auto"/>
        <w:right w:val="none" w:sz="0" w:space="0" w:color="auto"/>
      </w:divBdr>
    </w:div>
    <w:div w:id="234243157">
      <w:bodyDiv w:val="1"/>
      <w:marLeft w:val="0"/>
      <w:marRight w:val="0"/>
      <w:marTop w:val="0"/>
      <w:marBottom w:val="0"/>
      <w:divBdr>
        <w:top w:val="none" w:sz="0" w:space="0" w:color="auto"/>
        <w:left w:val="none" w:sz="0" w:space="0" w:color="auto"/>
        <w:bottom w:val="none" w:sz="0" w:space="0" w:color="auto"/>
        <w:right w:val="none" w:sz="0" w:space="0" w:color="auto"/>
      </w:divBdr>
    </w:div>
    <w:div w:id="234820987">
      <w:bodyDiv w:val="1"/>
      <w:marLeft w:val="0"/>
      <w:marRight w:val="0"/>
      <w:marTop w:val="0"/>
      <w:marBottom w:val="0"/>
      <w:divBdr>
        <w:top w:val="none" w:sz="0" w:space="0" w:color="auto"/>
        <w:left w:val="none" w:sz="0" w:space="0" w:color="auto"/>
        <w:bottom w:val="none" w:sz="0" w:space="0" w:color="auto"/>
        <w:right w:val="none" w:sz="0" w:space="0" w:color="auto"/>
      </w:divBdr>
    </w:div>
    <w:div w:id="234823941">
      <w:bodyDiv w:val="1"/>
      <w:marLeft w:val="0"/>
      <w:marRight w:val="0"/>
      <w:marTop w:val="0"/>
      <w:marBottom w:val="0"/>
      <w:divBdr>
        <w:top w:val="none" w:sz="0" w:space="0" w:color="auto"/>
        <w:left w:val="none" w:sz="0" w:space="0" w:color="auto"/>
        <w:bottom w:val="none" w:sz="0" w:space="0" w:color="auto"/>
        <w:right w:val="none" w:sz="0" w:space="0" w:color="auto"/>
      </w:divBdr>
    </w:div>
    <w:div w:id="234895574">
      <w:bodyDiv w:val="1"/>
      <w:marLeft w:val="0"/>
      <w:marRight w:val="0"/>
      <w:marTop w:val="0"/>
      <w:marBottom w:val="0"/>
      <w:divBdr>
        <w:top w:val="none" w:sz="0" w:space="0" w:color="auto"/>
        <w:left w:val="none" w:sz="0" w:space="0" w:color="auto"/>
        <w:bottom w:val="none" w:sz="0" w:space="0" w:color="auto"/>
        <w:right w:val="none" w:sz="0" w:space="0" w:color="auto"/>
      </w:divBdr>
    </w:div>
    <w:div w:id="234898255">
      <w:bodyDiv w:val="1"/>
      <w:marLeft w:val="0"/>
      <w:marRight w:val="0"/>
      <w:marTop w:val="0"/>
      <w:marBottom w:val="0"/>
      <w:divBdr>
        <w:top w:val="none" w:sz="0" w:space="0" w:color="auto"/>
        <w:left w:val="none" w:sz="0" w:space="0" w:color="auto"/>
        <w:bottom w:val="none" w:sz="0" w:space="0" w:color="auto"/>
        <w:right w:val="none" w:sz="0" w:space="0" w:color="auto"/>
      </w:divBdr>
    </w:div>
    <w:div w:id="234904207">
      <w:bodyDiv w:val="1"/>
      <w:marLeft w:val="0"/>
      <w:marRight w:val="0"/>
      <w:marTop w:val="0"/>
      <w:marBottom w:val="0"/>
      <w:divBdr>
        <w:top w:val="none" w:sz="0" w:space="0" w:color="auto"/>
        <w:left w:val="none" w:sz="0" w:space="0" w:color="auto"/>
        <w:bottom w:val="none" w:sz="0" w:space="0" w:color="auto"/>
        <w:right w:val="none" w:sz="0" w:space="0" w:color="auto"/>
      </w:divBdr>
    </w:div>
    <w:div w:id="235212620">
      <w:bodyDiv w:val="1"/>
      <w:marLeft w:val="0"/>
      <w:marRight w:val="0"/>
      <w:marTop w:val="0"/>
      <w:marBottom w:val="0"/>
      <w:divBdr>
        <w:top w:val="none" w:sz="0" w:space="0" w:color="auto"/>
        <w:left w:val="none" w:sz="0" w:space="0" w:color="auto"/>
        <w:bottom w:val="none" w:sz="0" w:space="0" w:color="auto"/>
        <w:right w:val="none" w:sz="0" w:space="0" w:color="auto"/>
      </w:divBdr>
    </w:div>
    <w:div w:id="235408857">
      <w:bodyDiv w:val="1"/>
      <w:marLeft w:val="0"/>
      <w:marRight w:val="0"/>
      <w:marTop w:val="0"/>
      <w:marBottom w:val="0"/>
      <w:divBdr>
        <w:top w:val="none" w:sz="0" w:space="0" w:color="auto"/>
        <w:left w:val="none" w:sz="0" w:space="0" w:color="auto"/>
        <w:bottom w:val="none" w:sz="0" w:space="0" w:color="auto"/>
        <w:right w:val="none" w:sz="0" w:space="0" w:color="auto"/>
      </w:divBdr>
    </w:div>
    <w:div w:id="235474590">
      <w:bodyDiv w:val="1"/>
      <w:marLeft w:val="0"/>
      <w:marRight w:val="0"/>
      <w:marTop w:val="0"/>
      <w:marBottom w:val="0"/>
      <w:divBdr>
        <w:top w:val="none" w:sz="0" w:space="0" w:color="auto"/>
        <w:left w:val="none" w:sz="0" w:space="0" w:color="auto"/>
        <w:bottom w:val="none" w:sz="0" w:space="0" w:color="auto"/>
        <w:right w:val="none" w:sz="0" w:space="0" w:color="auto"/>
      </w:divBdr>
    </w:div>
    <w:div w:id="235746729">
      <w:bodyDiv w:val="1"/>
      <w:marLeft w:val="0"/>
      <w:marRight w:val="0"/>
      <w:marTop w:val="0"/>
      <w:marBottom w:val="0"/>
      <w:divBdr>
        <w:top w:val="none" w:sz="0" w:space="0" w:color="auto"/>
        <w:left w:val="none" w:sz="0" w:space="0" w:color="auto"/>
        <w:bottom w:val="none" w:sz="0" w:space="0" w:color="auto"/>
        <w:right w:val="none" w:sz="0" w:space="0" w:color="auto"/>
      </w:divBdr>
    </w:div>
    <w:div w:id="235941441">
      <w:bodyDiv w:val="1"/>
      <w:marLeft w:val="0"/>
      <w:marRight w:val="0"/>
      <w:marTop w:val="0"/>
      <w:marBottom w:val="0"/>
      <w:divBdr>
        <w:top w:val="none" w:sz="0" w:space="0" w:color="auto"/>
        <w:left w:val="none" w:sz="0" w:space="0" w:color="auto"/>
        <w:bottom w:val="none" w:sz="0" w:space="0" w:color="auto"/>
        <w:right w:val="none" w:sz="0" w:space="0" w:color="auto"/>
      </w:divBdr>
    </w:div>
    <w:div w:id="235942484">
      <w:bodyDiv w:val="1"/>
      <w:marLeft w:val="0"/>
      <w:marRight w:val="0"/>
      <w:marTop w:val="0"/>
      <w:marBottom w:val="0"/>
      <w:divBdr>
        <w:top w:val="none" w:sz="0" w:space="0" w:color="auto"/>
        <w:left w:val="none" w:sz="0" w:space="0" w:color="auto"/>
        <w:bottom w:val="none" w:sz="0" w:space="0" w:color="auto"/>
        <w:right w:val="none" w:sz="0" w:space="0" w:color="auto"/>
      </w:divBdr>
    </w:div>
    <w:div w:id="236014754">
      <w:bodyDiv w:val="1"/>
      <w:marLeft w:val="0"/>
      <w:marRight w:val="0"/>
      <w:marTop w:val="0"/>
      <w:marBottom w:val="0"/>
      <w:divBdr>
        <w:top w:val="none" w:sz="0" w:space="0" w:color="auto"/>
        <w:left w:val="none" w:sz="0" w:space="0" w:color="auto"/>
        <w:bottom w:val="none" w:sz="0" w:space="0" w:color="auto"/>
        <w:right w:val="none" w:sz="0" w:space="0" w:color="auto"/>
      </w:divBdr>
    </w:div>
    <w:div w:id="236017852">
      <w:bodyDiv w:val="1"/>
      <w:marLeft w:val="0"/>
      <w:marRight w:val="0"/>
      <w:marTop w:val="0"/>
      <w:marBottom w:val="0"/>
      <w:divBdr>
        <w:top w:val="none" w:sz="0" w:space="0" w:color="auto"/>
        <w:left w:val="none" w:sz="0" w:space="0" w:color="auto"/>
        <w:bottom w:val="none" w:sz="0" w:space="0" w:color="auto"/>
        <w:right w:val="none" w:sz="0" w:space="0" w:color="auto"/>
      </w:divBdr>
    </w:div>
    <w:div w:id="236205909">
      <w:bodyDiv w:val="1"/>
      <w:marLeft w:val="0"/>
      <w:marRight w:val="0"/>
      <w:marTop w:val="0"/>
      <w:marBottom w:val="0"/>
      <w:divBdr>
        <w:top w:val="none" w:sz="0" w:space="0" w:color="auto"/>
        <w:left w:val="none" w:sz="0" w:space="0" w:color="auto"/>
        <w:bottom w:val="none" w:sz="0" w:space="0" w:color="auto"/>
        <w:right w:val="none" w:sz="0" w:space="0" w:color="auto"/>
      </w:divBdr>
    </w:div>
    <w:div w:id="237322701">
      <w:bodyDiv w:val="1"/>
      <w:marLeft w:val="0"/>
      <w:marRight w:val="0"/>
      <w:marTop w:val="0"/>
      <w:marBottom w:val="0"/>
      <w:divBdr>
        <w:top w:val="none" w:sz="0" w:space="0" w:color="auto"/>
        <w:left w:val="none" w:sz="0" w:space="0" w:color="auto"/>
        <w:bottom w:val="none" w:sz="0" w:space="0" w:color="auto"/>
        <w:right w:val="none" w:sz="0" w:space="0" w:color="auto"/>
      </w:divBdr>
    </w:div>
    <w:div w:id="238441044">
      <w:bodyDiv w:val="1"/>
      <w:marLeft w:val="0"/>
      <w:marRight w:val="0"/>
      <w:marTop w:val="0"/>
      <w:marBottom w:val="0"/>
      <w:divBdr>
        <w:top w:val="none" w:sz="0" w:space="0" w:color="auto"/>
        <w:left w:val="none" w:sz="0" w:space="0" w:color="auto"/>
        <w:bottom w:val="none" w:sz="0" w:space="0" w:color="auto"/>
        <w:right w:val="none" w:sz="0" w:space="0" w:color="auto"/>
      </w:divBdr>
    </w:div>
    <w:div w:id="238445125">
      <w:bodyDiv w:val="1"/>
      <w:marLeft w:val="0"/>
      <w:marRight w:val="0"/>
      <w:marTop w:val="0"/>
      <w:marBottom w:val="0"/>
      <w:divBdr>
        <w:top w:val="none" w:sz="0" w:space="0" w:color="auto"/>
        <w:left w:val="none" w:sz="0" w:space="0" w:color="auto"/>
        <w:bottom w:val="none" w:sz="0" w:space="0" w:color="auto"/>
        <w:right w:val="none" w:sz="0" w:space="0" w:color="auto"/>
      </w:divBdr>
    </w:div>
    <w:div w:id="238908003">
      <w:bodyDiv w:val="1"/>
      <w:marLeft w:val="0"/>
      <w:marRight w:val="0"/>
      <w:marTop w:val="0"/>
      <w:marBottom w:val="0"/>
      <w:divBdr>
        <w:top w:val="none" w:sz="0" w:space="0" w:color="auto"/>
        <w:left w:val="none" w:sz="0" w:space="0" w:color="auto"/>
        <w:bottom w:val="none" w:sz="0" w:space="0" w:color="auto"/>
        <w:right w:val="none" w:sz="0" w:space="0" w:color="auto"/>
      </w:divBdr>
    </w:div>
    <w:div w:id="239022387">
      <w:bodyDiv w:val="1"/>
      <w:marLeft w:val="0"/>
      <w:marRight w:val="0"/>
      <w:marTop w:val="0"/>
      <w:marBottom w:val="0"/>
      <w:divBdr>
        <w:top w:val="none" w:sz="0" w:space="0" w:color="auto"/>
        <w:left w:val="none" w:sz="0" w:space="0" w:color="auto"/>
        <w:bottom w:val="none" w:sz="0" w:space="0" w:color="auto"/>
        <w:right w:val="none" w:sz="0" w:space="0" w:color="auto"/>
      </w:divBdr>
    </w:div>
    <w:div w:id="239100003">
      <w:bodyDiv w:val="1"/>
      <w:marLeft w:val="0"/>
      <w:marRight w:val="0"/>
      <w:marTop w:val="0"/>
      <w:marBottom w:val="0"/>
      <w:divBdr>
        <w:top w:val="none" w:sz="0" w:space="0" w:color="auto"/>
        <w:left w:val="none" w:sz="0" w:space="0" w:color="auto"/>
        <w:bottom w:val="none" w:sz="0" w:space="0" w:color="auto"/>
        <w:right w:val="none" w:sz="0" w:space="0" w:color="auto"/>
      </w:divBdr>
    </w:div>
    <w:div w:id="239100343">
      <w:bodyDiv w:val="1"/>
      <w:marLeft w:val="0"/>
      <w:marRight w:val="0"/>
      <w:marTop w:val="0"/>
      <w:marBottom w:val="0"/>
      <w:divBdr>
        <w:top w:val="none" w:sz="0" w:space="0" w:color="auto"/>
        <w:left w:val="none" w:sz="0" w:space="0" w:color="auto"/>
        <w:bottom w:val="none" w:sz="0" w:space="0" w:color="auto"/>
        <w:right w:val="none" w:sz="0" w:space="0" w:color="auto"/>
      </w:divBdr>
    </w:div>
    <w:div w:id="239488902">
      <w:bodyDiv w:val="1"/>
      <w:marLeft w:val="0"/>
      <w:marRight w:val="0"/>
      <w:marTop w:val="0"/>
      <w:marBottom w:val="0"/>
      <w:divBdr>
        <w:top w:val="none" w:sz="0" w:space="0" w:color="auto"/>
        <w:left w:val="none" w:sz="0" w:space="0" w:color="auto"/>
        <w:bottom w:val="none" w:sz="0" w:space="0" w:color="auto"/>
        <w:right w:val="none" w:sz="0" w:space="0" w:color="auto"/>
      </w:divBdr>
    </w:div>
    <w:div w:id="239600900">
      <w:bodyDiv w:val="1"/>
      <w:marLeft w:val="0"/>
      <w:marRight w:val="0"/>
      <w:marTop w:val="0"/>
      <w:marBottom w:val="0"/>
      <w:divBdr>
        <w:top w:val="none" w:sz="0" w:space="0" w:color="auto"/>
        <w:left w:val="none" w:sz="0" w:space="0" w:color="auto"/>
        <w:bottom w:val="none" w:sz="0" w:space="0" w:color="auto"/>
        <w:right w:val="none" w:sz="0" w:space="0" w:color="auto"/>
      </w:divBdr>
    </w:div>
    <w:div w:id="239871485">
      <w:bodyDiv w:val="1"/>
      <w:marLeft w:val="0"/>
      <w:marRight w:val="0"/>
      <w:marTop w:val="0"/>
      <w:marBottom w:val="0"/>
      <w:divBdr>
        <w:top w:val="none" w:sz="0" w:space="0" w:color="auto"/>
        <w:left w:val="none" w:sz="0" w:space="0" w:color="auto"/>
        <w:bottom w:val="none" w:sz="0" w:space="0" w:color="auto"/>
        <w:right w:val="none" w:sz="0" w:space="0" w:color="auto"/>
      </w:divBdr>
    </w:div>
    <w:div w:id="239949085">
      <w:bodyDiv w:val="1"/>
      <w:marLeft w:val="0"/>
      <w:marRight w:val="0"/>
      <w:marTop w:val="0"/>
      <w:marBottom w:val="0"/>
      <w:divBdr>
        <w:top w:val="none" w:sz="0" w:space="0" w:color="auto"/>
        <w:left w:val="none" w:sz="0" w:space="0" w:color="auto"/>
        <w:bottom w:val="none" w:sz="0" w:space="0" w:color="auto"/>
        <w:right w:val="none" w:sz="0" w:space="0" w:color="auto"/>
      </w:divBdr>
    </w:div>
    <w:div w:id="240019555">
      <w:bodyDiv w:val="1"/>
      <w:marLeft w:val="0"/>
      <w:marRight w:val="0"/>
      <w:marTop w:val="0"/>
      <w:marBottom w:val="0"/>
      <w:divBdr>
        <w:top w:val="none" w:sz="0" w:space="0" w:color="auto"/>
        <w:left w:val="none" w:sz="0" w:space="0" w:color="auto"/>
        <w:bottom w:val="none" w:sz="0" w:space="0" w:color="auto"/>
        <w:right w:val="none" w:sz="0" w:space="0" w:color="auto"/>
      </w:divBdr>
    </w:div>
    <w:div w:id="240139458">
      <w:bodyDiv w:val="1"/>
      <w:marLeft w:val="0"/>
      <w:marRight w:val="0"/>
      <w:marTop w:val="0"/>
      <w:marBottom w:val="0"/>
      <w:divBdr>
        <w:top w:val="none" w:sz="0" w:space="0" w:color="auto"/>
        <w:left w:val="none" w:sz="0" w:space="0" w:color="auto"/>
        <w:bottom w:val="none" w:sz="0" w:space="0" w:color="auto"/>
        <w:right w:val="none" w:sz="0" w:space="0" w:color="auto"/>
      </w:divBdr>
    </w:div>
    <w:div w:id="240256375">
      <w:bodyDiv w:val="1"/>
      <w:marLeft w:val="0"/>
      <w:marRight w:val="0"/>
      <w:marTop w:val="0"/>
      <w:marBottom w:val="0"/>
      <w:divBdr>
        <w:top w:val="none" w:sz="0" w:space="0" w:color="auto"/>
        <w:left w:val="none" w:sz="0" w:space="0" w:color="auto"/>
        <w:bottom w:val="none" w:sz="0" w:space="0" w:color="auto"/>
        <w:right w:val="none" w:sz="0" w:space="0" w:color="auto"/>
      </w:divBdr>
    </w:div>
    <w:div w:id="240415217">
      <w:bodyDiv w:val="1"/>
      <w:marLeft w:val="0"/>
      <w:marRight w:val="0"/>
      <w:marTop w:val="0"/>
      <w:marBottom w:val="0"/>
      <w:divBdr>
        <w:top w:val="none" w:sz="0" w:space="0" w:color="auto"/>
        <w:left w:val="none" w:sz="0" w:space="0" w:color="auto"/>
        <w:bottom w:val="none" w:sz="0" w:space="0" w:color="auto"/>
        <w:right w:val="none" w:sz="0" w:space="0" w:color="auto"/>
      </w:divBdr>
    </w:div>
    <w:div w:id="240601100">
      <w:bodyDiv w:val="1"/>
      <w:marLeft w:val="0"/>
      <w:marRight w:val="0"/>
      <w:marTop w:val="0"/>
      <w:marBottom w:val="0"/>
      <w:divBdr>
        <w:top w:val="none" w:sz="0" w:space="0" w:color="auto"/>
        <w:left w:val="none" w:sz="0" w:space="0" w:color="auto"/>
        <w:bottom w:val="none" w:sz="0" w:space="0" w:color="auto"/>
        <w:right w:val="none" w:sz="0" w:space="0" w:color="auto"/>
      </w:divBdr>
    </w:div>
    <w:div w:id="240876403">
      <w:bodyDiv w:val="1"/>
      <w:marLeft w:val="0"/>
      <w:marRight w:val="0"/>
      <w:marTop w:val="0"/>
      <w:marBottom w:val="0"/>
      <w:divBdr>
        <w:top w:val="none" w:sz="0" w:space="0" w:color="auto"/>
        <w:left w:val="none" w:sz="0" w:space="0" w:color="auto"/>
        <w:bottom w:val="none" w:sz="0" w:space="0" w:color="auto"/>
        <w:right w:val="none" w:sz="0" w:space="0" w:color="auto"/>
      </w:divBdr>
    </w:div>
    <w:div w:id="241448133">
      <w:bodyDiv w:val="1"/>
      <w:marLeft w:val="0"/>
      <w:marRight w:val="0"/>
      <w:marTop w:val="0"/>
      <w:marBottom w:val="0"/>
      <w:divBdr>
        <w:top w:val="none" w:sz="0" w:space="0" w:color="auto"/>
        <w:left w:val="none" w:sz="0" w:space="0" w:color="auto"/>
        <w:bottom w:val="none" w:sz="0" w:space="0" w:color="auto"/>
        <w:right w:val="none" w:sz="0" w:space="0" w:color="auto"/>
      </w:divBdr>
    </w:div>
    <w:div w:id="241454628">
      <w:bodyDiv w:val="1"/>
      <w:marLeft w:val="0"/>
      <w:marRight w:val="0"/>
      <w:marTop w:val="0"/>
      <w:marBottom w:val="0"/>
      <w:divBdr>
        <w:top w:val="none" w:sz="0" w:space="0" w:color="auto"/>
        <w:left w:val="none" w:sz="0" w:space="0" w:color="auto"/>
        <w:bottom w:val="none" w:sz="0" w:space="0" w:color="auto"/>
        <w:right w:val="none" w:sz="0" w:space="0" w:color="auto"/>
      </w:divBdr>
    </w:div>
    <w:div w:id="241649123">
      <w:bodyDiv w:val="1"/>
      <w:marLeft w:val="0"/>
      <w:marRight w:val="0"/>
      <w:marTop w:val="0"/>
      <w:marBottom w:val="0"/>
      <w:divBdr>
        <w:top w:val="none" w:sz="0" w:space="0" w:color="auto"/>
        <w:left w:val="none" w:sz="0" w:space="0" w:color="auto"/>
        <w:bottom w:val="none" w:sz="0" w:space="0" w:color="auto"/>
        <w:right w:val="none" w:sz="0" w:space="0" w:color="auto"/>
      </w:divBdr>
    </w:div>
    <w:div w:id="241767645">
      <w:bodyDiv w:val="1"/>
      <w:marLeft w:val="0"/>
      <w:marRight w:val="0"/>
      <w:marTop w:val="0"/>
      <w:marBottom w:val="0"/>
      <w:divBdr>
        <w:top w:val="none" w:sz="0" w:space="0" w:color="auto"/>
        <w:left w:val="none" w:sz="0" w:space="0" w:color="auto"/>
        <w:bottom w:val="none" w:sz="0" w:space="0" w:color="auto"/>
        <w:right w:val="none" w:sz="0" w:space="0" w:color="auto"/>
      </w:divBdr>
    </w:div>
    <w:div w:id="241960173">
      <w:bodyDiv w:val="1"/>
      <w:marLeft w:val="0"/>
      <w:marRight w:val="0"/>
      <w:marTop w:val="0"/>
      <w:marBottom w:val="0"/>
      <w:divBdr>
        <w:top w:val="none" w:sz="0" w:space="0" w:color="auto"/>
        <w:left w:val="none" w:sz="0" w:space="0" w:color="auto"/>
        <w:bottom w:val="none" w:sz="0" w:space="0" w:color="auto"/>
        <w:right w:val="none" w:sz="0" w:space="0" w:color="auto"/>
      </w:divBdr>
    </w:div>
    <w:div w:id="242179172">
      <w:bodyDiv w:val="1"/>
      <w:marLeft w:val="0"/>
      <w:marRight w:val="0"/>
      <w:marTop w:val="0"/>
      <w:marBottom w:val="0"/>
      <w:divBdr>
        <w:top w:val="none" w:sz="0" w:space="0" w:color="auto"/>
        <w:left w:val="none" w:sz="0" w:space="0" w:color="auto"/>
        <w:bottom w:val="none" w:sz="0" w:space="0" w:color="auto"/>
        <w:right w:val="none" w:sz="0" w:space="0" w:color="auto"/>
      </w:divBdr>
    </w:div>
    <w:div w:id="242377181">
      <w:bodyDiv w:val="1"/>
      <w:marLeft w:val="0"/>
      <w:marRight w:val="0"/>
      <w:marTop w:val="0"/>
      <w:marBottom w:val="0"/>
      <w:divBdr>
        <w:top w:val="none" w:sz="0" w:space="0" w:color="auto"/>
        <w:left w:val="none" w:sz="0" w:space="0" w:color="auto"/>
        <w:bottom w:val="none" w:sz="0" w:space="0" w:color="auto"/>
        <w:right w:val="none" w:sz="0" w:space="0" w:color="auto"/>
      </w:divBdr>
    </w:div>
    <w:div w:id="242835006">
      <w:bodyDiv w:val="1"/>
      <w:marLeft w:val="0"/>
      <w:marRight w:val="0"/>
      <w:marTop w:val="0"/>
      <w:marBottom w:val="0"/>
      <w:divBdr>
        <w:top w:val="none" w:sz="0" w:space="0" w:color="auto"/>
        <w:left w:val="none" w:sz="0" w:space="0" w:color="auto"/>
        <w:bottom w:val="none" w:sz="0" w:space="0" w:color="auto"/>
        <w:right w:val="none" w:sz="0" w:space="0" w:color="auto"/>
      </w:divBdr>
    </w:div>
    <w:div w:id="242957681">
      <w:bodyDiv w:val="1"/>
      <w:marLeft w:val="0"/>
      <w:marRight w:val="0"/>
      <w:marTop w:val="0"/>
      <w:marBottom w:val="0"/>
      <w:divBdr>
        <w:top w:val="none" w:sz="0" w:space="0" w:color="auto"/>
        <w:left w:val="none" w:sz="0" w:space="0" w:color="auto"/>
        <w:bottom w:val="none" w:sz="0" w:space="0" w:color="auto"/>
        <w:right w:val="none" w:sz="0" w:space="0" w:color="auto"/>
      </w:divBdr>
    </w:div>
    <w:div w:id="243222978">
      <w:bodyDiv w:val="1"/>
      <w:marLeft w:val="0"/>
      <w:marRight w:val="0"/>
      <w:marTop w:val="0"/>
      <w:marBottom w:val="0"/>
      <w:divBdr>
        <w:top w:val="none" w:sz="0" w:space="0" w:color="auto"/>
        <w:left w:val="none" w:sz="0" w:space="0" w:color="auto"/>
        <w:bottom w:val="none" w:sz="0" w:space="0" w:color="auto"/>
        <w:right w:val="none" w:sz="0" w:space="0" w:color="auto"/>
      </w:divBdr>
    </w:div>
    <w:div w:id="243688456">
      <w:bodyDiv w:val="1"/>
      <w:marLeft w:val="0"/>
      <w:marRight w:val="0"/>
      <w:marTop w:val="0"/>
      <w:marBottom w:val="0"/>
      <w:divBdr>
        <w:top w:val="none" w:sz="0" w:space="0" w:color="auto"/>
        <w:left w:val="none" w:sz="0" w:space="0" w:color="auto"/>
        <w:bottom w:val="none" w:sz="0" w:space="0" w:color="auto"/>
        <w:right w:val="none" w:sz="0" w:space="0" w:color="auto"/>
      </w:divBdr>
    </w:div>
    <w:div w:id="244413551">
      <w:bodyDiv w:val="1"/>
      <w:marLeft w:val="0"/>
      <w:marRight w:val="0"/>
      <w:marTop w:val="0"/>
      <w:marBottom w:val="0"/>
      <w:divBdr>
        <w:top w:val="none" w:sz="0" w:space="0" w:color="auto"/>
        <w:left w:val="none" w:sz="0" w:space="0" w:color="auto"/>
        <w:bottom w:val="none" w:sz="0" w:space="0" w:color="auto"/>
        <w:right w:val="none" w:sz="0" w:space="0" w:color="auto"/>
      </w:divBdr>
    </w:div>
    <w:div w:id="244531434">
      <w:bodyDiv w:val="1"/>
      <w:marLeft w:val="0"/>
      <w:marRight w:val="0"/>
      <w:marTop w:val="0"/>
      <w:marBottom w:val="0"/>
      <w:divBdr>
        <w:top w:val="none" w:sz="0" w:space="0" w:color="auto"/>
        <w:left w:val="none" w:sz="0" w:space="0" w:color="auto"/>
        <w:bottom w:val="none" w:sz="0" w:space="0" w:color="auto"/>
        <w:right w:val="none" w:sz="0" w:space="0" w:color="auto"/>
      </w:divBdr>
    </w:div>
    <w:div w:id="244921987">
      <w:bodyDiv w:val="1"/>
      <w:marLeft w:val="0"/>
      <w:marRight w:val="0"/>
      <w:marTop w:val="0"/>
      <w:marBottom w:val="0"/>
      <w:divBdr>
        <w:top w:val="none" w:sz="0" w:space="0" w:color="auto"/>
        <w:left w:val="none" w:sz="0" w:space="0" w:color="auto"/>
        <w:bottom w:val="none" w:sz="0" w:space="0" w:color="auto"/>
        <w:right w:val="none" w:sz="0" w:space="0" w:color="auto"/>
      </w:divBdr>
    </w:div>
    <w:div w:id="245001440">
      <w:bodyDiv w:val="1"/>
      <w:marLeft w:val="0"/>
      <w:marRight w:val="0"/>
      <w:marTop w:val="0"/>
      <w:marBottom w:val="0"/>
      <w:divBdr>
        <w:top w:val="none" w:sz="0" w:space="0" w:color="auto"/>
        <w:left w:val="none" w:sz="0" w:space="0" w:color="auto"/>
        <w:bottom w:val="none" w:sz="0" w:space="0" w:color="auto"/>
        <w:right w:val="none" w:sz="0" w:space="0" w:color="auto"/>
      </w:divBdr>
    </w:div>
    <w:div w:id="245193499">
      <w:bodyDiv w:val="1"/>
      <w:marLeft w:val="0"/>
      <w:marRight w:val="0"/>
      <w:marTop w:val="0"/>
      <w:marBottom w:val="0"/>
      <w:divBdr>
        <w:top w:val="none" w:sz="0" w:space="0" w:color="auto"/>
        <w:left w:val="none" w:sz="0" w:space="0" w:color="auto"/>
        <w:bottom w:val="none" w:sz="0" w:space="0" w:color="auto"/>
        <w:right w:val="none" w:sz="0" w:space="0" w:color="auto"/>
      </w:divBdr>
    </w:div>
    <w:div w:id="245963114">
      <w:bodyDiv w:val="1"/>
      <w:marLeft w:val="0"/>
      <w:marRight w:val="0"/>
      <w:marTop w:val="0"/>
      <w:marBottom w:val="0"/>
      <w:divBdr>
        <w:top w:val="none" w:sz="0" w:space="0" w:color="auto"/>
        <w:left w:val="none" w:sz="0" w:space="0" w:color="auto"/>
        <w:bottom w:val="none" w:sz="0" w:space="0" w:color="auto"/>
        <w:right w:val="none" w:sz="0" w:space="0" w:color="auto"/>
      </w:divBdr>
    </w:div>
    <w:div w:id="246160446">
      <w:bodyDiv w:val="1"/>
      <w:marLeft w:val="0"/>
      <w:marRight w:val="0"/>
      <w:marTop w:val="0"/>
      <w:marBottom w:val="0"/>
      <w:divBdr>
        <w:top w:val="none" w:sz="0" w:space="0" w:color="auto"/>
        <w:left w:val="none" w:sz="0" w:space="0" w:color="auto"/>
        <w:bottom w:val="none" w:sz="0" w:space="0" w:color="auto"/>
        <w:right w:val="none" w:sz="0" w:space="0" w:color="auto"/>
      </w:divBdr>
    </w:div>
    <w:div w:id="246380013">
      <w:bodyDiv w:val="1"/>
      <w:marLeft w:val="0"/>
      <w:marRight w:val="0"/>
      <w:marTop w:val="0"/>
      <w:marBottom w:val="0"/>
      <w:divBdr>
        <w:top w:val="none" w:sz="0" w:space="0" w:color="auto"/>
        <w:left w:val="none" w:sz="0" w:space="0" w:color="auto"/>
        <w:bottom w:val="none" w:sz="0" w:space="0" w:color="auto"/>
        <w:right w:val="none" w:sz="0" w:space="0" w:color="auto"/>
      </w:divBdr>
    </w:div>
    <w:div w:id="246579170">
      <w:bodyDiv w:val="1"/>
      <w:marLeft w:val="0"/>
      <w:marRight w:val="0"/>
      <w:marTop w:val="0"/>
      <w:marBottom w:val="0"/>
      <w:divBdr>
        <w:top w:val="none" w:sz="0" w:space="0" w:color="auto"/>
        <w:left w:val="none" w:sz="0" w:space="0" w:color="auto"/>
        <w:bottom w:val="none" w:sz="0" w:space="0" w:color="auto"/>
        <w:right w:val="none" w:sz="0" w:space="0" w:color="auto"/>
      </w:divBdr>
    </w:div>
    <w:div w:id="246691473">
      <w:bodyDiv w:val="1"/>
      <w:marLeft w:val="0"/>
      <w:marRight w:val="0"/>
      <w:marTop w:val="0"/>
      <w:marBottom w:val="0"/>
      <w:divBdr>
        <w:top w:val="none" w:sz="0" w:space="0" w:color="auto"/>
        <w:left w:val="none" w:sz="0" w:space="0" w:color="auto"/>
        <w:bottom w:val="none" w:sz="0" w:space="0" w:color="auto"/>
        <w:right w:val="none" w:sz="0" w:space="0" w:color="auto"/>
      </w:divBdr>
    </w:div>
    <w:div w:id="246810629">
      <w:bodyDiv w:val="1"/>
      <w:marLeft w:val="0"/>
      <w:marRight w:val="0"/>
      <w:marTop w:val="0"/>
      <w:marBottom w:val="0"/>
      <w:divBdr>
        <w:top w:val="none" w:sz="0" w:space="0" w:color="auto"/>
        <w:left w:val="none" w:sz="0" w:space="0" w:color="auto"/>
        <w:bottom w:val="none" w:sz="0" w:space="0" w:color="auto"/>
        <w:right w:val="none" w:sz="0" w:space="0" w:color="auto"/>
      </w:divBdr>
    </w:div>
    <w:div w:id="247233276">
      <w:bodyDiv w:val="1"/>
      <w:marLeft w:val="0"/>
      <w:marRight w:val="0"/>
      <w:marTop w:val="0"/>
      <w:marBottom w:val="0"/>
      <w:divBdr>
        <w:top w:val="none" w:sz="0" w:space="0" w:color="auto"/>
        <w:left w:val="none" w:sz="0" w:space="0" w:color="auto"/>
        <w:bottom w:val="none" w:sz="0" w:space="0" w:color="auto"/>
        <w:right w:val="none" w:sz="0" w:space="0" w:color="auto"/>
      </w:divBdr>
    </w:div>
    <w:div w:id="247348281">
      <w:bodyDiv w:val="1"/>
      <w:marLeft w:val="0"/>
      <w:marRight w:val="0"/>
      <w:marTop w:val="0"/>
      <w:marBottom w:val="0"/>
      <w:divBdr>
        <w:top w:val="none" w:sz="0" w:space="0" w:color="auto"/>
        <w:left w:val="none" w:sz="0" w:space="0" w:color="auto"/>
        <w:bottom w:val="none" w:sz="0" w:space="0" w:color="auto"/>
        <w:right w:val="none" w:sz="0" w:space="0" w:color="auto"/>
      </w:divBdr>
    </w:div>
    <w:div w:id="247495977">
      <w:bodyDiv w:val="1"/>
      <w:marLeft w:val="0"/>
      <w:marRight w:val="0"/>
      <w:marTop w:val="0"/>
      <w:marBottom w:val="0"/>
      <w:divBdr>
        <w:top w:val="none" w:sz="0" w:space="0" w:color="auto"/>
        <w:left w:val="none" w:sz="0" w:space="0" w:color="auto"/>
        <w:bottom w:val="none" w:sz="0" w:space="0" w:color="auto"/>
        <w:right w:val="none" w:sz="0" w:space="0" w:color="auto"/>
      </w:divBdr>
    </w:div>
    <w:div w:id="247614661">
      <w:bodyDiv w:val="1"/>
      <w:marLeft w:val="0"/>
      <w:marRight w:val="0"/>
      <w:marTop w:val="0"/>
      <w:marBottom w:val="0"/>
      <w:divBdr>
        <w:top w:val="none" w:sz="0" w:space="0" w:color="auto"/>
        <w:left w:val="none" w:sz="0" w:space="0" w:color="auto"/>
        <w:bottom w:val="none" w:sz="0" w:space="0" w:color="auto"/>
        <w:right w:val="none" w:sz="0" w:space="0" w:color="auto"/>
      </w:divBdr>
    </w:div>
    <w:div w:id="248193430">
      <w:bodyDiv w:val="1"/>
      <w:marLeft w:val="0"/>
      <w:marRight w:val="0"/>
      <w:marTop w:val="0"/>
      <w:marBottom w:val="0"/>
      <w:divBdr>
        <w:top w:val="none" w:sz="0" w:space="0" w:color="auto"/>
        <w:left w:val="none" w:sz="0" w:space="0" w:color="auto"/>
        <w:bottom w:val="none" w:sz="0" w:space="0" w:color="auto"/>
        <w:right w:val="none" w:sz="0" w:space="0" w:color="auto"/>
      </w:divBdr>
    </w:div>
    <w:div w:id="248392684">
      <w:bodyDiv w:val="1"/>
      <w:marLeft w:val="0"/>
      <w:marRight w:val="0"/>
      <w:marTop w:val="0"/>
      <w:marBottom w:val="0"/>
      <w:divBdr>
        <w:top w:val="none" w:sz="0" w:space="0" w:color="auto"/>
        <w:left w:val="none" w:sz="0" w:space="0" w:color="auto"/>
        <w:bottom w:val="none" w:sz="0" w:space="0" w:color="auto"/>
        <w:right w:val="none" w:sz="0" w:space="0" w:color="auto"/>
      </w:divBdr>
    </w:div>
    <w:div w:id="248775374">
      <w:bodyDiv w:val="1"/>
      <w:marLeft w:val="0"/>
      <w:marRight w:val="0"/>
      <w:marTop w:val="0"/>
      <w:marBottom w:val="0"/>
      <w:divBdr>
        <w:top w:val="none" w:sz="0" w:space="0" w:color="auto"/>
        <w:left w:val="none" w:sz="0" w:space="0" w:color="auto"/>
        <w:bottom w:val="none" w:sz="0" w:space="0" w:color="auto"/>
        <w:right w:val="none" w:sz="0" w:space="0" w:color="auto"/>
      </w:divBdr>
    </w:div>
    <w:div w:id="248933329">
      <w:bodyDiv w:val="1"/>
      <w:marLeft w:val="0"/>
      <w:marRight w:val="0"/>
      <w:marTop w:val="0"/>
      <w:marBottom w:val="0"/>
      <w:divBdr>
        <w:top w:val="none" w:sz="0" w:space="0" w:color="auto"/>
        <w:left w:val="none" w:sz="0" w:space="0" w:color="auto"/>
        <w:bottom w:val="none" w:sz="0" w:space="0" w:color="auto"/>
        <w:right w:val="none" w:sz="0" w:space="0" w:color="auto"/>
      </w:divBdr>
    </w:div>
    <w:div w:id="249167925">
      <w:bodyDiv w:val="1"/>
      <w:marLeft w:val="0"/>
      <w:marRight w:val="0"/>
      <w:marTop w:val="0"/>
      <w:marBottom w:val="0"/>
      <w:divBdr>
        <w:top w:val="none" w:sz="0" w:space="0" w:color="auto"/>
        <w:left w:val="none" w:sz="0" w:space="0" w:color="auto"/>
        <w:bottom w:val="none" w:sz="0" w:space="0" w:color="auto"/>
        <w:right w:val="none" w:sz="0" w:space="0" w:color="auto"/>
      </w:divBdr>
    </w:div>
    <w:div w:id="249243161">
      <w:bodyDiv w:val="1"/>
      <w:marLeft w:val="0"/>
      <w:marRight w:val="0"/>
      <w:marTop w:val="0"/>
      <w:marBottom w:val="0"/>
      <w:divBdr>
        <w:top w:val="none" w:sz="0" w:space="0" w:color="auto"/>
        <w:left w:val="none" w:sz="0" w:space="0" w:color="auto"/>
        <w:bottom w:val="none" w:sz="0" w:space="0" w:color="auto"/>
        <w:right w:val="none" w:sz="0" w:space="0" w:color="auto"/>
      </w:divBdr>
    </w:div>
    <w:div w:id="249434016">
      <w:bodyDiv w:val="1"/>
      <w:marLeft w:val="0"/>
      <w:marRight w:val="0"/>
      <w:marTop w:val="0"/>
      <w:marBottom w:val="0"/>
      <w:divBdr>
        <w:top w:val="none" w:sz="0" w:space="0" w:color="auto"/>
        <w:left w:val="none" w:sz="0" w:space="0" w:color="auto"/>
        <w:bottom w:val="none" w:sz="0" w:space="0" w:color="auto"/>
        <w:right w:val="none" w:sz="0" w:space="0" w:color="auto"/>
      </w:divBdr>
    </w:div>
    <w:div w:id="249655667">
      <w:bodyDiv w:val="1"/>
      <w:marLeft w:val="0"/>
      <w:marRight w:val="0"/>
      <w:marTop w:val="0"/>
      <w:marBottom w:val="0"/>
      <w:divBdr>
        <w:top w:val="none" w:sz="0" w:space="0" w:color="auto"/>
        <w:left w:val="none" w:sz="0" w:space="0" w:color="auto"/>
        <w:bottom w:val="none" w:sz="0" w:space="0" w:color="auto"/>
        <w:right w:val="none" w:sz="0" w:space="0" w:color="auto"/>
      </w:divBdr>
    </w:div>
    <w:div w:id="249823730">
      <w:bodyDiv w:val="1"/>
      <w:marLeft w:val="0"/>
      <w:marRight w:val="0"/>
      <w:marTop w:val="0"/>
      <w:marBottom w:val="0"/>
      <w:divBdr>
        <w:top w:val="none" w:sz="0" w:space="0" w:color="auto"/>
        <w:left w:val="none" w:sz="0" w:space="0" w:color="auto"/>
        <w:bottom w:val="none" w:sz="0" w:space="0" w:color="auto"/>
        <w:right w:val="none" w:sz="0" w:space="0" w:color="auto"/>
      </w:divBdr>
    </w:div>
    <w:div w:id="249899109">
      <w:bodyDiv w:val="1"/>
      <w:marLeft w:val="0"/>
      <w:marRight w:val="0"/>
      <w:marTop w:val="0"/>
      <w:marBottom w:val="0"/>
      <w:divBdr>
        <w:top w:val="none" w:sz="0" w:space="0" w:color="auto"/>
        <w:left w:val="none" w:sz="0" w:space="0" w:color="auto"/>
        <w:bottom w:val="none" w:sz="0" w:space="0" w:color="auto"/>
        <w:right w:val="none" w:sz="0" w:space="0" w:color="auto"/>
      </w:divBdr>
    </w:div>
    <w:div w:id="250163277">
      <w:bodyDiv w:val="1"/>
      <w:marLeft w:val="0"/>
      <w:marRight w:val="0"/>
      <w:marTop w:val="0"/>
      <w:marBottom w:val="0"/>
      <w:divBdr>
        <w:top w:val="none" w:sz="0" w:space="0" w:color="auto"/>
        <w:left w:val="none" w:sz="0" w:space="0" w:color="auto"/>
        <w:bottom w:val="none" w:sz="0" w:space="0" w:color="auto"/>
        <w:right w:val="none" w:sz="0" w:space="0" w:color="auto"/>
      </w:divBdr>
    </w:div>
    <w:div w:id="250235457">
      <w:bodyDiv w:val="1"/>
      <w:marLeft w:val="0"/>
      <w:marRight w:val="0"/>
      <w:marTop w:val="0"/>
      <w:marBottom w:val="0"/>
      <w:divBdr>
        <w:top w:val="none" w:sz="0" w:space="0" w:color="auto"/>
        <w:left w:val="none" w:sz="0" w:space="0" w:color="auto"/>
        <w:bottom w:val="none" w:sz="0" w:space="0" w:color="auto"/>
        <w:right w:val="none" w:sz="0" w:space="0" w:color="auto"/>
      </w:divBdr>
    </w:div>
    <w:div w:id="250550214">
      <w:bodyDiv w:val="1"/>
      <w:marLeft w:val="0"/>
      <w:marRight w:val="0"/>
      <w:marTop w:val="0"/>
      <w:marBottom w:val="0"/>
      <w:divBdr>
        <w:top w:val="none" w:sz="0" w:space="0" w:color="auto"/>
        <w:left w:val="none" w:sz="0" w:space="0" w:color="auto"/>
        <w:bottom w:val="none" w:sz="0" w:space="0" w:color="auto"/>
        <w:right w:val="none" w:sz="0" w:space="0" w:color="auto"/>
      </w:divBdr>
    </w:div>
    <w:div w:id="250553207">
      <w:bodyDiv w:val="1"/>
      <w:marLeft w:val="0"/>
      <w:marRight w:val="0"/>
      <w:marTop w:val="0"/>
      <w:marBottom w:val="0"/>
      <w:divBdr>
        <w:top w:val="none" w:sz="0" w:space="0" w:color="auto"/>
        <w:left w:val="none" w:sz="0" w:space="0" w:color="auto"/>
        <w:bottom w:val="none" w:sz="0" w:space="0" w:color="auto"/>
        <w:right w:val="none" w:sz="0" w:space="0" w:color="auto"/>
      </w:divBdr>
    </w:div>
    <w:div w:id="250629223">
      <w:bodyDiv w:val="1"/>
      <w:marLeft w:val="0"/>
      <w:marRight w:val="0"/>
      <w:marTop w:val="0"/>
      <w:marBottom w:val="0"/>
      <w:divBdr>
        <w:top w:val="none" w:sz="0" w:space="0" w:color="auto"/>
        <w:left w:val="none" w:sz="0" w:space="0" w:color="auto"/>
        <w:bottom w:val="none" w:sz="0" w:space="0" w:color="auto"/>
        <w:right w:val="none" w:sz="0" w:space="0" w:color="auto"/>
      </w:divBdr>
    </w:div>
    <w:div w:id="251091345">
      <w:bodyDiv w:val="1"/>
      <w:marLeft w:val="0"/>
      <w:marRight w:val="0"/>
      <w:marTop w:val="0"/>
      <w:marBottom w:val="0"/>
      <w:divBdr>
        <w:top w:val="none" w:sz="0" w:space="0" w:color="auto"/>
        <w:left w:val="none" w:sz="0" w:space="0" w:color="auto"/>
        <w:bottom w:val="none" w:sz="0" w:space="0" w:color="auto"/>
        <w:right w:val="none" w:sz="0" w:space="0" w:color="auto"/>
      </w:divBdr>
    </w:div>
    <w:div w:id="251472597">
      <w:bodyDiv w:val="1"/>
      <w:marLeft w:val="0"/>
      <w:marRight w:val="0"/>
      <w:marTop w:val="0"/>
      <w:marBottom w:val="0"/>
      <w:divBdr>
        <w:top w:val="none" w:sz="0" w:space="0" w:color="auto"/>
        <w:left w:val="none" w:sz="0" w:space="0" w:color="auto"/>
        <w:bottom w:val="none" w:sz="0" w:space="0" w:color="auto"/>
        <w:right w:val="none" w:sz="0" w:space="0" w:color="auto"/>
      </w:divBdr>
    </w:div>
    <w:div w:id="251667017">
      <w:bodyDiv w:val="1"/>
      <w:marLeft w:val="0"/>
      <w:marRight w:val="0"/>
      <w:marTop w:val="0"/>
      <w:marBottom w:val="0"/>
      <w:divBdr>
        <w:top w:val="none" w:sz="0" w:space="0" w:color="auto"/>
        <w:left w:val="none" w:sz="0" w:space="0" w:color="auto"/>
        <w:bottom w:val="none" w:sz="0" w:space="0" w:color="auto"/>
        <w:right w:val="none" w:sz="0" w:space="0" w:color="auto"/>
      </w:divBdr>
    </w:div>
    <w:div w:id="251741942">
      <w:bodyDiv w:val="1"/>
      <w:marLeft w:val="0"/>
      <w:marRight w:val="0"/>
      <w:marTop w:val="0"/>
      <w:marBottom w:val="0"/>
      <w:divBdr>
        <w:top w:val="none" w:sz="0" w:space="0" w:color="auto"/>
        <w:left w:val="none" w:sz="0" w:space="0" w:color="auto"/>
        <w:bottom w:val="none" w:sz="0" w:space="0" w:color="auto"/>
        <w:right w:val="none" w:sz="0" w:space="0" w:color="auto"/>
      </w:divBdr>
    </w:div>
    <w:div w:id="251744633">
      <w:bodyDiv w:val="1"/>
      <w:marLeft w:val="0"/>
      <w:marRight w:val="0"/>
      <w:marTop w:val="0"/>
      <w:marBottom w:val="0"/>
      <w:divBdr>
        <w:top w:val="none" w:sz="0" w:space="0" w:color="auto"/>
        <w:left w:val="none" w:sz="0" w:space="0" w:color="auto"/>
        <w:bottom w:val="none" w:sz="0" w:space="0" w:color="auto"/>
        <w:right w:val="none" w:sz="0" w:space="0" w:color="auto"/>
      </w:divBdr>
    </w:div>
    <w:div w:id="252126686">
      <w:bodyDiv w:val="1"/>
      <w:marLeft w:val="0"/>
      <w:marRight w:val="0"/>
      <w:marTop w:val="0"/>
      <w:marBottom w:val="0"/>
      <w:divBdr>
        <w:top w:val="none" w:sz="0" w:space="0" w:color="auto"/>
        <w:left w:val="none" w:sz="0" w:space="0" w:color="auto"/>
        <w:bottom w:val="none" w:sz="0" w:space="0" w:color="auto"/>
        <w:right w:val="none" w:sz="0" w:space="0" w:color="auto"/>
      </w:divBdr>
    </w:div>
    <w:div w:id="252738961">
      <w:bodyDiv w:val="1"/>
      <w:marLeft w:val="0"/>
      <w:marRight w:val="0"/>
      <w:marTop w:val="0"/>
      <w:marBottom w:val="0"/>
      <w:divBdr>
        <w:top w:val="none" w:sz="0" w:space="0" w:color="auto"/>
        <w:left w:val="none" w:sz="0" w:space="0" w:color="auto"/>
        <w:bottom w:val="none" w:sz="0" w:space="0" w:color="auto"/>
        <w:right w:val="none" w:sz="0" w:space="0" w:color="auto"/>
      </w:divBdr>
    </w:div>
    <w:div w:id="252980125">
      <w:bodyDiv w:val="1"/>
      <w:marLeft w:val="0"/>
      <w:marRight w:val="0"/>
      <w:marTop w:val="0"/>
      <w:marBottom w:val="0"/>
      <w:divBdr>
        <w:top w:val="none" w:sz="0" w:space="0" w:color="auto"/>
        <w:left w:val="none" w:sz="0" w:space="0" w:color="auto"/>
        <w:bottom w:val="none" w:sz="0" w:space="0" w:color="auto"/>
        <w:right w:val="none" w:sz="0" w:space="0" w:color="auto"/>
      </w:divBdr>
    </w:div>
    <w:div w:id="253050744">
      <w:bodyDiv w:val="1"/>
      <w:marLeft w:val="0"/>
      <w:marRight w:val="0"/>
      <w:marTop w:val="0"/>
      <w:marBottom w:val="0"/>
      <w:divBdr>
        <w:top w:val="none" w:sz="0" w:space="0" w:color="auto"/>
        <w:left w:val="none" w:sz="0" w:space="0" w:color="auto"/>
        <w:bottom w:val="none" w:sz="0" w:space="0" w:color="auto"/>
        <w:right w:val="none" w:sz="0" w:space="0" w:color="auto"/>
      </w:divBdr>
    </w:div>
    <w:div w:id="253781337">
      <w:bodyDiv w:val="1"/>
      <w:marLeft w:val="0"/>
      <w:marRight w:val="0"/>
      <w:marTop w:val="0"/>
      <w:marBottom w:val="0"/>
      <w:divBdr>
        <w:top w:val="none" w:sz="0" w:space="0" w:color="auto"/>
        <w:left w:val="none" w:sz="0" w:space="0" w:color="auto"/>
        <w:bottom w:val="none" w:sz="0" w:space="0" w:color="auto"/>
        <w:right w:val="none" w:sz="0" w:space="0" w:color="auto"/>
      </w:divBdr>
    </w:div>
    <w:div w:id="253829202">
      <w:bodyDiv w:val="1"/>
      <w:marLeft w:val="0"/>
      <w:marRight w:val="0"/>
      <w:marTop w:val="0"/>
      <w:marBottom w:val="0"/>
      <w:divBdr>
        <w:top w:val="none" w:sz="0" w:space="0" w:color="auto"/>
        <w:left w:val="none" w:sz="0" w:space="0" w:color="auto"/>
        <w:bottom w:val="none" w:sz="0" w:space="0" w:color="auto"/>
        <w:right w:val="none" w:sz="0" w:space="0" w:color="auto"/>
      </w:divBdr>
    </w:div>
    <w:div w:id="254095730">
      <w:bodyDiv w:val="1"/>
      <w:marLeft w:val="0"/>
      <w:marRight w:val="0"/>
      <w:marTop w:val="0"/>
      <w:marBottom w:val="0"/>
      <w:divBdr>
        <w:top w:val="none" w:sz="0" w:space="0" w:color="auto"/>
        <w:left w:val="none" w:sz="0" w:space="0" w:color="auto"/>
        <w:bottom w:val="none" w:sz="0" w:space="0" w:color="auto"/>
        <w:right w:val="none" w:sz="0" w:space="0" w:color="auto"/>
      </w:divBdr>
    </w:div>
    <w:div w:id="254486297">
      <w:bodyDiv w:val="1"/>
      <w:marLeft w:val="0"/>
      <w:marRight w:val="0"/>
      <w:marTop w:val="0"/>
      <w:marBottom w:val="0"/>
      <w:divBdr>
        <w:top w:val="none" w:sz="0" w:space="0" w:color="auto"/>
        <w:left w:val="none" w:sz="0" w:space="0" w:color="auto"/>
        <w:bottom w:val="none" w:sz="0" w:space="0" w:color="auto"/>
        <w:right w:val="none" w:sz="0" w:space="0" w:color="auto"/>
      </w:divBdr>
    </w:div>
    <w:div w:id="254825788">
      <w:bodyDiv w:val="1"/>
      <w:marLeft w:val="0"/>
      <w:marRight w:val="0"/>
      <w:marTop w:val="0"/>
      <w:marBottom w:val="0"/>
      <w:divBdr>
        <w:top w:val="none" w:sz="0" w:space="0" w:color="auto"/>
        <w:left w:val="none" w:sz="0" w:space="0" w:color="auto"/>
        <w:bottom w:val="none" w:sz="0" w:space="0" w:color="auto"/>
        <w:right w:val="none" w:sz="0" w:space="0" w:color="auto"/>
      </w:divBdr>
    </w:div>
    <w:div w:id="255214670">
      <w:bodyDiv w:val="1"/>
      <w:marLeft w:val="0"/>
      <w:marRight w:val="0"/>
      <w:marTop w:val="0"/>
      <w:marBottom w:val="0"/>
      <w:divBdr>
        <w:top w:val="none" w:sz="0" w:space="0" w:color="auto"/>
        <w:left w:val="none" w:sz="0" w:space="0" w:color="auto"/>
        <w:bottom w:val="none" w:sz="0" w:space="0" w:color="auto"/>
        <w:right w:val="none" w:sz="0" w:space="0" w:color="auto"/>
      </w:divBdr>
    </w:div>
    <w:div w:id="255285607">
      <w:bodyDiv w:val="1"/>
      <w:marLeft w:val="0"/>
      <w:marRight w:val="0"/>
      <w:marTop w:val="0"/>
      <w:marBottom w:val="0"/>
      <w:divBdr>
        <w:top w:val="none" w:sz="0" w:space="0" w:color="auto"/>
        <w:left w:val="none" w:sz="0" w:space="0" w:color="auto"/>
        <w:bottom w:val="none" w:sz="0" w:space="0" w:color="auto"/>
        <w:right w:val="none" w:sz="0" w:space="0" w:color="auto"/>
      </w:divBdr>
    </w:div>
    <w:div w:id="255557372">
      <w:bodyDiv w:val="1"/>
      <w:marLeft w:val="0"/>
      <w:marRight w:val="0"/>
      <w:marTop w:val="0"/>
      <w:marBottom w:val="0"/>
      <w:divBdr>
        <w:top w:val="none" w:sz="0" w:space="0" w:color="auto"/>
        <w:left w:val="none" w:sz="0" w:space="0" w:color="auto"/>
        <w:bottom w:val="none" w:sz="0" w:space="0" w:color="auto"/>
        <w:right w:val="none" w:sz="0" w:space="0" w:color="auto"/>
      </w:divBdr>
    </w:div>
    <w:div w:id="255747619">
      <w:bodyDiv w:val="1"/>
      <w:marLeft w:val="0"/>
      <w:marRight w:val="0"/>
      <w:marTop w:val="0"/>
      <w:marBottom w:val="0"/>
      <w:divBdr>
        <w:top w:val="none" w:sz="0" w:space="0" w:color="auto"/>
        <w:left w:val="none" w:sz="0" w:space="0" w:color="auto"/>
        <w:bottom w:val="none" w:sz="0" w:space="0" w:color="auto"/>
        <w:right w:val="none" w:sz="0" w:space="0" w:color="auto"/>
      </w:divBdr>
    </w:div>
    <w:div w:id="256326600">
      <w:bodyDiv w:val="1"/>
      <w:marLeft w:val="0"/>
      <w:marRight w:val="0"/>
      <w:marTop w:val="0"/>
      <w:marBottom w:val="0"/>
      <w:divBdr>
        <w:top w:val="none" w:sz="0" w:space="0" w:color="auto"/>
        <w:left w:val="none" w:sz="0" w:space="0" w:color="auto"/>
        <w:bottom w:val="none" w:sz="0" w:space="0" w:color="auto"/>
        <w:right w:val="none" w:sz="0" w:space="0" w:color="auto"/>
      </w:divBdr>
    </w:div>
    <w:div w:id="256405961">
      <w:bodyDiv w:val="1"/>
      <w:marLeft w:val="0"/>
      <w:marRight w:val="0"/>
      <w:marTop w:val="0"/>
      <w:marBottom w:val="0"/>
      <w:divBdr>
        <w:top w:val="none" w:sz="0" w:space="0" w:color="auto"/>
        <w:left w:val="none" w:sz="0" w:space="0" w:color="auto"/>
        <w:bottom w:val="none" w:sz="0" w:space="0" w:color="auto"/>
        <w:right w:val="none" w:sz="0" w:space="0" w:color="auto"/>
      </w:divBdr>
    </w:div>
    <w:div w:id="256445997">
      <w:bodyDiv w:val="1"/>
      <w:marLeft w:val="0"/>
      <w:marRight w:val="0"/>
      <w:marTop w:val="0"/>
      <w:marBottom w:val="0"/>
      <w:divBdr>
        <w:top w:val="none" w:sz="0" w:space="0" w:color="auto"/>
        <w:left w:val="none" w:sz="0" w:space="0" w:color="auto"/>
        <w:bottom w:val="none" w:sz="0" w:space="0" w:color="auto"/>
        <w:right w:val="none" w:sz="0" w:space="0" w:color="auto"/>
      </w:divBdr>
    </w:div>
    <w:div w:id="256518719">
      <w:bodyDiv w:val="1"/>
      <w:marLeft w:val="0"/>
      <w:marRight w:val="0"/>
      <w:marTop w:val="0"/>
      <w:marBottom w:val="0"/>
      <w:divBdr>
        <w:top w:val="none" w:sz="0" w:space="0" w:color="auto"/>
        <w:left w:val="none" w:sz="0" w:space="0" w:color="auto"/>
        <w:bottom w:val="none" w:sz="0" w:space="0" w:color="auto"/>
        <w:right w:val="none" w:sz="0" w:space="0" w:color="auto"/>
      </w:divBdr>
    </w:div>
    <w:div w:id="256521728">
      <w:bodyDiv w:val="1"/>
      <w:marLeft w:val="0"/>
      <w:marRight w:val="0"/>
      <w:marTop w:val="0"/>
      <w:marBottom w:val="0"/>
      <w:divBdr>
        <w:top w:val="none" w:sz="0" w:space="0" w:color="auto"/>
        <w:left w:val="none" w:sz="0" w:space="0" w:color="auto"/>
        <w:bottom w:val="none" w:sz="0" w:space="0" w:color="auto"/>
        <w:right w:val="none" w:sz="0" w:space="0" w:color="auto"/>
      </w:divBdr>
    </w:div>
    <w:div w:id="256721291">
      <w:bodyDiv w:val="1"/>
      <w:marLeft w:val="0"/>
      <w:marRight w:val="0"/>
      <w:marTop w:val="0"/>
      <w:marBottom w:val="0"/>
      <w:divBdr>
        <w:top w:val="none" w:sz="0" w:space="0" w:color="auto"/>
        <w:left w:val="none" w:sz="0" w:space="0" w:color="auto"/>
        <w:bottom w:val="none" w:sz="0" w:space="0" w:color="auto"/>
        <w:right w:val="none" w:sz="0" w:space="0" w:color="auto"/>
      </w:divBdr>
    </w:div>
    <w:div w:id="257181321">
      <w:bodyDiv w:val="1"/>
      <w:marLeft w:val="0"/>
      <w:marRight w:val="0"/>
      <w:marTop w:val="0"/>
      <w:marBottom w:val="0"/>
      <w:divBdr>
        <w:top w:val="none" w:sz="0" w:space="0" w:color="auto"/>
        <w:left w:val="none" w:sz="0" w:space="0" w:color="auto"/>
        <w:bottom w:val="none" w:sz="0" w:space="0" w:color="auto"/>
        <w:right w:val="none" w:sz="0" w:space="0" w:color="auto"/>
      </w:divBdr>
    </w:div>
    <w:div w:id="257182648">
      <w:bodyDiv w:val="1"/>
      <w:marLeft w:val="0"/>
      <w:marRight w:val="0"/>
      <w:marTop w:val="0"/>
      <w:marBottom w:val="0"/>
      <w:divBdr>
        <w:top w:val="none" w:sz="0" w:space="0" w:color="auto"/>
        <w:left w:val="none" w:sz="0" w:space="0" w:color="auto"/>
        <w:bottom w:val="none" w:sz="0" w:space="0" w:color="auto"/>
        <w:right w:val="none" w:sz="0" w:space="0" w:color="auto"/>
      </w:divBdr>
    </w:div>
    <w:div w:id="257299119">
      <w:bodyDiv w:val="1"/>
      <w:marLeft w:val="0"/>
      <w:marRight w:val="0"/>
      <w:marTop w:val="0"/>
      <w:marBottom w:val="0"/>
      <w:divBdr>
        <w:top w:val="none" w:sz="0" w:space="0" w:color="auto"/>
        <w:left w:val="none" w:sz="0" w:space="0" w:color="auto"/>
        <w:bottom w:val="none" w:sz="0" w:space="0" w:color="auto"/>
        <w:right w:val="none" w:sz="0" w:space="0" w:color="auto"/>
      </w:divBdr>
    </w:div>
    <w:div w:id="257759807">
      <w:bodyDiv w:val="1"/>
      <w:marLeft w:val="0"/>
      <w:marRight w:val="0"/>
      <w:marTop w:val="0"/>
      <w:marBottom w:val="0"/>
      <w:divBdr>
        <w:top w:val="none" w:sz="0" w:space="0" w:color="auto"/>
        <w:left w:val="none" w:sz="0" w:space="0" w:color="auto"/>
        <w:bottom w:val="none" w:sz="0" w:space="0" w:color="auto"/>
        <w:right w:val="none" w:sz="0" w:space="0" w:color="auto"/>
      </w:divBdr>
    </w:div>
    <w:div w:id="258292639">
      <w:bodyDiv w:val="1"/>
      <w:marLeft w:val="0"/>
      <w:marRight w:val="0"/>
      <w:marTop w:val="0"/>
      <w:marBottom w:val="0"/>
      <w:divBdr>
        <w:top w:val="none" w:sz="0" w:space="0" w:color="auto"/>
        <w:left w:val="none" w:sz="0" w:space="0" w:color="auto"/>
        <w:bottom w:val="none" w:sz="0" w:space="0" w:color="auto"/>
        <w:right w:val="none" w:sz="0" w:space="0" w:color="auto"/>
      </w:divBdr>
    </w:div>
    <w:div w:id="259143349">
      <w:bodyDiv w:val="1"/>
      <w:marLeft w:val="0"/>
      <w:marRight w:val="0"/>
      <w:marTop w:val="0"/>
      <w:marBottom w:val="0"/>
      <w:divBdr>
        <w:top w:val="none" w:sz="0" w:space="0" w:color="auto"/>
        <w:left w:val="none" w:sz="0" w:space="0" w:color="auto"/>
        <w:bottom w:val="none" w:sz="0" w:space="0" w:color="auto"/>
        <w:right w:val="none" w:sz="0" w:space="0" w:color="auto"/>
      </w:divBdr>
    </w:div>
    <w:div w:id="259148316">
      <w:bodyDiv w:val="1"/>
      <w:marLeft w:val="0"/>
      <w:marRight w:val="0"/>
      <w:marTop w:val="0"/>
      <w:marBottom w:val="0"/>
      <w:divBdr>
        <w:top w:val="none" w:sz="0" w:space="0" w:color="auto"/>
        <w:left w:val="none" w:sz="0" w:space="0" w:color="auto"/>
        <w:bottom w:val="none" w:sz="0" w:space="0" w:color="auto"/>
        <w:right w:val="none" w:sz="0" w:space="0" w:color="auto"/>
      </w:divBdr>
    </w:div>
    <w:div w:id="259530084">
      <w:bodyDiv w:val="1"/>
      <w:marLeft w:val="0"/>
      <w:marRight w:val="0"/>
      <w:marTop w:val="0"/>
      <w:marBottom w:val="0"/>
      <w:divBdr>
        <w:top w:val="none" w:sz="0" w:space="0" w:color="auto"/>
        <w:left w:val="none" w:sz="0" w:space="0" w:color="auto"/>
        <w:bottom w:val="none" w:sz="0" w:space="0" w:color="auto"/>
        <w:right w:val="none" w:sz="0" w:space="0" w:color="auto"/>
      </w:divBdr>
    </w:div>
    <w:div w:id="259724191">
      <w:bodyDiv w:val="1"/>
      <w:marLeft w:val="0"/>
      <w:marRight w:val="0"/>
      <w:marTop w:val="0"/>
      <w:marBottom w:val="0"/>
      <w:divBdr>
        <w:top w:val="none" w:sz="0" w:space="0" w:color="auto"/>
        <w:left w:val="none" w:sz="0" w:space="0" w:color="auto"/>
        <w:bottom w:val="none" w:sz="0" w:space="0" w:color="auto"/>
        <w:right w:val="none" w:sz="0" w:space="0" w:color="auto"/>
      </w:divBdr>
    </w:div>
    <w:div w:id="260266230">
      <w:bodyDiv w:val="1"/>
      <w:marLeft w:val="0"/>
      <w:marRight w:val="0"/>
      <w:marTop w:val="0"/>
      <w:marBottom w:val="0"/>
      <w:divBdr>
        <w:top w:val="none" w:sz="0" w:space="0" w:color="auto"/>
        <w:left w:val="none" w:sz="0" w:space="0" w:color="auto"/>
        <w:bottom w:val="none" w:sz="0" w:space="0" w:color="auto"/>
        <w:right w:val="none" w:sz="0" w:space="0" w:color="auto"/>
      </w:divBdr>
    </w:div>
    <w:div w:id="260376624">
      <w:bodyDiv w:val="1"/>
      <w:marLeft w:val="0"/>
      <w:marRight w:val="0"/>
      <w:marTop w:val="0"/>
      <w:marBottom w:val="0"/>
      <w:divBdr>
        <w:top w:val="none" w:sz="0" w:space="0" w:color="auto"/>
        <w:left w:val="none" w:sz="0" w:space="0" w:color="auto"/>
        <w:bottom w:val="none" w:sz="0" w:space="0" w:color="auto"/>
        <w:right w:val="none" w:sz="0" w:space="0" w:color="auto"/>
      </w:divBdr>
    </w:div>
    <w:div w:id="260380017">
      <w:bodyDiv w:val="1"/>
      <w:marLeft w:val="0"/>
      <w:marRight w:val="0"/>
      <w:marTop w:val="0"/>
      <w:marBottom w:val="0"/>
      <w:divBdr>
        <w:top w:val="none" w:sz="0" w:space="0" w:color="auto"/>
        <w:left w:val="none" w:sz="0" w:space="0" w:color="auto"/>
        <w:bottom w:val="none" w:sz="0" w:space="0" w:color="auto"/>
        <w:right w:val="none" w:sz="0" w:space="0" w:color="auto"/>
      </w:divBdr>
    </w:div>
    <w:div w:id="260382192">
      <w:bodyDiv w:val="1"/>
      <w:marLeft w:val="0"/>
      <w:marRight w:val="0"/>
      <w:marTop w:val="0"/>
      <w:marBottom w:val="0"/>
      <w:divBdr>
        <w:top w:val="none" w:sz="0" w:space="0" w:color="auto"/>
        <w:left w:val="none" w:sz="0" w:space="0" w:color="auto"/>
        <w:bottom w:val="none" w:sz="0" w:space="0" w:color="auto"/>
        <w:right w:val="none" w:sz="0" w:space="0" w:color="auto"/>
      </w:divBdr>
    </w:div>
    <w:div w:id="260572686">
      <w:bodyDiv w:val="1"/>
      <w:marLeft w:val="0"/>
      <w:marRight w:val="0"/>
      <w:marTop w:val="0"/>
      <w:marBottom w:val="0"/>
      <w:divBdr>
        <w:top w:val="none" w:sz="0" w:space="0" w:color="auto"/>
        <w:left w:val="none" w:sz="0" w:space="0" w:color="auto"/>
        <w:bottom w:val="none" w:sz="0" w:space="0" w:color="auto"/>
        <w:right w:val="none" w:sz="0" w:space="0" w:color="auto"/>
      </w:divBdr>
    </w:div>
    <w:div w:id="260601029">
      <w:bodyDiv w:val="1"/>
      <w:marLeft w:val="0"/>
      <w:marRight w:val="0"/>
      <w:marTop w:val="0"/>
      <w:marBottom w:val="0"/>
      <w:divBdr>
        <w:top w:val="none" w:sz="0" w:space="0" w:color="auto"/>
        <w:left w:val="none" w:sz="0" w:space="0" w:color="auto"/>
        <w:bottom w:val="none" w:sz="0" w:space="0" w:color="auto"/>
        <w:right w:val="none" w:sz="0" w:space="0" w:color="auto"/>
      </w:divBdr>
    </w:div>
    <w:div w:id="260769954">
      <w:bodyDiv w:val="1"/>
      <w:marLeft w:val="0"/>
      <w:marRight w:val="0"/>
      <w:marTop w:val="0"/>
      <w:marBottom w:val="0"/>
      <w:divBdr>
        <w:top w:val="none" w:sz="0" w:space="0" w:color="auto"/>
        <w:left w:val="none" w:sz="0" w:space="0" w:color="auto"/>
        <w:bottom w:val="none" w:sz="0" w:space="0" w:color="auto"/>
        <w:right w:val="none" w:sz="0" w:space="0" w:color="auto"/>
      </w:divBdr>
    </w:div>
    <w:div w:id="261032025">
      <w:bodyDiv w:val="1"/>
      <w:marLeft w:val="0"/>
      <w:marRight w:val="0"/>
      <w:marTop w:val="0"/>
      <w:marBottom w:val="0"/>
      <w:divBdr>
        <w:top w:val="none" w:sz="0" w:space="0" w:color="auto"/>
        <w:left w:val="none" w:sz="0" w:space="0" w:color="auto"/>
        <w:bottom w:val="none" w:sz="0" w:space="0" w:color="auto"/>
        <w:right w:val="none" w:sz="0" w:space="0" w:color="auto"/>
      </w:divBdr>
    </w:div>
    <w:div w:id="261106961">
      <w:bodyDiv w:val="1"/>
      <w:marLeft w:val="0"/>
      <w:marRight w:val="0"/>
      <w:marTop w:val="0"/>
      <w:marBottom w:val="0"/>
      <w:divBdr>
        <w:top w:val="none" w:sz="0" w:space="0" w:color="auto"/>
        <w:left w:val="none" w:sz="0" w:space="0" w:color="auto"/>
        <w:bottom w:val="none" w:sz="0" w:space="0" w:color="auto"/>
        <w:right w:val="none" w:sz="0" w:space="0" w:color="auto"/>
      </w:divBdr>
    </w:div>
    <w:div w:id="261301091">
      <w:bodyDiv w:val="1"/>
      <w:marLeft w:val="0"/>
      <w:marRight w:val="0"/>
      <w:marTop w:val="0"/>
      <w:marBottom w:val="0"/>
      <w:divBdr>
        <w:top w:val="none" w:sz="0" w:space="0" w:color="auto"/>
        <w:left w:val="none" w:sz="0" w:space="0" w:color="auto"/>
        <w:bottom w:val="none" w:sz="0" w:space="0" w:color="auto"/>
        <w:right w:val="none" w:sz="0" w:space="0" w:color="auto"/>
      </w:divBdr>
    </w:div>
    <w:div w:id="261426218">
      <w:bodyDiv w:val="1"/>
      <w:marLeft w:val="0"/>
      <w:marRight w:val="0"/>
      <w:marTop w:val="0"/>
      <w:marBottom w:val="0"/>
      <w:divBdr>
        <w:top w:val="none" w:sz="0" w:space="0" w:color="auto"/>
        <w:left w:val="none" w:sz="0" w:space="0" w:color="auto"/>
        <w:bottom w:val="none" w:sz="0" w:space="0" w:color="auto"/>
        <w:right w:val="none" w:sz="0" w:space="0" w:color="auto"/>
      </w:divBdr>
    </w:div>
    <w:div w:id="261454024">
      <w:bodyDiv w:val="1"/>
      <w:marLeft w:val="0"/>
      <w:marRight w:val="0"/>
      <w:marTop w:val="0"/>
      <w:marBottom w:val="0"/>
      <w:divBdr>
        <w:top w:val="none" w:sz="0" w:space="0" w:color="auto"/>
        <w:left w:val="none" w:sz="0" w:space="0" w:color="auto"/>
        <w:bottom w:val="none" w:sz="0" w:space="0" w:color="auto"/>
        <w:right w:val="none" w:sz="0" w:space="0" w:color="auto"/>
      </w:divBdr>
    </w:div>
    <w:div w:id="261455434">
      <w:bodyDiv w:val="1"/>
      <w:marLeft w:val="0"/>
      <w:marRight w:val="0"/>
      <w:marTop w:val="0"/>
      <w:marBottom w:val="0"/>
      <w:divBdr>
        <w:top w:val="none" w:sz="0" w:space="0" w:color="auto"/>
        <w:left w:val="none" w:sz="0" w:space="0" w:color="auto"/>
        <w:bottom w:val="none" w:sz="0" w:space="0" w:color="auto"/>
        <w:right w:val="none" w:sz="0" w:space="0" w:color="auto"/>
      </w:divBdr>
    </w:div>
    <w:div w:id="261648497">
      <w:bodyDiv w:val="1"/>
      <w:marLeft w:val="0"/>
      <w:marRight w:val="0"/>
      <w:marTop w:val="0"/>
      <w:marBottom w:val="0"/>
      <w:divBdr>
        <w:top w:val="none" w:sz="0" w:space="0" w:color="auto"/>
        <w:left w:val="none" w:sz="0" w:space="0" w:color="auto"/>
        <w:bottom w:val="none" w:sz="0" w:space="0" w:color="auto"/>
        <w:right w:val="none" w:sz="0" w:space="0" w:color="auto"/>
      </w:divBdr>
    </w:div>
    <w:div w:id="262038021">
      <w:bodyDiv w:val="1"/>
      <w:marLeft w:val="0"/>
      <w:marRight w:val="0"/>
      <w:marTop w:val="0"/>
      <w:marBottom w:val="0"/>
      <w:divBdr>
        <w:top w:val="none" w:sz="0" w:space="0" w:color="auto"/>
        <w:left w:val="none" w:sz="0" w:space="0" w:color="auto"/>
        <w:bottom w:val="none" w:sz="0" w:space="0" w:color="auto"/>
        <w:right w:val="none" w:sz="0" w:space="0" w:color="auto"/>
      </w:divBdr>
    </w:div>
    <w:div w:id="262307432">
      <w:bodyDiv w:val="1"/>
      <w:marLeft w:val="0"/>
      <w:marRight w:val="0"/>
      <w:marTop w:val="0"/>
      <w:marBottom w:val="0"/>
      <w:divBdr>
        <w:top w:val="none" w:sz="0" w:space="0" w:color="auto"/>
        <w:left w:val="none" w:sz="0" w:space="0" w:color="auto"/>
        <w:bottom w:val="none" w:sz="0" w:space="0" w:color="auto"/>
        <w:right w:val="none" w:sz="0" w:space="0" w:color="auto"/>
      </w:divBdr>
    </w:div>
    <w:div w:id="262540259">
      <w:bodyDiv w:val="1"/>
      <w:marLeft w:val="0"/>
      <w:marRight w:val="0"/>
      <w:marTop w:val="0"/>
      <w:marBottom w:val="0"/>
      <w:divBdr>
        <w:top w:val="none" w:sz="0" w:space="0" w:color="auto"/>
        <w:left w:val="none" w:sz="0" w:space="0" w:color="auto"/>
        <w:bottom w:val="none" w:sz="0" w:space="0" w:color="auto"/>
        <w:right w:val="none" w:sz="0" w:space="0" w:color="auto"/>
      </w:divBdr>
    </w:div>
    <w:div w:id="263080845">
      <w:bodyDiv w:val="1"/>
      <w:marLeft w:val="0"/>
      <w:marRight w:val="0"/>
      <w:marTop w:val="0"/>
      <w:marBottom w:val="0"/>
      <w:divBdr>
        <w:top w:val="none" w:sz="0" w:space="0" w:color="auto"/>
        <w:left w:val="none" w:sz="0" w:space="0" w:color="auto"/>
        <w:bottom w:val="none" w:sz="0" w:space="0" w:color="auto"/>
        <w:right w:val="none" w:sz="0" w:space="0" w:color="auto"/>
      </w:divBdr>
    </w:div>
    <w:div w:id="263266034">
      <w:bodyDiv w:val="1"/>
      <w:marLeft w:val="0"/>
      <w:marRight w:val="0"/>
      <w:marTop w:val="0"/>
      <w:marBottom w:val="0"/>
      <w:divBdr>
        <w:top w:val="none" w:sz="0" w:space="0" w:color="auto"/>
        <w:left w:val="none" w:sz="0" w:space="0" w:color="auto"/>
        <w:bottom w:val="none" w:sz="0" w:space="0" w:color="auto"/>
        <w:right w:val="none" w:sz="0" w:space="0" w:color="auto"/>
      </w:divBdr>
    </w:div>
    <w:div w:id="264073088">
      <w:bodyDiv w:val="1"/>
      <w:marLeft w:val="0"/>
      <w:marRight w:val="0"/>
      <w:marTop w:val="0"/>
      <w:marBottom w:val="0"/>
      <w:divBdr>
        <w:top w:val="none" w:sz="0" w:space="0" w:color="auto"/>
        <w:left w:val="none" w:sz="0" w:space="0" w:color="auto"/>
        <w:bottom w:val="none" w:sz="0" w:space="0" w:color="auto"/>
        <w:right w:val="none" w:sz="0" w:space="0" w:color="auto"/>
      </w:divBdr>
    </w:div>
    <w:div w:id="264315898">
      <w:bodyDiv w:val="1"/>
      <w:marLeft w:val="0"/>
      <w:marRight w:val="0"/>
      <w:marTop w:val="0"/>
      <w:marBottom w:val="0"/>
      <w:divBdr>
        <w:top w:val="none" w:sz="0" w:space="0" w:color="auto"/>
        <w:left w:val="none" w:sz="0" w:space="0" w:color="auto"/>
        <w:bottom w:val="none" w:sz="0" w:space="0" w:color="auto"/>
        <w:right w:val="none" w:sz="0" w:space="0" w:color="auto"/>
      </w:divBdr>
    </w:div>
    <w:div w:id="264732523">
      <w:bodyDiv w:val="1"/>
      <w:marLeft w:val="0"/>
      <w:marRight w:val="0"/>
      <w:marTop w:val="0"/>
      <w:marBottom w:val="0"/>
      <w:divBdr>
        <w:top w:val="none" w:sz="0" w:space="0" w:color="auto"/>
        <w:left w:val="none" w:sz="0" w:space="0" w:color="auto"/>
        <w:bottom w:val="none" w:sz="0" w:space="0" w:color="auto"/>
        <w:right w:val="none" w:sz="0" w:space="0" w:color="auto"/>
      </w:divBdr>
    </w:div>
    <w:div w:id="264920330">
      <w:bodyDiv w:val="1"/>
      <w:marLeft w:val="0"/>
      <w:marRight w:val="0"/>
      <w:marTop w:val="0"/>
      <w:marBottom w:val="0"/>
      <w:divBdr>
        <w:top w:val="none" w:sz="0" w:space="0" w:color="auto"/>
        <w:left w:val="none" w:sz="0" w:space="0" w:color="auto"/>
        <w:bottom w:val="none" w:sz="0" w:space="0" w:color="auto"/>
        <w:right w:val="none" w:sz="0" w:space="0" w:color="auto"/>
      </w:divBdr>
    </w:div>
    <w:div w:id="265116561">
      <w:bodyDiv w:val="1"/>
      <w:marLeft w:val="0"/>
      <w:marRight w:val="0"/>
      <w:marTop w:val="0"/>
      <w:marBottom w:val="0"/>
      <w:divBdr>
        <w:top w:val="none" w:sz="0" w:space="0" w:color="auto"/>
        <w:left w:val="none" w:sz="0" w:space="0" w:color="auto"/>
        <w:bottom w:val="none" w:sz="0" w:space="0" w:color="auto"/>
        <w:right w:val="none" w:sz="0" w:space="0" w:color="auto"/>
      </w:divBdr>
    </w:div>
    <w:div w:id="265312141">
      <w:bodyDiv w:val="1"/>
      <w:marLeft w:val="0"/>
      <w:marRight w:val="0"/>
      <w:marTop w:val="0"/>
      <w:marBottom w:val="0"/>
      <w:divBdr>
        <w:top w:val="none" w:sz="0" w:space="0" w:color="auto"/>
        <w:left w:val="none" w:sz="0" w:space="0" w:color="auto"/>
        <w:bottom w:val="none" w:sz="0" w:space="0" w:color="auto"/>
        <w:right w:val="none" w:sz="0" w:space="0" w:color="auto"/>
      </w:divBdr>
    </w:div>
    <w:div w:id="265620582">
      <w:bodyDiv w:val="1"/>
      <w:marLeft w:val="0"/>
      <w:marRight w:val="0"/>
      <w:marTop w:val="0"/>
      <w:marBottom w:val="0"/>
      <w:divBdr>
        <w:top w:val="none" w:sz="0" w:space="0" w:color="auto"/>
        <w:left w:val="none" w:sz="0" w:space="0" w:color="auto"/>
        <w:bottom w:val="none" w:sz="0" w:space="0" w:color="auto"/>
        <w:right w:val="none" w:sz="0" w:space="0" w:color="auto"/>
      </w:divBdr>
    </w:div>
    <w:div w:id="265622673">
      <w:bodyDiv w:val="1"/>
      <w:marLeft w:val="0"/>
      <w:marRight w:val="0"/>
      <w:marTop w:val="0"/>
      <w:marBottom w:val="0"/>
      <w:divBdr>
        <w:top w:val="none" w:sz="0" w:space="0" w:color="auto"/>
        <w:left w:val="none" w:sz="0" w:space="0" w:color="auto"/>
        <w:bottom w:val="none" w:sz="0" w:space="0" w:color="auto"/>
        <w:right w:val="none" w:sz="0" w:space="0" w:color="auto"/>
      </w:divBdr>
    </w:div>
    <w:div w:id="265694684">
      <w:bodyDiv w:val="1"/>
      <w:marLeft w:val="0"/>
      <w:marRight w:val="0"/>
      <w:marTop w:val="0"/>
      <w:marBottom w:val="0"/>
      <w:divBdr>
        <w:top w:val="none" w:sz="0" w:space="0" w:color="auto"/>
        <w:left w:val="none" w:sz="0" w:space="0" w:color="auto"/>
        <w:bottom w:val="none" w:sz="0" w:space="0" w:color="auto"/>
        <w:right w:val="none" w:sz="0" w:space="0" w:color="auto"/>
      </w:divBdr>
    </w:div>
    <w:div w:id="265775139">
      <w:bodyDiv w:val="1"/>
      <w:marLeft w:val="0"/>
      <w:marRight w:val="0"/>
      <w:marTop w:val="0"/>
      <w:marBottom w:val="0"/>
      <w:divBdr>
        <w:top w:val="none" w:sz="0" w:space="0" w:color="auto"/>
        <w:left w:val="none" w:sz="0" w:space="0" w:color="auto"/>
        <w:bottom w:val="none" w:sz="0" w:space="0" w:color="auto"/>
        <w:right w:val="none" w:sz="0" w:space="0" w:color="auto"/>
      </w:divBdr>
    </w:div>
    <w:div w:id="265776128">
      <w:bodyDiv w:val="1"/>
      <w:marLeft w:val="0"/>
      <w:marRight w:val="0"/>
      <w:marTop w:val="0"/>
      <w:marBottom w:val="0"/>
      <w:divBdr>
        <w:top w:val="none" w:sz="0" w:space="0" w:color="auto"/>
        <w:left w:val="none" w:sz="0" w:space="0" w:color="auto"/>
        <w:bottom w:val="none" w:sz="0" w:space="0" w:color="auto"/>
        <w:right w:val="none" w:sz="0" w:space="0" w:color="auto"/>
      </w:divBdr>
    </w:div>
    <w:div w:id="265964098">
      <w:bodyDiv w:val="1"/>
      <w:marLeft w:val="0"/>
      <w:marRight w:val="0"/>
      <w:marTop w:val="0"/>
      <w:marBottom w:val="0"/>
      <w:divBdr>
        <w:top w:val="none" w:sz="0" w:space="0" w:color="auto"/>
        <w:left w:val="none" w:sz="0" w:space="0" w:color="auto"/>
        <w:bottom w:val="none" w:sz="0" w:space="0" w:color="auto"/>
        <w:right w:val="none" w:sz="0" w:space="0" w:color="auto"/>
      </w:divBdr>
    </w:div>
    <w:div w:id="265967693">
      <w:bodyDiv w:val="1"/>
      <w:marLeft w:val="0"/>
      <w:marRight w:val="0"/>
      <w:marTop w:val="0"/>
      <w:marBottom w:val="0"/>
      <w:divBdr>
        <w:top w:val="none" w:sz="0" w:space="0" w:color="auto"/>
        <w:left w:val="none" w:sz="0" w:space="0" w:color="auto"/>
        <w:bottom w:val="none" w:sz="0" w:space="0" w:color="auto"/>
        <w:right w:val="none" w:sz="0" w:space="0" w:color="auto"/>
      </w:divBdr>
    </w:div>
    <w:div w:id="266428379">
      <w:bodyDiv w:val="1"/>
      <w:marLeft w:val="0"/>
      <w:marRight w:val="0"/>
      <w:marTop w:val="0"/>
      <w:marBottom w:val="0"/>
      <w:divBdr>
        <w:top w:val="none" w:sz="0" w:space="0" w:color="auto"/>
        <w:left w:val="none" w:sz="0" w:space="0" w:color="auto"/>
        <w:bottom w:val="none" w:sz="0" w:space="0" w:color="auto"/>
        <w:right w:val="none" w:sz="0" w:space="0" w:color="auto"/>
      </w:divBdr>
    </w:div>
    <w:div w:id="266432281">
      <w:bodyDiv w:val="1"/>
      <w:marLeft w:val="0"/>
      <w:marRight w:val="0"/>
      <w:marTop w:val="0"/>
      <w:marBottom w:val="0"/>
      <w:divBdr>
        <w:top w:val="none" w:sz="0" w:space="0" w:color="auto"/>
        <w:left w:val="none" w:sz="0" w:space="0" w:color="auto"/>
        <w:bottom w:val="none" w:sz="0" w:space="0" w:color="auto"/>
        <w:right w:val="none" w:sz="0" w:space="0" w:color="auto"/>
      </w:divBdr>
    </w:div>
    <w:div w:id="266737489">
      <w:bodyDiv w:val="1"/>
      <w:marLeft w:val="0"/>
      <w:marRight w:val="0"/>
      <w:marTop w:val="0"/>
      <w:marBottom w:val="0"/>
      <w:divBdr>
        <w:top w:val="none" w:sz="0" w:space="0" w:color="auto"/>
        <w:left w:val="none" w:sz="0" w:space="0" w:color="auto"/>
        <w:bottom w:val="none" w:sz="0" w:space="0" w:color="auto"/>
        <w:right w:val="none" w:sz="0" w:space="0" w:color="auto"/>
      </w:divBdr>
    </w:div>
    <w:div w:id="266930697">
      <w:bodyDiv w:val="1"/>
      <w:marLeft w:val="0"/>
      <w:marRight w:val="0"/>
      <w:marTop w:val="0"/>
      <w:marBottom w:val="0"/>
      <w:divBdr>
        <w:top w:val="none" w:sz="0" w:space="0" w:color="auto"/>
        <w:left w:val="none" w:sz="0" w:space="0" w:color="auto"/>
        <w:bottom w:val="none" w:sz="0" w:space="0" w:color="auto"/>
        <w:right w:val="none" w:sz="0" w:space="0" w:color="auto"/>
      </w:divBdr>
    </w:div>
    <w:div w:id="267322995">
      <w:bodyDiv w:val="1"/>
      <w:marLeft w:val="0"/>
      <w:marRight w:val="0"/>
      <w:marTop w:val="0"/>
      <w:marBottom w:val="0"/>
      <w:divBdr>
        <w:top w:val="none" w:sz="0" w:space="0" w:color="auto"/>
        <w:left w:val="none" w:sz="0" w:space="0" w:color="auto"/>
        <w:bottom w:val="none" w:sz="0" w:space="0" w:color="auto"/>
        <w:right w:val="none" w:sz="0" w:space="0" w:color="auto"/>
      </w:divBdr>
    </w:div>
    <w:div w:id="267397761">
      <w:bodyDiv w:val="1"/>
      <w:marLeft w:val="0"/>
      <w:marRight w:val="0"/>
      <w:marTop w:val="0"/>
      <w:marBottom w:val="0"/>
      <w:divBdr>
        <w:top w:val="none" w:sz="0" w:space="0" w:color="auto"/>
        <w:left w:val="none" w:sz="0" w:space="0" w:color="auto"/>
        <w:bottom w:val="none" w:sz="0" w:space="0" w:color="auto"/>
        <w:right w:val="none" w:sz="0" w:space="0" w:color="auto"/>
      </w:divBdr>
    </w:div>
    <w:div w:id="267549394">
      <w:bodyDiv w:val="1"/>
      <w:marLeft w:val="0"/>
      <w:marRight w:val="0"/>
      <w:marTop w:val="0"/>
      <w:marBottom w:val="0"/>
      <w:divBdr>
        <w:top w:val="none" w:sz="0" w:space="0" w:color="auto"/>
        <w:left w:val="none" w:sz="0" w:space="0" w:color="auto"/>
        <w:bottom w:val="none" w:sz="0" w:space="0" w:color="auto"/>
        <w:right w:val="none" w:sz="0" w:space="0" w:color="auto"/>
      </w:divBdr>
    </w:div>
    <w:div w:id="267860948">
      <w:bodyDiv w:val="1"/>
      <w:marLeft w:val="0"/>
      <w:marRight w:val="0"/>
      <w:marTop w:val="0"/>
      <w:marBottom w:val="0"/>
      <w:divBdr>
        <w:top w:val="none" w:sz="0" w:space="0" w:color="auto"/>
        <w:left w:val="none" w:sz="0" w:space="0" w:color="auto"/>
        <w:bottom w:val="none" w:sz="0" w:space="0" w:color="auto"/>
        <w:right w:val="none" w:sz="0" w:space="0" w:color="auto"/>
      </w:divBdr>
    </w:div>
    <w:div w:id="268005195">
      <w:bodyDiv w:val="1"/>
      <w:marLeft w:val="0"/>
      <w:marRight w:val="0"/>
      <w:marTop w:val="0"/>
      <w:marBottom w:val="0"/>
      <w:divBdr>
        <w:top w:val="none" w:sz="0" w:space="0" w:color="auto"/>
        <w:left w:val="none" w:sz="0" w:space="0" w:color="auto"/>
        <w:bottom w:val="none" w:sz="0" w:space="0" w:color="auto"/>
        <w:right w:val="none" w:sz="0" w:space="0" w:color="auto"/>
      </w:divBdr>
    </w:div>
    <w:div w:id="268128123">
      <w:bodyDiv w:val="1"/>
      <w:marLeft w:val="0"/>
      <w:marRight w:val="0"/>
      <w:marTop w:val="0"/>
      <w:marBottom w:val="0"/>
      <w:divBdr>
        <w:top w:val="none" w:sz="0" w:space="0" w:color="auto"/>
        <w:left w:val="none" w:sz="0" w:space="0" w:color="auto"/>
        <w:bottom w:val="none" w:sz="0" w:space="0" w:color="auto"/>
        <w:right w:val="none" w:sz="0" w:space="0" w:color="auto"/>
      </w:divBdr>
    </w:div>
    <w:div w:id="268391569">
      <w:bodyDiv w:val="1"/>
      <w:marLeft w:val="0"/>
      <w:marRight w:val="0"/>
      <w:marTop w:val="0"/>
      <w:marBottom w:val="0"/>
      <w:divBdr>
        <w:top w:val="none" w:sz="0" w:space="0" w:color="auto"/>
        <w:left w:val="none" w:sz="0" w:space="0" w:color="auto"/>
        <w:bottom w:val="none" w:sz="0" w:space="0" w:color="auto"/>
        <w:right w:val="none" w:sz="0" w:space="0" w:color="auto"/>
      </w:divBdr>
    </w:div>
    <w:div w:id="269436801">
      <w:bodyDiv w:val="1"/>
      <w:marLeft w:val="0"/>
      <w:marRight w:val="0"/>
      <w:marTop w:val="0"/>
      <w:marBottom w:val="0"/>
      <w:divBdr>
        <w:top w:val="none" w:sz="0" w:space="0" w:color="auto"/>
        <w:left w:val="none" w:sz="0" w:space="0" w:color="auto"/>
        <w:bottom w:val="none" w:sz="0" w:space="0" w:color="auto"/>
        <w:right w:val="none" w:sz="0" w:space="0" w:color="auto"/>
      </w:divBdr>
    </w:div>
    <w:div w:id="269900312">
      <w:bodyDiv w:val="1"/>
      <w:marLeft w:val="0"/>
      <w:marRight w:val="0"/>
      <w:marTop w:val="0"/>
      <w:marBottom w:val="0"/>
      <w:divBdr>
        <w:top w:val="none" w:sz="0" w:space="0" w:color="auto"/>
        <w:left w:val="none" w:sz="0" w:space="0" w:color="auto"/>
        <w:bottom w:val="none" w:sz="0" w:space="0" w:color="auto"/>
        <w:right w:val="none" w:sz="0" w:space="0" w:color="auto"/>
      </w:divBdr>
    </w:div>
    <w:div w:id="269969135">
      <w:bodyDiv w:val="1"/>
      <w:marLeft w:val="0"/>
      <w:marRight w:val="0"/>
      <w:marTop w:val="0"/>
      <w:marBottom w:val="0"/>
      <w:divBdr>
        <w:top w:val="none" w:sz="0" w:space="0" w:color="auto"/>
        <w:left w:val="none" w:sz="0" w:space="0" w:color="auto"/>
        <w:bottom w:val="none" w:sz="0" w:space="0" w:color="auto"/>
        <w:right w:val="none" w:sz="0" w:space="0" w:color="auto"/>
      </w:divBdr>
    </w:div>
    <w:div w:id="270161760">
      <w:bodyDiv w:val="1"/>
      <w:marLeft w:val="0"/>
      <w:marRight w:val="0"/>
      <w:marTop w:val="0"/>
      <w:marBottom w:val="0"/>
      <w:divBdr>
        <w:top w:val="none" w:sz="0" w:space="0" w:color="auto"/>
        <w:left w:val="none" w:sz="0" w:space="0" w:color="auto"/>
        <w:bottom w:val="none" w:sz="0" w:space="0" w:color="auto"/>
        <w:right w:val="none" w:sz="0" w:space="0" w:color="auto"/>
      </w:divBdr>
    </w:div>
    <w:div w:id="270282652">
      <w:bodyDiv w:val="1"/>
      <w:marLeft w:val="0"/>
      <w:marRight w:val="0"/>
      <w:marTop w:val="0"/>
      <w:marBottom w:val="0"/>
      <w:divBdr>
        <w:top w:val="none" w:sz="0" w:space="0" w:color="auto"/>
        <w:left w:val="none" w:sz="0" w:space="0" w:color="auto"/>
        <w:bottom w:val="none" w:sz="0" w:space="0" w:color="auto"/>
        <w:right w:val="none" w:sz="0" w:space="0" w:color="auto"/>
      </w:divBdr>
    </w:div>
    <w:div w:id="270358035">
      <w:bodyDiv w:val="1"/>
      <w:marLeft w:val="0"/>
      <w:marRight w:val="0"/>
      <w:marTop w:val="0"/>
      <w:marBottom w:val="0"/>
      <w:divBdr>
        <w:top w:val="none" w:sz="0" w:space="0" w:color="auto"/>
        <w:left w:val="none" w:sz="0" w:space="0" w:color="auto"/>
        <w:bottom w:val="none" w:sz="0" w:space="0" w:color="auto"/>
        <w:right w:val="none" w:sz="0" w:space="0" w:color="auto"/>
      </w:divBdr>
    </w:div>
    <w:div w:id="270403502">
      <w:bodyDiv w:val="1"/>
      <w:marLeft w:val="0"/>
      <w:marRight w:val="0"/>
      <w:marTop w:val="0"/>
      <w:marBottom w:val="0"/>
      <w:divBdr>
        <w:top w:val="none" w:sz="0" w:space="0" w:color="auto"/>
        <w:left w:val="none" w:sz="0" w:space="0" w:color="auto"/>
        <w:bottom w:val="none" w:sz="0" w:space="0" w:color="auto"/>
        <w:right w:val="none" w:sz="0" w:space="0" w:color="auto"/>
      </w:divBdr>
    </w:div>
    <w:div w:id="270474787">
      <w:bodyDiv w:val="1"/>
      <w:marLeft w:val="0"/>
      <w:marRight w:val="0"/>
      <w:marTop w:val="0"/>
      <w:marBottom w:val="0"/>
      <w:divBdr>
        <w:top w:val="none" w:sz="0" w:space="0" w:color="auto"/>
        <w:left w:val="none" w:sz="0" w:space="0" w:color="auto"/>
        <w:bottom w:val="none" w:sz="0" w:space="0" w:color="auto"/>
        <w:right w:val="none" w:sz="0" w:space="0" w:color="auto"/>
      </w:divBdr>
    </w:div>
    <w:div w:id="270626096">
      <w:bodyDiv w:val="1"/>
      <w:marLeft w:val="0"/>
      <w:marRight w:val="0"/>
      <w:marTop w:val="0"/>
      <w:marBottom w:val="0"/>
      <w:divBdr>
        <w:top w:val="none" w:sz="0" w:space="0" w:color="auto"/>
        <w:left w:val="none" w:sz="0" w:space="0" w:color="auto"/>
        <w:bottom w:val="none" w:sz="0" w:space="0" w:color="auto"/>
        <w:right w:val="none" w:sz="0" w:space="0" w:color="auto"/>
      </w:divBdr>
    </w:div>
    <w:div w:id="270745311">
      <w:bodyDiv w:val="1"/>
      <w:marLeft w:val="0"/>
      <w:marRight w:val="0"/>
      <w:marTop w:val="0"/>
      <w:marBottom w:val="0"/>
      <w:divBdr>
        <w:top w:val="none" w:sz="0" w:space="0" w:color="auto"/>
        <w:left w:val="none" w:sz="0" w:space="0" w:color="auto"/>
        <w:bottom w:val="none" w:sz="0" w:space="0" w:color="auto"/>
        <w:right w:val="none" w:sz="0" w:space="0" w:color="auto"/>
      </w:divBdr>
    </w:div>
    <w:div w:id="270863861">
      <w:bodyDiv w:val="1"/>
      <w:marLeft w:val="0"/>
      <w:marRight w:val="0"/>
      <w:marTop w:val="0"/>
      <w:marBottom w:val="0"/>
      <w:divBdr>
        <w:top w:val="none" w:sz="0" w:space="0" w:color="auto"/>
        <w:left w:val="none" w:sz="0" w:space="0" w:color="auto"/>
        <w:bottom w:val="none" w:sz="0" w:space="0" w:color="auto"/>
        <w:right w:val="none" w:sz="0" w:space="0" w:color="auto"/>
      </w:divBdr>
    </w:div>
    <w:div w:id="271129216">
      <w:bodyDiv w:val="1"/>
      <w:marLeft w:val="0"/>
      <w:marRight w:val="0"/>
      <w:marTop w:val="0"/>
      <w:marBottom w:val="0"/>
      <w:divBdr>
        <w:top w:val="none" w:sz="0" w:space="0" w:color="auto"/>
        <w:left w:val="none" w:sz="0" w:space="0" w:color="auto"/>
        <w:bottom w:val="none" w:sz="0" w:space="0" w:color="auto"/>
        <w:right w:val="none" w:sz="0" w:space="0" w:color="auto"/>
      </w:divBdr>
    </w:div>
    <w:div w:id="271135829">
      <w:bodyDiv w:val="1"/>
      <w:marLeft w:val="0"/>
      <w:marRight w:val="0"/>
      <w:marTop w:val="0"/>
      <w:marBottom w:val="0"/>
      <w:divBdr>
        <w:top w:val="none" w:sz="0" w:space="0" w:color="auto"/>
        <w:left w:val="none" w:sz="0" w:space="0" w:color="auto"/>
        <w:bottom w:val="none" w:sz="0" w:space="0" w:color="auto"/>
        <w:right w:val="none" w:sz="0" w:space="0" w:color="auto"/>
      </w:divBdr>
    </w:div>
    <w:div w:id="271788301">
      <w:bodyDiv w:val="1"/>
      <w:marLeft w:val="0"/>
      <w:marRight w:val="0"/>
      <w:marTop w:val="0"/>
      <w:marBottom w:val="0"/>
      <w:divBdr>
        <w:top w:val="none" w:sz="0" w:space="0" w:color="auto"/>
        <w:left w:val="none" w:sz="0" w:space="0" w:color="auto"/>
        <w:bottom w:val="none" w:sz="0" w:space="0" w:color="auto"/>
        <w:right w:val="none" w:sz="0" w:space="0" w:color="auto"/>
      </w:divBdr>
    </w:div>
    <w:div w:id="272055311">
      <w:bodyDiv w:val="1"/>
      <w:marLeft w:val="0"/>
      <w:marRight w:val="0"/>
      <w:marTop w:val="0"/>
      <w:marBottom w:val="0"/>
      <w:divBdr>
        <w:top w:val="none" w:sz="0" w:space="0" w:color="auto"/>
        <w:left w:val="none" w:sz="0" w:space="0" w:color="auto"/>
        <w:bottom w:val="none" w:sz="0" w:space="0" w:color="auto"/>
        <w:right w:val="none" w:sz="0" w:space="0" w:color="auto"/>
      </w:divBdr>
    </w:div>
    <w:div w:id="272173858">
      <w:bodyDiv w:val="1"/>
      <w:marLeft w:val="0"/>
      <w:marRight w:val="0"/>
      <w:marTop w:val="0"/>
      <w:marBottom w:val="0"/>
      <w:divBdr>
        <w:top w:val="none" w:sz="0" w:space="0" w:color="auto"/>
        <w:left w:val="none" w:sz="0" w:space="0" w:color="auto"/>
        <w:bottom w:val="none" w:sz="0" w:space="0" w:color="auto"/>
        <w:right w:val="none" w:sz="0" w:space="0" w:color="auto"/>
      </w:divBdr>
    </w:div>
    <w:div w:id="272320579">
      <w:bodyDiv w:val="1"/>
      <w:marLeft w:val="0"/>
      <w:marRight w:val="0"/>
      <w:marTop w:val="0"/>
      <w:marBottom w:val="0"/>
      <w:divBdr>
        <w:top w:val="none" w:sz="0" w:space="0" w:color="auto"/>
        <w:left w:val="none" w:sz="0" w:space="0" w:color="auto"/>
        <w:bottom w:val="none" w:sz="0" w:space="0" w:color="auto"/>
        <w:right w:val="none" w:sz="0" w:space="0" w:color="auto"/>
      </w:divBdr>
    </w:div>
    <w:div w:id="272400324">
      <w:bodyDiv w:val="1"/>
      <w:marLeft w:val="0"/>
      <w:marRight w:val="0"/>
      <w:marTop w:val="0"/>
      <w:marBottom w:val="0"/>
      <w:divBdr>
        <w:top w:val="none" w:sz="0" w:space="0" w:color="auto"/>
        <w:left w:val="none" w:sz="0" w:space="0" w:color="auto"/>
        <w:bottom w:val="none" w:sz="0" w:space="0" w:color="auto"/>
        <w:right w:val="none" w:sz="0" w:space="0" w:color="auto"/>
      </w:divBdr>
    </w:div>
    <w:div w:id="273025461">
      <w:bodyDiv w:val="1"/>
      <w:marLeft w:val="0"/>
      <w:marRight w:val="0"/>
      <w:marTop w:val="0"/>
      <w:marBottom w:val="0"/>
      <w:divBdr>
        <w:top w:val="none" w:sz="0" w:space="0" w:color="auto"/>
        <w:left w:val="none" w:sz="0" w:space="0" w:color="auto"/>
        <w:bottom w:val="none" w:sz="0" w:space="0" w:color="auto"/>
        <w:right w:val="none" w:sz="0" w:space="0" w:color="auto"/>
      </w:divBdr>
    </w:div>
    <w:div w:id="273176041">
      <w:bodyDiv w:val="1"/>
      <w:marLeft w:val="0"/>
      <w:marRight w:val="0"/>
      <w:marTop w:val="0"/>
      <w:marBottom w:val="0"/>
      <w:divBdr>
        <w:top w:val="none" w:sz="0" w:space="0" w:color="auto"/>
        <w:left w:val="none" w:sz="0" w:space="0" w:color="auto"/>
        <w:bottom w:val="none" w:sz="0" w:space="0" w:color="auto"/>
        <w:right w:val="none" w:sz="0" w:space="0" w:color="auto"/>
      </w:divBdr>
    </w:div>
    <w:div w:id="273446437">
      <w:bodyDiv w:val="1"/>
      <w:marLeft w:val="0"/>
      <w:marRight w:val="0"/>
      <w:marTop w:val="0"/>
      <w:marBottom w:val="0"/>
      <w:divBdr>
        <w:top w:val="none" w:sz="0" w:space="0" w:color="auto"/>
        <w:left w:val="none" w:sz="0" w:space="0" w:color="auto"/>
        <w:bottom w:val="none" w:sz="0" w:space="0" w:color="auto"/>
        <w:right w:val="none" w:sz="0" w:space="0" w:color="auto"/>
      </w:divBdr>
    </w:div>
    <w:div w:id="273482080">
      <w:bodyDiv w:val="1"/>
      <w:marLeft w:val="0"/>
      <w:marRight w:val="0"/>
      <w:marTop w:val="0"/>
      <w:marBottom w:val="0"/>
      <w:divBdr>
        <w:top w:val="none" w:sz="0" w:space="0" w:color="auto"/>
        <w:left w:val="none" w:sz="0" w:space="0" w:color="auto"/>
        <w:bottom w:val="none" w:sz="0" w:space="0" w:color="auto"/>
        <w:right w:val="none" w:sz="0" w:space="0" w:color="auto"/>
      </w:divBdr>
    </w:div>
    <w:div w:id="273485787">
      <w:bodyDiv w:val="1"/>
      <w:marLeft w:val="0"/>
      <w:marRight w:val="0"/>
      <w:marTop w:val="0"/>
      <w:marBottom w:val="0"/>
      <w:divBdr>
        <w:top w:val="none" w:sz="0" w:space="0" w:color="auto"/>
        <w:left w:val="none" w:sz="0" w:space="0" w:color="auto"/>
        <w:bottom w:val="none" w:sz="0" w:space="0" w:color="auto"/>
        <w:right w:val="none" w:sz="0" w:space="0" w:color="auto"/>
      </w:divBdr>
    </w:div>
    <w:div w:id="273638465">
      <w:bodyDiv w:val="1"/>
      <w:marLeft w:val="0"/>
      <w:marRight w:val="0"/>
      <w:marTop w:val="0"/>
      <w:marBottom w:val="0"/>
      <w:divBdr>
        <w:top w:val="none" w:sz="0" w:space="0" w:color="auto"/>
        <w:left w:val="none" w:sz="0" w:space="0" w:color="auto"/>
        <w:bottom w:val="none" w:sz="0" w:space="0" w:color="auto"/>
        <w:right w:val="none" w:sz="0" w:space="0" w:color="auto"/>
      </w:divBdr>
    </w:div>
    <w:div w:id="273828453">
      <w:bodyDiv w:val="1"/>
      <w:marLeft w:val="0"/>
      <w:marRight w:val="0"/>
      <w:marTop w:val="0"/>
      <w:marBottom w:val="0"/>
      <w:divBdr>
        <w:top w:val="none" w:sz="0" w:space="0" w:color="auto"/>
        <w:left w:val="none" w:sz="0" w:space="0" w:color="auto"/>
        <w:bottom w:val="none" w:sz="0" w:space="0" w:color="auto"/>
        <w:right w:val="none" w:sz="0" w:space="0" w:color="auto"/>
      </w:divBdr>
    </w:div>
    <w:div w:id="273902178">
      <w:bodyDiv w:val="1"/>
      <w:marLeft w:val="0"/>
      <w:marRight w:val="0"/>
      <w:marTop w:val="0"/>
      <w:marBottom w:val="0"/>
      <w:divBdr>
        <w:top w:val="none" w:sz="0" w:space="0" w:color="auto"/>
        <w:left w:val="none" w:sz="0" w:space="0" w:color="auto"/>
        <w:bottom w:val="none" w:sz="0" w:space="0" w:color="auto"/>
        <w:right w:val="none" w:sz="0" w:space="0" w:color="auto"/>
      </w:divBdr>
    </w:div>
    <w:div w:id="274093065">
      <w:bodyDiv w:val="1"/>
      <w:marLeft w:val="0"/>
      <w:marRight w:val="0"/>
      <w:marTop w:val="0"/>
      <w:marBottom w:val="0"/>
      <w:divBdr>
        <w:top w:val="none" w:sz="0" w:space="0" w:color="auto"/>
        <w:left w:val="none" w:sz="0" w:space="0" w:color="auto"/>
        <w:bottom w:val="none" w:sz="0" w:space="0" w:color="auto"/>
        <w:right w:val="none" w:sz="0" w:space="0" w:color="auto"/>
      </w:divBdr>
    </w:div>
    <w:div w:id="274213873">
      <w:bodyDiv w:val="1"/>
      <w:marLeft w:val="0"/>
      <w:marRight w:val="0"/>
      <w:marTop w:val="0"/>
      <w:marBottom w:val="0"/>
      <w:divBdr>
        <w:top w:val="none" w:sz="0" w:space="0" w:color="auto"/>
        <w:left w:val="none" w:sz="0" w:space="0" w:color="auto"/>
        <w:bottom w:val="none" w:sz="0" w:space="0" w:color="auto"/>
        <w:right w:val="none" w:sz="0" w:space="0" w:color="auto"/>
      </w:divBdr>
    </w:div>
    <w:div w:id="274219679">
      <w:bodyDiv w:val="1"/>
      <w:marLeft w:val="0"/>
      <w:marRight w:val="0"/>
      <w:marTop w:val="0"/>
      <w:marBottom w:val="0"/>
      <w:divBdr>
        <w:top w:val="none" w:sz="0" w:space="0" w:color="auto"/>
        <w:left w:val="none" w:sz="0" w:space="0" w:color="auto"/>
        <w:bottom w:val="none" w:sz="0" w:space="0" w:color="auto"/>
        <w:right w:val="none" w:sz="0" w:space="0" w:color="auto"/>
      </w:divBdr>
    </w:div>
    <w:div w:id="274562775">
      <w:bodyDiv w:val="1"/>
      <w:marLeft w:val="0"/>
      <w:marRight w:val="0"/>
      <w:marTop w:val="0"/>
      <w:marBottom w:val="0"/>
      <w:divBdr>
        <w:top w:val="none" w:sz="0" w:space="0" w:color="auto"/>
        <w:left w:val="none" w:sz="0" w:space="0" w:color="auto"/>
        <w:bottom w:val="none" w:sz="0" w:space="0" w:color="auto"/>
        <w:right w:val="none" w:sz="0" w:space="0" w:color="auto"/>
      </w:divBdr>
    </w:div>
    <w:div w:id="274680806">
      <w:bodyDiv w:val="1"/>
      <w:marLeft w:val="0"/>
      <w:marRight w:val="0"/>
      <w:marTop w:val="0"/>
      <w:marBottom w:val="0"/>
      <w:divBdr>
        <w:top w:val="none" w:sz="0" w:space="0" w:color="auto"/>
        <w:left w:val="none" w:sz="0" w:space="0" w:color="auto"/>
        <w:bottom w:val="none" w:sz="0" w:space="0" w:color="auto"/>
        <w:right w:val="none" w:sz="0" w:space="0" w:color="auto"/>
      </w:divBdr>
    </w:div>
    <w:div w:id="275140987">
      <w:bodyDiv w:val="1"/>
      <w:marLeft w:val="0"/>
      <w:marRight w:val="0"/>
      <w:marTop w:val="0"/>
      <w:marBottom w:val="0"/>
      <w:divBdr>
        <w:top w:val="none" w:sz="0" w:space="0" w:color="auto"/>
        <w:left w:val="none" w:sz="0" w:space="0" w:color="auto"/>
        <w:bottom w:val="none" w:sz="0" w:space="0" w:color="auto"/>
        <w:right w:val="none" w:sz="0" w:space="0" w:color="auto"/>
      </w:divBdr>
    </w:div>
    <w:div w:id="275260956">
      <w:bodyDiv w:val="1"/>
      <w:marLeft w:val="0"/>
      <w:marRight w:val="0"/>
      <w:marTop w:val="0"/>
      <w:marBottom w:val="0"/>
      <w:divBdr>
        <w:top w:val="none" w:sz="0" w:space="0" w:color="auto"/>
        <w:left w:val="none" w:sz="0" w:space="0" w:color="auto"/>
        <w:bottom w:val="none" w:sz="0" w:space="0" w:color="auto"/>
        <w:right w:val="none" w:sz="0" w:space="0" w:color="auto"/>
      </w:divBdr>
    </w:div>
    <w:div w:id="276060305">
      <w:bodyDiv w:val="1"/>
      <w:marLeft w:val="0"/>
      <w:marRight w:val="0"/>
      <w:marTop w:val="0"/>
      <w:marBottom w:val="0"/>
      <w:divBdr>
        <w:top w:val="none" w:sz="0" w:space="0" w:color="auto"/>
        <w:left w:val="none" w:sz="0" w:space="0" w:color="auto"/>
        <w:bottom w:val="none" w:sz="0" w:space="0" w:color="auto"/>
        <w:right w:val="none" w:sz="0" w:space="0" w:color="auto"/>
      </w:divBdr>
    </w:div>
    <w:div w:id="276257540">
      <w:bodyDiv w:val="1"/>
      <w:marLeft w:val="0"/>
      <w:marRight w:val="0"/>
      <w:marTop w:val="0"/>
      <w:marBottom w:val="0"/>
      <w:divBdr>
        <w:top w:val="none" w:sz="0" w:space="0" w:color="auto"/>
        <w:left w:val="none" w:sz="0" w:space="0" w:color="auto"/>
        <w:bottom w:val="none" w:sz="0" w:space="0" w:color="auto"/>
        <w:right w:val="none" w:sz="0" w:space="0" w:color="auto"/>
      </w:divBdr>
    </w:div>
    <w:div w:id="276260461">
      <w:bodyDiv w:val="1"/>
      <w:marLeft w:val="0"/>
      <w:marRight w:val="0"/>
      <w:marTop w:val="0"/>
      <w:marBottom w:val="0"/>
      <w:divBdr>
        <w:top w:val="none" w:sz="0" w:space="0" w:color="auto"/>
        <w:left w:val="none" w:sz="0" w:space="0" w:color="auto"/>
        <w:bottom w:val="none" w:sz="0" w:space="0" w:color="auto"/>
        <w:right w:val="none" w:sz="0" w:space="0" w:color="auto"/>
      </w:divBdr>
    </w:div>
    <w:div w:id="276527354">
      <w:bodyDiv w:val="1"/>
      <w:marLeft w:val="0"/>
      <w:marRight w:val="0"/>
      <w:marTop w:val="0"/>
      <w:marBottom w:val="0"/>
      <w:divBdr>
        <w:top w:val="none" w:sz="0" w:space="0" w:color="auto"/>
        <w:left w:val="none" w:sz="0" w:space="0" w:color="auto"/>
        <w:bottom w:val="none" w:sz="0" w:space="0" w:color="auto"/>
        <w:right w:val="none" w:sz="0" w:space="0" w:color="auto"/>
      </w:divBdr>
    </w:div>
    <w:div w:id="276837501">
      <w:bodyDiv w:val="1"/>
      <w:marLeft w:val="0"/>
      <w:marRight w:val="0"/>
      <w:marTop w:val="0"/>
      <w:marBottom w:val="0"/>
      <w:divBdr>
        <w:top w:val="none" w:sz="0" w:space="0" w:color="auto"/>
        <w:left w:val="none" w:sz="0" w:space="0" w:color="auto"/>
        <w:bottom w:val="none" w:sz="0" w:space="0" w:color="auto"/>
        <w:right w:val="none" w:sz="0" w:space="0" w:color="auto"/>
      </w:divBdr>
    </w:div>
    <w:div w:id="276909511">
      <w:bodyDiv w:val="1"/>
      <w:marLeft w:val="0"/>
      <w:marRight w:val="0"/>
      <w:marTop w:val="0"/>
      <w:marBottom w:val="0"/>
      <w:divBdr>
        <w:top w:val="none" w:sz="0" w:space="0" w:color="auto"/>
        <w:left w:val="none" w:sz="0" w:space="0" w:color="auto"/>
        <w:bottom w:val="none" w:sz="0" w:space="0" w:color="auto"/>
        <w:right w:val="none" w:sz="0" w:space="0" w:color="auto"/>
      </w:divBdr>
    </w:div>
    <w:div w:id="276910240">
      <w:bodyDiv w:val="1"/>
      <w:marLeft w:val="0"/>
      <w:marRight w:val="0"/>
      <w:marTop w:val="0"/>
      <w:marBottom w:val="0"/>
      <w:divBdr>
        <w:top w:val="none" w:sz="0" w:space="0" w:color="auto"/>
        <w:left w:val="none" w:sz="0" w:space="0" w:color="auto"/>
        <w:bottom w:val="none" w:sz="0" w:space="0" w:color="auto"/>
        <w:right w:val="none" w:sz="0" w:space="0" w:color="auto"/>
      </w:divBdr>
    </w:div>
    <w:div w:id="277182583">
      <w:bodyDiv w:val="1"/>
      <w:marLeft w:val="0"/>
      <w:marRight w:val="0"/>
      <w:marTop w:val="0"/>
      <w:marBottom w:val="0"/>
      <w:divBdr>
        <w:top w:val="none" w:sz="0" w:space="0" w:color="auto"/>
        <w:left w:val="none" w:sz="0" w:space="0" w:color="auto"/>
        <w:bottom w:val="none" w:sz="0" w:space="0" w:color="auto"/>
        <w:right w:val="none" w:sz="0" w:space="0" w:color="auto"/>
      </w:divBdr>
    </w:div>
    <w:div w:id="277487702">
      <w:bodyDiv w:val="1"/>
      <w:marLeft w:val="0"/>
      <w:marRight w:val="0"/>
      <w:marTop w:val="0"/>
      <w:marBottom w:val="0"/>
      <w:divBdr>
        <w:top w:val="none" w:sz="0" w:space="0" w:color="auto"/>
        <w:left w:val="none" w:sz="0" w:space="0" w:color="auto"/>
        <w:bottom w:val="none" w:sz="0" w:space="0" w:color="auto"/>
        <w:right w:val="none" w:sz="0" w:space="0" w:color="auto"/>
      </w:divBdr>
    </w:div>
    <w:div w:id="277638355">
      <w:bodyDiv w:val="1"/>
      <w:marLeft w:val="0"/>
      <w:marRight w:val="0"/>
      <w:marTop w:val="0"/>
      <w:marBottom w:val="0"/>
      <w:divBdr>
        <w:top w:val="none" w:sz="0" w:space="0" w:color="auto"/>
        <w:left w:val="none" w:sz="0" w:space="0" w:color="auto"/>
        <w:bottom w:val="none" w:sz="0" w:space="0" w:color="auto"/>
        <w:right w:val="none" w:sz="0" w:space="0" w:color="auto"/>
      </w:divBdr>
    </w:div>
    <w:div w:id="277836997">
      <w:bodyDiv w:val="1"/>
      <w:marLeft w:val="0"/>
      <w:marRight w:val="0"/>
      <w:marTop w:val="0"/>
      <w:marBottom w:val="0"/>
      <w:divBdr>
        <w:top w:val="none" w:sz="0" w:space="0" w:color="auto"/>
        <w:left w:val="none" w:sz="0" w:space="0" w:color="auto"/>
        <w:bottom w:val="none" w:sz="0" w:space="0" w:color="auto"/>
        <w:right w:val="none" w:sz="0" w:space="0" w:color="auto"/>
      </w:divBdr>
    </w:div>
    <w:div w:id="278031362">
      <w:bodyDiv w:val="1"/>
      <w:marLeft w:val="0"/>
      <w:marRight w:val="0"/>
      <w:marTop w:val="0"/>
      <w:marBottom w:val="0"/>
      <w:divBdr>
        <w:top w:val="none" w:sz="0" w:space="0" w:color="auto"/>
        <w:left w:val="none" w:sz="0" w:space="0" w:color="auto"/>
        <w:bottom w:val="none" w:sz="0" w:space="0" w:color="auto"/>
        <w:right w:val="none" w:sz="0" w:space="0" w:color="auto"/>
      </w:divBdr>
    </w:div>
    <w:div w:id="278144526">
      <w:bodyDiv w:val="1"/>
      <w:marLeft w:val="0"/>
      <w:marRight w:val="0"/>
      <w:marTop w:val="0"/>
      <w:marBottom w:val="0"/>
      <w:divBdr>
        <w:top w:val="none" w:sz="0" w:space="0" w:color="auto"/>
        <w:left w:val="none" w:sz="0" w:space="0" w:color="auto"/>
        <w:bottom w:val="none" w:sz="0" w:space="0" w:color="auto"/>
        <w:right w:val="none" w:sz="0" w:space="0" w:color="auto"/>
      </w:divBdr>
    </w:div>
    <w:div w:id="278726683">
      <w:bodyDiv w:val="1"/>
      <w:marLeft w:val="0"/>
      <w:marRight w:val="0"/>
      <w:marTop w:val="0"/>
      <w:marBottom w:val="0"/>
      <w:divBdr>
        <w:top w:val="none" w:sz="0" w:space="0" w:color="auto"/>
        <w:left w:val="none" w:sz="0" w:space="0" w:color="auto"/>
        <w:bottom w:val="none" w:sz="0" w:space="0" w:color="auto"/>
        <w:right w:val="none" w:sz="0" w:space="0" w:color="auto"/>
      </w:divBdr>
    </w:div>
    <w:div w:id="278881276">
      <w:bodyDiv w:val="1"/>
      <w:marLeft w:val="0"/>
      <w:marRight w:val="0"/>
      <w:marTop w:val="0"/>
      <w:marBottom w:val="0"/>
      <w:divBdr>
        <w:top w:val="none" w:sz="0" w:space="0" w:color="auto"/>
        <w:left w:val="none" w:sz="0" w:space="0" w:color="auto"/>
        <w:bottom w:val="none" w:sz="0" w:space="0" w:color="auto"/>
        <w:right w:val="none" w:sz="0" w:space="0" w:color="auto"/>
      </w:divBdr>
    </w:div>
    <w:div w:id="279071394">
      <w:bodyDiv w:val="1"/>
      <w:marLeft w:val="0"/>
      <w:marRight w:val="0"/>
      <w:marTop w:val="0"/>
      <w:marBottom w:val="0"/>
      <w:divBdr>
        <w:top w:val="none" w:sz="0" w:space="0" w:color="auto"/>
        <w:left w:val="none" w:sz="0" w:space="0" w:color="auto"/>
        <w:bottom w:val="none" w:sz="0" w:space="0" w:color="auto"/>
        <w:right w:val="none" w:sz="0" w:space="0" w:color="auto"/>
      </w:divBdr>
    </w:div>
    <w:div w:id="279267610">
      <w:bodyDiv w:val="1"/>
      <w:marLeft w:val="0"/>
      <w:marRight w:val="0"/>
      <w:marTop w:val="0"/>
      <w:marBottom w:val="0"/>
      <w:divBdr>
        <w:top w:val="none" w:sz="0" w:space="0" w:color="auto"/>
        <w:left w:val="none" w:sz="0" w:space="0" w:color="auto"/>
        <w:bottom w:val="none" w:sz="0" w:space="0" w:color="auto"/>
        <w:right w:val="none" w:sz="0" w:space="0" w:color="auto"/>
      </w:divBdr>
    </w:div>
    <w:div w:id="279337693">
      <w:bodyDiv w:val="1"/>
      <w:marLeft w:val="0"/>
      <w:marRight w:val="0"/>
      <w:marTop w:val="0"/>
      <w:marBottom w:val="0"/>
      <w:divBdr>
        <w:top w:val="none" w:sz="0" w:space="0" w:color="auto"/>
        <w:left w:val="none" w:sz="0" w:space="0" w:color="auto"/>
        <w:bottom w:val="none" w:sz="0" w:space="0" w:color="auto"/>
        <w:right w:val="none" w:sz="0" w:space="0" w:color="auto"/>
      </w:divBdr>
    </w:div>
    <w:div w:id="279340837">
      <w:bodyDiv w:val="1"/>
      <w:marLeft w:val="0"/>
      <w:marRight w:val="0"/>
      <w:marTop w:val="0"/>
      <w:marBottom w:val="0"/>
      <w:divBdr>
        <w:top w:val="none" w:sz="0" w:space="0" w:color="auto"/>
        <w:left w:val="none" w:sz="0" w:space="0" w:color="auto"/>
        <w:bottom w:val="none" w:sz="0" w:space="0" w:color="auto"/>
        <w:right w:val="none" w:sz="0" w:space="0" w:color="auto"/>
      </w:divBdr>
    </w:div>
    <w:div w:id="279344656">
      <w:bodyDiv w:val="1"/>
      <w:marLeft w:val="0"/>
      <w:marRight w:val="0"/>
      <w:marTop w:val="0"/>
      <w:marBottom w:val="0"/>
      <w:divBdr>
        <w:top w:val="none" w:sz="0" w:space="0" w:color="auto"/>
        <w:left w:val="none" w:sz="0" w:space="0" w:color="auto"/>
        <w:bottom w:val="none" w:sz="0" w:space="0" w:color="auto"/>
        <w:right w:val="none" w:sz="0" w:space="0" w:color="auto"/>
      </w:divBdr>
    </w:div>
    <w:div w:id="279454069">
      <w:bodyDiv w:val="1"/>
      <w:marLeft w:val="0"/>
      <w:marRight w:val="0"/>
      <w:marTop w:val="0"/>
      <w:marBottom w:val="0"/>
      <w:divBdr>
        <w:top w:val="none" w:sz="0" w:space="0" w:color="auto"/>
        <w:left w:val="none" w:sz="0" w:space="0" w:color="auto"/>
        <w:bottom w:val="none" w:sz="0" w:space="0" w:color="auto"/>
        <w:right w:val="none" w:sz="0" w:space="0" w:color="auto"/>
      </w:divBdr>
    </w:div>
    <w:div w:id="279457264">
      <w:bodyDiv w:val="1"/>
      <w:marLeft w:val="0"/>
      <w:marRight w:val="0"/>
      <w:marTop w:val="0"/>
      <w:marBottom w:val="0"/>
      <w:divBdr>
        <w:top w:val="none" w:sz="0" w:space="0" w:color="auto"/>
        <w:left w:val="none" w:sz="0" w:space="0" w:color="auto"/>
        <w:bottom w:val="none" w:sz="0" w:space="0" w:color="auto"/>
        <w:right w:val="none" w:sz="0" w:space="0" w:color="auto"/>
      </w:divBdr>
    </w:div>
    <w:div w:id="279729941">
      <w:bodyDiv w:val="1"/>
      <w:marLeft w:val="0"/>
      <w:marRight w:val="0"/>
      <w:marTop w:val="0"/>
      <w:marBottom w:val="0"/>
      <w:divBdr>
        <w:top w:val="none" w:sz="0" w:space="0" w:color="auto"/>
        <w:left w:val="none" w:sz="0" w:space="0" w:color="auto"/>
        <w:bottom w:val="none" w:sz="0" w:space="0" w:color="auto"/>
        <w:right w:val="none" w:sz="0" w:space="0" w:color="auto"/>
      </w:divBdr>
    </w:div>
    <w:div w:id="279846508">
      <w:bodyDiv w:val="1"/>
      <w:marLeft w:val="0"/>
      <w:marRight w:val="0"/>
      <w:marTop w:val="0"/>
      <w:marBottom w:val="0"/>
      <w:divBdr>
        <w:top w:val="none" w:sz="0" w:space="0" w:color="auto"/>
        <w:left w:val="none" w:sz="0" w:space="0" w:color="auto"/>
        <w:bottom w:val="none" w:sz="0" w:space="0" w:color="auto"/>
        <w:right w:val="none" w:sz="0" w:space="0" w:color="auto"/>
      </w:divBdr>
    </w:div>
    <w:div w:id="280455647">
      <w:bodyDiv w:val="1"/>
      <w:marLeft w:val="0"/>
      <w:marRight w:val="0"/>
      <w:marTop w:val="0"/>
      <w:marBottom w:val="0"/>
      <w:divBdr>
        <w:top w:val="none" w:sz="0" w:space="0" w:color="auto"/>
        <w:left w:val="none" w:sz="0" w:space="0" w:color="auto"/>
        <w:bottom w:val="none" w:sz="0" w:space="0" w:color="auto"/>
        <w:right w:val="none" w:sz="0" w:space="0" w:color="auto"/>
      </w:divBdr>
    </w:div>
    <w:div w:id="280460717">
      <w:bodyDiv w:val="1"/>
      <w:marLeft w:val="0"/>
      <w:marRight w:val="0"/>
      <w:marTop w:val="0"/>
      <w:marBottom w:val="0"/>
      <w:divBdr>
        <w:top w:val="none" w:sz="0" w:space="0" w:color="auto"/>
        <w:left w:val="none" w:sz="0" w:space="0" w:color="auto"/>
        <w:bottom w:val="none" w:sz="0" w:space="0" w:color="auto"/>
        <w:right w:val="none" w:sz="0" w:space="0" w:color="auto"/>
      </w:divBdr>
    </w:div>
    <w:div w:id="280498768">
      <w:bodyDiv w:val="1"/>
      <w:marLeft w:val="0"/>
      <w:marRight w:val="0"/>
      <w:marTop w:val="0"/>
      <w:marBottom w:val="0"/>
      <w:divBdr>
        <w:top w:val="none" w:sz="0" w:space="0" w:color="auto"/>
        <w:left w:val="none" w:sz="0" w:space="0" w:color="auto"/>
        <w:bottom w:val="none" w:sz="0" w:space="0" w:color="auto"/>
        <w:right w:val="none" w:sz="0" w:space="0" w:color="auto"/>
      </w:divBdr>
    </w:div>
    <w:div w:id="280575461">
      <w:bodyDiv w:val="1"/>
      <w:marLeft w:val="0"/>
      <w:marRight w:val="0"/>
      <w:marTop w:val="0"/>
      <w:marBottom w:val="0"/>
      <w:divBdr>
        <w:top w:val="none" w:sz="0" w:space="0" w:color="auto"/>
        <w:left w:val="none" w:sz="0" w:space="0" w:color="auto"/>
        <w:bottom w:val="none" w:sz="0" w:space="0" w:color="auto"/>
        <w:right w:val="none" w:sz="0" w:space="0" w:color="auto"/>
      </w:divBdr>
    </w:div>
    <w:div w:id="281615198">
      <w:bodyDiv w:val="1"/>
      <w:marLeft w:val="0"/>
      <w:marRight w:val="0"/>
      <w:marTop w:val="0"/>
      <w:marBottom w:val="0"/>
      <w:divBdr>
        <w:top w:val="none" w:sz="0" w:space="0" w:color="auto"/>
        <w:left w:val="none" w:sz="0" w:space="0" w:color="auto"/>
        <w:bottom w:val="none" w:sz="0" w:space="0" w:color="auto"/>
        <w:right w:val="none" w:sz="0" w:space="0" w:color="auto"/>
      </w:divBdr>
    </w:div>
    <w:div w:id="281767721">
      <w:bodyDiv w:val="1"/>
      <w:marLeft w:val="0"/>
      <w:marRight w:val="0"/>
      <w:marTop w:val="0"/>
      <w:marBottom w:val="0"/>
      <w:divBdr>
        <w:top w:val="none" w:sz="0" w:space="0" w:color="auto"/>
        <w:left w:val="none" w:sz="0" w:space="0" w:color="auto"/>
        <w:bottom w:val="none" w:sz="0" w:space="0" w:color="auto"/>
        <w:right w:val="none" w:sz="0" w:space="0" w:color="auto"/>
      </w:divBdr>
    </w:div>
    <w:div w:id="281882689">
      <w:bodyDiv w:val="1"/>
      <w:marLeft w:val="0"/>
      <w:marRight w:val="0"/>
      <w:marTop w:val="0"/>
      <w:marBottom w:val="0"/>
      <w:divBdr>
        <w:top w:val="none" w:sz="0" w:space="0" w:color="auto"/>
        <w:left w:val="none" w:sz="0" w:space="0" w:color="auto"/>
        <w:bottom w:val="none" w:sz="0" w:space="0" w:color="auto"/>
        <w:right w:val="none" w:sz="0" w:space="0" w:color="auto"/>
      </w:divBdr>
      <w:divsChild>
        <w:div w:id="299307036">
          <w:marLeft w:val="0"/>
          <w:marRight w:val="0"/>
          <w:marTop w:val="0"/>
          <w:marBottom w:val="0"/>
          <w:divBdr>
            <w:top w:val="none" w:sz="0" w:space="0" w:color="auto"/>
            <w:left w:val="none" w:sz="0" w:space="0" w:color="auto"/>
            <w:bottom w:val="none" w:sz="0" w:space="0" w:color="auto"/>
            <w:right w:val="none" w:sz="0" w:space="0" w:color="auto"/>
          </w:divBdr>
        </w:div>
      </w:divsChild>
    </w:div>
    <w:div w:id="281882839">
      <w:bodyDiv w:val="1"/>
      <w:marLeft w:val="0"/>
      <w:marRight w:val="0"/>
      <w:marTop w:val="0"/>
      <w:marBottom w:val="0"/>
      <w:divBdr>
        <w:top w:val="none" w:sz="0" w:space="0" w:color="auto"/>
        <w:left w:val="none" w:sz="0" w:space="0" w:color="auto"/>
        <w:bottom w:val="none" w:sz="0" w:space="0" w:color="auto"/>
        <w:right w:val="none" w:sz="0" w:space="0" w:color="auto"/>
      </w:divBdr>
    </w:div>
    <w:div w:id="282152329">
      <w:bodyDiv w:val="1"/>
      <w:marLeft w:val="0"/>
      <w:marRight w:val="0"/>
      <w:marTop w:val="0"/>
      <w:marBottom w:val="0"/>
      <w:divBdr>
        <w:top w:val="none" w:sz="0" w:space="0" w:color="auto"/>
        <w:left w:val="none" w:sz="0" w:space="0" w:color="auto"/>
        <w:bottom w:val="none" w:sz="0" w:space="0" w:color="auto"/>
        <w:right w:val="none" w:sz="0" w:space="0" w:color="auto"/>
      </w:divBdr>
    </w:div>
    <w:div w:id="282227493">
      <w:bodyDiv w:val="1"/>
      <w:marLeft w:val="0"/>
      <w:marRight w:val="0"/>
      <w:marTop w:val="0"/>
      <w:marBottom w:val="0"/>
      <w:divBdr>
        <w:top w:val="none" w:sz="0" w:space="0" w:color="auto"/>
        <w:left w:val="none" w:sz="0" w:space="0" w:color="auto"/>
        <w:bottom w:val="none" w:sz="0" w:space="0" w:color="auto"/>
        <w:right w:val="none" w:sz="0" w:space="0" w:color="auto"/>
      </w:divBdr>
    </w:div>
    <w:div w:id="282271759">
      <w:bodyDiv w:val="1"/>
      <w:marLeft w:val="0"/>
      <w:marRight w:val="0"/>
      <w:marTop w:val="0"/>
      <w:marBottom w:val="0"/>
      <w:divBdr>
        <w:top w:val="none" w:sz="0" w:space="0" w:color="auto"/>
        <w:left w:val="none" w:sz="0" w:space="0" w:color="auto"/>
        <w:bottom w:val="none" w:sz="0" w:space="0" w:color="auto"/>
        <w:right w:val="none" w:sz="0" w:space="0" w:color="auto"/>
      </w:divBdr>
    </w:div>
    <w:div w:id="282427146">
      <w:bodyDiv w:val="1"/>
      <w:marLeft w:val="0"/>
      <w:marRight w:val="0"/>
      <w:marTop w:val="0"/>
      <w:marBottom w:val="0"/>
      <w:divBdr>
        <w:top w:val="none" w:sz="0" w:space="0" w:color="auto"/>
        <w:left w:val="none" w:sz="0" w:space="0" w:color="auto"/>
        <w:bottom w:val="none" w:sz="0" w:space="0" w:color="auto"/>
        <w:right w:val="none" w:sz="0" w:space="0" w:color="auto"/>
      </w:divBdr>
    </w:div>
    <w:div w:id="282545724">
      <w:bodyDiv w:val="1"/>
      <w:marLeft w:val="0"/>
      <w:marRight w:val="0"/>
      <w:marTop w:val="0"/>
      <w:marBottom w:val="0"/>
      <w:divBdr>
        <w:top w:val="none" w:sz="0" w:space="0" w:color="auto"/>
        <w:left w:val="none" w:sz="0" w:space="0" w:color="auto"/>
        <w:bottom w:val="none" w:sz="0" w:space="0" w:color="auto"/>
        <w:right w:val="none" w:sz="0" w:space="0" w:color="auto"/>
      </w:divBdr>
    </w:div>
    <w:div w:id="282617235">
      <w:bodyDiv w:val="1"/>
      <w:marLeft w:val="0"/>
      <w:marRight w:val="0"/>
      <w:marTop w:val="0"/>
      <w:marBottom w:val="0"/>
      <w:divBdr>
        <w:top w:val="none" w:sz="0" w:space="0" w:color="auto"/>
        <w:left w:val="none" w:sz="0" w:space="0" w:color="auto"/>
        <w:bottom w:val="none" w:sz="0" w:space="0" w:color="auto"/>
        <w:right w:val="none" w:sz="0" w:space="0" w:color="auto"/>
      </w:divBdr>
    </w:div>
    <w:div w:id="282737506">
      <w:bodyDiv w:val="1"/>
      <w:marLeft w:val="0"/>
      <w:marRight w:val="0"/>
      <w:marTop w:val="0"/>
      <w:marBottom w:val="0"/>
      <w:divBdr>
        <w:top w:val="none" w:sz="0" w:space="0" w:color="auto"/>
        <w:left w:val="none" w:sz="0" w:space="0" w:color="auto"/>
        <w:bottom w:val="none" w:sz="0" w:space="0" w:color="auto"/>
        <w:right w:val="none" w:sz="0" w:space="0" w:color="auto"/>
      </w:divBdr>
    </w:div>
    <w:div w:id="283004169">
      <w:bodyDiv w:val="1"/>
      <w:marLeft w:val="0"/>
      <w:marRight w:val="0"/>
      <w:marTop w:val="0"/>
      <w:marBottom w:val="0"/>
      <w:divBdr>
        <w:top w:val="none" w:sz="0" w:space="0" w:color="auto"/>
        <w:left w:val="none" w:sz="0" w:space="0" w:color="auto"/>
        <w:bottom w:val="none" w:sz="0" w:space="0" w:color="auto"/>
        <w:right w:val="none" w:sz="0" w:space="0" w:color="auto"/>
      </w:divBdr>
    </w:div>
    <w:div w:id="283540882">
      <w:bodyDiv w:val="1"/>
      <w:marLeft w:val="0"/>
      <w:marRight w:val="0"/>
      <w:marTop w:val="0"/>
      <w:marBottom w:val="0"/>
      <w:divBdr>
        <w:top w:val="none" w:sz="0" w:space="0" w:color="auto"/>
        <w:left w:val="none" w:sz="0" w:space="0" w:color="auto"/>
        <w:bottom w:val="none" w:sz="0" w:space="0" w:color="auto"/>
        <w:right w:val="none" w:sz="0" w:space="0" w:color="auto"/>
      </w:divBdr>
    </w:div>
    <w:div w:id="283578484">
      <w:bodyDiv w:val="1"/>
      <w:marLeft w:val="0"/>
      <w:marRight w:val="0"/>
      <w:marTop w:val="0"/>
      <w:marBottom w:val="0"/>
      <w:divBdr>
        <w:top w:val="none" w:sz="0" w:space="0" w:color="auto"/>
        <w:left w:val="none" w:sz="0" w:space="0" w:color="auto"/>
        <w:bottom w:val="none" w:sz="0" w:space="0" w:color="auto"/>
        <w:right w:val="none" w:sz="0" w:space="0" w:color="auto"/>
      </w:divBdr>
    </w:div>
    <w:div w:id="283847080">
      <w:bodyDiv w:val="1"/>
      <w:marLeft w:val="0"/>
      <w:marRight w:val="0"/>
      <w:marTop w:val="0"/>
      <w:marBottom w:val="0"/>
      <w:divBdr>
        <w:top w:val="none" w:sz="0" w:space="0" w:color="auto"/>
        <w:left w:val="none" w:sz="0" w:space="0" w:color="auto"/>
        <w:bottom w:val="none" w:sz="0" w:space="0" w:color="auto"/>
        <w:right w:val="none" w:sz="0" w:space="0" w:color="auto"/>
      </w:divBdr>
    </w:div>
    <w:div w:id="284048922">
      <w:bodyDiv w:val="1"/>
      <w:marLeft w:val="0"/>
      <w:marRight w:val="0"/>
      <w:marTop w:val="0"/>
      <w:marBottom w:val="0"/>
      <w:divBdr>
        <w:top w:val="none" w:sz="0" w:space="0" w:color="auto"/>
        <w:left w:val="none" w:sz="0" w:space="0" w:color="auto"/>
        <w:bottom w:val="none" w:sz="0" w:space="0" w:color="auto"/>
        <w:right w:val="none" w:sz="0" w:space="0" w:color="auto"/>
      </w:divBdr>
    </w:div>
    <w:div w:id="284195782">
      <w:bodyDiv w:val="1"/>
      <w:marLeft w:val="0"/>
      <w:marRight w:val="0"/>
      <w:marTop w:val="0"/>
      <w:marBottom w:val="0"/>
      <w:divBdr>
        <w:top w:val="none" w:sz="0" w:space="0" w:color="auto"/>
        <w:left w:val="none" w:sz="0" w:space="0" w:color="auto"/>
        <w:bottom w:val="none" w:sz="0" w:space="0" w:color="auto"/>
        <w:right w:val="none" w:sz="0" w:space="0" w:color="auto"/>
      </w:divBdr>
    </w:div>
    <w:div w:id="284238037">
      <w:bodyDiv w:val="1"/>
      <w:marLeft w:val="0"/>
      <w:marRight w:val="0"/>
      <w:marTop w:val="0"/>
      <w:marBottom w:val="0"/>
      <w:divBdr>
        <w:top w:val="none" w:sz="0" w:space="0" w:color="auto"/>
        <w:left w:val="none" w:sz="0" w:space="0" w:color="auto"/>
        <w:bottom w:val="none" w:sz="0" w:space="0" w:color="auto"/>
        <w:right w:val="none" w:sz="0" w:space="0" w:color="auto"/>
      </w:divBdr>
    </w:div>
    <w:div w:id="284317051">
      <w:bodyDiv w:val="1"/>
      <w:marLeft w:val="0"/>
      <w:marRight w:val="0"/>
      <w:marTop w:val="0"/>
      <w:marBottom w:val="0"/>
      <w:divBdr>
        <w:top w:val="none" w:sz="0" w:space="0" w:color="auto"/>
        <w:left w:val="none" w:sz="0" w:space="0" w:color="auto"/>
        <w:bottom w:val="none" w:sz="0" w:space="0" w:color="auto"/>
        <w:right w:val="none" w:sz="0" w:space="0" w:color="auto"/>
      </w:divBdr>
    </w:div>
    <w:div w:id="284428769">
      <w:bodyDiv w:val="1"/>
      <w:marLeft w:val="0"/>
      <w:marRight w:val="0"/>
      <w:marTop w:val="0"/>
      <w:marBottom w:val="0"/>
      <w:divBdr>
        <w:top w:val="none" w:sz="0" w:space="0" w:color="auto"/>
        <w:left w:val="none" w:sz="0" w:space="0" w:color="auto"/>
        <w:bottom w:val="none" w:sz="0" w:space="0" w:color="auto"/>
        <w:right w:val="none" w:sz="0" w:space="0" w:color="auto"/>
      </w:divBdr>
    </w:div>
    <w:div w:id="284847311">
      <w:bodyDiv w:val="1"/>
      <w:marLeft w:val="0"/>
      <w:marRight w:val="0"/>
      <w:marTop w:val="0"/>
      <w:marBottom w:val="0"/>
      <w:divBdr>
        <w:top w:val="none" w:sz="0" w:space="0" w:color="auto"/>
        <w:left w:val="none" w:sz="0" w:space="0" w:color="auto"/>
        <w:bottom w:val="none" w:sz="0" w:space="0" w:color="auto"/>
        <w:right w:val="none" w:sz="0" w:space="0" w:color="auto"/>
      </w:divBdr>
    </w:div>
    <w:div w:id="284894817">
      <w:bodyDiv w:val="1"/>
      <w:marLeft w:val="0"/>
      <w:marRight w:val="0"/>
      <w:marTop w:val="0"/>
      <w:marBottom w:val="0"/>
      <w:divBdr>
        <w:top w:val="none" w:sz="0" w:space="0" w:color="auto"/>
        <w:left w:val="none" w:sz="0" w:space="0" w:color="auto"/>
        <w:bottom w:val="none" w:sz="0" w:space="0" w:color="auto"/>
        <w:right w:val="none" w:sz="0" w:space="0" w:color="auto"/>
      </w:divBdr>
    </w:div>
    <w:div w:id="284898133">
      <w:bodyDiv w:val="1"/>
      <w:marLeft w:val="0"/>
      <w:marRight w:val="0"/>
      <w:marTop w:val="0"/>
      <w:marBottom w:val="0"/>
      <w:divBdr>
        <w:top w:val="none" w:sz="0" w:space="0" w:color="auto"/>
        <w:left w:val="none" w:sz="0" w:space="0" w:color="auto"/>
        <w:bottom w:val="none" w:sz="0" w:space="0" w:color="auto"/>
        <w:right w:val="none" w:sz="0" w:space="0" w:color="auto"/>
      </w:divBdr>
    </w:div>
    <w:div w:id="285477683">
      <w:bodyDiv w:val="1"/>
      <w:marLeft w:val="0"/>
      <w:marRight w:val="0"/>
      <w:marTop w:val="0"/>
      <w:marBottom w:val="0"/>
      <w:divBdr>
        <w:top w:val="none" w:sz="0" w:space="0" w:color="auto"/>
        <w:left w:val="none" w:sz="0" w:space="0" w:color="auto"/>
        <w:bottom w:val="none" w:sz="0" w:space="0" w:color="auto"/>
        <w:right w:val="none" w:sz="0" w:space="0" w:color="auto"/>
      </w:divBdr>
    </w:div>
    <w:div w:id="285742544">
      <w:bodyDiv w:val="1"/>
      <w:marLeft w:val="0"/>
      <w:marRight w:val="0"/>
      <w:marTop w:val="0"/>
      <w:marBottom w:val="0"/>
      <w:divBdr>
        <w:top w:val="none" w:sz="0" w:space="0" w:color="auto"/>
        <w:left w:val="none" w:sz="0" w:space="0" w:color="auto"/>
        <w:bottom w:val="none" w:sz="0" w:space="0" w:color="auto"/>
        <w:right w:val="none" w:sz="0" w:space="0" w:color="auto"/>
      </w:divBdr>
    </w:div>
    <w:div w:id="285815126">
      <w:bodyDiv w:val="1"/>
      <w:marLeft w:val="0"/>
      <w:marRight w:val="0"/>
      <w:marTop w:val="0"/>
      <w:marBottom w:val="0"/>
      <w:divBdr>
        <w:top w:val="none" w:sz="0" w:space="0" w:color="auto"/>
        <w:left w:val="none" w:sz="0" w:space="0" w:color="auto"/>
        <w:bottom w:val="none" w:sz="0" w:space="0" w:color="auto"/>
        <w:right w:val="none" w:sz="0" w:space="0" w:color="auto"/>
      </w:divBdr>
    </w:div>
    <w:div w:id="286089793">
      <w:bodyDiv w:val="1"/>
      <w:marLeft w:val="0"/>
      <w:marRight w:val="0"/>
      <w:marTop w:val="0"/>
      <w:marBottom w:val="0"/>
      <w:divBdr>
        <w:top w:val="none" w:sz="0" w:space="0" w:color="auto"/>
        <w:left w:val="none" w:sz="0" w:space="0" w:color="auto"/>
        <w:bottom w:val="none" w:sz="0" w:space="0" w:color="auto"/>
        <w:right w:val="none" w:sz="0" w:space="0" w:color="auto"/>
      </w:divBdr>
    </w:div>
    <w:div w:id="286545631">
      <w:bodyDiv w:val="1"/>
      <w:marLeft w:val="0"/>
      <w:marRight w:val="0"/>
      <w:marTop w:val="0"/>
      <w:marBottom w:val="0"/>
      <w:divBdr>
        <w:top w:val="none" w:sz="0" w:space="0" w:color="auto"/>
        <w:left w:val="none" w:sz="0" w:space="0" w:color="auto"/>
        <w:bottom w:val="none" w:sz="0" w:space="0" w:color="auto"/>
        <w:right w:val="none" w:sz="0" w:space="0" w:color="auto"/>
      </w:divBdr>
    </w:div>
    <w:div w:id="286666444">
      <w:bodyDiv w:val="1"/>
      <w:marLeft w:val="0"/>
      <w:marRight w:val="0"/>
      <w:marTop w:val="0"/>
      <w:marBottom w:val="0"/>
      <w:divBdr>
        <w:top w:val="none" w:sz="0" w:space="0" w:color="auto"/>
        <w:left w:val="none" w:sz="0" w:space="0" w:color="auto"/>
        <w:bottom w:val="none" w:sz="0" w:space="0" w:color="auto"/>
        <w:right w:val="none" w:sz="0" w:space="0" w:color="auto"/>
      </w:divBdr>
    </w:div>
    <w:div w:id="287007146">
      <w:bodyDiv w:val="1"/>
      <w:marLeft w:val="0"/>
      <w:marRight w:val="0"/>
      <w:marTop w:val="0"/>
      <w:marBottom w:val="0"/>
      <w:divBdr>
        <w:top w:val="none" w:sz="0" w:space="0" w:color="auto"/>
        <w:left w:val="none" w:sz="0" w:space="0" w:color="auto"/>
        <w:bottom w:val="none" w:sz="0" w:space="0" w:color="auto"/>
        <w:right w:val="none" w:sz="0" w:space="0" w:color="auto"/>
      </w:divBdr>
    </w:div>
    <w:div w:id="287012537">
      <w:bodyDiv w:val="1"/>
      <w:marLeft w:val="0"/>
      <w:marRight w:val="0"/>
      <w:marTop w:val="0"/>
      <w:marBottom w:val="0"/>
      <w:divBdr>
        <w:top w:val="none" w:sz="0" w:space="0" w:color="auto"/>
        <w:left w:val="none" w:sz="0" w:space="0" w:color="auto"/>
        <w:bottom w:val="none" w:sz="0" w:space="0" w:color="auto"/>
        <w:right w:val="none" w:sz="0" w:space="0" w:color="auto"/>
      </w:divBdr>
    </w:div>
    <w:div w:id="287930412">
      <w:bodyDiv w:val="1"/>
      <w:marLeft w:val="0"/>
      <w:marRight w:val="0"/>
      <w:marTop w:val="0"/>
      <w:marBottom w:val="0"/>
      <w:divBdr>
        <w:top w:val="none" w:sz="0" w:space="0" w:color="auto"/>
        <w:left w:val="none" w:sz="0" w:space="0" w:color="auto"/>
        <w:bottom w:val="none" w:sz="0" w:space="0" w:color="auto"/>
        <w:right w:val="none" w:sz="0" w:space="0" w:color="auto"/>
      </w:divBdr>
    </w:div>
    <w:div w:id="288441025">
      <w:bodyDiv w:val="1"/>
      <w:marLeft w:val="0"/>
      <w:marRight w:val="0"/>
      <w:marTop w:val="0"/>
      <w:marBottom w:val="0"/>
      <w:divBdr>
        <w:top w:val="none" w:sz="0" w:space="0" w:color="auto"/>
        <w:left w:val="none" w:sz="0" w:space="0" w:color="auto"/>
        <w:bottom w:val="none" w:sz="0" w:space="0" w:color="auto"/>
        <w:right w:val="none" w:sz="0" w:space="0" w:color="auto"/>
      </w:divBdr>
    </w:div>
    <w:div w:id="288516441">
      <w:bodyDiv w:val="1"/>
      <w:marLeft w:val="0"/>
      <w:marRight w:val="0"/>
      <w:marTop w:val="0"/>
      <w:marBottom w:val="0"/>
      <w:divBdr>
        <w:top w:val="none" w:sz="0" w:space="0" w:color="auto"/>
        <w:left w:val="none" w:sz="0" w:space="0" w:color="auto"/>
        <w:bottom w:val="none" w:sz="0" w:space="0" w:color="auto"/>
        <w:right w:val="none" w:sz="0" w:space="0" w:color="auto"/>
      </w:divBdr>
    </w:div>
    <w:div w:id="288824801">
      <w:bodyDiv w:val="1"/>
      <w:marLeft w:val="0"/>
      <w:marRight w:val="0"/>
      <w:marTop w:val="0"/>
      <w:marBottom w:val="0"/>
      <w:divBdr>
        <w:top w:val="none" w:sz="0" w:space="0" w:color="auto"/>
        <w:left w:val="none" w:sz="0" w:space="0" w:color="auto"/>
        <w:bottom w:val="none" w:sz="0" w:space="0" w:color="auto"/>
        <w:right w:val="none" w:sz="0" w:space="0" w:color="auto"/>
      </w:divBdr>
    </w:div>
    <w:div w:id="288828915">
      <w:bodyDiv w:val="1"/>
      <w:marLeft w:val="0"/>
      <w:marRight w:val="0"/>
      <w:marTop w:val="0"/>
      <w:marBottom w:val="0"/>
      <w:divBdr>
        <w:top w:val="none" w:sz="0" w:space="0" w:color="auto"/>
        <w:left w:val="none" w:sz="0" w:space="0" w:color="auto"/>
        <w:bottom w:val="none" w:sz="0" w:space="0" w:color="auto"/>
        <w:right w:val="none" w:sz="0" w:space="0" w:color="auto"/>
      </w:divBdr>
    </w:div>
    <w:div w:id="289284648">
      <w:bodyDiv w:val="1"/>
      <w:marLeft w:val="0"/>
      <w:marRight w:val="0"/>
      <w:marTop w:val="0"/>
      <w:marBottom w:val="0"/>
      <w:divBdr>
        <w:top w:val="none" w:sz="0" w:space="0" w:color="auto"/>
        <w:left w:val="none" w:sz="0" w:space="0" w:color="auto"/>
        <w:bottom w:val="none" w:sz="0" w:space="0" w:color="auto"/>
        <w:right w:val="none" w:sz="0" w:space="0" w:color="auto"/>
      </w:divBdr>
    </w:div>
    <w:div w:id="289632274">
      <w:bodyDiv w:val="1"/>
      <w:marLeft w:val="0"/>
      <w:marRight w:val="0"/>
      <w:marTop w:val="0"/>
      <w:marBottom w:val="0"/>
      <w:divBdr>
        <w:top w:val="none" w:sz="0" w:space="0" w:color="auto"/>
        <w:left w:val="none" w:sz="0" w:space="0" w:color="auto"/>
        <w:bottom w:val="none" w:sz="0" w:space="0" w:color="auto"/>
        <w:right w:val="none" w:sz="0" w:space="0" w:color="auto"/>
      </w:divBdr>
    </w:div>
    <w:div w:id="289753046">
      <w:bodyDiv w:val="1"/>
      <w:marLeft w:val="0"/>
      <w:marRight w:val="0"/>
      <w:marTop w:val="0"/>
      <w:marBottom w:val="0"/>
      <w:divBdr>
        <w:top w:val="none" w:sz="0" w:space="0" w:color="auto"/>
        <w:left w:val="none" w:sz="0" w:space="0" w:color="auto"/>
        <w:bottom w:val="none" w:sz="0" w:space="0" w:color="auto"/>
        <w:right w:val="none" w:sz="0" w:space="0" w:color="auto"/>
      </w:divBdr>
    </w:div>
    <w:div w:id="289819949">
      <w:bodyDiv w:val="1"/>
      <w:marLeft w:val="0"/>
      <w:marRight w:val="0"/>
      <w:marTop w:val="0"/>
      <w:marBottom w:val="0"/>
      <w:divBdr>
        <w:top w:val="none" w:sz="0" w:space="0" w:color="auto"/>
        <w:left w:val="none" w:sz="0" w:space="0" w:color="auto"/>
        <w:bottom w:val="none" w:sz="0" w:space="0" w:color="auto"/>
        <w:right w:val="none" w:sz="0" w:space="0" w:color="auto"/>
      </w:divBdr>
    </w:div>
    <w:div w:id="290017849">
      <w:bodyDiv w:val="1"/>
      <w:marLeft w:val="0"/>
      <w:marRight w:val="0"/>
      <w:marTop w:val="0"/>
      <w:marBottom w:val="0"/>
      <w:divBdr>
        <w:top w:val="none" w:sz="0" w:space="0" w:color="auto"/>
        <w:left w:val="none" w:sz="0" w:space="0" w:color="auto"/>
        <w:bottom w:val="none" w:sz="0" w:space="0" w:color="auto"/>
        <w:right w:val="none" w:sz="0" w:space="0" w:color="auto"/>
      </w:divBdr>
    </w:div>
    <w:div w:id="290211368">
      <w:bodyDiv w:val="1"/>
      <w:marLeft w:val="0"/>
      <w:marRight w:val="0"/>
      <w:marTop w:val="0"/>
      <w:marBottom w:val="0"/>
      <w:divBdr>
        <w:top w:val="none" w:sz="0" w:space="0" w:color="auto"/>
        <w:left w:val="none" w:sz="0" w:space="0" w:color="auto"/>
        <w:bottom w:val="none" w:sz="0" w:space="0" w:color="auto"/>
        <w:right w:val="none" w:sz="0" w:space="0" w:color="auto"/>
      </w:divBdr>
    </w:div>
    <w:div w:id="290522291">
      <w:bodyDiv w:val="1"/>
      <w:marLeft w:val="0"/>
      <w:marRight w:val="0"/>
      <w:marTop w:val="0"/>
      <w:marBottom w:val="0"/>
      <w:divBdr>
        <w:top w:val="none" w:sz="0" w:space="0" w:color="auto"/>
        <w:left w:val="none" w:sz="0" w:space="0" w:color="auto"/>
        <w:bottom w:val="none" w:sz="0" w:space="0" w:color="auto"/>
        <w:right w:val="none" w:sz="0" w:space="0" w:color="auto"/>
      </w:divBdr>
    </w:div>
    <w:div w:id="291135017">
      <w:bodyDiv w:val="1"/>
      <w:marLeft w:val="0"/>
      <w:marRight w:val="0"/>
      <w:marTop w:val="0"/>
      <w:marBottom w:val="0"/>
      <w:divBdr>
        <w:top w:val="none" w:sz="0" w:space="0" w:color="auto"/>
        <w:left w:val="none" w:sz="0" w:space="0" w:color="auto"/>
        <w:bottom w:val="none" w:sz="0" w:space="0" w:color="auto"/>
        <w:right w:val="none" w:sz="0" w:space="0" w:color="auto"/>
      </w:divBdr>
    </w:div>
    <w:div w:id="291374095">
      <w:bodyDiv w:val="1"/>
      <w:marLeft w:val="0"/>
      <w:marRight w:val="0"/>
      <w:marTop w:val="0"/>
      <w:marBottom w:val="0"/>
      <w:divBdr>
        <w:top w:val="none" w:sz="0" w:space="0" w:color="auto"/>
        <w:left w:val="none" w:sz="0" w:space="0" w:color="auto"/>
        <w:bottom w:val="none" w:sz="0" w:space="0" w:color="auto"/>
        <w:right w:val="none" w:sz="0" w:space="0" w:color="auto"/>
      </w:divBdr>
    </w:div>
    <w:div w:id="291374232">
      <w:bodyDiv w:val="1"/>
      <w:marLeft w:val="0"/>
      <w:marRight w:val="0"/>
      <w:marTop w:val="0"/>
      <w:marBottom w:val="0"/>
      <w:divBdr>
        <w:top w:val="none" w:sz="0" w:space="0" w:color="auto"/>
        <w:left w:val="none" w:sz="0" w:space="0" w:color="auto"/>
        <w:bottom w:val="none" w:sz="0" w:space="0" w:color="auto"/>
        <w:right w:val="none" w:sz="0" w:space="0" w:color="auto"/>
      </w:divBdr>
    </w:div>
    <w:div w:id="292372320">
      <w:bodyDiv w:val="1"/>
      <w:marLeft w:val="0"/>
      <w:marRight w:val="0"/>
      <w:marTop w:val="0"/>
      <w:marBottom w:val="0"/>
      <w:divBdr>
        <w:top w:val="none" w:sz="0" w:space="0" w:color="auto"/>
        <w:left w:val="none" w:sz="0" w:space="0" w:color="auto"/>
        <w:bottom w:val="none" w:sz="0" w:space="0" w:color="auto"/>
        <w:right w:val="none" w:sz="0" w:space="0" w:color="auto"/>
      </w:divBdr>
    </w:div>
    <w:div w:id="292566667">
      <w:bodyDiv w:val="1"/>
      <w:marLeft w:val="0"/>
      <w:marRight w:val="0"/>
      <w:marTop w:val="0"/>
      <w:marBottom w:val="0"/>
      <w:divBdr>
        <w:top w:val="none" w:sz="0" w:space="0" w:color="auto"/>
        <w:left w:val="none" w:sz="0" w:space="0" w:color="auto"/>
        <w:bottom w:val="none" w:sz="0" w:space="0" w:color="auto"/>
        <w:right w:val="none" w:sz="0" w:space="0" w:color="auto"/>
      </w:divBdr>
    </w:div>
    <w:div w:id="293028864">
      <w:bodyDiv w:val="1"/>
      <w:marLeft w:val="0"/>
      <w:marRight w:val="0"/>
      <w:marTop w:val="0"/>
      <w:marBottom w:val="0"/>
      <w:divBdr>
        <w:top w:val="none" w:sz="0" w:space="0" w:color="auto"/>
        <w:left w:val="none" w:sz="0" w:space="0" w:color="auto"/>
        <w:bottom w:val="none" w:sz="0" w:space="0" w:color="auto"/>
        <w:right w:val="none" w:sz="0" w:space="0" w:color="auto"/>
      </w:divBdr>
    </w:div>
    <w:div w:id="293216807">
      <w:bodyDiv w:val="1"/>
      <w:marLeft w:val="0"/>
      <w:marRight w:val="0"/>
      <w:marTop w:val="0"/>
      <w:marBottom w:val="0"/>
      <w:divBdr>
        <w:top w:val="none" w:sz="0" w:space="0" w:color="auto"/>
        <w:left w:val="none" w:sz="0" w:space="0" w:color="auto"/>
        <w:bottom w:val="none" w:sz="0" w:space="0" w:color="auto"/>
        <w:right w:val="none" w:sz="0" w:space="0" w:color="auto"/>
      </w:divBdr>
    </w:div>
    <w:div w:id="294608673">
      <w:bodyDiv w:val="1"/>
      <w:marLeft w:val="0"/>
      <w:marRight w:val="0"/>
      <w:marTop w:val="0"/>
      <w:marBottom w:val="0"/>
      <w:divBdr>
        <w:top w:val="none" w:sz="0" w:space="0" w:color="auto"/>
        <w:left w:val="none" w:sz="0" w:space="0" w:color="auto"/>
        <w:bottom w:val="none" w:sz="0" w:space="0" w:color="auto"/>
        <w:right w:val="none" w:sz="0" w:space="0" w:color="auto"/>
      </w:divBdr>
    </w:div>
    <w:div w:id="294872392">
      <w:bodyDiv w:val="1"/>
      <w:marLeft w:val="0"/>
      <w:marRight w:val="0"/>
      <w:marTop w:val="0"/>
      <w:marBottom w:val="0"/>
      <w:divBdr>
        <w:top w:val="none" w:sz="0" w:space="0" w:color="auto"/>
        <w:left w:val="none" w:sz="0" w:space="0" w:color="auto"/>
        <w:bottom w:val="none" w:sz="0" w:space="0" w:color="auto"/>
        <w:right w:val="none" w:sz="0" w:space="0" w:color="auto"/>
      </w:divBdr>
    </w:div>
    <w:div w:id="295064040">
      <w:bodyDiv w:val="1"/>
      <w:marLeft w:val="0"/>
      <w:marRight w:val="0"/>
      <w:marTop w:val="0"/>
      <w:marBottom w:val="0"/>
      <w:divBdr>
        <w:top w:val="none" w:sz="0" w:space="0" w:color="auto"/>
        <w:left w:val="none" w:sz="0" w:space="0" w:color="auto"/>
        <w:bottom w:val="none" w:sz="0" w:space="0" w:color="auto"/>
        <w:right w:val="none" w:sz="0" w:space="0" w:color="auto"/>
      </w:divBdr>
    </w:div>
    <w:div w:id="295450729">
      <w:bodyDiv w:val="1"/>
      <w:marLeft w:val="0"/>
      <w:marRight w:val="0"/>
      <w:marTop w:val="0"/>
      <w:marBottom w:val="0"/>
      <w:divBdr>
        <w:top w:val="none" w:sz="0" w:space="0" w:color="auto"/>
        <w:left w:val="none" w:sz="0" w:space="0" w:color="auto"/>
        <w:bottom w:val="none" w:sz="0" w:space="0" w:color="auto"/>
        <w:right w:val="none" w:sz="0" w:space="0" w:color="auto"/>
      </w:divBdr>
    </w:div>
    <w:div w:id="295567896">
      <w:bodyDiv w:val="1"/>
      <w:marLeft w:val="0"/>
      <w:marRight w:val="0"/>
      <w:marTop w:val="0"/>
      <w:marBottom w:val="0"/>
      <w:divBdr>
        <w:top w:val="none" w:sz="0" w:space="0" w:color="auto"/>
        <w:left w:val="none" w:sz="0" w:space="0" w:color="auto"/>
        <w:bottom w:val="none" w:sz="0" w:space="0" w:color="auto"/>
        <w:right w:val="none" w:sz="0" w:space="0" w:color="auto"/>
      </w:divBdr>
    </w:div>
    <w:div w:id="295650313">
      <w:bodyDiv w:val="1"/>
      <w:marLeft w:val="0"/>
      <w:marRight w:val="0"/>
      <w:marTop w:val="0"/>
      <w:marBottom w:val="0"/>
      <w:divBdr>
        <w:top w:val="none" w:sz="0" w:space="0" w:color="auto"/>
        <w:left w:val="none" w:sz="0" w:space="0" w:color="auto"/>
        <w:bottom w:val="none" w:sz="0" w:space="0" w:color="auto"/>
        <w:right w:val="none" w:sz="0" w:space="0" w:color="auto"/>
      </w:divBdr>
    </w:div>
    <w:div w:id="296111509">
      <w:bodyDiv w:val="1"/>
      <w:marLeft w:val="0"/>
      <w:marRight w:val="0"/>
      <w:marTop w:val="0"/>
      <w:marBottom w:val="0"/>
      <w:divBdr>
        <w:top w:val="none" w:sz="0" w:space="0" w:color="auto"/>
        <w:left w:val="none" w:sz="0" w:space="0" w:color="auto"/>
        <w:bottom w:val="none" w:sz="0" w:space="0" w:color="auto"/>
        <w:right w:val="none" w:sz="0" w:space="0" w:color="auto"/>
      </w:divBdr>
    </w:div>
    <w:div w:id="296230893">
      <w:bodyDiv w:val="1"/>
      <w:marLeft w:val="0"/>
      <w:marRight w:val="0"/>
      <w:marTop w:val="0"/>
      <w:marBottom w:val="0"/>
      <w:divBdr>
        <w:top w:val="none" w:sz="0" w:space="0" w:color="auto"/>
        <w:left w:val="none" w:sz="0" w:space="0" w:color="auto"/>
        <w:bottom w:val="none" w:sz="0" w:space="0" w:color="auto"/>
        <w:right w:val="none" w:sz="0" w:space="0" w:color="auto"/>
      </w:divBdr>
    </w:div>
    <w:div w:id="297685233">
      <w:bodyDiv w:val="1"/>
      <w:marLeft w:val="0"/>
      <w:marRight w:val="0"/>
      <w:marTop w:val="0"/>
      <w:marBottom w:val="0"/>
      <w:divBdr>
        <w:top w:val="none" w:sz="0" w:space="0" w:color="auto"/>
        <w:left w:val="none" w:sz="0" w:space="0" w:color="auto"/>
        <w:bottom w:val="none" w:sz="0" w:space="0" w:color="auto"/>
        <w:right w:val="none" w:sz="0" w:space="0" w:color="auto"/>
      </w:divBdr>
    </w:div>
    <w:div w:id="297761081">
      <w:bodyDiv w:val="1"/>
      <w:marLeft w:val="0"/>
      <w:marRight w:val="0"/>
      <w:marTop w:val="0"/>
      <w:marBottom w:val="0"/>
      <w:divBdr>
        <w:top w:val="none" w:sz="0" w:space="0" w:color="auto"/>
        <w:left w:val="none" w:sz="0" w:space="0" w:color="auto"/>
        <w:bottom w:val="none" w:sz="0" w:space="0" w:color="auto"/>
        <w:right w:val="none" w:sz="0" w:space="0" w:color="auto"/>
      </w:divBdr>
    </w:div>
    <w:div w:id="298150302">
      <w:bodyDiv w:val="1"/>
      <w:marLeft w:val="0"/>
      <w:marRight w:val="0"/>
      <w:marTop w:val="0"/>
      <w:marBottom w:val="0"/>
      <w:divBdr>
        <w:top w:val="none" w:sz="0" w:space="0" w:color="auto"/>
        <w:left w:val="none" w:sz="0" w:space="0" w:color="auto"/>
        <w:bottom w:val="none" w:sz="0" w:space="0" w:color="auto"/>
        <w:right w:val="none" w:sz="0" w:space="0" w:color="auto"/>
      </w:divBdr>
    </w:div>
    <w:div w:id="298271065">
      <w:bodyDiv w:val="1"/>
      <w:marLeft w:val="0"/>
      <w:marRight w:val="0"/>
      <w:marTop w:val="0"/>
      <w:marBottom w:val="0"/>
      <w:divBdr>
        <w:top w:val="none" w:sz="0" w:space="0" w:color="auto"/>
        <w:left w:val="none" w:sz="0" w:space="0" w:color="auto"/>
        <w:bottom w:val="none" w:sz="0" w:space="0" w:color="auto"/>
        <w:right w:val="none" w:sz="0" w:space="0" w:color="auto"/>
      </w:divBdr>
    </w:div>
    <w:div w:id="298271086">
      <w:bodyDiv w:val="1"/>
      <w:marLeft w:val="0"/>
      <w:marRight w:val="0"/>
      <w:marTop w:val="0"/>
      <w:marBottom w:val="0"/>
      <w:divBdr>
        <w:top w:val="none" w:sz="0" w:space="0" w:color="auto"/>
        <w:left w:val="none" w:sz="0" w:space="0" w:color="auto"/>
        <w:bottom w:val="none" w:sz="0" w:space="0" w:color="auto"/>
        <w:right w:val="none" w:sz="0" w:space="0" w:color="auto"/>
      </w:divBdr>
    </w:div>
    <w:div w:id="298804337">
      <w:bodyDiv w:val="1"/>
      <w:marLeft w:val="0"/>
      <w:marRight w:val="0"/>
      <w:marTop w:val="0"/>
      <w:marBottom w:val="0"/>
      <w:divBdr>
        <w:top w:val="none" w:sz="0" w:space="0" w:color="auto"/>
        <w:left w:val="none" w:sz="0" w:space="0" w:color="auto"/>
        <w:bottom w:val="none" w:sz="0" w:space="0" w:color="auto"/>
        <w:right w:val="none" w:sz="0" w:space="0" w:color="auto"/>
      </w:divBdr>
    </w:div>
    <w:div w:id="298805726">
      <w:bodyDiv w:val="1"/>
      <w:marLeft w:val="0"/>
      <w:marRight w:val="0"/>
      <w:marTop w:val="0"/>
      <w:marBottom w:val="0"/>
      <w:divBdr>
        <w:top w:val="none" w:sz="0" w:space="0" w:color="auto"/>
        <w:left w:val="none" w:sz="0" w:space="0" w:color="auto"/>
        <w:bottom w:val="none" w:sz="0" w:space="0" w:color="auto"/>
        <w:right w:val="none" w:sz="0" w:space="0" w:color="auto"/>
      </w:divBdr>
    </w:div>
    <w:div w:id="298876643">
      <w:bodyDiv w:val="1"/>
      <w:marLeft w:val="0"/>
      <w:marRight w:val="0"/>
      <w:marTop w:val="0"/>
      <w:marBottom w:val="0"/>
      <w:divBdr>
        <w:top w:val="none" w:sz="0" w:space="0" w:color="auto"/>
        <w:left w:val="none" w:sz="0" w:space="0" w:color="auto"/>
        <w:bottom w:val="none" w:sz="0" w:space="0" w:color="auto"/>
        <w:right w:val="none" w:sz="0" w:space="0" w:color="auto"/>
      </w:divBdr>
    </w:div>
    <w:div w:id="298998921">
      <w:bodyDiv w:val="1"/>
      <w:marLeft w:val="0"/>
      <w:marRight w:val="0"/>
      <w:marTop w:val="0"/>
      <w:marBottom w:val="0"/>
      <w:divBdr>
        <w:top w:val="none" w:sz="0" w:space="0" w:color="auto"/>
        <w:left w:val="none" w:sz="0" w:space="0" w:color="auto"/>
        <w:bottom w:val="none" w:sz="0" w:space="0" w:color="auto"/>
        <w:right w:val="none" w:sz="0" w:space="0" w:color="auto"/>
      </w:divBdr>
    </w:div>
    <w:div w:id="299263454">
      <w:bodyDiv w:val="1"/>
      <w:marLeft w:val="0"/>
      <w:marRight w:val="0"/>
      <w:marTop w:val="0"/>
      <w:marBottom w:val="0"/>
      <w:divBdr>
        <w:top w:val="none" w:sz="0" w:space="0" w:color="auto"/>
        <w:left w:val="none" w:sz="0" w:space="0" w:color="auto"/>
        <w:bottom w:val="none" w:sz="0" w:space="0" w:color="auto"/>
        <w:right w:val="none" w:sz="0" w:space="0" w:color="auto"/>
      </w:divBdr>
    </w:div>
    <w:div w:id="299269283">
      <w:bodyDiv w:val="1"/>
      <w:marLeft w:val="0"/>
      <w:marRight w:val="0"/>
      <w:marTop w:val="0"/>
      <w:marBottom w:val="0"/>
      <w:divBdr>
        <w:top w:val="none" w:sz="0" w:space="0" w:color="auto"/>
        <w:left w:val="none" w:sz="0" w:space="0" w:color="auto"/>
        <w:bottom w:val="none" w:sz="0" w:space="0" w:color="auto"/>
        <w:right w:val="none" w:sz="0" w:space="0" w:color="auto"/>
      </w:divBdr>
    </w:div>
    <w:div w:id="299307017">
      <w:bodyDiv w:val="1"/>
      <w:marLeft w:val="0"/>
      <w:marRight w:val="0"/>
      <w:marTop w:val="0"/>
      <w:marBottom w:val="0"/>
      <w:divBdr>
        <w:top w:val="none" w:sz="0" w:space="0" w:color="auto"/>
        <w:left w:val="none" w:sz="0" w:space="0" w:color="auto"/>
        <w:bottom w:val="none" w:sz="0" w:space="0" w:color="auto"/>
        <w:right w:val="none" w:sz="0" w:space="0" w:color="auto"/>
      </w:divBdr>
    </w:div>
    <w:div w:id="301228468">
      <w:bodyDiv w:val="1"/>
      <w:marLeft w:val="0"/>
      <w:marRight w:val="0"/>
      <w:marTop w:val="0"/>
      <w:marBottom w:val="0"/>
      <w:divBdr>
        <w:top w:val="none" w:sz="0" w:space="0" w:color="auto"/>
        <w:left w:val="none" w:sz="0" w:space="0" w:color="auto"/>
        <w:bottom w:val="none" w:sz="0" w:space="0" w:color="auto"/>
        <w:right w:val="none" w:sz="0" w:space="0" w:color="auto"/>
      </w:divBdr>
    </w:div>
    <w:div w:id="301617433">
      <w:bodyDiv w:val="1"/>
      <w:marLeft w:val="0"/>
      <w:marRight w:val="0"/>
      <w:marTop w:val="0"/>
      <w:marBottom w:val="0"/>
      <w:divBdr>
        <w:top w:val="none" w:sz="0" w:space="0" w:color="auto"/>
        <w:left w:val="none" w:sz="0" w:space="0" w:color="auto"/>
        <w:bottom w:val="none" w:sz="0" w:space="0" w:color="auto"/>
        <w:right w:val="none" w:sz="0" w:space="0" w:color="auto"/>
      </w:divBdr>
    </w:div>
    <w:div w:id="301734646">
      <w:bodyDiv w:val="1"/>
      <w:marLeft w:val="0"/>
      <w:marRight w:val="0"/>
      <w:marTop w:val="0"/>
      <w:marBottom w:val="0"/>
      <w:divBdr>
        <w:top w:val="none" w:sz="0" w:space="0" w:color="auto"/>
        <w:left w:val="none" w:sz="0" w:space="0" w:color="auto"/>
        <w:bottom w:val="none" w:sz="0" w:space="0" w:color="auto"/>
        <w:right w:val="none" w:sz="0" w:space="0" w:color="auto"/>
      </w:divBdr>
    </w:div>
    <w:div w:id="301932765">
      <w:bodyDiv w:val="1"/>
      <w:marLeft w:val="0"/>
      <w:marRight w:val="0"/>
      <w:marTop w:val="0"/>
      <w:marBottom w:val="0"/>
      <w:divBdr>
        <w:top w:val="none" w:sz="0" w:space="0" w:color="auto"/>
        <w:left w:val="none" w:sz="0" w:space="0" w:color="auto"/>
        <w:bottom w:val="none" w:sz="0" w:space="0" w:color="auto"/>
        <w:right w:val="none" w:sz="0" w:space="0" w:color="auto"/>
      </w:divBdr>
    </w:div>
    <w:div w:id="302005694">
      <w:bodyDiv w:val="1"/>
      <w:marLeft w:val="0"/>
      <w:marRight w:val="0"/>
      <w:marTop w:val="0"/>
      <w:marBottom w:val="0"/>
      <w:divBdr>
        <w:top w:val="none" w:sz="0" w:space="0" w:color="auto"/>
        <w:left w:val="none" w:sz="0" w:space="0" w:color="auto"/>
        <w:bottom w:val="none" w:sz="0" w:space="0" w:color="auto"/>
        <w:right w:val="none" w:sz="0" w:space="0" w:color="auto"/>
      </w:divBdr>
    </w:div>
    <w:div w:id="302346426">
      <w:bodyDiv w:val="1"/>
      <w:marLeft w:val="0"/>
      <w:marRight w:val="0"/>
      <w:marTop w:val="0"/>
      <w:marBottom w:val="0"/>
      <w:divBdr>
        <w:top w:val="none" w:sz="0" w:space="0" w:color="auto"/>
        <w:left w:val="none" w:sz="0" w:space="0" w:color="auto"/>
        <w:bottom w:val="none" w:sz="0" w:space="0" w:color="auto"/>
        <w:right w:val="none" w:sz="0" w:space="0" w:color="auto"/>
      </w:divBdr>
    </w:div>
    <w:div w:id="302587370">
      <w:bodyDiv w:val="1"/>
      <w:marLeft w:val="0"/>
      <w:marRight w:val="0"/>
      <w:marTop w:val="0"/>
      <w:marBottom w:val="0"/>
      <w:divBdr>
        <w:top w:val="none" w:sz="0" w:space="0" w:color="auto"/>
        <w:left w:val="none" w:sz="0" w:space="0" w:color="auto"/>
        <w:bottom w:val="none" w:sz="0" w:space="0" w:color="auto"/>
        <w:right w:val="none" w:sz="0" w:space="0" w:color="auto"/>
      </w:divBdr>
    </w:div>
    <w:div w:id="302973848">
      <w:bodyDiv w:val="1"/>
      <w:marLeft w:val="0"/>
      <w:marRight w:val="0"/>
      <w:marTop w:val="0"/>
      <w:marBottom w:val="0"/>
      <w:divBdr>
        <w:top w:val="none" w:sz="0" w:space="0" w:color="auto"/>
        <w:left w:val="none" w:sz="0" w:space="0" w:color="auto"/>
        <w:bottom w:val="none" w:sz="0" w:space="0" w:color="auto"/>
        <w:right w:val="none" w:sz="0" w:space="0" w:color="auto"/>
      </w:divBdr>
    </w:div>
    <w:div w:id="303042707">
      <w:bodyDiv w:val="1"/>
      <w:marLeft w:val="0"/>
      <w:marRight w:val="0"/>
      <w:marTop w:val="0"/>
      <w:marBottom w:val="0"/>
      <w:divBdr>
        <w:top w:val="none" w:sz="0" w:space="0" w:color="auto"/>
        <w:left w:val="none" w:sz="0" w:space="0" w:color="auto"/>
        <w:bottom w:val="none" w:sz="0" w:space="0" w:color="auto"/>
        <w:right w:val="none" w:sz="0" w:space="0" w:color="auto"/>
      </w:divBdr>
    </w:div>
    <w:div w:id="303170359">
      <w:bodyDiv w:val="1"/>
      <w:marLeft w:val="0"/>
      <w:marRight w:val="0"/>
      <w:marTop w:val="0"/>
      <w:marBottom w:val="0"/>
      <w:divBdr>
        <w:top w:val="none" w:sz="0" w:space="0" w:color="auto"/>
        <w:left w:val="none" w:sz="0" w:space="0" w:color="auto"/>
        <w:bottom w:val="none" w:sz="0" w:space="0" w:color="auto"/>
        <w:right w:val="none" w:sz="0" w:space="0" w:color="auto"/>
      </w:divBdr>
    </w:div>
    <w:div w:id="303437025">
      <w:bodyDiv w:val="1"/>
      <w:marLeft w:val="0"/>
      <w:marRight w:val="0"/>
      <w:marTop w:val="0"/>
      <w:marBottom w:val="0"/>
      <w:divBdr>
        <w:top w:val="none" w:sz="0" w:space="0" w:color="auto"/>
        <w:left w:val="none" w:sz="0" w:space="0" w:color="auto"/>
        <w:bottom w:val="none" w:sz="0" w:space="0" w:color="auto"/>
        <w:right w:val="none" w:sz="0" w:space="0" w:color="auto"/>
      </w:divBdr>
    </w:div>
    <w:div w:id="304163570">
      <w:bodyDiv w:val="1"/>
      <w:marLeft w:val="0"/>
      <w:marRight w:val="0"/>
      <w:marTop w:val="0"/>
      <w:marBottom w:val="0"/>
      <w:divBdr>
        <w:top w:val="none" w:sz="0" w:space="0" w:color="auto"/>
        <w:left w:val="none" w:sz="0" w:space="0" w:color="auto"/>
        <w:bottom w:val="none" w:sz="0" w:space="0" w:color="auto"/>
        <w:right w:val="none" w:sz="0" w:space="0" w:color="auto"/>
      </w:divBdr>
    </w:div>
    <w:div w:id="304167208">
      <w:bodyDiv w:val="1"/>
      <w:marLeft w:val="0"/>
      <w:marRight w:val="0"/>
      <w:marTop w:val="0"/>
      <w:marBottom w:val="0"/>
      <w:divBdr>
        <w:top w:val="none" w:sz="0" w:space="0" w:color="auto"/>
        <w:left w:val="none" w:sz="0" w:space="0" w:color="auto"/>
        <w:bottom w:val="none" w:sz="0" w:space="0" w:color="auto"/>
        <w:right w:val="none" w:sz="0" w:space="0" w:color="auto"/>
      </w:divBdr>
    </w:div>
    <w:div w:id="304237328">
      <w:bodyDiv w:val="1"/>
      <w:marLeft w:val="0"/>
      <w:marRight w:val="0"/>
      <w:marTop w:val="0"/>
      <w:marBottom w:val="0"/>
      <w:divBdr>
        <w:top w:val="none" w:sz="0" w:space="0" w:color="auto"/>
        <w:left w:val="none" w:sz="0" w:space="0" w:color="auto"/>
        <w:bottom w:val="none" w:sz="0" w:space="0" w:color="auto"/>
        <w:right w:val="none" w:sz="0" w:space="0" w:color="auto"/>
      </w:divBdr>
    </w:div>
    <w:div w:id="304237598">
      <w:bodyDiv w:val="1"/>
      <w:marLeft w:val="0"/>
      <w:marRight w:val="0"/>
      <w:marTop w:val="0"/>
      <w:marBottom w:val="0"/>
      <w:divBdr>
        <w:top w:val="none" w:sz="0" w:space="0" w:color="auto"/>
        <w:left w:val="none" w:sz="0" w:space="0" w:color="auto"/>
        <w:bottom w:val="none" w:sz="0" w:space="0" w:color="auto"/>
        <w:right w:val="none" w:sz="0" w:space="0" w:color="auto"/>
      </w:divBdr>
    </w:div>
    <w:div w:id="304548980">
      <w:bodyDiv w:val="1"/>
      <w:marLeft w:val="0"/>
      <w:marRight w:val="0"/>
      <w:marTop w:val="0"/>
      <w:marBottom w:val="0"/>
      <w:divBdr>
        <w:top w:val="none" w:sz="0" w:space="0" w:color="auto"/>
        <w:left w:val="none" w:sz="0" w:space="0" w:color="auto"/>
        <w:bottom w:val="none" w:sz="0" w:space="0" w:color="auto"/>
        <w:right w:val="none" w:sz="0" w:space="0" w:color="auto"/>
      </w:divBdr>
    </w:div>
    <w:div w:id="304704013">
      <w:bodyDiv w:val="1"/>
      <w:marLeft w:val="0"/>
      <w:marRight w:val="0"/>
      <w:marTop w:val="0"/>
      <w:marBottom w:val="0"/>
      <w:divBdr>
        <w:top w:val="none" w:sz="0" w:space="0" w:color="auto"/>
        <w:left w:val="none" w:sz="0" w:space="0" w:color="auto"/>
        <w:bottom w:val="none" w:sz="0" w:space="0" w:color="auto"/>
        <w:right w:val="none" w:sz="0" w:space="0" w:color="auto"/>
      </w:divBdr>
    </w:div>
    <w:div w:id="304743215">
      <w:bodyDiv w:val="1"/>
      <w:marLeft w:val="0"/>
      <w:marRight w:val="0"/>
      <w:marTop w:val="0"/>
      <w:marBottom w:val="0"/>
      <w:divBdr>
        <w:top w:val="none" w:sz="0" w:space="0" w:color="auto"/>
        <w:left w:val="none" w:sz="0" w:space="0" w:color="auto"/>
        <w:bottom w:val="none" w:sz="0" w:space="0" w:color="auto"/>
        <w:right w:val="none" w:sz="0" w:space="0" w:color="auto"/>
      </w:divBdr>
    </w:div>
    <w:div w:id="304819431">
      <w:bodyDiv w:val="1"/>
      <w:marLeft w:val="0"/>
      <w:marRight w:val="0"/>
      <w:marTop w:val="0"/>
      <w:marBottom w:val="0"/>
      <w:divBdr>
        <w:top w:val="none" w:sz="0" w:space="0" w:color="auto"/>
        <w:left w:val="none" w:sz="0" w:space="0" w:color="auto"/>
        <w:bottom w:val="none" w:sz="0" w:space="0" w:color="auto"/>
        <w:right w:val="none" w:sz="0" w:space="0" w:color="auto"/>
      </w:divBdr>
    </w:div>
    <w:div w:id="305087476">
      <w:bodyDiv w:val="1"/>
      <w:marLeft w:val="0"/>
      <w:marRight w:val="0"/>
      <w:marTop w:val="0"/>
      <w:marBottom w:val="0"/>
      <w:divBdr>
        <w:top w:val="none" w:sz="0" w:space="0" w:color="auto"/>
        <w:left w:val="none" w:sz="0" w:space="0" w:color="auto"/>
        <w:bottom w:val="none" w:sz="0" w:space="0" w:color="auto"/>
        <w:right w:val="none" w:sz="0" w:space="0" w:color="auto"/>
      </w:divBdr>
    </w:div>
    <w:div w:id="305356951">
      <w:bodyDiv w:val="1"/>
      <w:marLeft w:val="0"/>
      <w:marRight w:val="0"/>
      <w:marTop w:val="0"/>
      <w:marBottom w:val="0"/>
      <w:divBdr>
        <w:top w:val="none" w:sz="0" w:space="0" w:color="auto"/>
        <w:left w:val="none" w:sz="0" w:space="0" w:color="auto"/>
        <w:bottom w:val="none" w:sz="0" w:space="0" w:color="auto"/>
        <w:right w:val="none" w:sz="0" w:space="0" w:color="auto"/>
      </w:divBdr>
    </w:div>
    <w:div w:id="305471901">
      <w:bodyDiv w:val="1"/>
      <w:marLeft w:val="0"/>
      <w:marRight w:val="0"/>
      <w:marTop w:val="0"/>
      <w:marBottom w:val="0"/>
      <w:divBdr>
        <w:top w:val="none" w:sz="0" w:space="0" w:color="auto"/>
        <w:left w:val="none" w:sz="0" w:space="0" w:color="auto"/>
        <w:bottom w:val="none" w:sz="0" w:space="0" w:color="auto"/>
        <w:right w:val="none" w:sz="0" w:space="0" w:color="auto"/>
      </w:divBdr>
    </w:div>
    <w:div w:id="305746096">
      <w:bodyDiv w:val="1"/>
      <w:marLeft w:val="0"/>
      <w:marRight w:val="0"/>
      <w:marTop w:val="0"/>
      <w:marBottom w:val="0"/>
      <w:divBdr>
        <w:top w:val="none" w:sz="0" w:space="0" w:color="auto"/>
        <w:left w:val="none" w:sz="0" w:space="0" w:color="auto"/>
        <w:bottom w:val="none" w:sz="0" w:space="0" w:color="auto"/>
        <w:right w:val="none" w:sz="0" w:space="0" w:color="auto"/>
      </w:divBdr>
    </w:div>
    <w:div w:id="305864219">
      <w:bodyDiv w:val="1"/>
      <w:marLeft w:val="0"/>
      <w:marRight w:val="0"/>
      <w:marTop w:val="0"/>
      <w:marBottom w:val="0"/>
      <w:divBdr>
        <w:top w:val="none" w:sz="0" w:space="0" w:color="auto"/>
        <w:left w:val="none" w:sz="0" w:space="0" w:color="auto"/>
        <w:bottom w:val="none" w:sz="0" w:space="0" w:color="auto"/>
        <w:right w:val="none" w:sz="0" w:space="0" w:color="auto"/>
      </w:divBdr>
    </w:div>
    <w:div w:id="305940584">
      <w:bodyDiv w:val="1"/>
      <w:marLeft w:val="0"/>
      <w:marRight w:val="0"/>
      <w:marTop w:val="0"/>
      <w:marBottom w:val="0"/>
      <w:divBdr>
        <w:top w:val="none" w:sz="0" w:space="0" w:color="auto"/>
        <w:left w:val="none" w:sz="0" w:space="0" w:color="auto"/>
        <w:bottom w:val="none" w:sz="0" w:space="0" w:color="auto"/>
        <w:right w:val="none" w:sz="0" w:space="0" w:color="auto"/>
      </w:divBdr>
    </w:div>
    <w:div w:id="306208983">
      <w:bodyDiv w:val="1"/>
      <w:marLeft w:val="0"/>
      <w:marRight w:val="0"/>
      <w:marTop w:val="0"/>
      <w:marBottom w:val="0"/>
      <w:divBdr>
        <w:top w:val="none" w:sz="0" w:space="0" w:color="auto"/>
        <w:left w:val="none" w:sz="0" w:space="0" w:color="auto"/>
        <w:bottom w:val="none" w:sz="0" w:space="0" w:color="auto"/>
        <w:right w:val="none" w:sz="0" w:space="0" w:color="auto"/>
      </w:divBdr>
    </w:div>
    <w:div w:id="306280445">
      <w:bodyDiv w:val="1"/>
      <w:marLeft w:val="0"/>
      <w:marRight w:val="0"/>
      <w:marTop w:val="0"/>
      <w:marBottom w:val="0"/>
      <w:divBdr>
        <w:top w:val="none" w:sz="0" w:space="0" w:color="auto"/>
        <w:left w:val="none" w:sz="0" w:space="0" w:color="auto"/>
        <w:bottom w:val="none" w:sz="0" w:space="0" w:color="auto"/>
        <w:right w:val="none" w:sz="0" w:space="0" w:color="auto"/>
      </w:divBdr>
    </w:div>
    <w:div w:id="307515259">
      <w:bodyDiv w:val="1"/>
      <w:marLeft w:val="0"/>
      <w:marRight w:val="0"/>
      <w:marTop w:val="0"/>
      <w:marBottom w:val="0"/>
      <w:divBdr>
        <w:top w:val="none" w:sz="0" w:space="0" w:color="auto"/>
        <w:left w:val="none" w:sz="0" w:space="0" w:color="auto"/>
        <w:bottom w:val="none" w:sz="0" w:space="0" w:color="auto"/>
        <w:right w:val="none" w:sz="0" w:space="0" w:color="auto"/>
      </w:divBdr>
    </w:div>
    <w:div w:id="307713563">
      <w:bodyDiv w:val="1"/>
      <w:marLeft w:val="0"/>
      <w:marRight w:val="0"/>
      <w:marTop w:val="0"/>
      <w:marBottom w:val="0"/>
      <w:divBdr>
        <w:top w:val="none" w:sz="0" w:space="0" w:color="auto"/>
        <w:left w:val="none" w:sz="0" w:space="0" w:color="auto"/>
        <w:bottom w:val="none" w:sz="0" w:space="0" w:color="auto"/>
        <w:right w:val="none" w:sz="0" w:space="0" w:color="auto"/>
      </w:divBdr>
    </w:div>
    <w:div w:id="307783174">
      <w:bodyDiv w:val="1"/>
      <w:marLeft w:val="0"/>
      <w:marRight w:val="0"/>
      <w:marTop w:val="0"/>
      <w:marBottom w:val="0"/>
      <w:divBdr>
        <w:top w:val="none" w:sz="0" w:space="0" w:color="auto"/>
        <w:left w:val="none" w:sz="0" w:space="0" w:color="auto"/>
        <w:bottom w:val="none" w:sz="0" w:space="0" w:color="auto"/>
        <w:right w:val="none" w:sz="0" w:space="0" w:color="auto"/>
      </w:divBdr>
    </w:div>
    <w:div w:id="307831637">
      <w:bodyDiv w:val="1"/>
      <w:marLeft w:val="0"/>
      <w:marRight w:val="0"/>
      <w:marTop w:val="0"/>
      <w:marBottom w:val="0"/>
      <w:divBdr>
        <w:top w:val="none" w:sz="0" w:space="0" w:color="auto"/>
        <w:left w:val="none" w:sz="0" w:space="0" w:color="auto"/>
        <w:bottom w:val="none" w:sz="0" w:space="0" w:color="auto"/>
        <w:right w:val="none" w:sz="0" w:space="0" w:color="auto"/>
      </w:divBdr>
    </w:div>
    <w:div w:id="307980083">
      <w:bodyDiv w:val="1"/>
      <w:marLeft w:val="0"/>
      <w:marRight w:val="0"/>
      <w:marTop w:val="0"/>
      <w:marBottom w:val="0"/>
      <w:divBdr>
        <w:top w:val="none" w:sz="0" w:space="0" w:color="auto"/>
        <w:left w:val="none" w:sz="0" w:space="0" w:color="auto"/>
        <w:bottom w:val="none" w:sz="0" w:space="0" w:color="auto"/>
        <w:right w:val="none" w:sz="0" w:space="0" w:color="auto"/>
      </w:divBdr>
    </w:div>
    <w:div w:id="308097751">
      <w:bodyDiv w:val="1"/>
      <w:marLeft w:val="0"/>
      <w:marRight w:val="0"/>
      <w:marTop w:val="0"/>
      <w:marBottom w:val="0"/>
      <w:divBdr>
        <w:top w:val="none" w:sz="0" w:space="0" w:color="auto"/>
        <w:left w:val="none" w:sz="0" w:space="0" w:color="auto"/>
        <w:bottom w:val="none" w:sz="0" w:space="0" w:color="auto"/>
        <w:right w:val="none" w:sz="0" w:space="0" w:color="auto"/>
      </w:divBdr>
    </w:div>
    <w:div w:id="308099430">
      <w:bodyDiv w:val="1"/>
      <w:marLeft w:val="0"/>
      <w:marRight w:val="0"/>
      <w:marTop w:val="0"/>
      <w:marBottom w:val="0"/>
      <w:divBdr>
        <w:top w:val="none" w:sz="0" w:space="0" w:color="auto"/>
        <w:left w:val="none" w:sz="0" w:space="0" w:color="auto"/>
        <w:bottom w:val="none" w:sz="0" w:space="0" w:color="auto"/>
        <w:right w:val="none" w:sz="0" w:space="0" w:color="auto"/>
      </w:divBdr>
    </w:div>
    <w:div w:id="308293854">
      <w:bodyDiv w:val="1"/>
      <w:marLeft w:val="0"/>
      <w:marRight w:val="0"/>
      <w:marTop w:val="0"/>
      <w:marBottom w:val="0"/>
      <w:divBdr>
        <w:top w:val="none" w:sz="0" w:space="0" w:color="auto"/>
        <w:left w:val="none" w:sz="0" w:space="0" w:color="auto"/>
        <w:bottom w:val="none" w:sz="0" w:space="0" w:color="auto"/>
        <w:right w:val="none" w:sz="0" w:space="0" w:color="auto"/>
      </w:divBdr>
    </w:div>
    <w:div w:id="308435570">
      <w:bodyDiv w:val="1"/>
      <w:marLeft w:val="0"/>
      <w:marRight w:val="0"/>
      <w:marTop w:val="0"/>
      <w:marBottom w:val="0"/>
      <w:divBdr>
        <w:top w:val="none" w:sz="0" w:space="0" w:color="auto"/>
        <w:left w:val="none" w:sz="0" w:space="0" w:color="auto"/>
        <w:bottom w:val="none" w:sz="0" w:space="0" w:color="auto"/>
        <w:right w:val="none" w:sz="0" w:space="0" w:color="auto"/>
      </w:divBdr>
    </w:div>
    <w:div w:id="308633545">
      <w:bodyDiv w:val="1"/>
      <w:marLeft w:val="0"/>
      <w:marRight w:val="0"/>
      <w:marTop w:val="0"/>
      <w:marBottom w:val="0"/>
      <w:divBdr>
        <w:top w:val="none" w:sz="0" w:space="0" w:color="auto"/>
        <w:left w:val="none" w:sz="0" w:space="0" w:color="auto"/>
        <w:bottom w:val="none" w:sz="0" w:space="0" w:color="auto"/>
        <w:right w:val="none" w:sz="0" w:space="0" w:color="auto"/>
      </w:divBdr>
    </w:div>
    <w:div w:id="308825407">
      <w:bodyDiv w:val="1"/>
      <w:marLeft w:val="0"/>
      <w:marRight w:val="0"/>
      <w:marTop w:val="0"/>
      <w:marBottom w:val="0"/>
      <w:divBdr>
        <w:top w:val="none" w:sz="0" w:space="0" w:color="auto"/>
        <w:left w:val="none" w:sz="0" w:space="0" w:color="auto"/>
        <w:bottom w:val="none" w:sz="0" w:space="0" w:color="auto"/>
        <w:right w:val="none" w:sz="0" w:space="0" w:color="auto"/>
      </w:divBdr>
    </w:div>
    <w:div w:id="309872893">
      <w:bodyDiv w:val="1"/>
      <w:marLeft w:val="0"/>
      <w:marRight w:val="0"/>
      <w:marTop w:val="0"/>
      <w:marBottom w:val="0"/>
      <w:divBdr>
        <w:top w:val="none" w:sz="0" w:space="0" w:color="auto"/>
        <w:left w:val="none" w:sz="0" w:space="0" w:color="auto"/>
        <w:bottom w:val="none" w:sz="0" w:space="0" w:color="auto"/>
        <w:right w:val="none" w:sz="0" w:space="0" w:color="auto"/>
      </w:divBdr>
    </w:div>
    <w:div w:id="309948594">
      <w:bodyDiv w:val="1"/>
      <w:marLeft w:val="0"/>
      <w:marRight w:val="0"/>
      <w:marTop w:val="0"/>
      <w:marBottom w:val="0"/>
      <w:divBdr>
        <w:top w:val="none" w:sz="0" w:space="0" w:color="auto"/>
        <w:left w:val="none" w:sz="0" w:space="0" w:color="auto"/>
        <w:bottom w:val="none" w:sz="0" w:space="0" w:color="auto"/>
        <w:right w:val="none" w:sz="0" w:space="0" w:color="auto"/>
      </w:divBdr>
    </w:div>
    <w:div w:id="310136695">
      <w:bodyDiv w:val="1"/>
      <w:marLeft w:val="0"/>
      <w:marRight w:val="0"/>
      <w:marTop w:val="0"/>
      <w:marBottom w:val="0"/>
      <w:divBdr>
        <w:top w:val="none" w:sz="0" w:space="0" w:color="auto"/>
        <w:left w:val="none" w:sz="0" w:space="0" w:color="auto"/>
        <w:bottom w:val="none" w:sz="0" w:space="0" w:color="auto"/>
        <w:right w:val="none" w:sz="0" w:space="0" w:color="auto"/>
      </w:divBdr>
    </w:div>
    <w:div w:id="310209947">
      <w:bodyDiv w:val="1"/>
      <w:marLeft w:val="0"/>
      <w:marRight w:val="0"/>
      <w:marTop w:val="0"/>
      <w:marBottom w:val="0"/>
      <w:divBdr>
        <w:top w:val="none" w:sz="0" w:space="0" w:color="auto"/>
        <w:left w:val="none" w:sz="0" w:space="0" w:color="auto"/>
        <w:bottom w:val="none" w:sz="0" w:space="0" w:color="auto"/>
        <w:right w:val="none" w:sz="0" w:space="0" w:color="auto"/>
      </w:divBdr>
    </w:div>
    <w:div w:id="310256566">
      <w:bodyDiv w:val="1"/>
      <w:marLeft w:val="0"/>
      <w:marRight w:val="0"/>
      <w:marTop w:val="0"/>
      <w:marBottom w:val="0"/>
      <w:divBdr>
        <w:top w:val="none" w:sz="0" w:space="0" w:color="auto"/>
        <w:left w:val="none" w:sz="0" w:space="0" w:color="auto"/>
        <w:bottom w:val="none" w:sz="0" w:space="0" w:color="auto"/>
        <w:right w:val="none" w:sz="0" w:space="0" w:color="auto"/>
      </w:divBdr>
    </w:div>
    <w:div w:id="310404822">
      <w:bodyDiv w:val="1"/>
      <w:marLeft w:val="0"/>
      <w:marRight w:val="0"/>
      <w:marTop w:val="0"/>
      <w:marBottom w:val="0"/>
      <w:divBdr>
        <w:top w:val="none" w:sz="0" w:space="0" w:color="auto"/>
        <w:left w:val="none" w:sz="0" w:space="0" w:color="auto"/>
        <w:bottom w:val="none" w:sz="0" w:space="0" w:color="auto"/>
        <w:right w:val="none" w:sz="0" w:space="0" w:color="auto"/>
      </w:divBdr>
    </w:div>
    <w:div w:id="310407407">
      <w:bodyDiv w:val="1"/>
      <w:marLeft w:val="0"/>
      <w:marRight w:val="0"/>
      <w:marTop w:val="0"/>
      <w:marBottom w:val="0"/>
      <w:divBdr>
        <w:top w:val="none" w:sz="0" w:space="0" w:color="auto"/>
        <w:left w:val="none" w:sz="0" w:space="0" w:color="auto"/>
        <w:bottom w:val="none" w:sz="0" w:space="0" w:color="auto"/>
        <w:right w:val="none" w:sz="0" w:space="0" w:color="auto"/>
      </w:divBdr>
    </w:div>
    <w:div w:id="310519985">
      <w:bodyDiv w:val="1"/>
      <w:marLeft w:val="0"/>
      <w:marRight w:val="0"/>
      <w:marTop w:val="0"/>
      <w:marBottom w:val="0"/>
      <w:divBdr>
        <w:top w:val="none" w:sz="0" w:space="0" w:color="auto"/>
        <w:left w:val="none" w:sz="0" w:space="0" w:color="auto"/>
        <w:bottom w:val="none" w:sz="0" w:space="0" w:color="auto"/>
        <w:right w:val="none" w:sz="0" w:space="0" w:color="auto"/>
      </w:divBdr>
    </w:div>
    <w:div w:id="310528340">
      <w:bodyDiv w:val="1"/>
      <w:marLeft w:val="0"/>
      <w:marRight w:val="0"/>
      <w:marTop w:val="0"/>
      <w:marBottom w:val="0"/>
      <w:divBdr>
        <w:top w:val="none" w:sz="0" w:space="0" w:color="auto"/>
        <w:left w:val="none" w:sz="0" w:space="0" w:color="auto"/>
        <w:bottom w:val="none" w:sz="0" w:space="0" w:color="auto"/>
        <w:right w:val="none" w:sz="0" w:space="0" w:color="auto"/>
      </w:divBdr>
    </w:div>
    <w:div w:id="310911997">
      <w:bodyDiv w:val="1"/>
      <w:marLeft w:val="0"/>
      <w:marRight w:val="0"/>
      <w:marTop w:val="0"/>
      <w:marBottom w:val="0"/>
      <w:divBdr>
        <w:top w:val="none" w:sz="0" w:space="0" w:color="auto"/>
        <w:left w:val="none" w:sz="0" w:space="0" w:color="auto"/>
        <w:bottom w:val="none" w:sz="0" w:space="0" w:color="auto"/>
        <w:right w:val="none" w:sz="0" w:space="0" w:color="auto"/>
      </w:divBdr>
    </w:div>
    <w:div w:id="310912845">
      <w:bodyDiv w:val="1"/>
      <w:marLeft w:val="0"/>
      <w:marRight w:val="0"/>
      <w:marTop w:val="0"/>
      <w:marBottom w:val="0"/>
      <w:divBdr>
        <w:top w:val="none" w:sz="0" w:space="0" w:color="auto"/>
        <w:left w:val="none" w:sz="0" w:space="0" w:color="auto"/>
        <w:bottom w:val="none" w:sz="0" w:space="0" w:color="auto"/>
        <w:right w:val="none" w:sz="0" w:space="0" w:color="auto"/>
      </w:divBdr>
    </w:div>
    <w:div w:id="310915472">
      <w:bodyDiv w:val="1"/>
      <w:marLeft w:val="0"/>
      <w:marRight w:val="0"/>
      <w:marTop w:val="0"/>
      <w:marBottom w:val="0"/>
      <w:divBdr>
        <w:top w:val="none" w:sz="0" w:space="0" w:color="auto"/>
        <w:left w:val="none" w:sz="0" w:space="0" w:color="auto"/>
        <w:bottom w:val="none" w:sz="0" w:space="0" w:color="auto"/>
        <w:right w:val="none" w:sz="0" w:space="0" w:color="auto"/>
      </w:divBdr>
    </w:div>
    <w:div w:id="310983714">
      <w:bodyDiv w:val="1"/>
      <w:marLeft w:val="0"/>
      <w:marRight w:val="0"/>
      <w:marTop w:val="0"/>
      <w:marBottom w:val="0"/>
      <w:divBdr>
        <w:top w:val="none" w:sz="0" w:space="0" w:color="auto"/>
        <w:left w:val="none" w:sz="0" w:space="0" w:color="auto"/>
        <w:bottom w:val="none" w:sz="0" w:space="0" w:color="auto"/>
        <w:right w:val="none" w:sz="0" w:space="0" w:color="auto"/>
      </w:divBdr>
    </w:div>
    <w:div w:id="311370483">
      <w:bodyDiv w:val="1"/>
      <w:marLeft w:val="0"/>
      <w:marRight w:val="0"/>
      <w:marTop w:val="0"/>
      <w:marBottom w:val="0"/>
      <w:divBdr>
        <w:top w:val="none" w:sz="0" w:space="0" w:color="auto"/>
        <w:left w:val="none" w:sz="0" w:space="0" w:color="auto"/>
        <w:bottom w:val="none" w:sz="0" w:space="0" w:color="auto"/>
        <w:right w:val="none" w:sz="0" w:space="0" w:color="auto"/>
      </w:divBdr>
    </w:div>
    <w:div w:id="311372629">
      <w:bodyDiv w:val="1"/>
      <w:marLeft w:val="0"/>
      <w:marRight w:val="0"/>
      <w:marTop w:val="0"/>
      <w:marBottom w:val="0"/>
      <w:divBdr>
        <w:top w:val="none" w:sz="0" w:space="0" w:color="auto"/>
        <w:left w:val="none" w:sz="0" w:space="0" w:color="auto"/>
        <w:bottom w:val="none" w:sz="0" w:space="0" w:color="auto"/>
        <w:right w:val="none" w:sz="0" w:space="0" w:color="auto"/>
      </w:divBdr>
    </w:div>
    <w:div w:id="311714021">
      <w:bodyDiv w:val="1"/>
      <w:marLeft w:val="0"/>
      <w:marRight w:val="0"/>
      <w:marTop w:val="0"/>
      <w:marBottom w:val="0"/>
      <w:divBdr>
        <w:top w:val="none" w:sz="0" w:space="0" w:color="auto"/>
        <w:left w:val="none" w:sz="0" w:space="0" w:color="auto"/>
        <w:bottom w:val="none" w:sz="0" w:space="0" w:color="auto"/>
        <w:right w:val="none" w:sz="0" w:space="0" w:color="auto"/>
      </w:divBdr>
    </w:div>
    <w:div w:id="311836818">
      <w:bodyDiv w:val="1"/>
      <w:marLeft w:val="0"/>
      <w:marRight w:val="0"/>
      <w:marTop w:val="0"/>
      <w:marBottom w:val="0"/>
      <w:divBdr>
        <w:top w:val="none" w:sz="0" w:space="0" w:color="auto"/>
        <w:left w:val="none" w:sz="0" w:space="0" w:color="auto"/>
        <w:bottom w:val="none" w:sz="0" w:space="0" w:color="auto"/>
        <w:right w:val="none" w:sz="0" w:space="0" w:color="auto"/>
      </w:divBdr>
    </w:div>
    <w:div w:id="312101051">
      <w:bodyDiv w:val="1"/>
      <w:marLeft w:val="0"/>
      <w:marRight w:val="0"/>
      <w:marTop w:val="0"/>
      <w:marBottom w:val="0"/>
      <w:divBdr>
        <w:top w:val="none" w:sz="0" w:space="0" w:color="auto"/>
        <w:left w:val="none" w:sz="0" w:space="0" w:color="auto"/>
        <w:bottom w:val="none" w:sz="0" w:space="0" w:color="auto"/>
        <w:right w:val="none" w:sz="0" w:space="0" w:color="auto"/>
      </w:divBdr>
    </w:div>
    <w:div w:id="312442624">
      <w:bodyDiv w:val="1"/>
      <w:marLeft w:val="0"/>
      <w:marRight w:val="0"/>
      <w:marTop w:val="0"/>
      <w:marBottom w:val="0"/>
      <w:divBdr>
        <w:top w:val="none" w:sz="0" w:space="0" w:color="auto"/>
        <w:left w:val="none" w:sz="0" w:space="0" w:color="auto"/>
        <w:bottom w:val="none" w:sz="0" w:space="0" w:color="auto"/>
        <w:right w:val="none" w:sz="0" w:space="0" w:color="auto"/>
      </w:divBdr>
      <w:divsChild>
        <w:div w:id="310983501">
          <w:marLeft w:val="0"/>
          <w:marRight w:val="0"/>
          <w:marTop w:val="180"/>
          <w:marBottom w:val="0"/>
          <w:divBdr>
            <w:top w:val="single" w:sz="2" w:space="0" w:color="auto"/>
            <w:left w:val="single" w:sz="2" w:space="0" w:color="auto"/>
            <w:bottom w:val="single" w:sz="2" w:space="0" w:color="auto"/>
            <w:right w:val="single" w:sz="2" w:space="0" w:color="auto"/>
          </w:divBdr>
        </w:div>
      </w:divsChild>
    </w:div>
    <w:div w:id="312490988">
      <w:bodyDiv w:val="1"/>
      <w:marLeft w:val="0"/>
      <w:marRight w:val="0"/>
      <w:marTop w:val="0"/>
      <w:marBottom w:val="0"/>
      <w:divBdr>
        <w:top w:val="none" w:sz="0" w:space="0" w:color="auto"/>
        <w:left w:val="none" w:sz="0" w:space="0" w:color="auto"/>
        <w:bottom w:val="none" w:sz="0" w:space="0" w:color="auto"/>
        <w:right w:val="none" w:sz="0" w:space="0" w:color="auto"/>
      </w:divBdr>
    </w:div>
    <w:div w:id="312832478">
      <w:bodyDiv w:val="1"/>
      <w:marLeft w:val="0"/>
      <w:marRight w:val="0"/>
      <w:marTop w:val="0"/>
      <w:marBottom w:val="0"/>
      <w:divBdr>
        <w:top w:val="none" w:sz="0" w:space="0" w:color="auto"/>
        <w:left w:val="none" w:sz="0" w:space="0" w:color="auto"/>
        <w:bottom w:val="none" w:sz="0" w:space="0" w:color="auto"/>
        <w:right w:val="none" w:sz="0" w:space="0" w:color="auto"/>
      </w:divBdr>
    </w:div>
    <w:div w:id="313222450">
      <w:bodyDiv w:val="1"/>
      <w:marLeft w:val="0"/>
      <w:marRight w:val="0"/>
      <w:marTop w:val="0"/>
      <w:marBottom w:val="0"/>
      <w:divBdr>
        <w:top w:val="none" w:sz="0" w:space="0" w:color="auto"/>
        <w:left w:val="none" w:sz="0" w:space="0" w:color="auto"/>
        <w:bottom w:val="none" w:sz="0" w:space="0" w:color="auto"/>
        <w:right w:val="none" w:sz="0" w:space="0" w:color="auto"/>
      </w:divBdr>
    </w:div>
    <w:div w:id="313678361">
      <w:bodyDiv w:val="1"/>
      <w:marLeft w:val="0"/>
      <w:marRight w:val="0"/>
      <w:marTop w:val="0"/>
      <w:marBottom w:val="0"/>
      <w:divBdr>
        <w:top w:val="none" w:sz="0" w:space="0" w:color="auto"/>
        <w:left w:val="none" w:sz="0" w:space="0" w:color="auto"/>
        <w:bottom w:val="none" w:sz="0" w:space="0" w:color="auto"/>
        <w:right w:val="none" w:sz="0" w:space="0" w:color="auto"/>
      </w:divBdr>
    </w:div>
    <w:div w:id="313723808">
      <w:bodyDiv w:val="1"/>
      <w:marLeft w:val="0"/>
      <w:marRight w:val="0"/>
      <w:marTop w:val="0"/>
      <w:marBottom w:val="0"/>
      <w:divBdr>
        <w:top w:val="none" w:sz="0" w:space="0" w:color="auto"/>
        <w:left w:val="none" w:sz="0" w:space="0" w:color="auto"/>
        <w:bottom w:val="none" w:sz="0" w:space="0" w:color="auto"/>
        <w:right w:val="none" w:sz="0" w:space="0" w:color="auto"/>
      </w:divBdr>
    </w:div>
    <w:div w:id="313795939">
      <w:bodyDiv w:val="1"/>
      <w:marLeft w:val="0"/>
      <w:marRight w:val="0"/>
      <w:marTop w:val="0"/>
      <w:marBottom w:val="0"/>
      <w:divBdr>
        <w:top w:val="none" w:sz="0" w:space="0" w:color="auto"/>
        <w:left w:val="none" w:sz="0" w:space="0" w:color="auto"/>
        <w:bottom w:val="none" w:sz="0" w:space="0" w:color="auto"/>
        <w:right w:val="none" w:sz="0" w:space="0" w:color="auto"/>
      </w:divBdr>
    </w:div>
    <w:div w:id="313947406">
      <w:bodyDiv w:val="1"/>
      <w:marLeft w:val="0"/>
      <w:marRight w:val="0"/>
      <w:marTop w:val="0"/>
      <w:marBottom w:val="0"/>
      <w:divBdr>
        <w:top w:val="none" w:sz="0" w:space="0" w:color="auto"/>
        <w:left w:val="none" w:sz="0" w:space="0" w:color="auto"/>
        <w:bottom w:val="none" w:sz="0" w:space="0" w:color="auto"/>
        <w:right w:val="none" w:sz="0" w:space="0" w:color="auto"/>
      </w:divBdr>
    </w:div>
    <w:div w:id="314142664">
      <w:bodyDiv w:val="1"/>
      <w:marLeft w:val="0"/>
      <w:marRight w:val="0"/>
      <w:marTop w:val="0"/>
      <w:marBottom w:val="0"/>
      <w:divBdr>
        <w:top w:val="none" w:sz="0" w:space="0" w:color="auto"/>
        <w:left w:val="none" w:sz="0" w:space="0" w:color="auto"/>
        <w:bottom w:val="none" w:sz="0" w:space="0" w:color="auto"/>
        <w:right w:val="none" w:sz="0" w:space="0" w:color="auto"/>
      </w:divBdr>
    </w:div>
    <w:div w:id="314257701">
      <w:bodyDiv w:val="1"/>
      <w:marLeft w:val="0"/>
      <w:marRight w:val="0"/>
      <w:marTop w:val="0"/>
      <w:marBottom w:val="0"/>
      <w:divBdr>
        <w:top w:val="none" w:sz="0" w:space="0" w:color="auto"/>
        <w:left w:val="none" w:sz="0" w:space="0" w:color="auto"/>
        <w:bottom w:val="none" w:sz="0" w:space="0" w:color="auto"/>
        <w:right w:val="none" w:sz="0" w:space="0" w:color="auto"/>
      </w:divBdr>
    </w:div>
    <w:div w:id="314650765">
      <w:bodyDiv w:val="1"/>
      <w:marLeft w:val="0"/>
      <w:marRight w:val="0"/>
      <w:marTop w:val="0"/>
      <w:marBottom w:val="0"/>
      <w:divBdr>
        <w:top w:val="none" w:sz="0" w:space="0" w:color="auto"/>
        <w:left w:val="none" w:sz="0" w:space="0" w:color="auto"/>
        <w:bottom w:val="none" w:sz="0" w:space="0" w:color="auto"/>
        <w:right w:val="none" w:sz="0" w:space="0" w:color="auto"/>
      </w:divBdr>
    </w:div>
    <w:div w:id="314724777">
      <w:bodyDiv w:val="1"/>
      <w:marLeft w:val="0"/>
      <w:marRight w:val="0"/>
      <w:marTop w:val="0"/>
      <w:marBottom w:val="0"/>
      <w:divBdr>
        <w:top w:val="none" w:sz="0" w:space="0" w:color="auto"/>
        <w:left w:val="none" w:sz="0" w:space="0" w:color="auto"/>
        <w:bottom w:val="none" w:sz="0" w:space="0" w:color="auto"/>
        <w:right w:val="none" w:sz="0" w:space="0" w:color="auto"/>
      </w:divBdr>
    </w:div>
    <w:div w:id="315107408">
      <w:bodyDiv w:val="1"/>
      <w:marLeft w:val="0"/>
      <w:marRight w:val="0"/>
      <w:marTop w:val="0"/>
      <w:marBottom w:val="0"/>
      <w:divBdr>
        <w:top w:val="none" w:sz="0" w:space="0" w:color="auto"/>
        <w:left w:val="none" w:sz="0" w:space="0" w:color="auto"/>
        <w:bottom w:val="none" w:sz="0" w:space="0" w:color="auto"/>
        <w:right w:val="none" w:sz="0" w:space="0" w:color="auto"/>
      </w:divBdr>
    </w:div>
    <w:div w:id="315304734">
      <w:bodyDiv w:val="1"/>
      <w:marLeft w:val="0"/>
      <w:marRight w:val="0"/>
      <w:marTop w:val="0"/>
      <w:marBottom w:val="0"/>
      <w:divBdr>
        <w:top w:val="none" w:sz="0" w:space="0" w:color="auto"/>
        <w:left w:val="none" w:sz="0" w:space="0" w:color="auto"/>
        <w:bottom w:val="none" w:sz="0" w:space="0" w:color="auto"/>
        <w:right w:val="none" w:sz="0" w:space="0" w:color="auto"/>
      </w:divBdr>
    </w:div>
    <w:div w:id="315452957">
      <w:bodyDiv w:val="1"/>
      <w:marLeft w:val="0"/>
      <w:marRight w:val="0"/>
      <w:marTop w:val="0"/>
      <w:marBottom w:val="0"/>
      <w:divBdr>
        <w:top w:val="none" w:sz="0" w:space="0" w:color="auto"/>
        <w:left w:val="none" w:sz="0" w:space="0" w:color="auto"/>
        <w:bottom w:val="none" w:sz="0" w:space="0" w:color="auto"/>
        <w:right w:val="none" w:sz="0" w:space="0" w:color="auto"/>
      </w:divBdr>
    </w:div>
    <w:div w:id="315649161">
      <w:bodyDiv w:val="1"/>
      <w:marLeft w:val="0"/>
      <w:marRight w:val="0"/>
      <w:marTop w:val="0"/>
      <w:marBottom w:val="0"/>
      <w:divBdr>
        <w:top w:val="none" w:sz="0" w:space="0" w:color="auto"/>
        <w:left w:val="none" w:sz="0" w:space="0" w:color="auto"/>
        <w:bottom w:val="none" w:sz="0" w:space="0" w:color="auto"/>
        <w:right w:val="none" w:sz="0" w:space="0" w:color="auto"/>
      </w:divBdr>
    </w:div>
    <w:div w:id="316231625">
      <w:bodyDiv w:val="1"/>
      <w:marLeft w:val="0"/>
      <w:marRight w:val="0"/>
      <w:marTop w:val="0"/>
      <w:marBottom w:val="0"/>
      <w:divBdr>
        <w:top w:val="none" w:sz="0" w:space="0" w:color="auto"/>
        <w:left w:val="none" w:sz="0" w:space="0" w:color="auto"/>
        <w:bottom w:val="none" w:sz="0" w:space="0" w:color="auto"/>
        <w:right w:val="none" w:sz="0" w:space="0" w:color="auto"/>
      </w:divBdr>
    </w:div>
    <w:div w:id="316305358">
      <w:bodyDiv w:val="1"/>
      <w:marLeft w:val="0"/>
      <w:marRight w:val="0"/>
      <w:marTop w:val="0"/>
      <w:marBottom w:val="0"/>
      <w:divBdr>
        <w:top w:val="none" w:sz="0" w:space="0" w:color="auto"/>
        <w:left w:val="none" w:sz="0" w:space="0" w:color="auto"/>
        <w:bottom w:val="none" w:sz="0" w:space="0" w:color="auto"/>
        <w:right w:val="none" w:sz="0" w:space="0" w:color="auto"/>
      </w:divBdr>
    </w:div>
    <w:div w:id="316808780">
      <w:bodyDiv w:val="1"/>
      <w:marLeft w:val="0"/>
      <w:marRight w:val="0"/>
      <w:marTop w:val="0"/>
      <w:marBottom w:val="0"/>
      <w:divBdr>
        <w:top w:val="none" w:sz="0" w:space="0" w:color="auto"/>
        <w:left w:val="none" w:sz="0" w:space="0" w:color="auto"/>
        <w:bottom w:val="none" w:sz="0" w:space="0" w:color="auto"/>
        <w:right w:val="none" w:sz="0" w:space="0" w:color="auto"/>
      </w:divBdr>
    </w:div>
    <w:div w:id="316888128">
      <w:bodyDiv w:val="1"/>
      <w:marLeft w:val="0"/>
      <w:marRight w:val="0"/>
      <w:marTop w:val="0"/>
      <w:marBottom w:val="0"/>
      <w:divBdr>
        <w:top w:val="none" w:sz="0" w:space="0" w:color="auto"/>
        <w:left w:val="none" w:sz="0" w:space="0" w:color="auto"/>
        <w:bottom w:val="none" w:sz="0" w:space="0" w:color="auto"/>
        <w:right w:val="none" w:sz="0" w:space="0" w:color="auto"/>
      </w:divBdr>
    </w:div>
    <w:div w:id="317342770">
      <w:bodyDiv w:val="1"/>
      <w:marLeft w:val="0"/>
      <w:marRight w:val="0"/>
      <w:marTop w:val="0"/>
      <w:marBottom w:val="0"/>
      <w:divBdr>
        <w:top w:val="none" w:sz="0" w:space="0" w:color="auto"/>
        <w:left w:val="none" w:sz="0" w:space="0" w:color="auto"/>
        <w:bottom w:val="none" w:sz="0" w:space="0" w:color="auto"/>
        <w:right w:val="none" w:sz="0" w:space="0" w:color="auto"/>
      </w:divBdr>
    </w:div>
    <w:div w:id="317392691">
      <w:bodyDiv w:val="1"/>
      <w:marLeft w:val="0"/>
      <w:marRight w:val="0"/>
      <w:marTop w:val="0"/>
      <w:marBottom w:val="0"/>
      <w:divBdr>
        <w:top w:val="none" w:sz="0" w:space="0" w:color="auto"/>
        <w:left w:val="none" w:sz="0" w:space="0" w:color="auto"/>
        <w:bottom w:val="none" w:sz="0" w:space="0" w:color="auto"/>
        <w:right w:val="none" w:sz="0" w:space="0" w:color="auto"/>
      </w:divBdr>
    </w:div>
    <w:div w:id="317851144">
      <w:bodyDiv w:val="1"/>
      <w:marLeft w:val="0"/>
      <w:marRight w:val="0"/>
      <w:marTop w:val="0"/>
      <w:marBottom w:val="0"/>
      <w:divBdr>
        <w:top w:val="none" w:sz="0" w:space="0" w:color="auto"/>
        <w:left w:val="none" w:sz="0" w:space="0" w:color="auto"/>
        <w:bottom w:val="none" w:sz="0" w:space="0" w:color="auto"/>
        <w:right w:val="none" w:sz="0" w:space="0" w:color="auto"/>
      </w:divBdr>
    </w:div>
    <w:div w:id="318073872">
      <w:bodyDiv w:val="1"/>
      <w:marLeft w:val="0"/>
      <w:marRight w:val="0"/>
      <w:marTop w:val="0"/>
      <w:marBottom w:val="0"/>
      <w:divBdr>
        <w:top w:val="none" w:sz="0" w:space="0" w:color="auto"/>
        <w:left w:val="none" w:sz="0" w:space="0" w:color="auto"/>
        <w:bottom w:val="none" w:sz="0" w:space="0" w:color="auto"/>
        <w:right w:val="none" w:sz="0" w:space="0" w:color="auto"/>
      </w:divBdr>
    </w:div>
    <w:div w:id="318506994">
      <w:bodyDiv w:val="1"/>
      <w:marLeft w:val="0"/>
      <w:marRight w:val="0"/>
      <w:marTop w:val="0"/>
      <w:marBottom w:val="0"/>
      <w:divBdr>
        <w:top w:val="none" w:sz="0" w:space="0" w:color="auto"/>
        <w:left w:val="none" w:sz="0" w:space="0" w:color="auto"/>
        <w:bottom w:val="none" w:sz="0" w:space="0" w:color="auto"/>
        <w:right w:val="none" w:sz="0" w:space="0" w:color="auto"/>
      </w:divBdr>
    </w:div>
    <w:div w:id="318536791">
      <w:bodyDiv w:val="1"/>
      <w:marLeft w:val="0"/>
      <w:marRight w:val="0"/>
      <w:marTop w:val="0"/>
      <w:marBottom w:val="0"/>
      <w:divBdr>
        <w:top w:val="none" w:sz="0" w:space="0" w:color="auto"/>
        <w:left w:val="none" w:sz="0" w:space="0" w:color="auto"/>
        <w:bottom w:val="none" w:sz="0" w:space="0" w:color="auto"/>
        <w:right w:val="none" w:sz="0" w:space="0" w:color="auto"/>
      </w:divBdr>
    </w:div>
    <w:div w:id="318576418">
      <w:bodyDiv w:val="1"/>
      <w:marLeft w:val="0"/>
      <w:marRight w:val="0"/>
      <w:marTop w:val="0"/>
      <w:marBottom w:val="0"/>
      <w:divBdr>
        <w:top w:val="none" w:sz="0" w:space="0" w:color="auto"/>
        <w:left w:val="none" w:sz="0" w:space="0" w:color="auto"/>
        <w:bottom w:val="none" w:sz="0" w:space="0" w:color="auto"/>
        <w:right w:val="none" w:sz="0" w:space="0" w:color="auto"/>
      </w:divBdr>
    </w:div>
    <w:div w:id="318654435">
      <w:bodyDiv w:val="1"/>
      <w:marLeft w:val="0"/>
      <w:marRight w:val="0"/>
      <w:marTop w:val="0"/>
      <w:marBottom w:val="0"/>
      <w:divBdr>
        <w:top w:val="none" w:sz="0" w:space="0" w:color="auto"/>
        <w:left w:val="none" w:sz="0" w:space="0" w:color="auto"/>
        <w:bottom w:val="none" w:sz="0" w:space="0" w:color="auto"/>
        <w:right w:val="none" w:sz="0" w:space="0" w:color="auto"/>
      </w:divBdr>
    </w:div>
    <w:div w:id="318852139">
      <w:bodyDiv w:val="1"/>
      <w:marLeft w:val="0"/>
      <w:marRight w:val="0"/>
      <w:marTop w:val="0"/>
      <w:marBottom w:val="0"/>
      <w:divBdr>
        <w:top w:val="none" w:sz="0" w:space="0" w:color="auto"/>
        <w:left w:val="none" w:sz="0" w:space="0" w:color="auto"/>
        <w:bottom w:val="none" w:sz="0" w:space="0" w:color="auto"/>
        <w:right w:val="none" w:sz="0" w:space="0" w:color="auto"/>
      </w:divBdr>
    </w:div>
    <w:div w:id="318852686">
      <w:bodyDiv w:val="1"/>
      <w:marLeft w:val="0"/>
      <w:marRight w:val="0"/>
      <w:marTop w:val="0"/>
      <w:marBottom w:val="0"/>
      <w:divBdr>
        <w:top w:val="none" w:sz="0" w:space="0" w:color="auto"/>
        <w:left w:val="none" w:sz="0" w:space="0" w:color="auto"/>
        <w:bottom w:val="none" w:sz="0" w:space="0" w:color="auto"/>
        <w:right w:val="none" w:sz="0" w:space="0" w:color="auto"/>
      </w:divBdr>
    </w:div>
    <w:div w:id="319233792">
      <w:bodyDiv w:val="1"/>
      <w:marLeft w:val="0"/>
      <w:marRight w:val="0"/>
      <w:marTop w:val="0"/>
      <w:marBottom w:val="0"/>
      <w:divBdr>
        <w:top w:val="none" w:sz="0" w:space="0" w:color="auto"/>
        <w:left w:val="none" w:sz="0" w:space="0" w:color="auto"/>
        <w:bottom w:val="none" w:sz="0" w:space="0" w:color="auto"/>
        <w:right w:val="none" w:sz="0" w:space="0" w:color="auto"/>
      </w:divBdr>
    </w:div>
    <w:div w:id="319386184">
      <w:bodyDiv w:val="1"/>
      <w:marLeft w:val="0"/>
      <w:marRight w:val="0"/>
      <w:marTop w:val="0"/>
      <w:marBottom w:val="0"/>
      <w:divBdr>
        <w:top w:val="none" w:sz="0" w:space="0" w:color="auto"/>
        <w:left w:val="none" w:sz="0" w:space="0" w:color="auto"/>
        <w:bottom w:val="none" w:sz="0" w:space="0" w:color="auto"/>
        <w:right w:val="none" w:sz="0" w:space="0" w:color="auto"/>
      </w:divBdr>
    </w:div>
    <w:div w:id="319426990">
      <w:bodyDiv w:val="1"/>
      <w:marLeft w:val="0"/>
      <w:marRight w:val="0"/>
      <w:marTop w:val="0"/>
      <w:marBottom w:val="0"/>
      <w:divBdr>
        <w:top w:val="none" w:sz="0" w:space="0" w:color="auto"/>
        <w:left w:val="none" w:sz="0" w:space="0" w:color="auto"/>
        <w:bottom w:val="none" w:sz="0" w:space="0" w:color="auto"/>
        <w:right w:val="none" w:sz="0" w:space="0" w:color="auto"/>
      </w:divBdr>
    </w:div>
    <w:div w:id="319433676">
      <w:bodyDiv w:val="1"/>
      <w:marLeft w:val="0"/>
      <w:marRight w:val="0"/>
      <w:marTop w:val="0"/>
      <w:marBottom w:val="0"/>
      <w:divBdr>
        <w:top w:val="none" w:sz="0" w:space="0" w:color="auto"/>
        <w:left w:val="none" w:sz="0" w:space="0" w:color="auto"/>
        <w:bottom w:val="none" w:sz="0" w:space="0" w:color="auto"/>
        <w:right w:val="none" w:sz="0" w:space="0" w:color="auto"/>
      </w:divBdr>
    </w:div>
    <w:div w:id="319503953">
      <w:bodyDiv w:val="1"/>
      <w:marLeft w:val="0"/>
      <w:marRight w:val="0"/>
      <w:marTop w:val="0"/>
      <w:marBottom w:val="0"/>
      <w:divBdr>
        <w:top w:val="none" w:sz="0" w:space="0" w:color="auto"/>
        <w:left w:val="none" w:sz="0" w:space="0" w:color="auto"/>
        <w:bottom w:val="none" w:sz="0" w:space="0" w:color="auto"/>
        <w:right w:val="none" w:sz="0" w:space="0" w:color="auto"/>
      </w:divBdr>
    </w:div>
    <w:div w:id="319697746">
      <w:bodyDiv w:val="1"/>
      <w:marLeft w:val="0"/>
      <w:marRight w:val="0"/>
      <w:marTop w:val="0"/>
      <w:marBottom w:val="0"/>
      <w:divBdr>
        <w:top w:val="none" w:sz="0" w:space="0" w:color="auto"/>
        <w:left w:val="none" w:sz="0" w:space="0" w:color="auto"/>
        <w:bottom w:val="none" w:sz="0" w:space="0" w:color="auto"/>
        <w:right w:val="none" w:sz="0" w:space="0" w:color="auto"/>
      </w:divBdr>
    </w:div>
    <w:div w:id="319773671">
      <w:bodyDiv w:val="1"/>
      <w:marLeft w:val="0"/>
      <w:marRight w:val="0"/>
      <w:marTop w:val="0"/>
      <w:marBottom w:val="0"/>
      <w:divBdr>
        <w:top w:val="none" w:sz="0" w:space="0" w:color="auto"/>
        <w:left w:val="none" w:sz="0" w:space="0" w:color="auto"/>
        <w:bottom w:val="none" w:sz="0" w:space="0" w:color="auto"/>
        <w:right w:val="none" w:sz="0" w:space="0" w:color="auto"/>
      </w:divBdr>
    </w:div>
    <w:div w:id="319964978">
      <w:bodyDiv w:val="1"/>
      <w:marLeft w:val="0"/>
      <w:marRight w:val="0"/>
      <w:marTop w:val="0"/>
      <w:marBottom w:val="0"/>
      <w:divBdr>
        <w:top w:val="none" w:sz="0" w:space="0" w:color="auto"/>
        <w:left w:val="none" w:sz="0" w:space="0" w:color="auto"/>
        <w:bottom w:val="none" w:sz="0" w:space="0" w:color="auto"/>
        <w:right w:val="none" w:sz="0" w:space="0" w:color="auto"/>
      </w:divBdr>
    </w:div>
    <w:div w:id="320081194">
      <w:bodyDiv w:val="1"/>
      <w:marLeft w:val="0"/>
      <w:marRight w:val="0"/>
      <w:marTop w:val="0"/>
      <w:marBottom w:val="0"/>
      <w:divBdr>
        <w:top w:val="none" w:sz="0" w:space="0" w:color="auto"/>
        <w:left w:val="none" w:sz="0" w:space="0" w:color="auto"/>
        <w:bottom w:val="none" w:sz="0" w:space="0" w:color="auto"/>
        <w:right w:val="none" w:sz="0" w:space="0" w:color="auto"/>
      </w:divBdr>
    </w:div>
    <w:div w:id="320084886">
      <w:bodyDiv w:val="1"/>
      <w:marLeft w:val="0"/>
      <w:marRight w:val="0"/>
      <w:marTop w:val="0"/>
      <w:marBottom w:val="0"/>
      <w:divBdr>
        <w:top w:val="none" w:sz="0" w:space="0" w:color="auto"/>
        <w:left w:val="none" w:sz="0" w:space="0" w:color="auto"/>
        <w:bottom w:val="none" w:sz="0" w:space="0" w:color="auto"/>
        <w:right w:val="none" w:sz="0" w:space="0" w:color="auto"/>
      </w:divBdr>
    </w:div>
    <w:div w:id="320352995">
      <w:bodyDiv w:val="1"/>
      <w:marLeft w:val="0"/>
      <w:marRight w:val="0"/>
      <w:marTop w:val="0"/>
      <w:marBottom w:val="0"/>
      <w:divBdr>
        <w:top w:val="none" w:sz="0" w:space="0" w:color="auto"/>
        <w:left w:val="none" w:sz="0" w:space="0" w:color="auto"/>
        <w:bottom w:val="none" w:sz="0" w:space="0" w:color="auto"/>
        <w:right w:val="none" w:sz="0" w:space="0" w:color="auto"/>
      </w:divBdr>
    </w:div>
    <w:div w:id="320624898">
      <w:bodyDiv w:val="1"/>
      <w:marLeft w:val="0"/>
      <w:marRight w:val="0"/>
      <w:marTop w:val="0"/>
      <w:marBottom w:val="0"/>
      <w:divBdr>
        <w:top w:val="none" w:sz="0" w:space="0" w:color="auto"/>
        <w:left w:val="none" w:sz="0" w:space="0" w:color="auto"/>
        <w:bottom w:val="none" w:sz="0" w:space="0" w:color="auto"/>
        <w:right w:val="none" w:sz="0" w:space="0" w:color="auto"/>
      </w:divBdr>
    </w:div>
    <w:div w:id="320625476">
      <w:bodyDiv w:val="1"/>
      <w:marLeft w:val="0"/>
      <w:marRight w:val="0"/>
      <w:marTop w:val="0"/>
      <w:marBottom w:val="0"/>
      <w:divBdr>
        <w:top w:val="none" w:sz="0" w:space="0" w:color="auto"/>
        <w:left w:val="none" w:sz="0" w:space="0" w:color="auto"/>
        <w:bottom w:val="none" w:sz="0" w:space="0" w:color="auto"/>
        <w:right w:val="none" w:sz="0" w:space="0" w:color="auto"/>
      </w:divBdr>
    </w:div>
    <w:div w:id="321273077">
      <w:bodyDiv w:val="1"/>
      <w:marLeft w:val="0"/>
      <w:marRight w:val="0"/>
      <w:marTop w:val="0"/>
      <w:marBottom w:val="0"/>
      <w:divBdr>
        <w:top w:val="none" w:sz="0" w:space="0" w:color="auto"/>
        <w:left w:val="none" w:sz="0" w:space="0" w:color="auto"/>
        <w:bottom w:val="none" w:sz="0" w:space="0" w:color="auto"/>
        <w:right w:val="none" w:sz="0" w:space="0" w:color="auto"/>
      </w:divBdr>
    </w:div>
    <w:div w:id="321275058">
      <w:bodyDiv w:val="1"/>
      <w:marLeft w:val="0"/>
      <w:marRight w:val="0"/>
      <w:marTop w:val="0"/>
      <w:marBottom w:val="0"/>
      <w:divBdr>
        <w:top w:val="none" w:sz="0" w:space="0" w:color="auto"/>
        <w:left w:val="none" w:sz="0" w:space="0" w:color="auto"/>
        <w:bottom w:val="none" w:sz="0" w:space="0" w:color="auto"/>
        <w:right w:val="none" w:sz="0" w:space="0" w:color="auto"/>
      </w:divBdr>
    </w:div>
    <w:div w:id="321394567">
      <w:bodyDiv w:val="1"/>
      <w:marLeft w:val="0"/>
      <w:marRight w:val="0"/>
      <w:marTop w:val="0"/>
      <w:marBottom w:val="0"/>
      <w:divBdr>
        <w:top w:val="none" w:sz="0" w:space="0" w:color="auto"/>
        <w:left w:val="none" w:sz="0" w:space="0" w:color="auto"/>
        <w:bottom w:val="none" w:sz="0" w:space="0" w:color="auto"/>
        <w:right w:val="none" w:sz="0" w:space="0" w:color="auto"/>
      </w:divBdr>
    </w:div>
    <w:div w:id="322051030">
      <w:bodyDiv w:val="1"/>
      <w:marLeft w:val="0"/>
      <w:marRight w:val="0"/>
      <w:marTop w:val="0"/>
      <w:marBottom w:val="0"/>
      <w:divBdr>
        <w:top w:val="none" w:sz="0" w:space="0" w:color="auto"/>
        <w:left w:val="none" w:sz="0" w:space="0" w:color="auto"/>
        <w:bottom w:val="none" w:sz="0" w:space="0" w:color="auto"/>
        <w:right w:val="none" w:sz="0" w:space="0" w:color="auto"/>
      </w:divBdr>
    </w:div>
    <w:div w:id="322321935">
      <w:bodyDiv w:val="1"/>
      <w:marLeft w:val="0"/>
      <w:marRight w:val="0"/>
      <w:marTop w:val="0"/>
      <w:marBottom w:val="0"/>
      <w:divBdr>
        <w:top w:val="none" w:sz="0" w:space="0" w:color="auto"/>
        <w:left w:val="none" w:sz="0" w:space="0" w:color="auto"/>
        <w:bottom w:val="none" w:sz="0" w:space="0" w:color="auto"/>
        <w:right w:val="none" w:sz="0" w:space="0" w:color="auto"/>
      </w:divBdr>
    </w:div>
    <w:div w:id="322664190">
      <w:bodyDiv w:val="1"/>
      <w:marLeft w:val="0"/>
      <w:marRight w:val="0"/>
      <w:marTop w:val="0"/>
      <w:marBottom w:val="0"/>
      <w:divBdr>
        <w:top w:val="none" w:sz="0" w:space="0" w:color="auto"/>
        <w:left w:val="none" w:sz="0" w:space="0" w:color="auto"/>
        <w:bottom w:val="none" w:sz="0" w:space="0" w:color="auto"/>
        <w:right w:val="none" w:sz="0" w:space="0" w:color="auto"/>
      </w:divBdr>
    </w:div>
    <w:div w:id="322701536">
      <w:bodyDiv w:val="1"/>
      <w:marLeft w:val="0"/>
      <w:marRight w:val="0"/>
      <w:marTop w:val="0"/>
      <w:marBottom w:val="0"/>
      <w:divBdr>
        <w:top w:val="none" w:sz="0" w:space="0" w:color="auto"/>
        <w:left w:val="none" w:sz="0" w:space="0" w:color="auto"/>
        <w:bottom w:val="none" w:sz="0" w:space="0" w:color="auto"/>
        <w:right w:val="none" w:sz="0" w:space="0" w:color="auto"/>
      </w:divBdr>
    </w:div>
    <w:div w:id="323239261">
      <w:bodyDiv w:val="1"/>
      <w:marLeft w:val="0"/>
      <w:marRight w:val="0"/>
      <w:marTop w:val="0"/>
      <w:marBottom w:val="0"/>
      <w:divBdr>
        <w:top w:val="none" w:sz="0" w:space="0" w:color="auto"/>
        <w:left w:val="none" w:sz="0" w:space="0" w:color="auto"/>
        <w:bottom w:val="none" w:sz="0" w:space="0" w:color="auto"/>
        <w:right w:val="none" w:sz="0" w:space="0" w:color="auto"/>
      </w:divBdr>
    </w:div>
    <w:div w:id="323245576">
      <w:bodyDiv w:val="1"/>
      <w:marLeft w:val="0"/>
      <w:marRight w:val="0"/>
      <w:marTop w:val="0"/>
      <w:marBottom w:val="0"/>
      <w:divBdr>
        <w:top w:val="none" w:sz="0" w:space="0" w:color="auto"/>
        <w:left w:val="none" w:sz="0" w:space="0" w:color="auto"/>
        <w:bottom w:val="none" w:sz="0" w:space="0" w:color="auto"/>
        <w:right w:val="none" w:sz="0" w:space="0" w:color="auto"/>
      </w:divBdr>
    </w:div>
    <w:div w:id="323316337">
      <w:bodyDiv w:val="1"/>
      <w:marLeft w:val="0"/>
      <w:marRight w:val="0"/>
      <w:marTop w:val="0"/>
      <w:marBottom w:val="0"/>
      <w:divBdr>
        <w:top w:val="none" w:sz="0" w:space="0" w:color="auto"/>
        <w:left w:val="none" w:sz="0" w:space="0" w:color="auto"/>
        <w:bottom w:val="none" w:sz="0" w:space="0" w:color="auto"/>
        <w:right w:val="none" w:sz="0" w:space="0" w:color="auto"/>
      </w:divBdr>
    </w:div>
    <w:div w:id="323357216">
      <w:bodyDiv w:val="1"/>
      <w:marLeft w:val="0"/>
      <w:marRight w:val="0"/>
      <w:marTop w:val="0"/>
      <w:marBottom w:val="0"/>
      <w:divBdr>
        <w:top w:val="none" w:sz="0" w:space="0" w:color="auto"/>
        <w:left w:val="none" w:sz="0" w:space="0" w:color="auto"/>
        <w:bottom w:val="none" w:sz="0" w:space="0" w:color="auto"/>
        <w:right w:val="none" w:sz="0" w:space="0" w:color="auto"/>
      </w:divBdr>
    </w:div>
    <w:div w:id="323432795">
      <w:bodyDiv w:val="1"/>
      <w:marLeft w:val="0"/>
      <w:marRight w:val="0"/>
      <w:marTop w:val="0"/>
      <w:marBottom w:val="0"/>
      <w:divBdr>
        <w:top w:val="none" w:sz="0" w:space="0" w:color="auto"/>
        <w:left w:val="none" w:sz="0" w:space="0" w:color="auto"/>
        <w:bottom w:val="none" w:sz="0" w:space="0" w:color="auto"/>
        <w:right w:val="none" w:sz="0" w:space="0" w:color="auto"/>
      </w:divBdr>
    </w:div>
    <w:div w:id="323434319">
      <w:bodyDiv w:val="1"/>
      <w:marLeft w:val="0"/>
      <w:marRight w:val="0"/>
      <w:marTop w:val="0"/>
      <w:marBottom w:val="0"/>
      <w:divBdr>
        <w:top w:val="none" w:sz="0" w:space="0" w:color="auto"/>
        <w:left w:val="none" w:sz="0" w:space="0" w:color="auto"/>
        <w:bottom w:val="none" w:sz="0" w:space="0" w:color="auto"/>
        <w:right w:val="none" w:sz="0" w:space="0" w:color="auto"/>
      </w:divBdr>
    </w:div>
    <w:div w:id="323945452">
      <w:bodyDiv w:val="1"/>
      <w:marLeft w:val="0"/>
      <w:marRight w:val="0"/>
      <w:marTop w:val="0"/>
      <w:marBottom w:val="0"/>
      <w:divBdr>
        <w:top w:val="none" w:sz="0" w:space="0" w:color="auto"/>
        <w:left w:val="none" w:sz="0" w:space="0" w:color="auto"/>
        <w:bottom w:val="none" w:sz="0" w:space="0" w:color="auto"/>
        <w:right w:val="none" w:sz="0" w:space="0" w:color="auto"/>
      </w:divBdr>
    </w:div>
    <w:div w:id="324012530">
      <w:bodyDiv w:val="1"/>
      <w:marLeft w:val="0"/>
      <w:marRight w:val="0"/>
      <w:marTop w:val="0"/>
      <w:marBottom w:val="0"/>
      <w:divBdr>
        <w:top w:val="none" w:sz="0" w:space="0" w:color="auto"/>
        <w:left w:val="none" w:sz="0" w:space="0" w:color="auto"/>
        <w:bottom w:val="none" w:sz="0" w:space="0" w:color="auto"/>
        <w:right w:val="none" w:sz="0" w:space="0" w:color="auto"/>
      </w:divBdr>
    </w:div>
    <w:div w:id="324284462">
      <w:bodyDiv w:val="1"/>
      <w:marLeft w:val="0"/>
      <w:marRight w:val="0"/>
      <w:marTop w:val="0"/>
      <w:marBottom w:val="0"/>
      <w:divBdr>
        <w:top w:val="none" w:sz="0" w:space="0" w:color="auto"/>
        <w:left w:val="none" w:sz="0" w:space="0" w:color="auto"/>
        <w:bottom w:val="none" w:sz="0" w:space="0" w:color="auto"/>
        <w:right w:val="none" w:sz="0" w:space="0" w:color="auto"/>
      </w:divBdr>
    </w:div>
    <w:div w:id="324478718">
      <w:bodyDiv w:val="1"/>
      <w:marLeft w:val="0"/>
      <w:marRight w:val="0"/>
      <w:marTop w:val="0"/>
      <w:marBottom w:val="0"/>
      <w:divBdr>
        <w:top w:val="none" w:sz="0" w:space="0" w:color="auto"/>
        <w:left w:val="none" w:sz="0" w:space="0" w:color="auto"/>
        <w:bottom w:val="none" w:sz="0" w:space="0" w:color="auto"/>
        <w:right w:val="none" w:sz="0" w:space="0" w:color="auto"/>
      </w:divBdr>
    </w:div>
    <w:div w:id="324666825">
      <w:bodyDiv w:val="1"/>
      <w:marLeft w:val="0"/>
      <w:marRight w:val="0"/>
      <w:marTop w:val="0"/>
      <w:marBottom w:val="0"/>
      <w:divBdr>
        <w:top w:val="none" w:sz="0" w:space="0" w:color="auto"/>
        <w:left w:val="none" w:sz="0" w:space="0" w:color="auto"/>
        <w:bottom w:val="none" w:sz="0" w:space="0" w:color="auto"/>
        <w:right w:val="none" w:sz="0" w:space="0" w:color="auto"/>
      </w:divBdr>
    </w:div>
    <w:div w:id="324825596">
      <w:bodyDiv w:val="1"/>
      <w:marLeft w:val="0"/>
      <w:marRight w:val="0"/>
      <w:marTop w:val="0"/>
      <w:marBottom w:val="0"/>
      <w:divBdr>
        <w:top w:val="none" w:sz="0" w:space="0" w:color="auto"/>
        <w:left w:val="none" w:sz="0" w:space="0" w:color="auto"/>
        <w:bottom w:val="none" w:sz="0" w:space="0" w:color="auto"/>
        <w:right w:val="none" w:sz="0" w:space="0" w:color="auto"/>
      </w:divBdr>
    </w:div>
    <w:div w:id="324939061">
      <w:bodyDiv w:val="1"/>
      <w:marLeft w:val="0"/>
      <w:marRight w:val="0"/>
      <w:marTop w:val="0"/>
      <w:marBottom w:val="0"/>
      <w:divBdr>
        <w:top w:val="none" w:sz="0" w:space="0" w:color="auto"/>
        <w:left w:val="none" w:sz="0" w:space="0" w:color="auto"/>
        <w:bottom w:val="none" w:sz="0" w:space="0" w:color="auto"/>
        <w:right w:val="none" w:sz="0" w:space="0" w:color="auto"/>
      </w:divBdr>
    </w:div>
    <w:div w:id="325283500">
      <w:bodyDiv w:val="1"/>
      <w:marLeft w:val="0"/>
      <w:marRight w:val="0"/>
      <w:marTop w:val="0"/>
      <w:marBottom w:val="0"/>
      <w:divBdr>
        <w:top w:val="none" w:sz="0" w:space="0" w:color="auto"/>
        <w:left w:val="none" w:sz="0" w:space="0" w:color="auto"/>
        <w:bottom w:val="none" w:sz="0" w:space="0" w:color="auto"/>
        <w:right w:val="none" w:sz="0" w:space="0" w:color="auto"/>
      </w:divBdr>
    </w:div>
    <w:div w:id="325328299">
      <w:bodyDiv w:val="1"/>
      <w:marLeft w:val="0"/>
      <w:marRight w:val="0"/>
      <w:marTop w:val="0"/>
      <w:marBottom w:val="0"/>
      <w:divBdr>
        <w:top w:val="none" w:sz="0" w:space="0" w:color="auto"/>
        <w:left w:val="none" w:sz="0" w:space="0" w:color="auto"/>
        <w:bottom w:val="none" w:sz="0" w:space="0" w:color="auto"/>
        <w:right w:val="none" w:sz="0" w:space="0" w:color="auto"/>
      </w:divBdr>
    </w:div>
    <w:div w:id="325401989">
      <w:bodyDiv w:val="1"/>
      <w:marLeft w:val="0"/>
      <w:marRight w:val="0"/>
      <w:marTop w:val="0"/>
      <w:marBottom w:val="0"/>
      <w:divBdr>
        <w:top w:val="none" w:sz="0" w:space="0" w:color="auto"/>
        <w:left w:val="none" w:sz="0" w:space="0" w:color="auto"/>
        <w:bottom w:val="none" w:sz="0" w:space="0" w:color="auto"/>
        <w:right w:val="none" w:sz="0" w:space="0" w:color="auto"/>
      </w:divBdr>
    </w:div>
    <w:div w:id="325520934">
      <w:bodyDiv w:val="1"/>
      <w:marLeft w:val="0"/>
      <w:marRight w:val="0"/>
      <w:marTop w:val="0"/>
      <w:marBottom w:val="0"/>
      <w:divBdr>
        <w:top w:val="none" w:sz="0" w:space="0" w:color="auto"/>
        <w:left w:val="none" w:sz="0" w:space="0" w:color="auto"/>
        <w:bottom w:val="none" w:sz="0" w:space="0" w:color="auto"/>
        <w:right w:val="none" w:sz="0" w:space="0" w:color="auto"/>
      </w:divBdr>
    </w:div>
    <w:div w:id="325668147">
      <w:bodyDiv w:val="1"/>
      <w:marLeft w:val="0"/>
      <w:marRight w:val="0"/>
      <w:marTop w:val="0"/>
      <w:marBottom w:val="0"/>
      <w:divBdr>
        <w:top w:val="none" w:sz="0" w:space="0" w:color="auto"/>
        <w:left w:val="none" w:sz="0" w:space="0" w:color="auto"/>
        <w:bottom w:val="none" w:sz="0" w:space="0" w:color="auto"/>
        <w:right w:val="none" w:sz="0" w:space="0" w:color="auto"/>
      </w:divBdr>
    </w:div>
    <w:div w:id="326253114">
      <w:bodyDiv w:val="1"/>
      <w:marLeft w:val="0"/>
      <w:marRight w:val="0"/>
      <w:marTop w:val="0"/>
      <w:marBottom w:val="0"/>
      <w:divBdr>
        <w:top w:val="none" w:sz="0" w:space="0" w:color="auto"/>
        <w:left w:val="none" w:sz="0" w:space="0" w:color="auto"/>
        <w:bottom w:val="none" w:sz="0" w:space="0" w:color="auto"/>
        <w:right w:val="none" w:sz="0" w:space="0" w:color="auto"/>
      </w:divBdr>
    </w:div>
    <w:div w:id="326441624">
      <w:bodyDiv w:val="1"/>
      <w:marLeft w:val="0"/>
      <w:marRight w:val="0"/>
      <w:marTop w:val="0"/>
      <w:marBottom w:val="0"/>
      <w:divBdr>
        <w:top w:val="none" w:sz="0" w:space="0" w:color="auto"/>
        <w:left w:val="none" w:sz="0" w:space="0" w:color="auto"/>
        <w:bottom w:val="none" w:sz="0" w:space="0" w:color="auto"/>
        <w:right w:val="none" w:sz="0" w:space="0" w:color="auto"/>
      </w:divBdr>
    </w:div>
    <w:div w:id="326445764">
      <w:bodyDiv w:val="1"/>
      <w:marLeft w:val="0"/>
      <w:marRight w:val="0"/>
      <w:marTop w:val="0"/>
      <w:marBottom w:val="0"/>
      <w:divBdr>
        <w:top w:val="none" w:sz="0" w:space="0" w:color="auto"/>
        <w:left w:val="none" w:sz="0" w:space="0" w:color="auto"/>
        <w:bottom w:val="none" w:sz="0" w:space="0" w:color="auto"/>
        <w:right w:val="none" w:sz="0" w:space="0" w:color="auto"/>
      </w:divBdr>
    </w:div>
    <w:div w:id="326517122">
      <w:bodyDiv w:val="1"/>
      <w:marLeft w:val="0"/>
      <w:marRight w:val="0"/>
      <w:marTop w:val="0"/>
      <w:marBottom w:val="0"/>
      <w:divBdr>
        <w:top w:val="none" w:sz="0" w:space="0" w:color="auto"/>
        <w:left w:val="none" w:sz="0" w:space="0" w:color="auto"/>
        <w:bottom w:val="none" w:sz="0" w:space="0" w:color="auto"/>
        <w:right w:val="none" w:sz="0" w:space="0" w:color="auto"/>
      </w:divBdr>
    </w:div>
    <w:div w:id="326788800">
      <w:bodyDiv w:val="1"/>
      <w:marLeft w:val="0"/>
      <w:marRight w:val="0"/>
      <w:marTop w:val="0"/>
      <w:marBottom w:val="0"/>
      <w:divBdr>
        <w:top w:val="none" w:sz="0" w:space="0" w:color="auto"/>
        <w:left w:val="none" w:sz="0" w:space="0" w:color="auto"/>
        <w:bottom w:val="none" w:sz="0" w:space="0" w:color="auto"/>
        <w:right w:val="none" w:sz="0" w:space="0" w:color="auto"/>
      </w:divBdr>
    </w:div>
    <w:div w:id="327055722">
      <w:bodyDiv w:val="1"/>
      <w:marLeft w:val="0"/>
      <w:marRight w:val="0"/>
      <w:marTop w:val="0"/>
      <w:marBottom w:val="0"/>
      <w:divBdr>
        <w:top w:val="none" w:sz="0" w:space="0" w:color="auto"/>
        <w:left w:val="none" w:sz="0" w:space="0" w:color="auto"/>
        <w:bottom w:val="none" w:sz="0" w:space="0" w:color="auto"/>
        <w:right w:val="none" w:sz="0" w:space="0" w:color="auto"/>
      </w:divBdr>
    </w:div>
    <w:div w:id="327175082">
      <w:bodyDiv w:val="1"/>
      <w:marLeft w:val="0"/>
      <w:marRight w:val="0"/>
      <w:marTop w:val="0"/>
      <w:marBottom w:val="0"/>
      <w:divBdr>
        <w:top w:val="none" w:sz="0" w:space="0" w:color="auto"/>
        <w:left w:val="none" w:sz="0" w:space="0" w:color="auto"/>
        <w:bottom w:val="none" w:sz="0" w:space="0" w:color="auto"/>
        <w:right w:val="none" w:sz="0" w:space="0" w:color="auto"/>
      </w:divBdr>
    </w:div>
    <w:div w:id="327484641">
      <w:bodyDiv w:val="1"/>
      <w:marLeft w:val="0"/>
      <w:marRight w:val="0"/>
      <w:marTop w:val="0"/>
      <w:marBottom w:val="0"/>
      <w:divBdr>
        <w:top w:val="none" w:sz="0" w:space="0" w:color="auto"/>
        <w:left w:val="none" w:sz="0" w:space="0" w:color="auto"/>
        <w:bottom w:val="none" w:sz="0" w:space="0" w:color="auto"/>
        <w:right w:val="none" w:sz="0" w:space="0" w:color="auto"/>
      </w:divBdr>
    </w:div>
    <w:div w:id="328220400">
      <w:bodyDiv w:val="1"/>
      <w:marLeft w:val="0"/>
      <w:marRight w:val="0"/>
      <w:marTop w:val="0"/>
      <w:marBottom w:val="0"/>
      <w:divBdr>
        <w:top w:val="none" w:sz="0" w:space="0" w:color="auto"/>
        <w:left w:val="none" w:sz="0" w:space="0" w:color="auto"/>
        <w:bottom w:val="none" w:sz="0" w:space="0" w:color="auto"/>
        <w:right w:val="none" w:sz="0" w:space="0" w:color="auto"/>
      </w:divBdr>
    </w:div>
    <w:div w:id="328287084">
      <w:bodyDiv w:val="1"/>
      <w:marLeft w:val="0"/>
      <w:marRight w:val="0"/>
      <w:marTop w:val="0"/>
      <w:marBottom w:val="0"/>
      <w:divBdr>
        <w:top w:val="none" w:sz="0" w:space="0" w:color="auto"/>
        <w:left w:val="none" w:sz="0" w:space="0" w:color="auto"/>
        <w:bottom w:val="none" w:sz="0" w:space="0" w:color="auto"/>
        <w:right w:val="none" w:sz="0" w:space="0" w:color="auto"/>
      </w:divBdr>
    </w:div>
    <w:div w:id="328363849">
      <w:bodyDiv w:val="1"/>
      <w:marLeft w:val="0"/>
      <w:marRight w:val="0"/>
      <w:marTop w:val="0"/>
      <w:marBottom w:val="0"/>
      <w:divBdr>
        <w:top w:val="none" w:sz="0" w:space="0" w:color="auto"/>
        <w:left w:val="none" w:sz="0" w:space="0" w:color="auto"/>
        <w:bottom w:val="none" w:sz="0" w:space="0" w:color="auto"/>
        <w:right w:val="none" w:sz="0" w:space="0" w:color="auto"/>
      </w:divBdr>
    </w:div>
    <w:div w:id="328557557">
      <w:bodyDiv w:val="1"/>
      <w:marLeft w:val="0"/>
      <w:marRight w:val="0"/>
      <w:marTop w:val="0"/>
      <w:marBottom w:val="0"/>
      <w:divBdr>
        <w:top w:val="none" w:sz="0" w:space="0" w:color="auto"/>
        <w:left w:val="none" w:sz="0" w:space="0" w:color="auto"/>
        <w:bottom w:val="none" w:sz="0" w:space="0" w:color="auto"/>
        <w:right w:val="none" w:sz="0" w:space="0" w:color="auto"/>
      </w:divBdr>
    </w:div>
    <w:div w:id="328754923">
      <w:bodyDiv w:val="1"/>
      <w:marLeft w:val="0"/>
      <w:marRight w:val="0"/>
      <w:marTop w:val="0"/>
      <w:marBottom w:val="0"/>
      <w:divBdr>
        <w:top w:val="none" w:sz="0" w:space="0" w:color="auto"/>
        <w:left w:val="none" w:sz="0" w:space="0" w:color="auto"/>
        <w:bottom w:val="none" w:sz="0" w:space="0" w:color="auto"/>
        <w:right w:val="none" w:sz="0" w:space="0" w:color="auto"/>
      </w:divBdr>
    </w:div>
    <w:div w:id="329214565">
      <w:bodyDiv w:val="1"/>
      <w:marLeft w:val="0"/>
      <w:marRight w:val="0"/>
      <w:marTop w:val="0"/>
      <w:marBottom w:val="0"/>
      <w:divBdr>
        <w:top w:val="none" w:sz="0" w:space="0" w:color="auto"/>
        <w:left w:val="none" w:sz="0" w:space="0" w:color="auto"/>
        <w:bottom w:val="none" w:sz="0" w:space="0" w:color="auto"/>
        <w:right w:val="none" w:sz="0" w:space="0" w:color="auto"/>
      </w:divBdr>
    </w:div>
    <w:div w:id="329797397">
      <w:bodyDiv w:val="1"/>
      <w:marLeft w:val="0"/>
      <w:marRight w:val="0"/>
      <w:marTop w:val="0"/>
      <w:marBottom w:val="0"/>
      <w:divBdr>
        <w:top w:val="none" w:sz="0" w:space="0" w:color="auto"/>
        <w:left w:val="none" w:sz="0" w:space="0" w:color="auto"/>
        <w:bottom w:val="none" w:sz="0" w:space="0" w:color="auto"/>
        <w:right w:val="none" w:sz="0" w:space="0" w:color="auto"/>
      </w:divBdr>
    </w:div>
    <w:div w:id="329916666">
      <w:bodyDiv w:val="1"/>
      <w:marLeft w:val="0"/>
      <w:marRight w:val="0"/>
      <w:marTop w:val="0"/>
      <w:marBottom w:val="0"/>
      <w:divBdr>
        <w:top w:val="none" w:sz="0" w:space="0" w:color="auto"/>
        <w:left w:val="none" w:sz="0" w:space="0" w:color="auto"/>
        <w:bottom w:val="none" w:sz="0" w:space="0" w:color="auto"/>
        <w:right w:val="none" w:sz="0" w:space="0" w:color="auto"/>
      </w:divBdr>
    </w:div>
    <w:div w:id="330257923">
      <w:bodyDiv w:val="1"/>
      <w:marLeft w:val="0"/>
      <w:marRight w:val="0"/>
      <w:marTop w:val="0"/>
      <w:marBottom w:val="0"/>
      <w:divBdr>
        <w:top w:val="none" w:sz="0" w:space="0" w:color="auto"/>
        <w:left w:val="none" w:sz="0" w:space="0" w:color="auto"/>
        <w:bottom w:val="none" w:sz="0" w:space="0" w:color="auto"/>
        <w:right w:val="none" w:sz="0" w:space="0" w:color="auto"/>
      </w:divBdr>
    </w:div>
    <w:div w:id="330565599">
      <w:bodyDiv w:val="1"/>
      <w:marLeft w:val="0"/>
      <w:marRight w:val="0"/>
      <w:marTop w:val="0"/>
      <w:marBottom w:val="0"/>
      <w:divBdr>
        <w:top w:val="none" w:sz="0" w:space="0" w:color="auto"/>
        <w:left w:val="none" w:sz="0" w:space="0" w:color="auto"/>
        <w:bottom w:val="none" w:sz="0" w:space="0" w:color="auto"/>
        <w:right w:val="none" w:sz="0" w:space="0" w:color="auto"/>
      </w:divBdr>
    </w:div>
    <w:div w:id="331298939">
      <w:bodyDiv w:val="1"/>
      <w:marLeft w:val="0"/>
      <w:marRight w:val="0"/>
      <w:marTop w:val="0"/>
      <w:marBottom w:val="0"/>
      <w:divBdr>
        <w:top w:val="none" w:sz="0" w:space="0" w:color="auto"/>
        <w:left w:val="none" w:sz="0" w:space="0" w:color="auto"/>
        <w:bottom w:val="none" w:sz="0" w:space="0" w:color="auto"/>
        <w:right w:val="none" w:sz="0" w:space="0" w:color="auto"/>
      </w:divBdr>
    </w:div>
    <w:div w:id="331445582">
      <w:bodyDiv w:val="1"/>
      <w:marLeft w:val="0"/>
      <w:marRight w:val="0"/>
      <w:marTop w:val="0"/>
      <w:marBottom w:val="0"/>
      <w:divBdr>
        <w:top w:val="none" w:sz="0" w:space="0" w:color="auto"/>
        <w:left w:val="none" w:sz="0" w:space="0" w:color="auto"/>
        <w:bottom w:val="none" w:sz="0" w:space="0" w:color="auto"/>
        <w:right w:val="none" w:sz="0" w:space="0" w:color="auto"/>
      </w:divBdr>
    </w:div>
    <w:div w:id="331837008">
      <w:bodyDiv w:val="1"/>
      <w:marLeft w:val="0"/>
      <w:marRight w:val="0"/>
      <w:marTop w:val="0"/>
      <w:marBottom w:val="0"/>
      <w:divBdr>
        <w:top w:val="none" w:sz="0" w:space="0" w:color="auto"/>
        <w:left w:val="none" w:sz="0" w:space="0" w:color="auto"/>
        <w:bottom w:val="none" w:sz="0" w:space="0" w:color="auto"/>
        <w:right w:val="none" w:sz="0" w:space="0" w:color="auto"/>
      </w:divBdr>
    </w:div>
    <w:div w:id="331876258">
      <w:bodyDiv w:val="1"/>
      <w:marLeft w:val="0"/>
      <w:marRight w:val="0"/>
      <w:marTop w:val="0"/>
      <w:marBottom w:val="0"/>
      <w:divBdr>
        <w:top w:val="none" w:sz="0" w:space="0" w:color="auto"/>
        <w:left w:val="none" w:sz="0" w:space="0" w:color="auto"/>
        <w:bottom w:val="none" w:sz="0" w:space="0" w:color="auto"/>
        <w:right w:val="none" w:sz="0" w:space="0" w:color="auto"/>
      </w:divBdr>
    </w:div>
    <w:div w:id="332102137">
      <w:bodyDiv w:val="1"/>
      <w:marLeft w:val="0"/>
      <w:marRight w:val="0"/>
      <w:marTop w:val="0"/>
      <w:marBottom w:val="0"/>
      <w:divBdr>
        <w:top w:val="none" w:sz="0" w:space="0" w:color="auto"/>
        <w:left w:val="none" w:sz="0" w:space="0" w:color="auto"/>
        <w:bottom w:val="none" w:sz="0" w:space="0" w:color="auto"/>
        <w:right w:val="none" w:sz="0" w:space="0" w:color="auto"/>
      </w:divBdr>
    </w:div>
    <w:div w:id="332294625">
      <w:bodyDiv w:val="1"/>
      <w:marLeft w:val="0"/>
      <w:marRight w:val="0"/>
      <w:marTop w:val="0"/>
      <w:marBottom w:val="0"/>
      <w:divBdr>
        <w:top w:val="none" w:sz="0" w:space="0" w:color="auto"/>
        <w:left w:val="none" w:sz="0" w:space="0" w:color="auto"/>
        <w:bottom w:val="none" w:sz="0" w:space="0" w:color="auto"/>
        <w:right w:val="none" w:sz="0" w:space="0" w:color="auto"/>
      </w:divBdr>
    </w:div>
    <w:div w:id="332339128">
      <w:bodyDiv w:val="1"/>
      <w:marLeft w:val="0"/>
      <w:marRight w:val="0"/>
      <w:marTop w:val="0"/>
      <w:marBottom w:val="0"/>
      <w:divBdr>
        <w:top w:val="none" w:sz="0" w:space="0" w:color="auto"/>
        <w:left w:val="none" w:sz="0" w:space="0" w:color="auto"/>
        <w:bottom w:val="none" w:sz="0" w:space="0" w:color="auto"/>
        <w:right w:val="none" w:sz="0" w:space="0" w:color="auto"/>
      </w:divBdr>
    </w:div>
    <w:div w:id="332345443">
      <w:bodyDiv w:val="1"/>
      <w:marLeft w:val="0"/>
      <w:marRight w:val="0"/>
      <w:marTop w:val="0"/>
      <w:marBottom w:val="0"/>
      <w:divBdr>
        <w:top w:val="none" w:sz="0" w:space="0" w:color="auto"/>
        <w:left w:val="none" w:sz="0" w:space="0" w:color="auto"/>
        <w:bottom w:val="none" w:sz="0" w:space="0" w:color="auto"/>
        <w:right w:val="none" w:sz="0" w:space="0" w:color="auto"/>
      </w:divBdr>
    </w:div>
    <w:div w:id="332415820">
      <w:bodyDiv w:val="1"/>
      <w:marLeft w:val="0"/>
      <w:marRight w:val="0"/>
      <w:marTop w:val="0"/>
      <w:marBottom w:val="0"/>
      <w:divBdr>
        <w:top w:val="none" w:sz="0" w:space="0" w:color="auto"/>
        <w:left w:val="none" w:sz="0" w:space="0" w:color="auto"/>
        <w:bottom w:val="none" w:sz="0" w:space="0" w:color="auto"/>
        <w:right w:val="none" w:sz="0" w:space="0" w:color="auto"/>
      </w:divBdr>
    </w:div>
    <w:div w:id="332493561">
      <w:bodyDiv w:val="1"/>
      <w:marLeft w:val="0"/>
      <w:marRight w:val="0"/>
      <w:marTop w:val="0"/>
      <w:marBottom w:val="0"/>
      <w:divBdr>
        <w:top w:val="none" w:sz="0" w:space="0" w:color="auto"/>
        <w:left w:val="none" w:sz="0" w:space="0" w:color="auto"/>
        <w:bottom w:val="none" w:sz="0" w:space="0" w:color="auto"/>
        <w:right w:val="none" w:sz="0" w:space="0" w:color="auto"/>
      </w:divBdr>
    </w:div>
    <w:div w:id="333340480">
      <w:bodyDiv w:val="1"/>
      <w:marLeft w:val="0"/>
      <w:marRight w:val="0"/>
      <w:marTop w:val="0"/>
      <w:marBottom w:val="0"/>
      <w:divBdr>
        <w:top w:val="none" w:sz="0" w:space="0" w:color="auto"/>
        <w:left w:val="none" w:sz="0" w:space="0" w:color="auto"/>
        <w:bottom w:val="none" w:sz="0" w:space="0" w:color="auto"/>
        <w:right w:val="none" w:sz="0" w:space="0" w:color="auto"/>
      </w:divBdr>
    </w:div>
    <w:div w:id="333454833">
      <w:bodyDiv w:val="1"/>
      <w:marLeft w:val="0"/>
      <w:marRight w:val="0"/>
      <w:marTop w:val="0"/>
      <w:marBottom w:val="0"/>
      <w:divBdr>
        <w:top w:val="none" w:sz="0" w:space="0" w:color="auto"/>
        <w:left w:val="none" w:sz="0" w:space="0" w:color="auto"/>
        <w:bottom w:val="none" w:sz="0" w:space="0" w:color="auto"/>
        <w:right w:val="none" w:sz="0" w:space="0" w:color="auto"/>
      </w:divBdr>
    </w:div>
    <w:div w:id="334304701">
      <w:bodyDiv w:val="1"/>
      <w:marLeft w:val="0"/>
      <w:marRight w:val="0"/>
      <w:marTop w:val="0"/>
      <w:marBottom w:val="0"/>
      <w:divBdr>
        <w:top w:val="none" w:sz="0" w:space="0" w:color="auto"/>
        <w:left w:val="none" w:sz="0" w:space="0" w:color="auto"/>
        <w:bottom w:val="none" w:sz="0" w:space="0" w:color="auto"/>
        <w:right w:val="none" w:sz="0" w:space="0" w:color="auto"/>
      </w:divBdr>
    </w:div>
    <w:div w:id="334915517">
      <w:bodyDiv w:val="1"/>
      <w:marLeft w:val="0"/>
      <w:marRight w:val="0"/>
      <w:marTop w:val="0"/>
      <w:marBottom w:val="0"/>
      <w:divBdr>
        <w:top w:val="none" w:sz="0" w:space="0" w:color="auto"/>
        <w:left w:val="none" w:sz="0" w:space="0" w:color="auto"/>
        <w:bottom w:val="none" w:sz="0" w:space="0" w:color="auto"/>
        <w:right w:val="none" w:sz="0" w:space="0" w:color="auto"/>
      </w:divBdr>
    </w:div>
    <w:div w:id="335617290">
      <w:bodyDiv w:val="1"/>
      <w:marLeft w:val="0"/>
      <w:marRight w:val="0"/>
      <w:marTop w:val="0"/>
      <w:marBottom w:val="0"/>
      <w:divBdr>
        <w:top w:val="none" w:sz="0" w:space="0" w:color="auto"/>
        <w:left w:val="none" w:sz="0" w:space="0" w:color="auto"/>
        <w:bottom w:val="none" w:sz="0" w:space="0" w:color="auto"/>
        <w:right w:val="none" w:sz="0" w:space="0" w:color="auto"/>
      </w:divBdr>
    </w:div>
    <w:div w:id="335691078">
      <w:bodyDiv w:val="1"/>
      <w:marLeft w:val="0"/>
      <w:marRight w:val="0"/>
      <w:marTop w:val="0"/>
      <w:marBottom w:val="0"/>
      <w:divBdr>
        <w:top w:val="none" w:sz="0" w:space="0" w:color="auto"/>
        <w:left w:val="none" w:sz="0" w:space="0" w:color="auto"/>
        <w:bottom w:val="none" w:sz="0" w:space="0" w:color="auto"/>
        <w:right w:val="none" w:sz="0" w:space="0" w:color="auto"/>
      </w:divBdr>
    </w:div>
    <w:div w:id="335764937">
      <w:bodyDiv w:val="1"/>
      <w:marLeft w:val="0"/>
      <w:marRight w:val="0"/>
      <w:marTop w:val="0"/>
      <w:marBottom w:val="0"/>
      <w:divBdr>
        <w:top w:val="none" w:sz="0" w:space="0" w:color="auto"/>
        <w:left w:val="none" w:sz="0" w:space="0" w:color="auto"/>
        <w:bottom w:val="none" w:sz="0" w:space="0" w:color="auto"/>
        <w:right w:val="none" w:sz="0" w:space="0" w:color="auto"/>
      </w:divBdr>
    </w:div>
    <w:div w:id="335885961">
      <w:bodyDiv w:val="1"/>
      <w:marLeft w:val="0"/>
      <w:marRight w:val="0"/>
      <w:marTop w:val="0"/>
      <w:marBottom w:val="0"/>
      <w:divBdr>
        <w:top w:val="none" w:sz="0" w:space="0" w:color="auto"/>
        <w:left w:val="none" w:sz="0" w:space="0" w:color="auto"/>
        <w:bottom w:val="none" w:sz="0" w:space="0" w:color="auto"/>
        <w:right w:val="none" w:sz="0" w:space="0" w:color="auto"/>
      </w:divBdr>
    </w:div>
    <w:div w:id="336349023">
      <w:bodyDiv w:val="1"/>
      <w:marLeft w:val="0"/>
      <w:marRight w:val="0"/>
      <w:marTop w:val="0"/>
      <w:marBottom w:val="0"/>
      <w:divBdr>
        <w:top w:val="none" w:sz="0" w:space="0" w:color="auto"/>
        <w:left w:val="none" w:sz="0" w:space="0" w:color="auto"/>
        <w:bottom w:val="none" w:sz="0" w:space="0" w:color="auto"/>
        <w:right w:val="none" w:sz="0" w:space="0" w:color="auto"/>
      </w:divBdr>
    </w:div>
    <w:div w:id="336688096">
      <w:bodyDiv w:val="1"/>
      <w:marLeft w:val="0"/>
      <w:marRight w:val="0"/>
      <w:marTop w:val="0"/>
      <w:marBottom w:val="0"/>
      <w:divBdr>
        <w:top w:val="none" w:sz="0" w:space="0" w:color="auto"/>
        <w:left w:val="none" w:sz="0" w:space="0" w:color="auto"/>
        <w:bottom w:val="none" w:sz="0" w:space="0" w:color="auto"/>
        <w:right w:val="none" w:sz="0" w:space="0" w:color="auto"/>
      </w:divBdr>
    </w:div>
    <w:div w:id="336732203">
      <w:bodyDiv w:val="1"/>
      <w:marLeft w:val="0"/>
      <w:marRight w:val="0"/>
      <w:marTop w:val="0"/>
      <w:marBottom w:val="0"/>
      <w:divBdr>
        <w:top w:val="none" w:sz="0" w:space="0" w:color="auto"/>
        <w:left w:val="none" w:sz="0" w:space="0" w:color="auto"/>
        <w:bottom w:val="none" w:sz="0" w:space="0" w:color="auto"/>
        <w:right w:val="none" w:sz="0" w:space="0" w:color="auto"/>
      </w:divBdr>
    </w:div>
    <w:div w:id="336885896">
      <w:bodyDiv w:val="1"/>
      <w:marLeft w:val="0"/>
      <w:marRight w:val="0"/>
      <w:marTop w:val="0"/>
      <w:marBottom w:val="0"/>
      <w:divBdr>
        <w:top w:val="none" w:sz="0" w:space="0" w:color="auto"/>
        <w:left w:val="none" w:sz="0" w:space="0" w:color="auto"/>
        <w:bottom w:val="none" w:sz="0" w:space="0" w:color="auto"/>
        <w:right w:val="none" w:sz="0" w:space="0" w:color="auto"/>
      </w:divBdr>
    </w:div>
    <w:div w:id="337074920">
      <w:bodyDiv w:val="1"/>
      <w:marLeft w:val="0"/>
      <w:marRight w:val="0"/>
      <w:marTop w:val="0"/>
      <w:marBottom w:val="0"/>
      <w:divBdr>
        <w:top w:val="none" w:sz="0" w:space="0" w:color="auto"/>
        <w:left w:val="none" w:sz="0" w:space="0" w:color="auto"/>
        <w:bottom w:val="none" w:sz="0" w:space="0" w:color="auto"/>
        <w:right w:val="none" w:sz="0" w:space="0" w:color="auto"/>
      </w:divBdr>
    </w:div>
    <w:div w:id="337196988">
      <w:bodyDiv w:val="1"/>
      <w:marLeft w:val="0"/>
      <w:marRight w:val="0"/>
      <w:marTop w:val="0"/>
      <w:marBottom w:val="0"/>
      <w:divBdr>
        <w:top w:val="none" w:sz="0" w:space="0" w:color="auto"/>
        <w:left w:val="none" w:sz="0" w:space="0" w:color="auto"/>
        <w:bottom w:val="none" w:sz="0" w:space="0" w:color="auto"/>
        <w:right w:val="none" w:sz="0" w:space="0" w:color="auto"/>
      </w:divBdr>
    </w:div>
    <w:div w:id="337197879">
      <w:bodyDiv w:val="1"/>
      <w:marLeft w:val="0"/>
      <w:marRight w:val="0"/>
      <w:marTop w:val="0"/>
      <w:marBottom w:val="0"/>
      <w:divBdr>
        <w:top w:val="none" w:sz="0" w:space="0" w:color="auto"/>
        <w:left w:val="none" w:sz="0" w:space="0" w:color="auto"/>
        <w:bottom w:val="none" w:sz="0" w:space="0" w:color="auto"/>
        <w:right w:val="none" w:sz="0" w:space="0" w:color="auto"/>
      </w:divBdr>
    </w:div>
    <w:div w:id="337467136">
      <w:bodyDiv w:val="1"/>
      <w:marLeft w:val="0"/>
      <w:marRight w:val="0"/>
      <w:marTop w:val="0"/>
      <w:marBottom w:val="0"/>
      <w:divBdr>
        <w:top w:val="none" w:sz="0" w:space="0" w:color="auto"/>
        <w:left w:val="none" w:sz="0" w:space="0" w:color="auto"/>
        <w:bottom w:val="none" w:sz="0" w:space="0" w:color="auto"/>
        <w:right w:val="none" w:sz="0" w:space="0" w:color="auto"/>
      </w:divBdr>
    </w:div>
    <w:div w:id="337734229">
      <w:bodyDiv w:val="1"/>
      <w:marLeft w:val="0"/>
      <w:marRight w:val="0"/>
      <w:marTop w:val="0"/>
      <w:marBottom w:val="0"/>
      <w:divBdr>
        <w:top w:val="none" w:sz="0" w:space="0" w:color="auto"/>
        <w:left w:val="none" w:sz="0" w:space="0" w:color="auto"/>
        <w:bottom w:val="none" w:sz="0" w:space="0" w:color="auto"/>
        <w:right w:val="none" w:sz="0" w:space="0" w:color="auto"/>
      </w:divBdr>
    </w:div>
    <w:div w:id="337856094">
      <w:bodyDiv w:val="1"/>
      <w:marLeft w:val="0"/>
      <w:marRight w:val="0"/>
      <w:marTop w:val="0"/>
      <w:marBottom w:val="0"/>
      <w:divBdr>
        <w:top w:val="none" w:sz="0" w:space="0" w:color="auto"/>
        <w:left w:val="none" w:sz="0" w:space="0" w:color="auto"/>
        <w:bottom w:val="none" w:sz="0" w:space="0" w:color="auto"/>
        <w:right w:val="none" w:sz="0" w:space="0" w:color="auto"/>
      </w:divBdr>
    </w:div>
    <w:div w:id="338629958">
      <w:bodyDiv w:val="1"/>
      <w:marLeft w:val="0"/>
      <w:marRight w:val="0"/>
      <w:marTop w:val="0"/>
      <w:marBottom w:val="0"/>
      <w:divBdr>
        <w:top w:val="none" w:sz="0" w:space="0" w:color="auto"/>
        <w:left w:val="none" w:sz="0" w:space="0" w:color="auto"/>
        <w:bottom w:val="none" w:sz="0" w:space="0" w:color="auto"/>
        <w:right w:val="none" w:sz="0" w:space="0" w:color="auto"/>
      </w:divBdr>
    </w:div>
    <w:div w:id="338777661">
      <w:bodyDiv w:val="1"/>
      <w:marLeft w:val="0"/>
      <w:marRight w:val="0"/>
      <w:marTop w:val="0"/>
      <w:marBottom w:val="0"/>
      <w:divBdr>
        <w:top w:val="none" w:sz="0" w:space="0" w:color="auto"/>
        <w:left w:val="none" w:sz="0" w:space="0" w:color="auto"/>
        <w:bottom w:val="none" w:sz="0" w:space="0" w:color="auto"/>
        <w:right w:val="none" w:sz="0" w:space="0" w:color="auto"/>
      </w:divBdr>
    </w:div>
    <w:div w:id="339283083">
      <w:bodyDiv w:val="1"/>
      <w:marLeft w:val="0"/>
      <w:marRight w:val="0"/>
      <w:marTop w:val="0"/>
      <w:marBottom w:val="0"/>
      <w:divBdr>
        <w:top w:val="none" w:sz="0" w:space="0" w:color="auto"/>
        <w:left w:val="none" w:sz="0" w:space="0" w:color="auto"/>
        <w:bottom w:val="none" w:sz="0" w:space="0" w:color="auto"/>
        <w:right w:val="none" w:sz="0" w:space="0" w:color="auto"/>
      </w:divBdr>
    </w:div>
    <w:div w:id="339360872">
      <w:bodyDiv w:val="1"/>
      <w:marLeft w:val="0"/>
      <w:marRight w:val="0"/>
      <w:marTop w:val="0"/>
      <w:marBottom w:val="0"/>
      <w:divBdr>
        <w:top w:val="none" w:sz="0" w:space="0" w:color="auto"/>
        <w:left w:val="none" w:sz="0" w:space="0" w:color="auto"/>
        <w:bottom w:val="none" w:sz="0" w:space="0" w:color="auto"/>
        <w:right w:val="none" w:sz="0" w:space="0" w:color="auto"/>
      </w:divBdr>
    </w:div>
    <w:div w:id="339430542">
      <w:bodyDiv w:val="1"/>
      <w:marLeft w:val="0"/>
      <w:marRight w:val="0"/>
      <w:marTop w:val="0"/>
      <w:marBottom w:val="0"/>
      <w:divBdr>
        <w:top w:val="none" w:sz="0" w:space="0" w:color="auto"/>
        <w:left w:val="none" w:sz="0" w:space="0" w:color="auto"/>
        <w:bottom w:val="none" w:sz="0" w:space="0" w:color="auto"/>
        <w:right w:val="none" w:sz="0" w:space="0" w:color="auto"/>
      </w:divBdr>
    </w:div>
    <w:div w:id="339701880">
      <w:bodyDiv w:val="1"/>
      <w:marLeft w:val="0"/>
      <w:marRight w:val="0"/>
      <w:marTop w:val="0"/>
      <w:marBottom w:val="0"/>
      <w:divBdr>
        <w:top w:val="none" w:sz="0" w:space="0" w:color="auto"/>
        <w:left w:val="none" w:sz="0" w:space="0" w:color="auto"/>
        <w:bottom w:val="none" w:sz="0" w:space="0" w:color="auto"/>
        <w:right w:val="none" w:sz="0" w:space="0" w:color="auto"/>
      </w:divBdr>
    </w:div>
    <w:div w:id="340279141">
      <w:bodyDiv w:val="1"/>
      <w:marLeft w:val="0"/>
      <w:marRight w:val="0"/>
      <w:marTop w:val="0"/>
      <w:marBottom w:val="0"/>
      <w:divBdr>
        <w:top w:val="none" w:sz="0" w:space="0" w:color="auto"/>
        <w:left w:val="none" w:sz="0" w:space="0" w:color="auto"/>
        <w:bottom w:val="none" w:sz="0" w:space="0" w:color="auto"/>
        <w:right w:val="none" w:sz="0" w:space="0" w:color="auto"/>
      </w:divBdr>
    </w:div>
    <w:div w:id="340863518">
      <w:bodyDiv w:val="1"/>
      <w:marLeft w:val="0"/>
      <w:marRight w:val="0"/>
      <w:marTop w:val="0"/>
      <w:marBottom w:val="0"/>
      <w:divBdr>
        <w:top w:val="none" w:sz="0" w:space="0" w:color="auto"/>
        <w:left w:val="none" w:sz="0" w:space="0" w:color="auto"/>
        <w:bottom w:val="none" w:sz="0" w:space="0" w:color="auto"/>
        <w:right w:val="none" w:sz="0" w:space="0" w:color="auto"/>
      </w:divBdr>
    </w:div>
    <w:div w:id="341208015">
      <w:bodyDiv w:val="1"/>
      <w:marLeft w:val="0"/>
      <w:marRight w:val="0"/>
      <w:marTop w:val="0"/>
      <w:marBottom w:val="0"/>
      <w:divBdr>
        <w:top w:val="none" w:sz="0" w:space="0" w:color="auto"/>
        <w:left w:val="none" w:sz="0" w:space="0" w:color="auto"/>
        <w:bottom w:val="none" w:sz="0" w:space="0" w:color="auto"/>
        <w:right w:val="none" w:sz="0" w:space="0" w:color="auto"/>
      </w:divBdr>
    </w:div>
    <w:div w:id="341400446">
      <w:bodyDiv w:val="1"/>
      <w:marLeft w:val="0"/>
      <w:marRight w:val="0"/>
      <w:marTop w:val="0"/>
      <w:marBottom w:val="0"/>
      <w:divBdr>
        <w:top w:val="none" w:sz="0" w:space="0" w:color="auto"/>
        <w:left w:val="none" w:sz="0" w:space="0" w:color="auto"/>
        <w:bottom w:val="none" w:sz="0" w:space="0" w:color="auto"/>
        <w:right w:val="none" w:sz="0" w:space="0" w:color="auto"/>
      </w:divBdr>
    </w:div>
    <w:div w:id="341517581">
      <w:bodyDiv w:val="1"/>
      <w:marLeft w:val="0"/>
      <w:marRight w:val="0"/>
      <w:marTop w:val="0"/>
      <w:marBottom w:val="0"/>
      <w:divBdr>
        <w:top w:val="none" w:sz="0" w:space="0" w:color="auto"/>
        <w:left w:val="none" w:sz="0" w:space="0" w:color="auto"/>
        <w:bottom w:val="none" w:sz="0" w:space="0" w:color="auto"/>
        <w:right w:val="none" w:sz="0" w:space="0" w:color="auto"/>
      </w:divBdr>
    </w:div>
    <w:div w:id="341863171">
      <w:bodyDiv w:val="1"/>
      <w:marLeft w:val="0"/>
      <w:marRight w:val="0"/>
      <w:marTop w:val="0"/>
      <w:marBottom w:val="0"/>
      <w:divBdr>
        <w:top w:val="none" w:sz="0" w:space="0" w:color="auto"/>
        <w:left w:val="none" w:sz="0" w:space="0" w:color="auto"/>
        <w:bottom w:val="none" w:sz="0" w:space="0" w:color="auto"/>
        <w:right w:val="none" w:sz="0" w:space="0" w:color="auto"/>
      </w:divBdr>
    </w:div>
    <w:div w:id="342052031">
      <w:bodyDiv w:val="1"/>
      <w:marLeft w:val="0"/>
      <w:marRight w:val="0"/>
      <w:marTop w:val="0"/>
      <w:marBottom w:val="0"/>
      <w:divBdr>
        <w:top w:val="none" w:sz="0" w:space="0" w:color="auto"/>
        <w:left w:val="none" w:sz="0" w:space="0" w:color="auto"/>
        <w:bottom w:val="none" w:sz="0" w:space="0" w:color="auto"/>
        <w:right w:val="none" w:sz="0" w:space="0" w:color="auto"/>
      </w:divBdr>
    </w:div>
    <w:div w:id="342512917">
      <w:bodyDiv w:val="1"/>
      <w:marLeft w:val="0"/>
      <w:marRight w:val="0"/>
      <w:marTop w:val="0"/>
      <w:marBottom w:val="0"/>
      <w:divBdr>
        <w:top w:val="none" w:sz="0" w:space="0" w:color="auto"/>
        <w:left w:val="none" w:sz="0" w:space="0" w:color="auto"/>
        <w:bottom w:val="none" w:sz="0" w:space="0" w:color="auto"/>
        <w:right w:val="none" w:sz="0" w:space="0" w:color="auto"/>
      </w:divBdr>
    </w:div>
    <w:div w:id="342515043">
      <w:bodyDiv w:val="1"/>
      <w:marLeft w:val="0"/>
      <w:marRight w:val="0"/>
      <w:marTop w:val="0"/>
      <w:marBottom w:val="0"/>
      <w:divBdr>
        <w:top w:val="none" w:sz="0" w:space="0" w:color="auto"/>
        <w:left w:val="none" w:sz="0" w:space="0" w:color="auto"/>
        <w:bottom w:val="none" w:sz="0" w:space="0" w:color="auto"/>
        <w:right w:val="none" w:sz="0" w:space="0" w:color="auto"/>
      </w:divBdr>
    </w:div>
    <w:div w:id="342706810">
      <w:bodyDiv w:val="1"/>
      <w:marLeft w:val="0"/>
      <w:marRight w:val="0"/>
      <w:marTop w:val="0"/>
      <w:marBottom w:val="0"/>
      <w:divBdr>
        <w:top w:val="none" w:sz="0" w:space="0" w:color="auto"/>
        <w:left w:val="none" w:sz="0" w:space="0" w:color="auto"/>
        <w:bottom w:val="none" w:sz="0" w:space="0" w:color="auto"/>
        <w:right w:val="none" w:sz="0" w:space="0" w:color="auto"/>
      </w:divBdr>
    </w:div>
    <w:div w:id="342710219">
      <w:bodyDiv w:val="1"/>
      <w:marLeft w:val="0"/>
      <w:marRight w:val="0"/>
      <w:marTop w:val="0"/>
      <w:marBottom w:val="0"/>
      <w:divBdr>
        <w:top w:val="none" w:sz="0" w:space="0" w:color="auto"/>
        <w:left w:val="none" w:sz="0" w:space="0" w:color="auto"/>
        <w:bottom w:val="none" w:sz="0" w:space="0" w:color="auto"/>
        <w:right w:val="none" w:sz="0" w:space="0" w:color="auto"/>
      </w:divBdr>
    </w:div>
    <w:div w:id="342822323">
      <w:bodyDiv w:val="1"/>
      <w:marLeft w:val="0"/>
      <w:marRight w:val="0"/>
      <w:marTop w:val="0"/>
      <w:marBottom w:val="0"/>
      <w:divBdr>
        <w:top w:val="none" w:sz="0" w:space="0" w:color="auto"/>
        <w:left w:val="none" w:sz="0" w:space="0" w:color="auto"/>
        <w:bottom w:val="none" w:sz="0" w:space="0" w:color="auto"/>
        <w:right w:val="none" w:sz="0" w:space="0" w:color="auto"/>
      </w:divBdr>
    </w:div>
    <w:div w:id="342897957">
      <w:bodyDiv w:val="1"/>
      <w:marLeft w:val="0"/>
      <w:marRight w:val="0"/>
      <w:marTop w:val="0"/>
      <w:marBottom w:val="0"/>
      <w:divBdr>
        <w:top w:val="none" w:sz="0" w:space="0" w:color="auto"/>
        <w:left w:val="none" w:sz="0" w:space="0" w:color="auto"/>
        <w:bottom w:val="none" w:sz="0" w:space="0" w:color="auto"/>
        <w:right w:val="none" w:sz="0" w:space="0" w:color="auto"/>
      </w:divBdr>
    </w:div>
    <w:div w:id="343170274">
      <w:bodyDiv w:val="1"/>
      <w:marLeft w:val="0"/>
      <w:marRight w:val="0"/>
      <w:marTop w:val="0"/>
      <w:marBottom w:val="0"/>
      <w:divBdr>
        <w:top w:val="none" w:sz="0" w:space="0" w:color="auto"/>
        <w:left w:val="none" w:sz="0" w:space="0" w:color="auto"/>
        <w:bottom w:val="none" w:sz="0" w:space="0" w:color="auto"/>
        <w:right w:val="none" w:sz="0" w:space="0" w:color="auto"/>
      </w:divBdr>
    </w:div>
    <w:div w:id="343671240">
      <w:bodyDiv w:val="1"/>
      <w:marLeft w:val="0"/>
      <w:marRight w:val="0"/>
      <w:marTop w:val="0"/>
      <w:marBottom w:val="0"/>
      <w:divBdr>
        <w:top w:val="none" w:sz="0" w:space="0" w:color="auto"/>
        <w:left w:val="none" w:sz="0" w:space="0" w:color="auto"/>
        <w:bottom w:val="none" w:sz="0" w:space="0" w:color="auto"/>
        <w:right w:val="none" w:sz="0" w:space="0" w:color="auto"/>
      </w:divBdr>
    </w:div>
    <w:div w:id="343940065">
      <w:bodyDiv w:val="1"/>
      <w:marLeft w:val="0"/>
      <w:marRight w:val="0"/>
      <w:marTop w:val="0"/>
      <w:marBottom w:val="0"/>
      <w:divBdr>
        <w:top w:val="none" w:sz="0" w:space="0" w:color="auto"/>
        <w:left w:val="none" w:sz="0" w:space="0" w:color="auto"/>
        <w:bottom w:val="none" w:sz="0" w:space="0" w:color="auto"/>
        <w:right w:val="none" w:sz="0" w:space="0" w:color="auto"/>
      </w:divBdr>
    </w:div>
    <w:div w:id="344286663">
      <w:bodyDiv w:val="1"/>
      <w:marLeft w:val="0"/>
      <w:marRight w:val="0"/>
      <w:marTop w:val="0"/>
      <w:marBottom w:val="0"/>
      <w:divBdr>
        <w:top w:val="none" w:sz="0" w:space="0" w:color="auto"/>
        <w:left w:val="none" w:sz="0" w:space="0" w:color="auto"/>
        <w:bottom w:val="none" w:sz="0" w:space="0" w:color="auto"/>
        <w:right w:val="none" w:sz="0" w:space="0" w:color="auto"/>
      </w:divBdr>
    </w:div>
    <w:div w:id="344525107">
      <w:bodyDiv w:val="1"/>
      <w:marLeft w:val="0"/>
      <w:marRight w:val="0"/>
      <w:marTop w:val="0"/>
      <w:marBottom w:val="0"/>
      <w:divBdr>
        <w:top w:val="none" w:sz="0" w:space="0" w:color="auto"/>
        <w:left w:val="none" w:sz="0" w:space="0" w:color="auto"/>
        <w:bottom w:val="none" w:sz="0" w:space="0" w:color="auto"/>
        <w:right w:val="none" w:sz="0" w:space="0" w:color="auto"/>
      </w:divBdr>
    </w:div>
    <w:div w:id="344602463">
      <w:bodyDiv w:val="1"/>
      <w:marLeft w:val="0"/>
      <w:marRight w:val="0"/>
      <w:marTop w:val="0"/>
      <w:marBottom w:val="0"/>
      <w:divBdr>
        <w:top w:val="none" w:sz="0" w:space="0" w:color="auto"/>
        <w:left w:val="none" w:sz="0" w:space="0" w:color="auto"/>
        <w:bottom w:val="none" w:sz="0" w:space="0" w:color="auto"/>
        <w:right w:val="none" w:sz="0" w:space="0" w:color="auto"/>
      </w:divBdr>
    </w:div>
    <w:div w:id="345181403">
      <w:bodyDiv w:val="1"/>
      <w:marLeft w:val="0"/>
      <w:marRight w:val="0"/>
      <w:marTop w:val="0"/>
      <w:marBottom w:val="0"/>
      <w:divBdr>
        <w:top w:val="none" w:sz="0" w:space="0" w:color="auto"/>
        <w:left w:val="none" w:sz="0" w:space="0" w:color="auto"/>
        <w:bottom w:val="none" w:sz="0" w:space="0" w:color="auto"/>
        <w:right w:val="none" w:sz="0" w:space="0" w:color="auto"/>
      </w:divBdr>
    </w:div>
    <w:div w:id="345525878">
      <w:bodyDiv w:val="1"/>
      <w:marLeft w:val="0"/>
      <w:marRight w:val="0"/>
      <w:marTop w:val="0"/>
      <w:marBottom w:val="0"/>
      <w:divBdr>
        <w:top w:val="none" w:sz="0" w:space="0" w:color="auto"/>
        <w:left w:val="none" w:sz="0" w:space="0" w:color="auto"/>
        <w:bottom w:val="none" w:sz="0" w:space="0" w:color="auto"/>
        <w:right w:val="none" w:sz="0" w:space="0" w:color="auto"/>
      </w:divBdr>
    </w:div>
    <w:div w:id="345600181">
      <w:bodyDiv w:val="1"/>
      <w:marLeft w:val="0"/>
      <w:marRight w:val="0"/>
      <w:marTop w:val="0"/>
      <w:marBottom w:val="0"/>
      <w:divBdr>
        <w:top w:val="none" w:sz="0" w:space="0" w:color="auto"/>
        <w:left w:val="none" w:sz="0" w:space="0" w:color="auto"/>
        <w:bottom w:val="none" w:sz="0" w:space="0" w:color="auto"/>
        <w:right w:val="none" w:sz="0" w:space="0" w:color="auto"/>
      </w:divBdr>
    </w:div>
    <w:div w:id="345715850">
      <w:bodyDiv w:val="1"/>
      <w:marLeft w:val="0"/>
      <w:marRight w:val="0"/>
      <w:marTop w:val="0"/>
      <w:marBottom w:val="0"/>
      <w:divBdr>
        <w:top w:val="none" w:sz="0" w:space="0" w:color="auto"/>
        <w:left w:val="none" w:sz="0" w:space="0" w:color="auto"/>
        <w:bottom w:val="none" w:sz="0" w:space="0" w:color="auto"/>
        <w:right w:val="none" w:sz="0" w:space="0" w:color="auto"/>
      </w:divBdr>
    </w:div>
    <w:div w:id="345789376">
      <w:bodyDiv w:val="1"/>
      <w:marLeft w:val="0"/>
      <w:marRight w:val="0"/>
      <w:marTop w:val="0"/>
      <w:marBottom w:val="0"/>
      <w:divBdr>
        <w:top w:val="none" w:sz="0" w:space="0" w:color="auto"/>
        <w:left w:val="none" w:sz="0" w:space="0" w:color="auto"/>
        <w:bottom w:val="none" w:sz="0" w:space="0" w:color="auto"/>
        <w:right w:val="none" w:sz="0" w:space="0" w:color="auto"/>
      </w:divBdr>
    </w:div>
    <w:div w:id="345862543">
      <w:bodyDiv w:val="1"/>
      <w:marLeft w:val="0"/>
      <w:marRight w:val="0"/>
      <w:marTop w:val="0"/>
      <w:marBottom w:val="0"/>
      <w:divBdr>
        <w:top w:val="none" w:sz="0" w:space="0" w:color="auto"/>
        <w:left w:val="none" w:sz="0" w:space="0" w:color="auto"/>
        <w:bottom w:val="none" w:sz="0" w:space="0" w:color="auto"/>
        <w:right w:val="none" w:sz="0" w:space="0" w:color="auto"/>
      </w:divBdr>
    </w:div>
    <w:div w:id="345904362">
      <w:bodyDiv w:val="1"/>
      <w:marLeft w:val="0"/>
      <w:marRight w:val="0"/>
      <w:marTop w:val="0"/>
      <w:marBottom w:val="0"/>
      <w:divBdr>
        <w:top w:val="none" w:sz="0" w:space="0" w:color="auto"/>
        <w:left w:val="none" w:sz="0" w:space="0" w:color="auto"/>
        <w:bottom w:val="none" w:sz="0" w:space="0" w:color="auto"/>
        <w:right w:val="none" w:sz="0" w:space="0" w:color="auto"/>
      </w:divBdr>
    </w:div>
    <w:div w:id="345913272">
      <w:bodyDiv w:val="1"/>
      <w:marLeft w:val="0"/>
      <w:marRight w:val="0"/>
      <w:marTop w:val="0"/>
      <w:marBottom w:val="0"/>
      <w:divBdr>
        <w:top w:val="none" w:sz="0" w:space="0" w:color="auto"/>
        <w:left w:val="none" w:sz="0" w:space="0" w:color="auto"/>
        <w:bottom w:val="none" w:sz="0" w:space="0" w:color="auto"/>
        <w:right w:val="none" w:sz="0" w:space="0" w:color="auto"/>
      </w:divBdr>
    </w:div>
    <w:div w:id="345985678">
      <w:bodyDiv w:val="1"/>
      <w:marLeft w:val="0"/>
      <w:marRight w:val="0"/>
      <w:marTop w:val="0"/>
      <w:marBottom w:val="0"/>
      <w:divBdr>
        <w:top w:val="none" w:sz="0" w:space="0" w:color="auto"/>
        <w:left w:val="none" w:sz="0" w:space="0" w:color="auto"/>
        <w:bottom w:val="none" w:sz="0" w:space="0" w:color="auto"/>
        <w:right w:val="none" w:sz="0" w:space="0" w:color="auto"/>
      </w:divBdr>
    </w:div>
    <w:div w:id="346031003">
      <w:bodyDiv w:val="1"/>
      <w:marLeft w:val="0"/>
      <w:marRight w:val="0"/>
      <w:marTop w:val="0"/>
      <w:marBottom w:val="0"/>
      <w:divBdr>
        <w:top w:val="none" w:sz="0" w:space="0" w:color="auto"/>
        <w:left w:val="none" w:sz="0" w:space="0" w:color="auto"/>
        <w:bottom w:val="none" w:sz="0" w:space="0" w:color="auto"/>
        <w:right w:val="none" w:sz="0" w:space="0" w:color="auto"/>
      </w:divBdr>
    </w:div>
    <w:div w:id="346054852">
      <w:bodyDiv w:val="1"/>
      <w:marLeft w:val="0"/>
      <w:marRight w:val="0"/>
      <w:marTop w:val="0"/>
      <w:marBottom w:val="0"/>
      <w:divBdr>
        <w:top w:val="none" w:sz="0" w:space="0" w:color="auto"/>
        <w:left w:val="none" w:sz="0" w:space="0" w:color="auto"/>
        <w:bottom w:val="none" w:sz="0" w:space="0" w:color="auto"/>
        <w:right w:val="none" w:sz="0" w:space="0" w:color="auto"/>
      </w:divBdr>
    </w:div>
    <w:div w:id="346256489">
      <w:bodyDiv w:val="1"/>
      <w:marLeft w:val="0"/>
      <w:marRight w:val="0"/>
      <w:marTop w:val="0"/>
      <w:marBottom w:val="0"/>
      <w:divBdr>
        <w:top w:val="none" w:sz="0" w:space="0" w:color="auto"/>
        <w:left w:val="none" w:sz="0" w:space="0" w:color="auto"/>
        <w:bottom w:val="none" w:sz="0" w:space="0" w:color="auto"/>
        <w:right w:val="none" w:sz="0" w:space="0" w:color="auto"/>
      </w:divBdr>
    </w:div>
    <w:div w:id="346368944">
      <w:bodyDiv w:val="1"/>
      <w:marLeft w:val="0"/>
      <w:marRight w:val="0"/>
      <w:marTop w:val="0"/>
      <w:marBottom w:val="0"/>
      <w:divBdr>
        <w:top w:val="none" w:sz="0" w:space="0" w:color="auto"/>
        <w:left w:val="none" w:sz="0" w:space="0" w:color="auto"/>
        <w:bottom w:val="none" w:sz="0" w:space="0" w:color="auto"/>
        <w:right w:val="none" w:sz="0" w:space="0" w:color="auto"/>
      </w:divBdr>
    </w:div>
    <w:div w:id="347027032">
      <w:bodyDiv w:val="1"/>
      <w:marLeft w:val="0"/>
      <w:marRight w:val="0"/>
      <w:marTop w:val="0"/>
      <w:marBottom w:val="0"/>
      <w:divBdr>
        <w:top w:val="none" w:sz="0" w:space="0" w:color="auto"/>
        <w:left w:val="none" w:sz="0" w:space="0" w:color="auto"/>
        <w:bottom w:val="none" w:sz="0" w:space="0" w:color="auto"/>
        <w:right w:val="none" w:sz="0" w:space="0" w:color="auto"/>
      </w:divBdr>
    </w:div>
    <w:div w:id="347214980">
      <w:bodyDiv w:val="1"/>
      <w:marLeft w:val="0"/>
      <w:marRight w:val="0"/>
      <w:marTop w:val="0"/>
      <w:marBottom w:val="0"/>
      <w:divBdr>
        <w:top w:val="none" w:sz="0" w:space="0" w:color="auto"/>
        <w:left w:val="none" w:sz="0" w:space="0" w:color="auto"/>
        <w:bottom w:val="none" w:sz="0" w:space="0" w:color="auto"/>
        <w:right w:val="none" w:sz="0" w:space="0" w:color="auto"/>
      </w:divBdr>
    </w:div>
    <w:div w:id="347407781">
      <w:bodyDiv w:val="1"/>
      <w:marLeft w:val="0"/>
      <w:marRight w:val="0"/>
      <w:marTop w:val="0"/>
      <w:marBottom w:val="0"/>
      <w:divBdr>
        <w:top w:val="none" w:sz="0" w:space="0" w:color="auto"/>
        <w:left w:val="none" w:sz="0" w:space="0" w:color="auto"/>
        <w:bottom w:val="none" w:sz="0" w:space="0" w:color="auto"/>
        <w:right w:val="none" w:sz="0" w:space="0" w:color="auto"/>
      </w:divBdr>
    </w:div>
    <w:div w:id="347827291">
      <w:bodyDiv w:val="1"/>
      <w:marLeft w:val="0"/>
      <w:marRight w:val="0"/>
      <w:marTop w:val="0"/>
      <w:marBottom w:val="0"/>
      <w:divBdr>
        <w:top w:val="none" w:sz="0" w:space="0" w:color="auto"/>
        <w:left w:val="none" w:sz="0" w:space="0" w:color="auto"/>
        <w:bottom w:val="none" w:sz="0" w:space="0" w:color="auto"/>
        <w:right w:val="none" w:sz="0" w:space="0" w:color="auto"/>
      </w:divBdr>
    </w:div>
    <w:div w:id="348265463">
      <w:bodyDiv w:val="1"/>
      <w:marLeft w:val="0"/>
      <w:marRight w:val="0"/>
      <w:marTop w:val="0"/>
      <w:marBottom w:val="0"/>
      <w:divBdr>
        <w:top w:val="none" w:sz="0" w:space="0" w:color="auto"/>
        <w:left w:val="none" w:sz="0" w:space="0" w:color="auto"/>
        <w:bottom w:val="none" w:sz="0" w:space="0" w:color="auto"/>
        <w:right w:val="none" w:sz="0" w:space="0" w:color="auto"/>
      </w:divBdr>
    </w:div>
    <w:div w:id="348414261">
      <w:bodyDiv w:val="1"/>
      <w:marLeft w:val="0"/>
      <w:marRight w:val="0"/>
      <w:marTop w:val="0"/>
      <w:marBottom w:val="0"/>
      <w:divBdr>
        <w:top w:val="none" w:sz="0" w:space="0" w:color="auto"/>
        <w:left w:val="none" w:sz="0" w:space="0" w:color="auto"/>
        <w:bottom w:val="none" w:sz="0" w:space="0" w:color="auto"/>
        <w:right w:val="none" w:sz="0" w:space="0" w:color="auto"/>
      </w:divBdr>
    </w:div>
    <w:div w:id="348532975">
      <w:bodyDiv w:val="1"/>
      <w:marLeft w:val="0"/>
      <w:marRight w:val="0"/>
      <w:marTop w:val="0"/>
      <w:marBottom w:val="0"/>
      <w:divBdr>
        <w:top w:val="none" w:sz="0" w:space="0" w:color="auto"/>
        <w:left w:val="none" w:sz="0" w:space="0" w:color="auto"/>
        <w:bottom w:val="none" w:sz="0" w:space="0" w:color="auto"/>
        <w:right w:val="none" w:sz="0" w:space="0" w:color="auto"/>
      </w:divBdr>
    </w:div>
    <w:div w:id="348608162">
      <w:bodyDiv w:val="1"/>
      <w:marLeft w:val="0"/>
      <w:marRight w:val="0"/>
      <w:marTop w:val="0"/>
      <w:marBottom w:val="0"/>
      <w:divBdr>
        <w:top w:val="none" w:sz="0" w:space="0" w:color="auto"/>
        <w:left w:val="none" w:sz="0" w:space="0" w:color="auto"/>
        <w:bottom w:val="none" w:sz="0" w:space="0" w:color="auto"/>
        <w:right w:val="none" w:sz="0" w:space="0" w:color="auto"/>
      </w:divBdr>
    </w:div>
    <w:div w:id="348683571">
      <w:bodyDiv w:val="1"/>
      <w:marLeft w:val="0"/>
      <w:marRight w:val="0"/>
      <w:marTop w:val="0"/>
      <w:marBottom w:val="0"/>
      <w:divBdr>
        <w:top w:val="none" w:sz="0" w:space="0" w:color="auto"/>
        <w:left w:val="none" w:sz="0" w:space="0" w:color="auto"/>
        <w:bottom w:val="none" w:sz="0" w:space="0" w:color="auto"/>
        <w:right w:val="none" w:sz="0" w:space="0" w:color="auto"/>
      </w:divBdr>
    </w:div>
    <w:div w:id="348874997">
      <w:bodyDiv w:val="1"/>
      <w:marLeft w:val="0"/>
      <w:marRight w:val="0"/>
      <w:marTop w:val="0"/>
      <w:marBottom w:val="0"/>
      <w:divBdr>
        <w:top w:val="none" w:sz="0" w:space="0" w:color="auto"/>
        <w:left w:val="none" w:sz="0" w:space="0" w:color="auto"/>
        <w:bottom w:val="none" w:sz="0" w:space="0" w:color="auto"/>
        <w:right w:val="none" w:sz="0" w:space="0" w:color="auto"/>
      </w:divBdr>
    </w:div>
    <w:div w:id="349188882">
      <w:bodyDiv w:val="1"/>
      <w:marLeft w:val="0"/>
      <w:marRight w:val="0"/>
      <w:marTop w:val="0"/>
      <w:marBottom w:val="0"/>
      <w:divBdr>
        <w:top w:val="none" w:sz="0" w:space="0" w:color="auto"/>
        <w:left w:val="none" w:sz="0" w:space="0" w:color="auto"/>
        <w:bottom w:val="none" w:sz="0" w:space="0" w:color="auto"/>
        <w:right w:val="none" w:sz="0" w:space="0" w:color="auto"/>
      </w:divBdr>
    </w:div>
    <w:div w:id="349256453">
      <w:bodyDiv w:val="1"/>
      <w:marLeft w:val="0"/>
      <w:marRight w:val="0"/>
      <w:marTop w:val="0"/>
      <w:marBottom w:val="0"/>
      <w:divBdr>
        <w:top w:val="none" w:sz="0" w:space="0" w:color="auto"/>
        <w:left w:val="none" w:sz="0" w:space="0" w:color="auto"/>
        <w:bottom w:val="none" w:sz="0" w:space="0" w:color="auto"/>
        <w:right w:val="none" w:sz="0" w:space="0" w:color="auto"/>
      </w:divBdr>
    </w:div>
    <w:div w:id="349258182">
      <w:bodyDiv w:val="1"/>
      <w:marLeft w:val="0"/>
      <w:marRight w:val="0"/>
      <w:marTop w:val="0"/>
      <w:marBottom w:val="0"/>
      <w:divBdr>
        <w:top w:val="none" w:sz="0" w:space="0" w:color="auto"/>
        <w:left w:val="none" w:sz="0" w:space="0" w:color="auto"/>
        <w:bottom w:val="none" w:sz="0" w:space="0" w:color="auto"/>
        <w:right w:val="none" w:sz="0" w:space="0" w:color="auto"/>
      </w:divBdr>
    </w:div>
    <w:div w:id="349332513">
      <w:bodyDiv w:val="1"/>
      <w:marLeft w:val="0"/>
      <w:marRight w:val="0"/>
      <w:marTop w:val="0"/>
      <w:marBottom w:val="0"/>
      <w:divBdr>
        <w:top w:val="none" w:sz="0" w:space="0" w:color="auto"/>
        <w:left w:val="none" w:sz="0" w:space="0" w:color="auto"/>
        <w:bottom w:val="none" w:sz="0" w:space="0" w:color="auto"/>
        <w:right w:val="none" w:sz="0" w:space="0" w:color="auto"/>
      </w:divBdr>
    </w:div>
    <w:div w:id="349572879">
      <w:bodyDiv w:val="1"/>
      <w:marLeft w:val="0"/>
      <w:marRight w:val="0"/>
      <w:marTop w:val="0"/>
      <w:marBottom w:val="0"/>
      <w:divBdr>
        <w:top w:val="none" w:sz="0" w:space="0" w:color="auto"/>
        <w:left w:val="none" w:sz="0" w:space="0" w:color="auto"/>
        <w:bottom w:val="none" w:sz="0" w:space="0" w:color="auto"/>
        <w:right w:val="none" w:sz="0" w:space="0" w:color="auto"/>
      </w:divBdr>
    </w:div>
    <w:div w:id="349839034">
      <w:bodyDiv w:val="1"/>
      <w:marLeft w:val="0"/>
      <w:marRight w:val="0"/>
      <w:marTop w:val="0"/>
      <w:marBottom w:val="0"/>
      <w:divBdr>
        <w:top w:val="none" w:sz="0" w:space="0" w:color="auto"/>
        <w:left w:val="none" w:sz="0" w:space="0" w:color="auto"/>
        <w:bottom w:val="none" w:sz="0" w:space="0" w:color="auto"/>
        <w:right w:val="none" w:sz="0" w:space="0" w:color="auto"/>
      </w:divBdr>
    </w:div>
    <w:div w:id="349962369">
      <w:bodyDiv w:val="1"/>
      <w:marLeft w:val="0"/>
      <w:marRight w:val="0"/>
      <w:marTop w:val="0"/>
      <w:marBottom w:val="0"/>
      <w:divBdr>
        <w:top w:val="none" w:sz="0" w:space="0" w:color="auto"/>
        <w:left w:val="none" w:sz="0" w:space="0" w:color="auto"/>
        <w:bottom w:val="none" w:sz="0" w:space="0" w:color="auto"/>
        <w:right w:val="none" w:sz="0" w:space="0" w:color="auto"/>
      </w:divBdr>
    </w:div>
    <w:div w:id="350029516">
      <w:bodyDiv w:val="1"/>
      <w:marLeft w:val="0"/>
      <w:marRight w:val="0"/>
      <w:marTop w:val="0"/>
      <w:marBottom w:val="0"/>
      <w:divBdr>
        <w:top w:val="none" w:sz="0" w:space="0" w:color="auto"/>
        <w:left w:val="none" w:sz="0" w:space="0" w:color="auto"/>
        <w:bottom w:val="none" w:sz="0" w:space="0" w:color="auto"/>
        <w:right w:val="none" w:sz="0" w:space="0" w:color="auto"/>
      </w:divBdr>
    </w:div>
    <w:div w:id="350491897">
      <w:bodyDiv w:val="1"/>
      <w:marLeft w:val="0"/>
      <w:marRight w:val="0"/>
      <w:marTop w:val="0"/>
      <w:marBottom w:val="0"/>
      <w:divBdr>
        <w:top w:val="none" w:sz="0" w:space="0" w:color="auto"/>
        <w:left w:val="none" w:sz="0" w:space="0" w:color="auto"/>
        <w:bottom w:val="none" w:sz="0" w:space="0" w:color="auto"/>
        <w:right w:val="none" w:sz="0" w:space="0" w:color="auto"/>
      </w:divBdr>
    </w:div>
    <w:div w:id="350567379">
      <w:bodyDiv w:val="1"/>
      <w:marLeft w:val="0"/>
      <w:marRight w:val="0"/>
      <w:marTop w:val="0"/>
      <w:marBottom w:val="0"/>
      <w:divBdr>
        <w:top w:val="none" w:sz="0" w:space="0" w:color="auto"/>
        <w:left w:val="none" w:sz="0" w:space="0" w:color="auto"/>
        <w:bottom w:val="none" w:sz="0" w:space="0" w:color="auto"/>
        <w:right w:val="none" w:sz="0" w:space="0" w:color="auto"/>
      </w:divBdr>
    </w:div>
    <w:div w:id="350685323">
      <w:bodyDiv w:val="1"/>
      <w:marLeft w:val="0"/>
      <w:marRight w:val="0"/>
      <w:marTop w:val="0"/>
      <w:marBottom w:val="0"/>
      <w:divBdr>
        <w:top w:val="none" w:sz="0" w:space="0" w:color="auto"/>
        <w:left w:val="none" w:sz="0" w:space="0" w:color="auto"/>
        <w:bottom w:val="none" w:sz="0" w:space="0" w:color="auto"/>
        <w:right w:val="none" w:sz="0" w:space="0" w:color="auto"/>
      </w:divBdr>
    </w:div>
    <w:div w:id="350953437">
      <w:bodyDiv w:val="1"/>
      <w:marLeft w:val="0"/>
      <w:marRight w:val="0"/>
      <w:marTop w:val="0"/>
      <w:marBottom w:val="0"/>
      <w:divBdr>
        <w:top w:val="none" w:sz="0" w:space="0" w:color="auto"/>
        <w:left w:val="none" w:sz="0" w:space="0" w:color="auto"/>
        <w:bottom w:val="none" w:sz="0" w:space="0" w:color="auto"/>
        <w:right w:val="none" w:sz="0" w:space="0" w:color="auto"/>
      </w:divBdr>
    </w:div>
    <w:div w:id="351036728">
      <w:bodyDiv w:val="1"/>
      <w:marLeft w:val="0"/>
      <w:marRight w:val="0"/>
      <w:marTop w:val="0"/>
      <w:marBottom w:val="0"/>
      <w:divBdr>
        <w:top w:val="none" w:sz="0" w:space="0" w:color="auto"/>
        <w:left w:val="none" w:sz="0" w:space="0" w:color="auto"/>
        <w:bottom w:val="none" w:sz="0" w:space="0" w:color="auto"/>
        <w:right w:val="none" w:sz="0" w:space="0" w:color="auto"/>
      </w:divBdr>
    </w:div>
    <w:div w:id="351150533">
      <w:bodyDiv w:val="1"/>
      <w:marLeft w:val="0"/>
      <w:marRight w:val="0"/>
      <w:marTop w:val="0"/>
      <w:marBottom w:val="0"/>
      <w:divBdr>
        <w:top w:val="none" w:sz="0" w:space="0" w:color="auto"/>
        <w:left w:val="none" w:sz="0" w:space="0" w:color="auto"/>
        <w:bottom w:val="none" w:sz="0" w:space="0" w:color="auto"/>
        <w:right w:val="none" w:sz="0" w:space="0" w:color="auto"/>
      </w:divBdr>
    </w:div>
    <w:div w:id="351343959">
      <w:bodyDiv w:val="1"/>
      <w:marLeft w:val="0"/>
      <w:marRight w:val="0"/>
      <w:marTop w:val="0"/>
      <w:marBottom w:val="0"/>
      <w:divBdr>
        <w:top w:val="none" w:sz="0" w:space="0" w:color="auto"/>
        <w:left w:val="none" w:sz="0" w:space="0" w:color="auto"/>
        <w:bottom w:val="none" w:sz="0" w:space="0" w:color="auto"/>
        <w:right w:val="none" w:sz="0" w:space="0" w:color="auto"/>
      </w:divBdr>
    </w:div>
    <w:div w:id="351499175">
      <w:bodyDiv w:val="1"/>
      <w:marLeft w:val="0"/>
      <w:marRight w:val="0"/>
      <w:marTop w:val="0"/>
      <w:marBottom w:val="0"/>
      <w:divBdr>
        <w:top w:val="none" w:sz="0" w:space="0" w:color="auto"/>
        <w:left w:val="none" w:sz="0" w:space="0" w:color="auto"/>
        <w:bottom w:val="none" w:sz="0" w:space="0" w:color="auto"/>
        <w:right w:val="none" w:sz="0" w:space="0" w:color="auto"/>
      </w:divBdr>
    </w:div>
    <w:div w:id="352196019">
      <w:bodyDiv w:val="1"/>
      <w:marLeft w:val="0"/>
      <w:marRight w:val="0"/>
      <w:marTop w:val="0"/>
      <w:marBottom w:val="0"/>
      <w:divBdr>
        <w:top w:val="none" w:sz="0" w:space="0" w:color="auto"/>
        <w:left w:val="none" w:sz="0" w:space="0" w:color="auto"/>
        <w:bottom w:val="none" w:sz="0" w:space="0" w:color="auto"/>
        <w:right w:val="none" w:sz="0" w:space="0" w:color="auto"/>
      </w:divBdr>
    </w:div>
    <w:div w:id="352270643">
      <w:bodyDiv w:val="1"/>
      <w:marLeft w:val="0"/>
      <w:marRight w:val="0"/>
      <w:marTop w:val="0"/>
      <w:marBottom w:val="0"/>
      <w:divBdr>
        <w:top w:val="none" w:sz="0" w:space="0" w:color="auto"/>
        <w:left w:val="none" w:sz="0" w:space="0" w:color="auto"/>
        <w:bottom w:val="none" w:sz="0" w:space="0" w:color="auto"/>
        <w:right w:val="none" w:sz="0" w:space="0" w:color="auto"/>
      </w:divBdr>
    </w:div>
    <w:div w:id="352533100">
      <w:bodyDiv w:val="1"/>
      <w:marLeft w:val="0"/>
      <w:marRight w:val="0"/>
      <w:marTop w:val="0"/>
      <w:marBottom w:val="0"/>
      <w:divBdr>
        <w:top w:val="none" w:sz="0" w:space="0" w:color="auto"/>
        <w:left w:val="none" w:sz="0" w:space="0" w:color="auto"/>
        <w:bottom w:val="none" w:sz="0" w:space="0" w:color="auto"/>
        <w:right w:val="none" w:sz="0" w:space="0" w:color="auto"/>
      </w:divBdr>
    </w:div>
    <w:div w:id="352538199">
      <w:bodyDiv w:val="1"/>
      <w:marLeft w:val="0"/>
      <w:marRight w:val="0"/>
      <w:marTop w:val="0"/>
      <w:marBottom w:val="0"/>
      <w:divBdr>
        <w:top w:val="none" w:sz="0" w:space="0" w:color="auto"/>
        <w:left w:val="none" w:sz="0" w:space="0" w:color="auto"/>
        <w:bottom w:val="none" w:sz="0" w:space="0" w:color="auto"/>
        <w:right w:val="none" w:sz="0" w:space="0" w:color="auto"/>
      </w:divBdr>
    </w:div>
    <w:div w:id="353073038">
      <w:bodyDiv w:val="1"/>
      <w:marLeft w:val="0"/>
      <w:marRight w:val="0"/>
      <w:marTop w:val="0"/>
      <w:marBottom w:val="0"/>
      <w:divBdr>
        <w:top w:val="none" w:sz="0" w:space="0" w:color="auto"/>
        <w:left w:val="none" w:sz="0" w:space="0" w:color="auto"/>
        <w:bottom w:val="none" w:sz="0" w:space="0" w:color="auto"/>
        <w:right w:val="none" w:sz="0" w:space="0" w:color="auto"/>
      </w:divBdr>
    </w:div>
    <w:div w:id="353192047">
      <w:bodyDiv w:val="1"/>
      <w:marLeft w:val="0"/>
      <w:marRight w:val="0"/>
      <w:marTop w:val="0"/>
      <w:marBottom w:val="0"/>
      <w:divBdr>
        <w:top w:val="none" w:sz="0" w:space="0" w:color="auto"/>
        <w:left w:val="none" w:sz="0" w:space="0" w:color="auto"/>
        <w:bottom w:val="none" w:sz="0" w:space="0" w:color="auto"/>
        <w:right w:val="none" w:sz="0" w:space="0" w:color="auto"/>
      </w:divBdr>
    </w:div>
    <w:div w:id="353266465">
      <w:bodyDiv w:val="1"/>
      <w:marLeft w:val="0"/>
      <w:marRight w:val="0"/>
      <w:marTop w:val="0"/>
      <w:marBottom w:val="0"/>
      <w:divBdr>
        <w:top w:val="none" w:sz="0" w:space="0" w:color="auto"/>
        <w:left w:val="none" w:sz="0" w:space="0" w:color="auto"/>
        <w:bottom w:val="none" w:sz="0" w:space="0" w:color="auto"/>
        <w:right w:val="none" w:sz="0" w:space="0" w:color="auto"/>
      </w:divBdr>
    </w:div>
    <w:div w:id="353389177">
      <w:bodyDiv w:val="1"/>
      <w:marLeft w:val="0"/>
      <w:marRight w:val="0"/>
      <w:marTop w:val="0"/>
      <w:marBottom w:val="0"/>
      <w:divBdr>
        <w:top w:val="none" w:sz="0" w:space="0" w:color="auto"/>
        <w:left w:val="none" w:sz="0" w:space="0" w:color="auto"/>
        <w:bottom w:val="none" w:sz="0" w:space="0" w:color="auto"/>
        <w:right w:val="none" w:sz="0" w:space="0" w:color="auto"/>
      </w:divBdr>
    </w:div>
    <w:div w:id="353773362">
      <w:bodyDiv w:val="1"/>
      <w:marLeft w:val="0"/>
      <w:marRight w:val="0"/>
      <w:marTop w:val="0"/>
      <w:marBottom w:val="0"/>
      <w:divBdr>
        <w:top w:val="none" w:sz="0" w:space="0" w:color="auto"/>
        <w:left w:val="none" w:sz="0" w:space="0" w:color="auto"/>
        <w:bottom w:val="none" w:sz="0" w:space="0" w:color="auto"/>
        <w:right w:val="none" w:sz="0" w:space="0" w:color="auto"/>
      </w:divBdr>
    </w:div>
    <w:div w:id="353964621">
      <w:bodyDiv w:val="1"/>
      <w:marLeft w:val="0"/>
      <w:marRight w:val="0"/>
      <w:marTop w:val="0"/>
      <w:marBottom w:val="0"/>
      <w:divBdr>
        <w:top w:val="none" w:sz="0" w:space="0" w:color="auto"/>
        <w:left w:val="none" w:sz="0" w:space="0" w:color="auto"/>
        <w:bottom w:val="none" w:sz="0" w:space="0" w:color="auto"/>
        <w:right w:val="none" w:sz="0" w:space="0" w:color="auto"/>
      </w:divBdr>
    </w:div>
    <w:div w:id="354111853">
      <w:bodyDiv w:val="1"/>
      <w:marLeft w:val="0"/>
      <w:marRight w:val="0"/>
      <w:marTop w:val="0"/>
      <w:marBottom w:val="0"/>
      <w:divBdr>
        <w:top w:val="none" w:sz="0" w:space="0" w:color="auto"/>
        <w:left w:val="none" w:sz="0" w:space="0" w:color="auto"/>
        <w:bottom w:val="none" w:sz="0" w:space="0" w:color="auto"/>
        <w:right w:val="none" w:sz="0" w:space="0" w:color="auto"/>
      </w:divBdr>
    </w:div>
    <w:div w:id="354117496">
      <w:bodyDiv w:val="1"/>
      <w:marLeft w:val="0"/>
      <w:marRight w:val="0"/>
      <w:marTop w:val="0"/>
      <w:marBottom w:val="0"/>
      <w:divBdr>
        <w:top w:val="none" w:sz="0" w:space="0" w:color="auto"/>
        <w:left w:val="none" w:sz="0" w:space="0" w:color="auto"/>
        <w:bottom w:val="none" w:sz="0" w:space="0" w:color="auto"/>
        <w:right w:val="none" w:sz="0" w:space="0" w:color="auto"/>
      </w:divBdr>
    </w:div>
    <w:div w:id="354236238">
      <w:bodyDiv w:val="1"/>
      <w:marLeft w:val="0"/>
      <w:marRight w:val="0"/>
      <w:marTop w:val="0"/>
      <w:marBottom w:val="0"/>
      <w:divBdr>
        <w:top w:val="none" w:sz="0" w:space="0" w:color="auto"/>
        <w:left w:val="none" w:sz="0" w:space="0" w:color="auto"/>
        <w:bottom w:val="none" w:sz="0" w:space="0" w:color="auto"/>
        <w:right w:val="none" w:sz="0" w:space="0" w:color="auto"/>
      </w:divBdr>
    </w:div>
    <w:div w:id="354497663">
      <w:bodyDiv w:val="1"/>
      <w:marLeft w:val="0"/>
      <w:marRight w:val="0"/>
      <w:marTop w:val="0"/>
      <w:marBottom w:val="0"/>
      <w:divBdr>
        <w:top w:val="none" w:sz="0" w:space="0" w:color="auto"/>
        <w:left w:val="none" w:sz="0" w:space="0" w:color="auto"/>
        <w:bottom w:val="none" w:sz="0" w:space="0" w:color="auto"/>
        <w:right w:val="none" w:sz="0" w:space="0" w:color="auto"/>
      </w:divBdr>
    </w:div>
    <w:div w:id="354499434">
      <w:bodyDiv w:val="1"/>
      <w:marLeft w:val="0"/>
      <w:marRight w:val="0"/>
      <w:marTop w:val="0"/>
      <w:marBottom w:val="0"/>
      <w:divBdr>
        <w:top w:val="none" w:sz="0" w:space="0" w:color="auto"/>
        <w:left w:val="none" w:sz="0" w:space="0" w:color="auto"/>
        <w:bottom w:val="none" w:sz="0" w:space="0" w:color="auto"/>
        <w:right w:val="none" w:sz="0" w:space="0" w:color="auto"/>
      </w:divBdr>
    </w:div>
    <w:div w:id="355080713">
      <w:bodyDiv w:val="1"/>
      <w:marLeft w:val="0"/>
      <w:marRight w:val="0"/>
      <w:marTop w:val="0"/>
      <w:marBottom w:val="0"/>
      <w:divBdr>
        <w:top w:val="none" w:sz="0" w:space="0" w:color="auto"/>
        <w:left w:val="none" w:sz="0" w:space="0" w:color="auto"/>
        <w:bottom w:val="none" w:sz="0" w:space="0" w:color="auto"/>
        <w:right w:val="none" w:sz="0" w:space="0" w:color="auto"/>
      </w:divBdr>
    </w:div>
    <w:div w:id="355160169">
      <w:bodyDiv w:val="1"/>
      <w:marLeft w:val="0"/>
      <w:marRight w:val="0"/>
      <w:marTop w:val="0"/>
      <w:marBottom w:val="0"/>
      <w:divBdr>
        <w:top w:val="none" w:sz="0" w:space="0" w:color="auto"/>
        <w:left w:val="none" w:sz="0" w:space="0" w:color="auto"/>
        <w:bottom w:val="none" w:sz="0" w:space="0" w:color="auto"/>
        <w:right w:val="none" w:sz="0" w:space="0" w:color="auto"/>
      </w:divBdr>
    </w:div>
    <w:div w:id="355891477">
      <w:bodyDiv w:val="1"/>
      <w:marLeft w:val="0"/>
      <w:marRight w:val="0"/>
      <w:marTop w:val="0"/>
      <w:marBottom w:val="0"/>
      <w:divBdr>
        <w:top w:val="none" w:sz="0" w:space="0" w:color="auto"/>
        <w:left w:val="none" w:sz="0" w:space="0" w:color="auto"/>
        <w:bottom w:val="none" w:sz="0" w:space="0" w:color="auto"/>
        <w:right w:val="none" w:sz="0" w:space="0" w:color="auto"/>
      </w:divBdr>
    </w:div>
    <w:div w:id="356546890">
      <w:bodyDiv w:val="1"/>
      <w:marLeft w:val="0"/>
      <w:marRight w:val="0"/>
      <w:marTop w:val="0"/>
      <w:marBottom w:val="0"/>
      <w:divBdr>
        <w:top w:val="none" w:sz="0" w:space="0" w:color="auto"/>
        <w:left w:val="none" w:sz="0" w:space="0" w:color="auto"/>
        <w:bottom w:val="none" w:sz="0" w:space="0" w:color="auto"/>
        <w:right w:val="none" w:sz="0" w:space="0" w:color="auto"/>
      </w:divBdr>
    </w:div>
    <w:div w:id="356582148">
      <w:bodyDiv w:val="1"/>
      <w:marLeft w:val="0"/>
      <w:marRight w:val="0"/>
      <w:marTop w:val="0"/>
      <w:marBottom w:val="0"/>
      <w:divBdr>
        <w:top w:val="none" w:sz="0" w:space="0" w:color="auto"/>
        <w:left w:val="none" w:sz="0" w:space="0" w:color="auto"/>
        <w:bottom w:val="none" w:sz="0" w:space="0" w:color="auto"/>
        <w:right w:val="none" w:sz="0" w:space="0" w:color="auto"/>
      </w:divBdr>
    </w:div>
    <w:div w:id="356809757">
      <w:bodyDiv w:val="1"/>
      <w:marLeft w:val="0"/>
      <w:marRight w:val="0"/>
      <w:marTop w:val="0"/>
      <w:marBottom w:val="0"/>
      <w:divBdr>
        <w:top w:val="none" w:sz="0" w:space="0" w:color="auto"/>
        <w:left w:val="none" w:sz="0" w:space="0" w:color="auto"/>
        <w:bottom w:val="none" w:sz="0" w:space="0" w:color="auto"/>
        <w:right w:val="none" w:sz="0" w:space="0" w:color="auto"/>
      </w:divBdr>
    </w:div>
    <w:div w:id="356854626">
      <w:bodyDiv w:val="1"/>
      <w:marLeft w:val="0"/>
      <w:marRight w:val="0"/>
      <w:marTop w:val="0"/>
      <w:marBottom w:val="0"/>
      <w:divBdr>
        <w:top w:val="none" w:sz="0" w:space="0" w:color="auto"/>
        <w:left w:val="none" w:sz="0" w:space="0" w:color="auto"/>
        <w:bottom w:val="none" w:sz="0" w:space="0" w:color="auto"/>
        <w:right w:val="none" w:sz="0" w:space="0" w:color="auto"/>
      </w:divBdr>
    </w:div>
    <w:div w:id="357391495">
      <w:bodyDiv w:val="1"/>
      <w:marLeft w:val="0"/>
      <w:marRight w:val="0"/>
      <w:marTop w:val="0"/>
      <w:marBottom w:val="0"/>
      <w:divBdr>
        <w:top w:val="none" w:sz="0" w:space="0" w:color="auto"/>
        <w:left w:val="none" w:sz="0" w:space="0" w:color="auto"/>
        <w:bottom w:val="none" w:sz="0" w:space="0" w:color="auto"/>
        <w:right w:val="none" w:sz="0" w:space="0" w:color="auto"/>
      </w:divBdr>
    </w:div>
    <w:div w:id="357433785">
      <w:bodyDiv w:val="1"/>
      <w:marLeft w:val="0"/>
      <w:marRight w:val="0"/>
      <w:marTop w:val="0"/>
      <w:marBottom w:val="0"/>
      <w:divBdr>
        <w:top w:val="none" w:sz="0" w:space="0" w:color="auto"/>
        <w:left w:val="none" w:sz="0" w:space="0" w:color="auto"/>
        <w:bottom w:val="none" w:sz="0" w:space="0" w:color="auto"/>
        <w:right w:val="none" w:sz="0" w:space="0" w:color="auto"/>
      </w:divBdr>
    </w:div>
    <w:div w:id="357464187">
      <w:bodyDiv w:val="1"/>
      <w:marLeft w:val="0"/>
      <w:marRight w:val="0"/>
      <w:marTop w:val="0"/>
      <w:marBottom w:val="0"/>
      <w:divBdr>
        <w:top w:val="none" w:sz="0" w:space="0" w:color="auto"/>
        <w:left w:val="none" w:sz="0" w:space="0" w:color="auto"/>
        <w:bottom w:val="none" w:sz="0" w:space="0" w:color="auto"/>
        <w:right w:val="none" w:sz="0" w:space="0" w:color="auto"/>
      </w:divBdr>
    </w:div>
    <w:div w:id="357849885">
      <w:bodyDiv w:val="1"/>
      <w:marLeft w:val="0"/>
      <w:marRight w:val="0"/>
      <w:marTop w:val="0"/>
      <w:marBottom w:val="0"/>
      <w:divBdr>
        <w:top w:val="none" w:sz="0" w:space="0" w:color="auto"/>
        <w:left w:val="none" w:sz="0" w:space="0" w:color="auto"/>
        <w:bottom w:val="none" w:sz="0" w:space="0" w:color="auto"/>
        <w:right w:val="none" w:sz="0" w:space="0" w:color="auto"/>
      </w:divBdr>
    </w:div>
    <w:div w:id="358316904">
      <w:bodyDiv w:val="1"/>
      <w:marLeft w:val="0"/>
      <w:marRight w:val="0"/>
      <w:marTop w:val="0"/>
      <w:marBottom w:val="0"/>
      <w:divBdr>
        <w:top w:val="none" w:sz="0" w:space="0" w:color="auto"/>
        <w:left w:val="none" w:sz="0" w:space="0" w:color="auto"/>
        <w:bottom w:val="none" w:sz="0" w:space="0" w:color="auto"/>
        <w:right w:val="none" w:sz="0" w:space="0" w:color="auto"/>
      </w:divBdr>
    </w:div>
    <w:div w:id="358363530">
      <w:bodyDiv w:val="1"/>
      <w:marLeft w:val="0"/>
      <w:marRight w:val="0"/>
      <w:marTop w:val="0"/>
      <w:marBottom w:val="0"/>
      <w:divBdr>
        <w:top w:val="none" w:sz="0" w:space="0" w:color="auto"/>
        <w:left w:val="none" w:sz="0" w:space="0" w:color="auto"/>
        <w:bottom w:val="none" w:sz="0" w:space="0" w:color="auto"/>
        <w:right w:val="none" w:sz="0" w:space="0" w:color="auto"/>
      </w:divBdr>
    </w:div>
    <w:div w:id="358438760">
      <w:bodyDiv w:val="1"/>
      <w:marLeft w:val="0"/>
      <w:marRight w:val="0"/>
      <w:marTop w:val="0"/>
      <w:marBottom w:val="0"/>
      <w:divBdr>
        <w:top w:val="none" w:sz="0" w:space="0" w:color="auto"/>
        <w:left w:val="none" w:sz="0" w:space="0" w:color="auto"/>
        <w:bottom w:val="none" w:sz="0" w:space="0" w:color="auto"/>
        <w:right w:val="none" w:sz="0" w:space="0" w:color="auto"/>
      </w:divBdr>
    </w:div>
    <w:div w:id="358899329">
      <w:bodyDiv w:val="1"/>
      <w:marLeft w:val="0"/>
      <w:marRight w:val="0"/>
      <w:marTop w:val="0"/>
      <w:marBottom w:val="0"/>
      <w:divBdr>
        <w:top w:val="none" w:sz="0" w:space="0" w:color="auto"/>
        <w:left w:val="none" w:sz="0" w:space="0" w:color="auto"/>
        <w:bottom w:val="none" w:sz="0" w:space="0" w:color="auto"/>
        <w:right w:val="none" w:sz="0" w:space="0" w:color="auto"/>
      </w:divBdr>
    </w:div>
    <w:div w:id="359015792">
      <w:bodyDiv w:val="1"/>
      <w:marLeft w:val="0"/>
      <w:marRight w:val="0"/>
      <w:marTop w:val="0"/>
      <w:marBottom w:val="0"/>
      <w:divBdr>
        <w:top w:val="none" w:sz="0" w:space="0" w:color="auto"/>
        <w:left w:val="none" w:sz="0" w:space="0" w:color="auto"/>
        <w:bottom w:val="none" w:sz="0" w:space="0" w:color="auto"/>
        <w:right w:val="none" w:sz="0" w:space="0" w:color="auto"/>
      </w:divBdr>
    </w:div>
    <w:div w:id="359163907">
      <w:bodyDiv w:val="1"/>
      <w:marLeft w:val="0"/>
      <w:marRight w:val="0"/>
      <w:marTop w:val="0"/>
      <w:marBottom w:val="0"/>
      <w:divBdr>
        <w:top w:val="none" w:sz="0" w:space="0" w:color="auto"/>
        <w:left w:val="none" w:sz="0" w:space="0" w:color="auto"/>
        <w:bottom w:val="none" w:sz="0" w:space="0" w:color="auto"/>
        <w:right w:val="none" w:sz="0" w:space="0" w:color="auto"/>
      </w:divBdr>
    </w:div>
    <w:div w:id="359431191">
      <w:bodyDiv w:val="1"/>
      <w:marLeft w:val="0"/>
      <w:marRight w:val="0"/>
      <w:marTop w:val="0"/>
      <w:marBottom w:val="0"/>
      <w:divBdr>
        <w:top w:val="none" w:sz="0" w:space="0" w:color="auto"/>
        <w:left w:val="none" w:sz="0" w:space="0" w:color="auto"/>
        <w:bottom w:val="none" w:sz="0" w:space="0" w:color="auto"/>
        <w:right w:val="none" w:sz="0" w:space="0" w:color="auto"/>
      </w:divBdr>
    </w:div>
    <w:div w:id="359556143">
      <w:bodyDiv w:val="1"/>
      <w:marLeft w:val="0"/>
      <w:marRight w:val="0"/>
      <w:marTop w:val="0"/>
      <w:marBottom w:val="0"/>
      <w:divBdr>
        <w:top w:val="none" w:sz="0" w:space="0" w:color="auto"/>
        <w:left w:val="none" w:sz="0" w:space="0" w:color="auto"/>
        <w:bottom w:val="none" w:sz="0" w:space="0" w:color="auto"/>
        <w:right w:val="none" w:sz="0" w:space="0" w:color="auto"/>
      </w:divBdr>
    </w:div>
    <w:div w:id="359742022">
      <w:bodyDiv w:val="1"/>
      <w:marLeft w:val="0"/>
      <w:marRight w:val="0"/>
      <w:marTop w:val="0"/>
      <w:marBottom w:val="0"/>
      <w:divBdr>
        <w:top w:val="none" w:sz="0" w:space="0" w:color="auto"/>
        <w:left w:val="none" w:sz="0" w:space="0" w:color="auto"/>
        <w:bottom w:val="none" w:sz="0" w:space="0" w:color="auto"/>
        <w:right w:val="none" w:sz="0" w:space="0" w:color="auto"/>
      </w:divBdr>
    </w:div>
    <w:div w:id="359818535">
      <w:bodyDiv w:val="1"/>
      <w:marLeft w:val="0"/>
      <w:marRight w:val="0"/>
      <w:marTop w:val="0"/>
      <w:marBottom w:val="0"/>
      <w:divBdr>
        <w:top w:val="none" w:sz="0" w:space="0" w:color="auto"/>
        <w:left w:val="none" w:sz="0" w:space="0" w:color="auto"/>
        <w:bottom w:val="none" w:sz="0" w:space="0" w:color="auto"/>
        <w:right w:val="none" w:sz="0" w:space="0" w:color="auto"/>
      </w:divBdr>
    </w:div>
    <w:div w:id="360015784">
      <w:bodyDiv w:val="1"/>
      <w:marLeft w:val="0"/>
      <w:marRight w:val="0"/>
      <w:marTop w:val="0"/>
      <w:marBottom w:val="0"/>
      <w:divBdr>
        <w:top w:val="none" w:sz="0" w:space="0" w:color="auto"/>
        <w:left w:val="none" w:sz="0" w:space="0" w:color="auto"/>
        <w:bottom w:val="none" w:sz="0" w:space="0" w:color="auto"/>
        <w:right w:val="none" w:sz="0" w:space="0" w:color="auto"/>
      </w:divBdr>
    </w:div>
    <w:div w:id="360279499">
      <w:bodyDiv w:val="1"/>
      <w:marLeft w:val="0"/>
      <w:marRight w:val="0"/>
      <w:marTop w:val="0"/>
      <w:marBottom w:val="0"/>
      <w:divBdr>
        <w:top w:val="none" w:sz="0" w:space="0" w:color="auto"/>
        <w:left w:val="none" w:sz="0" w:space="0" w:color="auto"/>
        <w:bottom w:val="none" w:sz="0" w:space="0" w:color="auto"/>
        <w:right w:val="none" w:sz="0" w:space="0" w:color="auto"/>
      </w:divBdr>
    </w:div>
    <w:div w:id="360517677">
      <w:bodyDiv w:val="1"/>
      <w:marLeft w:val="0"/>
      <w:marRight w:val="0"/>
      <w:marTop w:val="0"/>
      <w:marBottom w:val="0"/>
      <w:divBdr>
        <w:top w:val="none" w:sz="0" w:space="0" w:color="auto"/>
        <w:left w:val="none" w:sz="0" w:space="0" w:color="auto"/>
        <w:bottom w:val="none" w:sz="0" w:space="0" w:color="auto"/>
        <w:right w:val="none" w:sz="0" w:space="0" w:color="auto"/>
      </w:divBdr>
    </w:div>
    <w:div w:id="360592127">
      <w:bodyDiv w:val="1"/>
      <w:marLeft w:val="0"/>
      <w:marRight w:val="0"/>
      <w:marTop w:val="0"/>
      <w:marBottom w:val="0"/>
      <w:divBdr>
        <w:top w:val="none" w:sz="0" w:space="0" w:color="auto"/>
        <w:left w:val="none" w:sz="0" w:space="0" w:color="auto"/>
        <w:bottom w:val="none" w:sz="0" w:space="0" w:color="auto"/>
        <w:right w:val="none" w:sz="0" w:space="0" w:color="auto"/>
      </w:divBdr>
    </w:div>
    <w:div w:id="361369848">
      <w:bodyDiv w:val="1"/>
      <w:marLeft w:val="0"/>
      <w:marRight w:val="0"/>
      <w:marTop w:val="0"/>
      <w:marBottom w:val="0"/>
      <w:divBdr>
        <w:top w:val="none" w:sz="0" w:space="0" w:color="auto"/>
        <w:left w:val="none" w:sz="0" w:space="0" w:color="auto"/>
        <w:bottom w:val="none" w:sz="0" w:space="0" w:color="auto"/>
        <w:right w:val="none" w:sz="0" w:space="0" w:color="auto"/>
      </w:divBdr>
    </w:div>
    <w:div w:id="361370431">
      <w:bodyDiv w:val="1"/>
      <w:marLeft w:val="0"/>
      <w:marRight w:val="0"/>
      <w:marTop w:val="0"/>
      <w:marBottom w:val="0"/>
      <w:divBdr>
        <w:top w:val="none" w:sz="0" w:space="0" w:color="auto"/>
        <w:left w:val="none" w:sz="0" w:space="0" w:color="auto"/>
        <w:bottom w:val="none" w:sz="0" w:space="0" w:color="auto"/>
        <w:right w:val="none" w:sz="0" w:space="0" w:color="auto"/>
      </w:divBdr>
    </w:div>
    <w:div w:id="361564663">
      <w:bodyDiv w:val="1"/>
      <w:marLeft w:val="0"/>
      <w:marRight w:val="0"/>
      <w:marTop w:val="0"/>
      <w:marBottom w:val="0"/>
      <w:divBdr>
        <w:top w:val="none" w:sz="0" w:space="0" w:color="auto"/>
        <w:left w:val="none" w:sz="0" w:space="0" w:color="auto"/>
        <w:bottom w:val="none" w:sz="0" w:space="0" w:color="auto"/>
        <w:right w:val="none" w:sz="0" w:space="0" w:color="auto"/>
      </w:divBdr>
    </w:div>
    <w:div w:id="361906182">
      <w:bodyDiv w:val="1"/>
      <w:marLeft w:val="0"/>
      <w:marRight w:val="0"/>
      <w:marTop w:val="0"/>
      <w:marBottom w:val="0"/>
      <w:divBdr>
        <w:top w:val="none" w:sz="0" w:space="0" w:color="auto"/>
        <w:left w:val="none" w:sz="0" w:space="0" w:color="auto"/>
        <w:bottom w:val="none" w:sz="0" w:space="0" w:color="auto"/>
        <w:right w:val="none" w:sz="0" w:space="0" w:color="auto"/>
      </w:divBdr>
    </w:div>
    <w:div w:id="362440932">
      <w:bodyDiv w:val="1"/>
      <w:marLeft w:val="0"/>
      <w:marRight w:val="0"/>
      <w:marTop w:val="0"/>
      <w:marBottom w:val="0"/>
      <w:divBdr>
        <w:top w:val="none" w:sz="0" w:space="0" w:color="auto"/>
        <w:left w:val="none" w:sz="0" w:space="0" w:color="auto"/>
        <w:bottom w:val="none" w:sz="0" w:space="0" w:color="auto"/>
        <w:right w:val="none" w:sz="0" w:space="0" w:color="auto"/>
      </w:divBdr>
    </w:div>
    <w:div w:id="362677653">
      <w:bodyDiv w:val="1"/>
      <w:marLeft w:val="0"/>
      <w:marRight w:val="0"/>
      <w:marTop w:val="0"/>
      <w:marBottom w:val="0"/>
      <w:divBdr>
        <w:top w:val="none" w:sz="0" w:space="0" w:color="auto"/>
        <w:left w:val="none" w:sz="0" w:space="0" w:color="auto"/>
        <w:bottom w:val="none" w:sz="0" w:space="0" w:color="auto"/>
        <w:right w:val="none" w:sz="0" w:space="0" w:color="auto"/>
      </w:divBdr>
    </w:div>
    <w:div w:id="362828407">
      <w:bodyDiv w:val="1"/>
      <w:marLeft w:val="0"/>
      <w:marRight w:val="0"/>
      <w:marTop w:val="0"/>
      <w:marBottom w:val="0"/>
      <w:divBdr>
        <w:top w:val="none" w:sz="0" w:space="0" w:color="auto"/>
        <w:left w:val="none" w:sz="0" w:space="0" w:color="auto"/>
        <w:bottom w:val="none" w:sz="0" w:space="0" w:color="auto"/>
        <w:right w:val="none" w:sz="0" w:space="0" w:color="auto"/>
      </w:divBdr>
    </w:div>
    <w:div w:id="363018583">
      <w:bodyDiv w:val="1"/>
      <w:marLeft w:val="0"/>
      <w:marRight w:val="0"/>
      <w:marTop w:val="0"/>
      <w:marBottom w:val="0"/>
      <w:divBdr>
        <w:top w:val="none" w:sz="0" w:space="0" w:color="auto"/>
        <w:left w:val="none" w:sz="0" w:space="0" w:color="auto"/>
        <w:bottom w:val="none" w:sz="0" w:space="0" w:color="auto"/>
        <w:right w:val="none" w:sz="0" w:space="0" w:color="auto"/>
      </w:divBdr>
    </w:div>
    <w:div w:id="363022490">
      <w:bodyDiv w:val="1"/>
      <w:marLeft w:val="0"/>
      <w:marRight w:val="0"/>
      <w:marTop w:val="0"/>
      <w:marBottom w:val="0"/>
      <w:divBdr>
        <w:top w:val="none" w:sz="0" w:space="0" w:color="auto"/>
        <w:left w:val="none" w:sz="0" w:space="0" w:color="auto"/>
        <w:bottom w:val="none" w:sz="0" w:space="0" w:color="auto"/>
        <w:right w:val="none" w:sz="0" w:space="0" w:color="auto"/>
      </w:divBdr>
    </w:div>
    <w:div w:id="363097930">
      <w:bodyDiv w:val="1"/>
      <w:marLeft w:val="0"/>
      <w:marRight w:val="0"/>
      <w:marTop w:val="0"/>
      <w:marBottom w:val="0"/>
      <w:divBdr>
        <w:top w:val="none" w:sz="0" w:space="0" w:color="auto"/>
        <w:left w:val="none" w:sz="0" w:space="0" w:color="auto"/>
        <w:bottom w:val="none" w:sz="0" w:space="0" w:color="auto"/>
        <w:right w:val="none" w:sz="0" w:space="0" w:color="auto"/>
      </w:divBdr>
    </w:div>
    <w:div w:id="363360385">
      <w:bodyDiv w:val="1"/>
      <w:marLeft w:val="0"/>
      <w:marRight w:val="0"/>
      <w:marTop w:val="0"/>
      <w:marBottom w:val="0"/>
      <w:divBdr>
        <w:top w:val="none" w:sz="0" w:space="0" w:color="auto"/>
        <w:left w:val="none" w:sz="0" w:space="0" w:color="auto"/>
        <w:bottom w:val="none" w:sz="0" w:space="0" w:color="auto"/>
        <w:right w:val="none" w:sz="0" w:space="0" w:color="auto"/>
      </w:divBdr>
    </w:div>
    <w:div w:id="363680635">
      <w:bodyDiv w:val="1"/>
      <w:marLeft w:val="0"/>
      <w:marRight w:val="0"/>
      <w:marTop w:val="0"/>
      <w:marBottom w:val="0"/>
      <w:divBdr>
        <w:top w:val="none" w:sz="0" w:space="0" w:color="auto"/>
        <w:left w:val="none" w:sz="0" w:space="0" w:color="auto"/>
        <w:bottom w:val="none" w:sz="0" w:space="0" w:color="auto"/>
        <w:right w:val="none" w:sz="0" w:space="0" w:color="auto"/>
      </w:divBdr>
    </w:div>
    <w:div w:id="363748792">
      <w:bodyDiv w:val="1"/>
      <w:marLeft w:val="0"/>
      <w:marRight w:val="0"/>
      <w:marTop w:val="0"/>
      <w:marBottom w:val="0"/>
      <w:divBdr>
        <w:top w:val="none" w:sz="0" w:space="0" w:color="auto"/>
        <w:left w:val="none" w:sz="0" w:space="0" w:color="auto"/>
        <w:bottom w:val="none" w:sz="0" w:space="0" w:color="auto"/>
        <w:right w:val="none" w:sz="0" w:space="0" w:color="auto"/>
      </w:divBdr>
    </w:div>
    <w:div w:id="363754249">
      <w:bodyDiv w:val="1"/>
      <w:marLeft w:val="0"/>
      <w:marRight w:val="0"/>
      <w:marTop w:val="0"/>
      <w:marBottom w:val="0"/>
      <w:divBdr>
        <w:top w:val="none" w:sz="0" w:space="0" w:color="auto"/>
        <w:left w:val="none" w:sz="0" w:space="0" w:color="auto"/>
        <w:bottom w:val="none" w:sz="0" w:space="0" w:color="auto"/>
        <w:right w:val="none" w:sz="0" w:space="0" w:color="auto"/>
      </w:divBdr>
    </w:div>
    <w:div w:id="364135203">
      <w:bodyDiv w:val="1"/>
      <w:marLeft w:val="0"/>
      <w:marRight w:val="0"/>
      <w:marTop w:val="0"/>
      <w:marBottom w:val="0"/>
      <w:divBdr>
        <w:top w:val="none" w:sz="0" w:space="0" w:color="auto"/>
        <w:left w:val="none" w:sz="0" w:space="0" w:color="auto"/>
        <w:bottom w:val="none" w:sz="0" w:space="0" w:color="auto"/>
        <w:right w:val="none" w:sz="0" w:space="0" w:color="auto"/>
      </w:divBdr>
    </w:div>
    <w:div w:id="364600286">
      <w:bodyDiv w:val="1"/>
      <w:marLeft w:val="0"/>
      <w:marRight w:val="0"/>
      <w:marTop w:val="0"/>
      <w:marBottom w:val="0"/>
      <w:divBdr>
        <w:top w:val="none" w:sz="0" w:space="0" w:color="auto"/>
        <w:left w:val="none" w:sz="0" w:space="0" w:color="auto"/>
        <w:bottom w:val="none" w:sz="0" w:space="0" w:color="auto"/>
        <w:right w:val="none" w:sz="0" w:space="0" w:color="auto"/>
      </w:divBdr>
    </w:div>
    <w:div w:id="364718080">
      <w:bodyDiv w:val="1"/>
      <w:marLeft w:val="0"/>
      <w:marRight w:val="0"/>
      <w:marTop w:val="0"/>
      <w:marBottom w:val="0"/>
      <w:divBdr>
        <w:top w:val="none" w:sz="0" w:space="0" w:color="auto"/>
        <w:left w:val="none" w:sz="0" w:space="0" w:color="auto"/>
        <w:bottom w:val="none" w:sz="0" w:space="0" w:color="auto"/>
        <w:right w:val="none" w:sz="0" w:space="0" w:color="auto"/>
      </w:divBdr>
    </w:div>
    <w:div w:id="364719666">
      <w:bodyDiv w:val="1"/>
      <w:marLeft w:val="0"/>
      <w:marRight w:val="0"/>
      <w:marTop w:val="0"/>
      <w:marBottom w:val="0"/>
      <w:divBdr>
        <w:top w:val="none" w:sz="0" w:space="0" w:color="auto"/>
        <w:left w:val="none" w:sz="0" w:space="0" w:color="auto"/>
        <w:bottom w:val="none" w:sz="0" w:space="0" w:color="auto"/>
        <w:right w:val="none" w:sz="0" w:space="0" w:color="auto"/>
      </w:divBdr>
    </w:div>
    <w:div w:id="365102834">
      <w:bodyDiv w:val="1"/>
      <w:marLeft w:val="0"/>
      <w:marRight w:val="0"/>
      <w:marTop w:val="0"/>
      <w:marBottom w:val="0"/>
      <w:divBdr>
        <w:top w:val="none" w:sz="0" w:space="0" w:color="auto"/>
        <w:left w:val="none" w:sz="0" w:space="0" w:color="auto"/>
        <w:bottom w:val="none" w:sz="0" w:space="0" w:color="auto"/>
        <w:right w:val="none" w:sz="0" w:space="0" w:color="auto"/>
      </w:divBdr>
    </w:div>
    <w:div w:id="365182097">
      <w:bodyDiv w:val="1"/>
      <w:marLeft w:val="0"/>
      <w:marRight w:val="0"/>
      <w:marTop w:val="0"/>
      <w:marBottom w:val="0"/>
      <w:divBdr>
        <w:top w:val="none" w:sz="0" w:space="0" w:color="auto"/>
        <w:left w:val="none" w:sz="0" w:space="0" w:color="auto"/>
        <w:bottom w:val="none" w:sz="0" w:space="0" w:color="auto"/>
        <w:right w:val="none" w:sz="0" w:space="0" w:color="auto"/>
      </w:divBdr>
    </w:div>
    <w:div w:id="365526204">
      <w:bodyDiv w:val="1"/>
      <w:marLeft w:val="0"/>
      <w:marRight w:val="0"/>
      <w:marTop w:val="0"/>
      <w:marBottom w:val="0"/>
      <w:divBdr>
        <w:top w:val="none" w:sz="0" w:space="0" w:color="auto"/>
        <w:left w:val="none" w:sz="0" w:space="0" w:color="auto"/>
        <w:bottom w:val="none" w:sz="0" w:space="0" w:color="auto"/>
        <w:right w:val="none" w:sz="0" w:space="0" w:color="auto"/>
      </w:divBdr>
    </w:div>
    <w:div w:id="365721065">
      <w:bodyDiv w:val="1"/>
      <w:marLeft w:val="0"/>
      <w:marRight w:val="0"/>
      <w:marTop w:val="0"/>
      <w:marBottom w:val="0"/>
      <w:divBdr>
        <w:top w:val="none" w:sz="0" w:space="0" w:color="auto"/>
        <w:left w:val="none" w:sz="0" w:space="0" w:color="auto"/>
        <w:bottom w:val="none" w:sz="0" w:space="0" w:color="auto"/>
        <w:right w:val="none" w:sz="0" w:space="0" w:color="auto"/>
      </w:divBdr>
    </w:div>
    <w:div w:id="365764044">
      <w:bodyDiv w:val="1"/>
      <w:marLeft w:val="0"/>
      <w:marRight w:val="0"/>
      <w:marTop w:val="0"/>
      <w:marBottom w:val="0"/>
      <w:divBdr>
        <w:top w:val="none" w:sz="0" w:space="0" w:color="auto"/>
        <w:left w:val="none" w:sz="0" w:space="0" w:color="auto"/>
        <w:bottom w:val="none" w:sz="0" w:space="0" w:color="auto"/>
        <w:right w:val="none" w:sz="0" w:space="0" w:color="auto"/>
      </w:divBdr>
    </w:div>
    <w:div w:id="366106829">
      <w:bodyDiv w:val="1"/>
      <w:marLeft w:val="0"/>
      <w:marRight w:val="0"/>
      <w:marTop w:val="0"/>
      <w:marBottom w:val="0"/>
      <w:divBdr>
        <w:top w:val="none" w:sz="0" w:space="0" w:color="auto"/>
        <w:left w:val="none" w:sz="0" w:space="0" w:color="auto"/>
        <w:bottom w:val="none" w:sz="0" w:space="0" w:color="auto"/>
        <w:right w:val="none" w:sz="0" w:space="0" w:color="auto"/>
      </w:divBdr>
    </w:div>
    <w:div w:id="366179193">
      <w:bodyDiv w:val="1"/>
      <w:marLeft w:val="0"/>
      <w:marRight w:val="0"/>
      <w:marTop w:val="0"/>
      <w:marBottom w:val="0"/>
      <w:divBdr>
        <w:top w:val="none" w:sz="0" w:space="0" w:color="auto"/>
        <w:left w:val="none" w:sz="0" w:space="0" w:color="auto"/>
        <w:bottom w:val="none" w:sz="0" w:space="0" w:color="auto"/>
        <w:right w:val="none" w:sz="0" w:space="0" w:color="auto"/>
      </w:divBdr>
    </w:div>
    <w:div w:id="366609859">
      <w:bodyDiv w:val="1"/>
      <w:marLeft w:val="0"/>
      <w:marRight w:val="0"/>
      <w:marTop w:val="0"/>
      <w:marBottom w:val="0"/>
      <w:divBdr>
        <w:top w:val="none" w:sz="0" w:space="0" w:color="auto"/>
        <w:left w:val="none" w:sz="0" w:space="0" w:color="auto"/>
        <w:bottom w:val="none" w:sz="0" w:space="0" w:color="auto"/>
        <w:right w:val="none" w:sz="0" w:space="0" w:color="auto"/>
      </w:divBdr>
    </w:div>
    <w:div w:id="366755471">
      <w:bodyDiv w:val="1"/>
      <w:marLeft w:val="0"/>
      <w:marRight w:val="0"/>
      <w:marTop w:val="0"/>
      <w:marBottom w:val="0"/>
      <w:divBdr>
        <w:top w:val="none" w:sz="0" w:space="0" w:color="auto"/>
        <w:left w:val="none" w:sz="0" w:space="0" w:color="auto"/>
        <w:bottom w:val="none" w:sz="0" w:space="0" w:color="auto"/>
        <w:right w:val="none" w:sz="0" w:space="0" w:color="auto"/>
      </w:divBdr>
    </w:div>
    <w:div w:id="366951739">
      <w:bodyDiv w:val="1"/>
      <w:marLeft w:val="0"/>
      <w:marRight w:val="0"/>
      <w:marTop w:val="0"/>
      <w:marBottom w:val="0"/>
      <w:divBdr>
        <w:top w:val="none" w:sz="0" w:space="0" w:color="auto"/>
        <w:left w:val="none" w:sz="0" w:space="0" w:color="auto"/>
        <w:bottom w:val="none" w:sz="0" w:space="0" w:color="auto"/>
        <w:right w:val="none" w:sz="0" w:space="0" w:color="auto"/>
      </w:divBdr>
    </w:div>
    <w:div w:id="367029702">
      <w:bodyDiv w:val="1"/>
      <w:marLeft w:val="0"/>
      <w:marRight w:val="0"/>
      <w:marTop w:val="0"/>
      <w:marBottom w:val="0"/>
      <w:divBdr>
        <w:top w:val="none" w:sz="0" w:space="0" w:color="auto"/>
        <w:left w:val="none" w:sz="0" w:space="0" w:color="auto"/>
        <w:bottom w:val="none" w:sz="0" w:space="0" w:color="auto"/>
        <w:right w:val="none" w:sz="0" w:space="0" w:color="auto"/>
      </w:divBdr>
    </w:div>
    <w:div w:id="367266057">
      <w:bodyDiv w:val="1"/>
      <w:marLeft w:val="0"/>
      <w:marRight w:val="0"/>
      <w:marTop w:val="0"/>
      <w:marBottom w:val="0"/>
      <w:divBdr>
        <w:top w:val="none" w:sz="0" w:space="0" w:color="auto"/>
        <w:left w:val="none" w:sz="0" w:space="0" w:color="auto"/>
        <w:bottom w:val="none" w:sz="0" w:space="0" w:color="auto"/>
        <w:right w:val="none" w:sz="0" w:space="0" w:color="auto"/>
      </w:divBdr>
    </w:div>
    <w:div w:id="367292730">
      <w:bodyDiv w:val="1"/>
      <w:marLeft w:val="0"/>
      <w:marRight w:val="0"/>
      <w:marTop w:val="0"/>
      <w:marBottom w:val="0"/>
      <w:divBdr>
        <w:top w:val="none" w:sz="0" w:space="0" w:color="auto"/>
        <w:left w:val="none" w:sz="0" w:space="0" w:color="auto"/>
        <w:bottom w:val="none" w:sz="0" w:space="0" w:color="auto"/>
        <w:right w:val="none" w:sz="0" w:space="0" w:color="auto"/>
      </w:divBdr>
    </w:div>
    <w:div w:id="367411777">
      <w:bodyDiv w:val="1"/>
      <w:marLeft w:val="0"/>
      <w:marRight w:val="0"/>
      <w:marTop w:val="0"/>
      <w:marBottom w:val="0"/>
      <w:divBdr>
        <w:top w:val="none" w:sz="0" w:space="0" w:color="auto"/>
        <w:left w:val="none" w:sz="0" w:space="0" w:color="auto"/>
        <w:bottom w:val="none" w:sz="0" w:space="0" w:color="auto"/>
        <w:right w:val="none" w:sz="0" w:space="0" w:color="auto"/>
      </w:divBdr>
    </w:div>
    <w:div w:id="367461495">
      <w:bodyDiv w:val="1"/>
      <w:marLeft w:val="0"/>
      <w:marRight w:val="0"/>
      <w:marTop w:val="0"/>
      <w:marBottom w:val="0"/>
      <w:divBdr>
        <w:top w:val="none" w:sz="0" w:space="0" w:color="auto"/>
        <w:left w:val="none" w:sz="0" w:space="0" w:color="auto"/>
        <w:bottom w:val="none" w:sz="0" w:space="0" w:color="auto"/>
        <w:right w:val="none" w:sz="0" w:space="0" w:color="auto"/>
      </w:divBdr>
    </w:div>
    <w:div w:id="367800343">
      <w:bodyDiv w:val="1"/>
      <w:marLeft w:val="0"/>
      <w:marRight w:val="0"/>
      <w:marTop w:val="0"/>
      <w:marBottom w:val="0"/>
      <w:divBdr>
        <w:top w:val="none" w:sz="0" w:space="0" w:color="auto"/>
        <w:left w:val="none" w:sz="0" w:space="0" w:color="auto"/>
        <w:bottom w:val="none" w:sz="0" w:space="0" w:color="auto"/>
        <w:right w:val="none" w:sz="0" w:space="0" w:color="auto"/>
      </w:divBdr>
    </w:div>
    <w:div w:id="368383948">
      <w:bodyDiv w:val="1"/>
      <w:marLeft w:val="0"/>
      <w:marRight w:val="0"/>
      <w:marTop w:val="0"/>
      <w:marBottom w:val="0"/>
      <w:divBdr>
        <w:top w:val="none" w:sz="0" w:space="0" w:color="auto"/>
        <w:left w:val="none" w:sz="0" w:space="0" w:color="auto"/>
        <w:bottom w:val="none" w:sz="0" w:space="0" w:color="auto"/>
        <w:right w:val="none" w:sz="0" w:space="0" w:color="auto"/>
      </w:divBdr>
    </w:div>
    <w:div w:id="368532093">
      <w:bodyDiv w:val="1"/>
      <w:marLeft w:val="0"/>
      <w:marRight w:val="0"/>
      <w:marTop w:val="0"/>
      <w:marBottom w:val="0"/>
      <w:divBdr>
        <w:top w:val="none" w:sz="0" w:space="0" w:color="auto"/>
        <w:left w:val="none" w:sz="0" w:space="0" w:color="auto"/>
        <w:bottom w:val="none" w:sz="0" w:space="0" w:color="auto"/>
        <w:right w:val="none" w:sz="0" w:space="0" w:color="auto"/>
      </w:divBdr>
    </w:div>
    <w:div w:id="369377448">
      <w:bodyDiv w:val="1"/>
      <w:marLeft w:val="0"/>
      <w:marRight w:val="0"/>
      <w:marTop w:val="0"/>
      <w:marBottom w:val="0"/>
      <w:divBdr>
        <w:top w:val="none" w:sz="0" w:space="0" w:color="auto"/>
        <w:left w:val="none" w:sz="0" w:space="0" w:color="auto"/>
        <w:bottom w:val="none" w:sz="0" w:space="0" w:color="auto"/>
        <w:right w:val="none" w:sz="0" w:space="0" w:color="auto"/>
      </w:divBdr>
    </w:div>
    <w:div w:id="369497025">
      <w:bodyDiv w:val="1"/>
      <w:marLeft w:val="0"/>
      <w:marRight w:val="0"/>
      <w:marTop w:val="0"/>
      <w:marBottom w:val="0"/>
      <w:divBdr>
        <w:top w:val="none" w:sz="0" w:space="0" w:color="auto"/>
        <w:left w:val="none" w:sz="0" w:space="0" w:color="auto"/>
        <w:bottom w:val="none" w:sz="0" w:space="0" w:color="auto"/>
        <w:right w:val="none" w:sz="0" w:space="0" w:color="auto"/>
      </w:divBdr>
    </w:div>
    <w:div w:id="369959698">
      <w:bodyDiv w:val="1"/>
      <w:marLeft w:val="0"/>
      <w:marRight w:val="0"/>
      <w:marTop w:val="0"/>
      <w:marBottom w:val="0"/>
      <w:divBdr>
        <w:top w:val="none" w:sz="0" w:space="0" w:color="auto"/>
        <w:left w:val="none" w:sz="0" w:space="0" w:color="auto"/>
        <w:bottom w:val="none" w:sz="0" w:space="0" w:color="auto"/>
        <w:right w:val="none" w:sz="0" w:space="0" w:color="auto"/>
      </w:divBdr>
    </w:div>
    <w:div w:id="370152340">
      <w:bodyDiv w:val="1"/>
      <w:marLeft w:val="0"/>
      <w:marRight w:val="0"/>
      <w:marTop w:val="0"/>
      <w:marBottom w:val="0"/>
      <w:divBdr>
        <w:top w:val="none" w:sz="0" w:space="0" w:color="auto"/>
        <w:left w:val="none" w:sz="0" w:space="0" w:color="auto"/>
        <w:bottom w:val="none" w:sz="0" w:space="0" w:color="auto"/>
        <w:right w:val="none" w:sz="0" w:space="0" w:color="auto"/>
      </w:divBdr>
    </w:div>
    <w:div w:id="370225812">
      <w:bodyDiv w:val="1"/>
      <w:marLeft w:val="0"/>
      <w:marRight w:val="0"/>
      <w:marTop w:val="0"/>
      <w:marBottom w:val="0"/>
      <w:divBdr>
        <w:top w:val="none" w:sz="0" w:space="0" w:color="auto"/>
        <w:left w:val="none" w:sz="0" w:space="0" w:color="auto"/>
        <w:bottom w:val="none" w:sz="0" w:space="0" w:color="auto"/>
        <w:right w:val="none" w:sz="0" w:space="0" w:color="auto"/>
      </w:divBdr>
    </w:div>
    <w:div w:id="370227037">
      <w:bodyDiv w:val="1"/>
      <w:marLeft w:val="0"/>
      <w:marRight w:val="0"/>
      <w:marTop w:val="0"/>
      <w:marBottom w:val="0"/>
      <w:divBdr>
        <w:top w:val="none" w:sz="0" w:space="0" w:color="auto"/>
        <w:left w:val="none" w:sz="0" w:space="0" w:color="auto"/>
        <w:bottom w:val="none" w:sz="0" w:space="0" w:color="auto"/>
        <w:right w:val="none" w:sz="0" w:space="0" w:color="auto"/>
      </w:divBdr>
    </w:div>
    <w:div w:id="370305675">
      <w:bodyDiv w:val="1"/>
      <w:marLeft w:val="0"/>
      <w:marRight w:val="0"/>
      <w:marTop w:val="0"/>
      <w:marBottom w:val="0"/>
      <w:divBdr>
        <w:top w:val="none" w:sz="0" w:space="0" w:color="auto"/>
        <w:left w:val="none" w:sz="0" w:space="0" w:color="auto"/>
        <w:bottom w:val="none" w:sz="0" w:space="0" w:color="auto"/>
        <w:right w:val="none" w:sz="0" w:space="0" w:color="auto"/>
      </w:divBdr>
    </w:div>
    <w:div w:id="370498062">
      <w:bodyDiv w:val="1"/>
      <w:marLeft w:val="0"/>
      <w:marRight w:val="0"/>
      <w:marTop w:val="0"/>
      <w:marBottom w:val="0"/>
      <w:divBdr>
        <w:top w:val="none" w:sz="0" w:space="0" w:color="auto"/>
        <w:left w:val="none" w:sz="0" w:space="0" w:color="auto"/>
        <w:bottom w:val="none" w:sz="0" w:space="0" w:color="auto"/>
        <w:right w:val="none" w:sz="0" w:space="0" w:color="auto"/>
      </w:divBdr>
    </w:div>
    <w:div w:id="370686575">
      <w:bodyDiv w:val="1"/>
      <w:marLeft w:val="0"/>
      <w:marRight w:val="0"/>
      <w:marTop w:val="0"/>
      <w:marBottom w:val="0"/>
      <w:divBdr>
        <w:top w:val="none" w:sz="0" w:space="0" w:color="auto"/>
        <w:left w:val="none" w:sz="0" w:space="0" w:color="auto"/>
        <w:bottom w:val="none" w:sz="0" w:space="0" w:color="auto"/>
        <w:right w:val="none" w:sz="0" w:space="0" w:color="auto"/>
      </w:divBdr>
    </w:div>
    <w:div w:id="370761794">
      <w:bodyDiv w:val="1"/>
      <w:marLeft w:val="0"/>
      <w:marRight w:val="0"/>
      <w:marTop w:val="0"/>
      <w:marBottom w:val="0"/>
      <w:divBdr>
        <w:top w:val="none" w:sz="0" w:space="0" w:color="auto"/>
        <w:left w:val="none" w:sz="0" w:space="0" w:color="auto"/>
        <w:bottom w:val="none" w:sz="0" w:space="0" w:color="auto"/>
        <w:right w:val="none" w:sz="0" w:space="0" w:color="auto"/>
      </w:divBdr>
    </w:div>
    <w:div w:id="370812144">
      <w:bodyDiv w:val="1"/>
      <w:marLeft w:val="0"/>
      <w:marRight w:val="0"/>
      <w:marTop w:val="0"/>
      <w:marBottom w:val="0"/>
      <w:divBdr>
        <w:top w:val="none" w:sz="0" w:space="0" w:color="auto"/>
        <w:left w:val="none" w:sz="0" w:space="0" w:color="auto"/>
        <w:bottom w:val="none" w:sz="0" w:space="0" w:color="auto"/>
        <w:right w:val="none" w:sz="0" w:space="0" w:color="auto"/>
      </w:divBdr>
    </w:div>
    <w:div w:id="371001900">
      <w:bodyDiv w:val="1"/>
      <w:marLeft w:val="0"/>
      <w:marRight w:val="0"/>
      <w:marTop w:val="0"/>
      <w:marBottom w:val="0"/>
      <w:divBdr>
        <w:top w:val="none" w:sz="0" w:space="0" w:color="auto"/>
        <w:left w:val="none" w:sz="0" w:space="0" w:color="auto"/>
        <w:bottom w:val="none" w:sz="0" w:space="0" w:color="auto"/>
        <w:right w:val="none" w:sz="0" w:space="0" w:color="auto"/>
      </w:divBdr>
    </w:div>
    <w:div w:id="371156316">
      <w:bodyDiv w:val="1"/>
      <w:marLeft w:val="0"/>
      <w:marRight w:val="0"/>
      <w:marTop w:val="0"/>
      <w:marBottom w:val="0"/>
      <w:divBdr>
        <w:top w:val="none" w:sz="0" w:space="0" w:color="auto"/>
        <w:left w:val="none" w:sz="0" w:space="0" w:color="auto"/>
        <w:bottom w:val="none" w:sz="0" w:space="0" w:color="auto"/>
        <w:right w:val="none" w:sz="0" w:space="0" w:color="auto"/>
      </w:divBdr>
    </w:div>
    <w:div w:id="371228134">
      <w:bodyDiv w:val="1"/>
      <w:marLeft w:val="0"/>
      <w:marRight w:val="0"/>
      <w:marTop w:val="0"/>
      <w:marBottom w:val="0"/>
      <w:divBdr>
        <w:top w:val="none" w:sz="0" w:space="0" w:color="auto"/>
        <w:left w:val="none" w:sz="0" w:space="0" w:color="auto"/>
        <w:bottom w:val="none" w:sz="0" w:space="0" w:color="auto"/>
        <w:right w:val="none" w:sz="0" w:space="0" w:color="auto"/>
      </w:divBdr>
    </w:div>
    <w:div w:id="371417609">
      <w:bodyDiv w:val="1"/>
      <w:marLeft w:val="0"/>
      <w:marRight w:val="0"/>
      <w:marTop w:val="0"/>
      <w:marBottom w:val="0"/>
      <w:divBdr>
        <w:top w:val="none" w:sz="0" w:space="0" w:color="auto"/>
        <w:left w:val="none" w:sz="0" w:space="0" w:color="auto"/>
        <w:bottom w:val="none" w:sz="0" w:space="0" w:color="auto"/>
        <w:right w:val="none" w:sz="0" w:space="0" w:color="auto"/>
      </w:divBdr>
    </w:div>
    <w:div w:id="371657774">
      <w:bodyDiv w:val="1"/>
      <w:marLeft w:val="0"/>
      <w:marRight w:val="0"/>
      <w:marTop w:val="0"/>
      <w:marBottom w:val="0"/>
      <w:divBdr>
        <w:top w:val="none" w:sz="0" w:space="0" w:color="auto"/>
        <w:left w:val="none" w:sz="0" w:space="0" w:color="auto"/>
        <w:bottom w:val="none" w:sz="0" w:space="0" w:color="auto"/>
        <w:right w:val="none" w:sz="0" w:space="0" w:color="auto"/>
      </w:divBdr>
    </w:div>
    <w:div w:id="372653676">
      <w:bodyDiv w:val="1"/>
      <w:marLeft w:val="0"/>
      <w:marRight w:val="0"/>
      <w:marTop w:val="0"/>
      <w:marBottom w:val="0"/>
      <w:divBdr>
        <w:top w:val="none" w:sz="0" w:space="0" w:color="auto"/>
        <w:left w:val="none" w:sz="0" w:space="0" w:color="auto"/>
        <w:bottom w:val="none" w:sz="0" w:space="0" w:color="auto"/>
        <w:right w:val="none" w:sz="0" w:space="0" w:color="auto"/>
      </w:divBdr>
    </w:div>
    <w:div w:id="373040834">
      <w:bodyDiv w:val="1"/>
      <w:marLeft w:val="0"/>
      <w:marRight w:val="0"/>
      <w:marTop w:val="0"/>
      <w:marBottom w:val="0"/>
      <w:divBdr>
        <w:top w:val="none" w:sz="0" w:space="0" w:color="auto"/>
        <w:left w:val="none" w:sz="0" w:space="0" w:color="auto"/>
        <w:bottom w:val="none" w:sz="0" w:space="0" w:color="auto"/>
        <w:right w:val="none" w:sz="0" w:space="0" w:color="auto"/>
      </w:divBdr>
    </w:div>
    <w:div w:id="373194141">
      <w:bodyDiv w:val="1"/>
      <w:marLeft w:val="0"/>
      <w:marRight w:val="0"/>
      <w:marTop w:val="0"/>
      <w:marBottom w:val="0"/>
      <w:divBdr>
        <w:top w:val="none" w:sz="0" w:space="0" w:color="auto"/>
        <w:left w:val="none" w:sz="0" w:space="0" w:color="auto"/>
        <w:bottom w:val="none" w:sz="0" w:space="0" w:color="auto"/>
        <w:right w:val="none" w:sz="0" w:space="0" w:color="auto"/>
      </w:divBdr>
    </w:div>
    <w:div w:id="373507397">
      <w:bodyDiv w:val="1"/>
      <w:marLeft w:val="0"/>
      <w:marRight w:val="0"/>
      <w:marTop w:val="0"/>
      <w:marBottom w:val="0"/>
      <w:divBdr>
        <w:top w:val="none" w:sz="0" w:space="0" w:color="auto"/>
        <w:left w:val="none" w:sz="0" w:space="0" w:color="auto"/>
        <w:bottom w:val="none" w:sz="0" w:space="0" w:color="auto"/>
        <w:right w:val="none" w:sz="0" w:space="0" w:color="auto"/>
      </w:divBdr>
    </w:div>
    <w:div w:id="373694523">
      <w:bodyDiv w:val="1"/>
      <w:marLeft w:val="0"/>
      <w:marRight w:val="0"/>
      <w:marTop w:val="0"/>
      <w:marBottom w:val="0"/>
      <w:divBdr>
        <w:top w:val="none" w:sz="0" w:space="0" w:color="auto"/>
        <w:left w:val="none" w:sz="0" w:space="0" w:color="auto"/>
        <w:bottom w:val="none" w:sz="0" w:space="0" w:color="auto"/>
        <w:right w:val="none" w:sz="0" w:space="0" w:color="auto"/>
      </w:divBdr>
    </w:div>
    <w:div w:id="373773374">
      <w:bodyDiv w:val="1"/>
      <w:marLeft w:val="0"/>
      <w:marRight w:val="0"/>
      <w:marTop w:val="0"/>
      <w:marBottom w:val="0"/>
      <w:divBdr>
        <w:top w:val="none" w:sz="0" w:space="0" w:color="auto"/>
        <w:left w:val="none" w:sz="0" w:space="0" w:color="auto"/>
        <w:bottom w:val="none" w:sz="0" w:space="0" w:color="auto"/>
        <w:right w:val="none" w:sz="0" w:space="0" w:color="auto"/>
      </w:divBdr>
    </w:div>
    <w:div w:id="373773761">
      <w:bodyDiv w:val="1"/>
      <w:marLeft w:val="0"/>
      <w:marRight w:val="0"/>
      <w:marTop w:val="0"/>
      <w:marBottom w:val="0"/>
      <w:divBdr>
        <w:top w:val="none" w:sz="0" w:space="0" w:color="auto"/>
        <w:left w:val="none" w:sz="0" w:space="0" w:color="auto"/>
        <w:bottom w:val="none" w:sz="0" w:space="0" w:color="auto"/>
        <w:right w:val="none" w:sz="0" w:space="0" w:color="auto"/>
      </w:divBdr>
    </w:div>
    <w:div w:id="373962462">
      <w:bodyDiv w:val="1"/>
      <w:marLeft w:val="0"/>
      <w:marRight w:val="0"/>
      <w:marTop w:val="0"/>
      <w:marBottom w:val="0"/>
      <w:divBdr>
        <w:top w:val="none" w:sz="0" w:space="0" w:color="auto"/>
        <w:left w:val="none" w:sz="0" w:space="0" w:color="auto"/>
        <w:bottom w:val="none" w:sz="0" w:space="0" w:color="auto"/>
        <w:right w:val="none" w:sz="0" w:space="0" w:color="auto"/>
      </w:divBdr>
    </w:div>
    <w:div w:id="374081702">
      <w:bodyDiv w:val="1"/>
      <w:marLeft w:val="0"/>
      <w:marRight w:val="0"/>
      <w:marTop w:val="0"/>
      <w:marBottom w:val="0"/>
      <w:divBdr>
        <w:top w:val="none" w:sz="0" w:space="0" w:color="auto"/>
        <w:left w:val="none" w:sz="0" w:space="0" w:color="auto"/>
        <w:bottom w:val="none" w:sz="0" w:space="0" w:color="auto"/>
        <w:right w:val="none" w:sz="0" w:space="0" w:color="auto"/>
      </w:divBdr>
    </w:div>
    <w:div w:id="374430366">
      <w:bodyDiv w:val="1"/>
      <w:marLeft w:val="0"/>
      <w:marRight w:val="0"/>
      <w:marTop w:val="0"/>
      <w:marBottom w:val="0"/>
      <w:divBdr>
        <w:top w:val="none" w:sz="0" w:space="0" w:color="auto"/>
        <w:left w:val="none" w:sz="0" w:space="0" w:color="auto"/>
        <w:bottom w:val="none" w:sz="0" w:space="0" w:color="auto"/>
        <w:right w:val="none" w:sz="0" w:space="0" w:color="auto"/>
      </w:divBdr>
    </w:div>
    <w:div w:id="374502145">
      <w:bodyDiv w:val="1"/>
      <w:marLeft w:val="0"/>
      <w:marRight w:val="0"/>
      <w:marTop w:val="0"/>
      <w:marBottom w:val="0"/>
      <w:divBdr>
        <w:top w:val="none" w:sz="0" w:space="0" w:color="auto"/>
        <w:left w:val="none" w:sz="0" w:space="0" w:color="auto"/>
        <w:bottom w:val="none" w:sz="0" w:space="0" w:color="auto"/>
        <w:right w:val="none" w:sz="0" w:space="0" w:color="auto"/>
      </w:divBdr>
    </w:div>
    <w:div w:id="375087359">
      <w:bodyDiv w:val="1"/>
      <w:marLeft w:val="0"/>
      <w:marRight w:val="0"/>
      <w:marTop w:val="0"/>
      <w:marBottom w:val="0"/>
      <w:divBdr>
        <w:top w:val="none" w:sz="0" w:space="0" w:color="auto"/>
        <w:left w:val="none" w:sz="0" w:space="0" w:color="auto"/>
        <w:bottom w:val="none" w:sz="0" w:space="0" w:color="auto"/>
        <w:right w:val="none" w:sz="0" w:space="0" w:color="auto"/>
      </w:divBdr>
    </w:div>
    <w:div w:id="375156014">
      <w:bodyDiv w:val="1"/>
      <w:marLeft w:val="0"/>
      <w:marRight w:val="0"/>
      <w:marTop w:val="0"/>
      <w:marBottom w:val="0"/>
      <w:divBdr>
        <w:top w:val="none" w:sz="0" w:space="0" w:color="auto"/>
        <w:left w:val="none" w:sz="0" w:space="0" w:color="auto"/>
        <w:bottom w:val="none" w:sz="0" w:space="0" w:color="auto"/>
        <w:right w:val="none" w:sz="0" w:space="0" w:color="auto"/>
      </w:divBdr>
    </w:div>
    <w:div w:id="375159265">
      <w:bodyDiv w:val="1"/>
      <w:marLeft w:val="0"/>
      <w:marRight w:val="0"/>
      <w:marTop w:val="0"/>
      <w:marBottom w:val="0"/>
      <w:divBdr>
        <w:top w:val="none" w:sz="0" w:space="0" w:color="auto"/>
        <w:left w:val="none" w:sz="0" w:space="0" w:color="auto"/>
        <w:bottom w:val="none" w:sz="0" w:space="0" w:color="auto"/>
        <w:right w:val="none" w:sz="0" w:space="0" w:color="auto"/>
      </w:divBdr>
    </w:div>
    <w:div w:id="375199447">
      <w:bodyDiv w:val="1"/>
      <w:marLeft w:val="0"/>
      <w:marRight w:val="0"/>
      <w:marTop w:val="0"/>
      <w:marBottom w:val="0"/>
      <w:divBdr>
        <w:top w:val="none" w:sz="0" w:space="0" w:color="auto"/>
        <w:left w:val="none" w:sz="0" w:space="0" w:color="auto"/>
        <w:bottom w:val="none" w:sz="0" w:space="0" w:color="auto"/>
        <w:right w:val="none" w:sz="0" w:space="0" w:color="auto"/>
      </w:divBdr>
    </w:div>
    <w:div w:id="375200941">
      <w:bodyDiv w:val="1"/>
      <w:marLeft w:val="0"/>
      <w:marRight w:val="0"/>
      <w:marTop w:val="0"/>
      <w:marBottom w:val="0"/>
      <w:divBdr>
        <w:top w:val="none" w:sz="0" w:space="0" w:color="auto"/>
        <w:left w:val="none" w:sz="0" w:space="0" w:color="auto"/>
        <w:bottom w:val="none" w:sz="0" w:space="0" w:color="auto"/>
        <w:right w:val="none" w:sz="0" w:space="0" w:color="auto"/>
      </w:divBdr>
    </w:div>
    <w:div w:id="375549227">
      <w:bodyDiv w:val="1"/>
      <w:marLeft w:val="0"/>
      <w:marRight w:val="0"/>
      <w:marTop w:val="0"/>
      <w:marBottom w:val="0"/>
      <w:divBdr>
        <w:top w:val="none" w:sz="0" w:space="0" w:color="auto"/>
        <w:left w:val="none" w:sz="0" w:space="0" w:color="auto"/>
        <w:bottom w:val="none" w:sz="0" w:space="0" w:color="auto"/>
        <w:right w:val="none" w:sz="0" w:space="0" w:color="auto"/>
      </w:divBdr>
    </w:div>
    <w:div w:id="375618677">
      <w:bodyDiv w:val="1"/>
      <w:marLeft w:val="0"/>
      <w:marRight w:val="0"/>
      <w:marTop w:val="0"/>
      <w:marBottom w:val="0"/>
      <w:divBdr>
        <w:top w:val="none" w:sz="0" w:space="0" w:color="auto"/>
        <w:left w:val="none" w:sz="0" w:space="0" w:color="auto"/>
        <w:bottom w:val="none" w:sz="0" w:space="0" w:color="auto"/>
        <w:right w:val="none" w:sz="0" w:space="0" w:color="auto"/>
      </w:divBdr>
    </w:div>
    <w:div w:id="375661045">
      <w:bodyDiv w:val="1"/>
      <w:marLeft w:val="0"/>
      <w:marRight w:val="0"/>
      <w:marTop w:val="0"/>
      <w:marBottom w:val="0"/>
      <w:divBdr>
        <w:top w:val="none" w:sz="0" w:space="0" w:color="auto"/>
        <w:left w:val="none" w:sz="0" w:space="0" w:color="auto"/>
        <w:bottom w:val="none" w:sz="0" w:space="0" w:color="auto"/>
        <w:right w:val="none" w:sz="0" w:space="0" w:color="auto"/>
      </w:divBdr>
    </w:div>
    <w:div w:id="376047497">
      <w:bodyDiv w:val="1"/>
      <w:marLeft w:val="0"/>
      <w:marRight w:val="0"/>
      <w:marTop w:val="0"/>
      <w:marBottom w:val="0"/>
      <w:divBdr>
        <w:top w:val="none" w:sz="0" w:space="0" w:color="auto"/>
        <w:left w:val="none" w:sz="0" w:space="0" w:color="auto"/>
        <w:bottom w:val="none" w:sz="0" w:space="0" w:color="auto"/>
        <w:right w:val="none" w:sz="0" w:space="0" w:color="auto"/>
      </w:divBdr>
    </w:div>
    <w:div w:id="376584682">
      <w:bodyDiv w:val="1"/>
      <w:marLeft w:val="0"/>
      <w:marRight w:val="0"/>
      <w:marTop w:val="0"/>
      <w:marBottom w:val="0"/>
      <w:divBdr>
        <w:top w:val="none" w:sz="0" w:space="0" w:color="auto"/>
        <w:left w:val="none" w:sz="0" w:space="0" w:color="auto"/>
        <w:bottom w:val="none" w:sz="0" w:space="0" w:color="auto"/>
        <w:right w:val="none" w:sz="0" w:space="0" w:color="auto"/>
      </w:divBdr>
    </w:div>
    <w:div w:id="376782307">
      <w:bodyDiv w:val="1"/>
      <w:marLeft w:val="0"/>
      <w:marRight w:val="0"/>
      <w:marTop w:val="0"/>
      <w:marBottom w:val="0"/>
      <w:divBdr>
        <w:top w:val="none" w:sz="0" w:space="0" w:color="auto"/>
        <w:left w:val="none" w:sz="0" w:space="0" w:color="auto"/>
        <w:bottom w:val="none" w:sz="0" w:space="0" w:color="auto"/>
        <w:right w:val="none" w:sz="0" w:space="0" w:color="auto"/>
      </w:divBdr>
    </w:div>
    <w:div w:id="376902282">
      <w:bodyDiv w:val="1"/>
      <w:marLeft w:val="0"/>
      <w:marRight w:val="0"/>
      <w:marTop w:val="0"/>
      <w:marBottom w:val="0"/>
      <w:divBdr>
        <w:top w:val="none" w:sz="0" w:space="0" w:color="auto"/>
        <w:left w:val="none" w:sz="0" w:space="0" w:color="auto"/>
        <w:bottom w:val="none" w:sz="0" w:space="0" w:color="auto"/>
        <w:right w:val="none" w:sz="0" w:space="0" w:color="auto"/>
      </w:divBdr>
    </w:div>
    <w:div w:id="377094430">
      <w:bodyDiv w:val="1"/>
      <w:marLeft w:val="0"/>
      <w:marRight w:val="0"/>
      <w:marTop w:val="0"/>
      <w:marBottom w:val="0"/>
      <w:divBdr>
        <w:top w:val="none" w:sz="0" w:space="0" w:color="auto"/>
        <w:left w:val="none" w:sz="0" w:space="0" w:color="auto"/>
        <w:bottom w:val="none" w:sz="0" w:space="0" w:color="auto"/>
        <w:right w:val="none" w:sz="0" w:space="0" w:color="auto"/>
      </w:divBdr>
    </w:div>
    <w:div w:id="377165552">
      <w:bodyDiv w:val="1"/>
      <w:marLeft w:val="0"/>
      <w:marRight w:val="0"/>
      <w:marTop w:val="0"/>
      <w:marBottom w:val="0"/>
      <w:divBdr>
        <w:top w:val="none" w:sz="0" w:space="0" w:color="auto"/>
        <w:left w:val="none" w:sz="0" w:space="0" w:color="auto"/>
        <w:bottom w:val="none" w:sz="0" w:space="0" w:color="auto"/>
        <w:right w:val="none" w:sz="0" w:space="0" w:color="auto"/>
      </w:divBdr>
    </w:div>
    <w:div w:id="377558171">
      <w:bodyDiv w:val="1"/>
      <w:marLeft w:val="0"/>
      <w:marRight w:val="0"/>
      <w:marTop w:val="0"/>
      <w:marBottom w:val="0"/>
      <w:divBdr>
        <w:top w:val="none" w:sz="0" w:space="0" w:color="auto"/>
        <w:left w:val="none" w:sz="0" w:space="0" w:color="auto"/>
        <w:bottom w:val="none" w:sz="0" w:space="0" w:color="auto"/>
        <w:right w:val="none" w:sz="0" w:space="0" w:color="auto"/>
      </w:divBdr>
    </w:div>
    <w:div w:id="377708561">
      <w:bodyDiv w:val="1"/>
      <w:marLeft w:val="0"/>
      <w:marRight w:val="0"/>
      <w:marTop w:val="0"/>
      <w:marBottom w:val="0"/>
      <w:divBdr>
        <w:top w:val="none" w:sz="0" w:space="0" w:color="auto"/>
        <w:left w:val="none" w:sz="0" w:space="0" w:color="auto"/>
        <w:bottom w:val="none" w:sz="0" w:space="0" w:color="auto"/>
        <w:right w:val="none" w:sz="0" w:space="0" w:color="auto"/>
      </w:divBdr>
    </w:div>
    <w:div w:id="377821329">
      <w:bodyDiv w:val="1"/>
      <w:marLeft w:val="0"/>
      <w:marRight w:val="0"/>
      <w:marTop w:val="0"/>
      <w:marBottom w:val="0"/>
      <w:divBdr>
        <w:top w:val="none" w:sz="0" w:space="0" w:color="auto"/>
        <w:left w:val="none" w:sz="0" w:space="0" w:color="auto"/>
        <w:bottom w:val="none" w:sz="0" w:space="0" w:color="auto"/>
        <w:right w:val="none" w:sz="0" w:space="0" w:color="auto"/>
      </w:divBdr>
    </w:div>
    <w:div w:id="377894487">
      <w:bodyDiv w:val="1"/>
      <w:marLeft w:val="0"/>
      <w:marRight w:val="0"/>
      <w:marTop w:val="0"/>
      <w:marBottom w:val="0"/>
      <w:divBdr>
        <w:top w:val="none" w:sz="0" w:space="0" w:color="auto"/>
        <w:left w:val="none" w:sz="0" w:space="0" w:color="auto"/>
        <w:bottom w:val="none" w:sz="0" w:space="0" w:color="auto"/>
        <w:right w:val="none" w:sz="0" w:space="0" w:color="auto"/>
      </w:divBdr>
    </w:div>
    <w:div w:id="377899893">
      <w:bodyDiv w:val="1"/>
      <w:marLeft w:val="0"/>
      <w:marRight w:val="0"/>
      <w:marTop w:val="0"/>
      <w:marBottom w:val="0"/>
      <w:divBdr>
        <w:top w:val="none" w:sz="0" w:space="0" w:color="auto"/>
        <w:left w:val="none" w:sz="0" w:space="0" w:color="auto"/>
        <w:bottom w:val="none" w:sz="0" w:space="0" w:color="auto"/>
        <w:right w:val="none" w:sz="0" w:space="0" w:color="auto"/>
      </w:divBdr>
    </w:div>
    <w:div w:id="378091568">
      <w:bodyDiv w:val="1"/>
      <w:marLeft w:val="0"/>
      <w:marRight w:val="0"/>
      <w:marTop w:val="0"/>
      <w:marBottom w:val="0"/>
      <w:divBdr>
        <w:top w:val="none" w:sz="0" w:space="0" w:color="auto"/>
        <w:left w:val="none" w:sz="0" w:space="0" w:color="auto"/>
        <w:bottom w:val="none" w:sz="0" w:space="0" w:color="auto"/>
        <w:right w:val="none" w:sz="0" w:space="0" w:color="auto"/>
      </w:divBdr>
    </w:div>
    <w:div w:id="378283229">
      <w:bodyDiv w:val="1"/>
      <w:marLeft w:val="0"/>
      <w:marRight w:val="0"/>
      <w:marTop w:val="0"/>
      <w:marBottom w:val="0"/>
      <w:divBdr>
        <w:top w:val="none" w:sz="0" w:space="0" w:color="auto"/>
        <w:left w:val="none" w:sz="0" w:space="0" w:color="auto"/>
        <w:bottom w:val="none" w:sz="0" w:space="0" w:color="auto"/>
        <w:right w:val="none" w:sz="0" w:space="0" w:color="auto"/>
      </w:divBdr>
    </w:div>
    <w:div w:id="378670505">
      <w:bodyDiv w:val="1"/>
      <w:marLeft w:val="0"/>
      <w:marRight w:val="0"/>
      <w:marTop w:val="0"/>
      <w:marBottom w:val="0"/>
      <w:divBdr>
        <w:top w:val="none" w:sz="0" w:space="0" w:color="auto"/>
        <w:left w:val="none" w:sz="0" w:space="0" w:color="auto"/>
        <w:bottom w:val="none" w:sz="0" w:space="0" w:color="auto"/>
        <w:right w:val="none" w:sz="0" w:space="0" w:color="auto"/>
      </w:divBdr>
    </w:div>
    <w:div w:id="378745849">
      <w:bodyDiv w:val="1"/>
      <w:marLeft w:val="0"/>
      <w:marRight w:val="0"/>
      <w:marTop w:val="0"/>
      <w:marBottom w:val="0"/>
      <w:divBdr>
        <w:top w:val="none" w:sz="0" w:space="0" w:color="auto"/>
        <w:left w:val="none" w:sz="0" w:space="0" w:color="auto"/>
        <w:bottom w:val="none" w:sz="0" w:space="0" w:color="auto"/>
        <w:right w:val="none" w:sz="0" w:space="0" w:color="auto"/>
      </w:divBdr>
    </w:div>
    <w:div w:id="379596298">
      <w:bodyDiv w:val="1"/>
      <w:marLeft w:val="0"/>
      <w:marRight w:val="0"/>
      <w:marTop w:val="0"/>
      <w:marBottom w:val="0"/>
      <w:divBdr>
        <w:top w:val="none" w:sz="0" w:space="0" w:color="auto"/>
        <w:left w:val="none" w:sz="0" w:space="0" w:color="auto"/>
        <w:bottom w:val="none" w:sz="0" w:space="0" w:color="auto"/>
        <w:right w:val="none" w:sz="0" w:space="0" w:color="auto"/>
      </w:divBdr>
    </w:div>
    <w:div w:id="380322284">
      <w:bodyDiv w:val="1"/>
      <w:marLeft w:val="0"/>
      <w:marRight w:val="0"/>
      <w:marTop w:val="0"/>
      <w:marBottom w:val="0"/>
      <w:divBdr>
        <w:top w:val="none" w:sz="0" w:space="0" w:color="auto"/>
        <w:left w:val="none" w:sz="0" w:space="0" w:color="auto"/>
        <w:bottom w:val="none" w:sz="0" w:space="0" w:color="auto"/>
        <w:right w:val="none" w:sz="0" w:space="0" w:color="auto"/>
      </w:divBdr>
    </w:div>
    <w:div w:id="380518463">
      <w:bodyDiv w:val="1"/>
      <w:marLeft w:val="0"/>
      <w:marRight w:val="0"/>
      <w:marTop w:val="0"/>
      <w:marBottom w:val="0"/>
      <w:divBdr>
        <w:top w:val="none" w:sz="0" w:space="0" w:color="auto"/>
        <w:left w:val="none" w:sz="0" w:space="0" w:color="auto"/>
        <w:bottom w:val="none" w:sz="0" w:space="0" w:color="auto"/>
        <w:right w:val="none" w:sz="0" w:space="0" w:color="auto"/>
      </w:divBdr>
    </w:div>
    <w:div w:id="380710061">
      <w:bodyDiv w:val="1"/>
      <w:marLeft w:val="0"/>
      <w:marRight w:val="0"/>
      <w:marTop w:val="0"/>
      <w:marBottom w:val="0"/>
      <w:divBdr>
        <w:top w:val="none" w:sz="0" w:space="0" w:color="auto"/>
        <w:left w:val="none" w:sz="0" w:space="0" w:color="auto"/>
        <w:bottom w:val="none" w:sz="0" w:space="0" w:color="auto"/>
        <w:right w:val="none" w:sz="0" w:space="0" w:color="auto"/>
      </w:divBdr>
    </w:div>
    <w:div w:id="381288975">
      <w:bodyDiv w:val="1"/>
      <w:marLeft w:val="0"/>
      <w:marRight w:val="0"/>
      <w:marTop w:val="0"/>
      <w:marBottom w:val="0"/>
      <w:divBdr>
        <w:top w:val="none" w:sz="0" w:space="0" w:color="auto"/>
        <w:left w:val="none" w:sz="0" w:space="0" w:color="auto"/>
        <w:bottom w:val="none" w:sz="0" w:space="0" w:color="auto"/>
        <w:right w:val="none" w:sz="0" w:space="0" w:color="auto"/>
      </w:divBdr>
    </w:div>
    <w:div w:id="381714385">
      <w:bodyDiv w:val="1"/>
      <w:marLeft w:val="0"/>
      <w:marRight w:val="0"/>
      <w:marTop w:val="0"/>
      <w:marBottom w:val="0"/>
      <w:divBdr>
        <w:top w:val="none" w:sz="0" w:space="0" w:color="auto"/>
        <w:left w:val="none" w:sz="0" w:space="0" w:color="auto"/>
        <w:bottom w:val="none" w:sz="0" w:space="0" w:color="auto"/>
        <w:right w:val="none" w:sz="0" w:space="0" w:color="auto"/>
      </w:divBdr>
    </w:div>
    <w:div w:id="381830816">
      <w:bodyDiv w:val="1"/>
      <w:marLeft w:val="0"/>
      <w:marRight w:val="0"/>
      <w:marTop w:val="0"/>
      <w:marBottom w:val="0"/>
      <w:divBdr>
        <w:top w:val="none" w:sz="0" w:space="0" w:color="auto"/>
        <w:left w:val="none" w:sz="0" w:space="0" w:color="auto"/>
        <w:bottom w:val="none" w:sz="0" w:space="0" w:color="auto"/>
        <w:right w:val="none" w:sz="0" w:space="0" w:color="auto"/>
      </w:divBdr>
    </w:div>
    <w:div w:id="381833825">
      <w:bodyDiv w:val="1"/>
      <w:marLeft w:val="0"/>
      <w:marRight w:val="0"/>
      <w:marTop w:val="0"/>
      <w:marBottom w:val="0"/>
      <w:divBdr>
        <w:top w:val="none" w:sz="0" w:space="0" w:color="auto"/>
        <w:left w:val="none" w:sz="0" w:space="0" w:color="auto"/>
        <w:bottom w:val="none" w:sz="0" w:space="0" w:color="auto"/>
        <w:right w:val="none" w:sz="0" w:space="0" w:color="auto"/>
      </w:divBdr>
    </w:div>
    <w:div w:id="382143330">
      <w:bodyDiv w:val="1"/>
      <w:marLeft w:val="0"/>
      <w:marRight w:val="0"/>
      <w:marTop w:val="0"/>
      <w:marBottom w:val="0"/>
      <w:divBdr>
        <w:top w:val="none" w:sz="0" w:space="0" w:color="auto"/>
        <w:left w:val="none" w:sz="0" w:space="0" w:color="auto"/>
        <w:bottom w:val="none" w:sz="0" w:space="0" w:color="auto"/>
        <w:right w:val="none" w:sz="0" w:space="0" w:color="auto"/>
      </w:divBdr>
    </w:div>
    <w:div w:id="382563873">
      <w:bodyDiv w:val="1"/>
      <w:marLeft w:val="0"/>
      <w:marRight w:val="0"/>
      <w:marTop w:val="0"/>
      <w:marBottom w:val="0"/>
      <w:divBdr>
        <w:top w:val="none" w:sz="0" w:space="0" w:color="auto"/>
        <w:left w:val="none" w:sz="0" w:space="0" w:color="auto"/>
        <w:bottom w:val="none" w:sz="0" w:space="0" w:color="auto"/>
        <w:right w:val="none" w:sz="0" w:space="0" w:color="auto"/>
      </w:divBdr>
    </w:div>
    <w:div w:id="382826070">
      <w:bodyDiv w:val="1"/>
      <w:marLeft w:val="0"/>
      <w:marRight w:val="0"/>
      <w:marTop w:val="0"/>
      <w:marBottom w:val="0"/>
      <w:divBdr>
        <w:top w:val="none" w:sz="0" w:space="0" w:color="auto"/>
        <w:left w:val="none" w:sz="0" w:space="0" w:color="auto"/>
        <w:bottom w:val="none" w:sz="0" w:space="0" w:color="auto"/>
        <w:right w:val="none" w:sz="0" w:space="0" w:color="auto"/>
      </w:divBdr>
    </w:div>
    <w:div w:id="383023678">
      <w:bodyDiv w:val="1"/>
      <w:marLeft w:val="0"/>
      <w:marRight w:val="0"/>
      <w:marTop w:val="0"/>
      <w:marBottom w:val="0"/>
      <w:divBdr>
        <w:top w:val="none" w:sz="0" w:space="0" w:color="auto"/>
        <w:left w:val="none" w:sz="0" w:space="0" w:color="auto"/>
        <w:bottom w:val="none" w:sz="0" w:space="0" w:color="auto"/>
        <w:right w:val="none" w:sz="0" w:space="0" w:color="auto"/>
      </w:divBdr>
    </w:div>
    <w:div w:id="383211948">
      <w:bodyDiv w:val="1"/>
      <w:marLeft w:val="0"/>
      <w:marRight w:val="0"/>
      <w:marTop w:val="0"/>
      <w:marBottom w:val="0"/>
      <w:divBdr>
        <w:top w:val="none" w:sz="0" w:space="0" w:color="auto"/>
        <w:left w:val="none" w:sz="0" w:space="0" w:color="auto"/>
        <w:bottom w:val="none" w:sz="0" w:space="0" w:color="auto"/>
        <w:right w:val="none" w:sz="0" w:space="0" w:color="auto"/>
      </w:divBdr>
    </w:div>
    <w:div w:id="383213306">
      <w:bodyDiv w:val="1"/>
      <w:marLeft w:val="0"/>
      <w:marRight w:val="0"/>
      <w:marTop w:val="0"/>
      <w:marBottom w:val="0"/>
      <w:divBdr>
        <w:top w:val="none" w:sz="0" w:space="0" w:color="auto"/>
        <w:left w:val="none" w:sz="0" w:space="0" w:color="auto"/>
        <w:bottom w:val="none" w:sz="0" w:space="0" w:color="auto"/>
        <w:right w:val="none" w:sz="0" w:space="0" w:color="auto"/>
      </w:divBdr>
    </w:div>
    <w:div w:id="383338477">
      <w:bodyDiv w:val="1"/>
      <w:marLeft w:val="0"/>
      <w:marRight w:val="0"/>
      <w:marTop w:val="0"/>
      <w:marBottom w:val="0"/>
      <w:divBdr>
        <w:top w:val="none" w:sz="0" w:space="0" w:color="auto"/>
        <w:left w:val="none" w:sz="0" w:space="0" w:color="auto"/>
        <w:bottom w:val="none" w:sz="0" w:space="0" w:color="auto"/>
        <w:right w:val="none" w:sz="0" w:space="0" w:color="auto"/>
      </w:divBdr>
    </w:div>
    <w:div w:id="383483765">
      <w:bodyDiv w:val="1"/>
      <w:marLeft w:val="0"/>
      <w:marRight w:val="0"/>
      <w:marTop w:val="0"/>
      <w:marBottom w:val="0"/>
      <w:divBdr>
        <w:top w:val="none" w:sz="0" w:space="0" w:color="auto"/>
        <w:left w:val="none" w:sz="0" w:space="0" w:color="auto"/>
        <w:bottom w:val="none" w:sz="0" w:space="0" w:color="auto"/>
        <w:right w:val="none" w:sz="0" w:space="0" w:color="auto"/>
      </w:divBdr>
    </w:div>
    <w:div w:id="383797051">
      <w:bodyDiv w:val="1"/>
      <w:marLeft w:val="0"/>
      <w:marRight w:val="0"/>
      <w:marTop w:val="0"/>
      <w:marBottom w:val="0"/>
      <w:divBdr>
        <w:top w:val="none" w:sz="0" w:space="0" w:color="auto"/>
        <w:left w:val="none" w:sz="0" w:space="0" w:color="auto"/>
        <w:bottom w:val="none" w:sz="0" w:space="0" w:color="auto"/>
        <w:right w:val="none" w:sz="0" w:space="0" w:color="auto"/>
      </w:divBdr>
    </w:div>
    <w:div w:id="384717952">
      <w:bodyDiv w:val="1"/>
      <w:marLeft w:val="0"/>
      <w:marRight w:val="0"/>
      <w:marTop w:val="0"/>
      <w:marBottom w:val="0"/>
      <w:divBdr>
        <w:top w:val="none" w:sz="0" w:space="0" w:color="auto"/>
        <w:left w:val="none" w:sz="0" w:space="0" w:color="auto"/>
        <w:bottom w:val="none" w:sz="0" w:space="0" w:color="auto"/>
        <w:right w:val="none" w:sz="0" w:space="0" w:color="auto"/>
      </w:divBdr>
    </w:div>
    <w:div w:id="384915584">
      <w:bodyDiv w:val="1"/>
      <w:marLeft w:val="0"/>
      <w:marRight w:val="0"/>
      <w:marTop w:val="0"/>
      <w:marBottom w:val="0"/>
      <w:divBdr>
        <w:top w:val="none" w:sz="0" w:space="0" w:color="auto"/>
        <w:left w:val="none" w:sz="0" w:space="0" w:color="auto"/>
        <w:bottom w:val="none" w:sz="0" w:space="0" w:color="auto"/>
        <w:right w:val="none" w:sz="0" w:space="0" w:color="auto"/>
      </w:divBdr>
    </w:div>
    <w:div w:id="384988163">
      <w:bodyDiv w:val="1"/>
      <w:marLeft w:val="0"/>
      <w:marRight w:val="0"/>
      <w:marTop w:val="0"/>
      <w:marBottom w:val="0"/>
      <w:divBdr>
        <w:top w:val="none" w:sz="0" w:space="0" w:color="auto"/>
        <w:left w:val="none" w:sz="0" w:space="0" w:color="auto"/>
        <w:bottom w:val="none" w:sz="0" w:space="0" w:color="auto"/>
        <w:right w:val="none" w:sz="0" w:space="0" w:color="auto"/>
      </w:divBdr>
    </w:div>
    <w:div w:id="385375104">
      <w:bodyDiv w:val="1"/>
      <w:marLeft w:val="0"/>
      <w:marRight w:val="0"/>
      <w:marTop w:val="0"/>
      <w:marBottom w:val="0"/>
      <w:divBdr>
        <w:top w:val="none" w:sz="0" w:space="0" w:color="auto"/>
        <w:left w:val="none" w:sz="0" w:space="0" w:color="auto"/>
        <w:bottom w:val="none" w:sz="0" w:space="0" w:color="auto"/>
        <w:right w:val="none" w:sz="0" w:space="0" w:color="auto"/>
      </w:divBdr>
    </w:div>
    <w:div w:id="385765165">
      <w:bodyDiv w:val="1"/>
      <w:marLeft w:val="0"/>
      <w:marRight w:val="0"/>
      <w:marTop w:val="0"/>
      <w:marBottom w:val="0"/>
      <w:divBdr>
        <w:top w:val="none" w:sz="0" w:space="0" w:color="auto"/>
        <w:left w:val="none" w:sz="0" w:space="0" w:color="auto"/>
        <w:bottom w:val="none" w:sz="0" w:space="0" w:color="auto"/>
        <w:right w:val="none" w:sz="0" w:space="0" w:color="auto"/>
      </w:divBdr>
    </w:div>
    <w:div w:id="385882521">
      <w:bodyDiv w:val="1"/>
      <w:marLeft w:val="0"/>
      <w:marRight w:val="0"/>
      <w:marTop w:val="0"/>
      <w:marBottom w:val="0"/>
      <w:divBdr>
        <w:top w:val="none" w:sz="0" w:space="0" w:color="auto"/>
        <w:left w:val="none" w:sz="0" w:space="0" w:color="auto"/>
        <w:bottom w:val="none" w:sz="0" w:space="0" w:color="auto"/>
        <w:right w:val="none" w:sz="0" w:space="0" w:color="auto"/>
      </w:divBdr>
    </w:div>
    <w:div w:id="386029668">
      <w:bodyDiv w:val="1"/>
      <w:marLeft w:val="0"/>
      <w:marRight w:val="0"/>
      <w:marTop w:val="0"/>
      <w:marBottom w:val="0"/>
      <w:divBdr>
        <w:top w:val="none" w:sz="0" w:space="0" w:color="auto"/>
        <w:left w:val="none" w:sz="0" w:space="0" w:color="auto"/>
        <w:bottom w:val="none" w:sz="0" w:space="0" w:color="auto"/>
        <w:right w:val="none" w:sz="0" w:space="0" w:color="auto"/>
      </w:divBdr>
    </w:div>
    <w:div w:id="386105176">
      <w:bodyDiv w:val="1"/>
      <w:marLeft w:val="0"/>
      <w:marRight w:val="0"/>
      <w:marTop w:val="0"/>
      <w:marBottom w:val="0"/>
      <w:divBdr>
        <w:top w:val="none" w:sz="0" w:space="0" w:color="auto"/>
        <w:left w:val="none" w:sz="0" w:space="0" w:color="auto"/>
        <w:bottom w:val="none" w:sz="0" w:space="0" w:color="auto"/>
        <w:right w:val="none" w:sz="0" w:space="0" w:color="auto"/>
      </w:divBdr>
    </w:div>
    <w:div w:id="386151030">
      <w:bodyDiv w:val="1"/>
      <w:marLeft w:val="0"/>
      <w:marRight w:val="0"/>
      <w:marTop w:val="0"/>
      <w:marBottom w:val="0"/>
      <w:divBdr>
        <w:top w:val="none" w:sz="0" w:space="0" w:color="auto"/>
        <w:left w:val="none" w:sz="0" w:space="0" w:color="auto"/>
        <w:bottom w:val="none" w:sz="0" w:space="0" w:color="auto"/>
        <w:right w:val="none" w:sz="0" w:space="0" w:color="auto"/>
      </w:divBdr>
    </w:div>
    <w:div w:id="386227302">
      <w:bodyDiv w:val="1"/>
      <w:marLeft w:val="0"/>
      <w:marRight w:val="0"/>
      <w:marTop w:val="0"/>
      <w:marBottom w:val="0"/>
      <w:divBdr>
        <w:top w:val="none" w:sz="0" w:space="0" w:color="auto"/>
        <w:left w:val="none" w:sz="0" w:space="0" w:color="auto"/>
        <w:bottom w:val="none" w:sz="0" w:space="0" w:color="auto"/>
        <w:right w:val="none" w:sz="0" w:space="0" w:color="auto"/>
      </w:divBdr>
    </w:div>
    <w:div w:id="386419304">
      <w:bodyDiv w:val="1"/>
      <w:marLeft w:val="0"/>
      <w:marRight w:val="0"/>
      <w:marTop w:val="0"/>
      <w:marBottom w:val="0"/>
      <w:divBdr>
        <w:top w:val="none" w:sz="0" w:space="0" w:color="auto"/>
        <w:left w:val="none" w:sz="0" w:space="0" w:color="auto"/>
        <w:bottom w:val="none" w:sz="0" w:space="0" w:color="auto"/>
        <w:right w:val="none" w:sz="0" w:space="0" w:color="auto"/>
      </w:divBdr>
    </w:div>
    <w:div w:id="386497215">
      <w:bodyDiv w:val="1"/>
      <w:marLeft w:val="0"/>
      <w:marRight w:val="0"/>
      <w:marTop w:val="0"/>
      <w:marBottom w:val="0"/>
      <w:divBdr>
        <w:top w:val="none" w:sz="0" w:space="0" w:color="auto"/>
        <w:left w:val="none" w:sz="0" w:space="0" w:color="auto"/>
        <w:bottom w:val="none" w:sz="0" w:space="0" w:color="auto"/>
        <w:right w:val="none" w:sz="0" w:space="0" w:color="auto"/>
      </w:divBdr>
    </w:div>
    <w:div w:id="386950727">
      <w:bodyDiv w:val="1"/>
      <w:marLeft w:val="0"/>
      <w:marRight w:val="0"/>
      <w:marTop w:val="0"/>
      <w:marBottom w:val="0"/>
      <w:divBdr>
        <w:top w:val="none" w:sz="0" w:space="0" w:color="auto"/>
        <w:left w:val="none" w:sz="0" w:space="0" w:color="auto"/>
        <w:bottom w:val="none" w:sz="0" w:space="0" w:color="auto"/>
        <w:right w:val="none" w:sz="0" w:space="0" w:color="auto"/>
      </w:divBdr>
    </w:div>
    <w:div w:id="386994686">
      <w:bodyDiv w:val="1"/>
      <w:marLeft w:val="0"/>
      <w:marRight w:val="0"/>
      <w:marTop w:val="0"/>
      <w:marBottom w:val="0"/>
      <w:divBdr>
        <w:top w:val="none" w:sz="0" w:space="0" w:color="auto"/>
        <w:left w:val="none" w:sz="0" w:space="0" w:color="auto"/>
        <w:bottom w:val="none" w:sz="0" w:space="0" w:color="auto"/>
        <w:right w:val="none" w:sz="0" w:space="0" w:color="auto"/>
      </w:divBdr>
    </w:div>
    <w:div w:id="387269811">
      <w:bodyDiv w:val="1"/>
      <w:marLeft w:val="0"/>
      <w:marRight w:val="0"/>
      <w:marTop w:val="0"/>
      <w:marBottom w:val="0"/>
      <w:divBdr>
        <w:top w:val="none" w:sz="0" w:space="0" w:color="auto"/>
        <w:left w:val="none" w:sz="0" w:space="0" w:color="auto"/>
        <w:bottom w:val="none" w:sz="0" w:space="0" w:color="auto"/>
        <w:right w:val="none" w:sz="0" w:space="0" w:color="auto"/>
      </w:divBdr>
    </w:div>
    <w:div w:id="387384780">
      <w:bodyDiv w:val="1"/>
      <w:marLeft w:val="0"/>
      <w:marRight w:val="0"/>
      <w:marTop w:val="0"/>
      <w:marBottom w:val="0"/>
      <w:divBdr>
        <w:top w:val="none" w:sz="0" w:space="0" w:color="auto"/>
        <w:left w:val="none" w:sz="0" w:space="0" w:color="auto"/>
        <w:bottom w:val="none" w:sz="0" w:space="0" w:color="auto"/>
        <w:right w:val="none" w:sz="0" w:space="0" w:color="auto"/>
      </w:divBdr>
    </w:div>
    <w:div w:id="387848580">
      <w:bodyDiv w:val="1"/>
      <w:marLeft w:val="0"/>
      <w:marRight w:val="0"/>
      <w:marTop w:val="0"/>
      <w:marBottom w:val="0"/>
      <w:divBdr>
        <w:top w:val="none" w:sz="0" w:space="0" w:color="auto"/>
        <w:left w:val="none" w:sz="0" w:space="0" w:color="auto"/>
        <w:bottom w:val="none" w:sz="0" w:space="0" w:color="auto"/>
        <w:right w:val="none" w:sz="0" w:space="0" w:color="auto"/>
      </w:divBdr>
    </w:div>
    <w:div w:id="388110264">
      <w:bodyDiv w:val="1"/>
      <w:marLeft w:val="0"/>
      <w:marRight w:val="0"/>
      <w:marTop w:val="0"/>
      <w:marBottom w:val="0"/>
      <w:divBdr>
        <w:top w:val="none" w:sz="0" w:space="0" w:color="auto"/>
        <w:left w:val="none" w:sz="0" w:space="0" w:color="auto"/>
        <w:bottom w:val="none" w:sz="0" w:space="0" w:color="auto"/>
        <w:right w:val="none" w:sz="0" w:space="0" w:color="auto"/>
      </w:divBdr>
    </w:div>
    <w:div w:id="388190652">
      <w:bodyDiv w:val="1"/>
      <w:marLeft w:val="0"/>
      <w:marRight w:val="0"/>
      <w:marTop w:val="0"/>
      <w:marBottom w:val="0"/>
      <w:divBdr>
        <w:top w:val="none" w:sz="0" w:space="0" w:color="auto"/>
        <w:left w:val="none" w:sz="0" w:space="0" w:color="auto"/>
        <w:bottom w:val="none" w:sz="0" w:space="0" w:color="auto"/>
        <w:right w:val="none" w:sz="0" w:space="0" w:color="auto"/>
      </w:divBdr>
    </w:div>
    <w:div w:id="388237193">
      <w:bodyDiv w:val="1"/>
      <w:marLeft w:val="0"/>
      <w:marRight w:val="0"/>
      <w:marTop w:val="0"/>
      <w:marBottom w:val="0"/>
      <w:divBdr>
        <w:top w:val="none" w:sz="0" w:space="0" w:color="auto"/>
        <w:left w:val="none" w:sz="0" w:space="0" w:color="auto"/>
        <w:bottom w:val="none" w:sz="0" w:space="0" w:color="auto"/>
        <w:right w:val="none" w:sz="0" w:space="0" w:color="auto"/>
      </w:divBdr>
    </w:div>
    <w:div w:id="388580315">
      <w:bodyDiv w:val="1"/>
      <w:marLeft w:val="0"/>
      <w:marRight w:val="0"/>
      <w:marTop w:val="0"/>
      <w:marBottom w:val="0"/>
      <w:divBdr>
        <w:top w:val="none" w:sz="0" w:space="0" w:color="auto"/>
        <w:left w:val="none" w:sz="0" w:space="0" w:color="auto"/>
        <w:bottom w:val="none" w:sz="0" w:space="0" w:color="auto"/>
        <w:right w:val="none" w:sz="0" w:space="0" w:color="auto"/>
      </w:divBdr>
    </w:div>
    <w:div w:id="389111830">
      <w:bodyDiv w:val="1"/>
      <w:marLeft w:val="0"/>
      <w:marRight w:val="0"/>
      <w:marTop w:val="0"/>
      <w:marBottom w:val="0"/>
      <w:divBdr>
        <w:top w:val="none" w:sz="0" w:space="0" w:color="auto"/>
        <w:left w:val="none" w:sz="0" w:space="0" w:color="auto"/>
        <w:bottom w:val="none" w:sz="0" w:space="0" w:color="auto"/>
        <w:right w:val="none" w:sz="0" w:space="0" w:color="auto"/>
      </w:divBdr>
    </w:div>
    <w:div w:id="389421456">
      <w:bodyDiv w:val="1"/>
      <w:marLeft w:val="0"/>
      <w:marRight w:val="0"/>
      <w:marTop w:val="0"/>
      <w:marBottom w:val="0"/>
      <w:divBdr>
        <w:top w:val="none" w:sz="0" w:space="0" w:color="auto"/>
        <w:left w:val="none" w:sz="0" w:space="0" w:color="auto"/>
        <w:bottom w:val="none" w:sz="0" w:space="0" w:color="auto"/>
        <w:right w:val="none" w:sz="0" w:space="0" w:color="auto"/>
      </w:divBdr>
    </w:div>
    <w:div w:id="389619317">
      <w:bodyDiv w:val="1"/>
      <w:marLeft w:val="0"/>
      <w:marRight w:val="0"/>
      <w:marTop w:val="0"/>
      <w:marBottom w:val="0"/>
      <w:divBdr>
        <w:top w:val="none" w:sz="0" w:space="0" w:color="auto"/>
        <w:left w:val="none" w:sz="0" w:space="0" w:color="auto"/>
        <w:bottom w:val="none" w:sz="0" w:space="0" w:color="auto"/>
        <w:right w:val="none" w:sz="0" w:space="0" w:color="auto"/>
      </w:divBdr>
    </w:div>
    <w:div w:id="389767767">
      <w:bodyDiv w:val="1"/>
      <w:marLeft w:val="0"/>
      <w:marRight w:val="0"/>
      <w:marTop w:val="0"/>
      <w:marBottom w:val="0"/>
      <w:divBdr>
        <w:top w:val="none" w:sz="0" w:space="0" w:color="auto"/>
        <w:left w:val="none" w:sz="0" w:space="0" w:color="auto"/>
        <w:bottom w:val="none" w:sz="0" w:space="0" w:color="auto"/>
        <w:right w:val="none" w:sz="0" w:space="0" w:color="auto"/>
      </w:divBdr>
    </w:div>
    <w:div w:id="390619029">
      <w:bodyDiv w:val="1"/>
      <w:marLeft w:val="0"/>
      <w:marRight w:val="0"/>
      <w:marTop w:val="0"/>
      <w:marBottom w:val="0"/>
      <w:divBdr>
        <w:top w:val="none" w:sz="0" w:space="0" w:color="auto"/>
        <w:left w:val="none" w:sz="0" w:space="0" w:color="auto"/>
        <w:bottom w:val="none" w:sz="0" w:space="0" w:color="auto"/>
        <w:right w:val="none" w:sz="0" w:space="0" w:color="auto"/>
      </w:divBdr>
    </w:div>
    <w:div w:id="390930299">
      <w:bodyDiv w:val="1"/>
      <w:marLeft w:val="0"/>
      <w:marRight w:val="0"/>
      <w:marTop w:val="0"/>
      <w:marBottom w:val="0"/>
      <w:divBdr>
        <w:top w:val="none" w:sz="0" w:space="0" w:color="auto"/>
        <w:left w:val="none" w:sz="0" w:space="0" w:color="auto"/>
        <w:bottom w:val="none" w:sz="0" w:space="0" w:color="auto"/>
        <w:right w:val="none" w:sz="0" w:space="0" w:color="auto"/>
      </w:divBdr>
    </w:div>
    <w:div w:id="391083930">
      <w:bodyDiv w:val="1"/>
      <w:marLeft w:val="0"/>
      <w:marRight w:val="0"/>
      <w:marTop w:val="0"/>
      <w:marBottom w:val="0"/>
      <w:divBdr>
        <w:top w:val="none" w:sz="0" w:space="0" w:color="auto"/>
        <w:left w:val="none" w:sz="0" w:space="0" w:color="auto"/>
        <w:bottom w:val="none" w:sz="0" w:space="0" w:color="auto"/>
        <w:right w:val="none" w:sz="0" w:space="0" w:color="auto"/>
      </w:divBdr>
    </w:div>
    <w:div w:id="391151267">
      <w:bodyDiv w:val="1"/>
      <w:marLeft w:val="0"/>
      <w:marRight w:val="0"/>
      <w:marTop w:val="0"/>
      <w:marBottom w:val="0"/>
      <w:divBdr>
        <w:top w:val="none" w:sz="0" w:space="0" w:color="auto"/>
        <w:left w:val="none" w:sz="0" w:space="0" w:color="auto"/>
        <w:bottom w:val="none" w:sz="0" w:space="0" w:color="auto"/>
        <w:right w:val="none" w:sz="0" w:space="0" w:color="auto"/>
      </w:divBdr>
    </w:div>
    <w:div w:id="391393874">
      <w:bodyDiv w:val="1"/>
      <w:marLeft w:val="0"/>
      <w:marRight w:val="0"/>
      <w:marTop w:val="0"/>
      <w:marBottom w:val="0"/>
      <w:divBdr>
        <w:top w:val="none" w:sz="0" w:space="0" w:color="auto"/>
        <w:left w:val="none" w:sz="0" w:space="0" w:color="auto"/>
        <w:bottom w:val="none" w:sz="0" w:space="0" w:color="auto"/>
        <w:right w:val="none" w:sz="0" w:space="0" w:color="auto"/>
      </w:divBdr>
    </w:div>
    <w:div w:id="391581364">
      <w:bodyDiv w:val="1"/>
      <w:marLeft w:val="0"/>
      <w:marRight w:val="0"/>
      <w:marTop w:val="0"/>
      <w:marBottom w:val="0"/>
      <w:divBdr>
        <w:top w:val="none" w:sz="0" w:space="0" w:color="auto"/>
        <w:left w:val="none" w:sz="0" w:space="0" w:color="auto"/>
        <w:bottom w:val="none" w:sz="0" w:space="0" w:color="auto"/>
        <w:right w:val="none" w:sz="0" w:space="0" w:color="auto"/>
      </w:divBdr>
    </w:div>
    <w:div w:id="391660544">
      <w:bodyDiv w:val="1"/>
      <w:marLeft w:val="0"/>
      <w:marRight w:val="0"/>
      <w:marTop w:val="0"/>
      <w:marBottom w:val="0"/>
      <w:divBdr>
        <w:top w:val="none" w:sz="0" w:space="0" w:color="auto"/>
        <w:left w:val="none" w:sz="0" w:space="0" w:color="auto"/>
        <w:bottom w:val="none" w:sz="0" w:space="0" w:color="auto"/>
        <w:right w:val="none" w:sz="0" w:space="0" w:color="auto"/>
      </w:divBdr>
    </w:div>
    <w:div w:id="391779231">
      <w:bodyDiv w:val="1"/>
      <w:marLeft w:val="0"/>
      <w:marRight w:val="0"/>
      <w:marTop w:val="0"/>
      <w:marBottom w:val="0"/>
      <w:divBdr>
        <w:top w:val="none" w:sz="0" w:space="0" w:color="auto"/>
        <w:left w:val="none" w:sz="0" w:space="0" w:color="auto"/>
        <w:bottom w:val="none" w:sz="0" w:space="0" w:color="auto"/>
        <w:right w:val="none" w:sz="0" w:space="0" w:color="auto"/>
      </w:divBdr>
    </w:div>
    <w:div w:id="391805744">
      <w:bodyDiv w:val="1"/>
      <w:marLeft w:val="0"/>
      <w:marRight w:val="0"/>
      <w:marTop w:val="0"/>
      <w:marBottom w:val="0"/>
      <w:divBdr>
        <w:top w:val="none" w:sz="0" w:space="0" w:color="auto"/>
        <w:left w:val="none" w:sz="0" w:space="0" w:color="auto"/>
        <w:bottom w:val="none" w:sz="0" w:space="0" w:color="auto"/>
        <w:right w:val="none" w:sz="0" w:space="0" w:color="auto"/>
      </w:divBdr>
    </w:div>
    <w:div w:id="392046351">
      <w:bodyDiv w:val="1"/>
      <w:marLeft w:val="0"/>
      <w:marRight w:val="0"/>
      <w:marTop w:val="0"/>
      <w:marBottom w:val="0"/>
      <w:divBdr>
        <w:top w:val="none" w:sz="0" w:space="0" w:color="auto"/>
        <w:left w:val="none" w:sz="0" w:space="0" w:color="auto"/>
        <w:bottom w:val="none" w:sz="0" w:space="0" w:color="auto"/>
        <w:right w:val="none" w:sz="0" w:space="0" w:color="auto"/>
      </w:divBdr>
    </w:div>
    <w:div w:id="392047948">
      <w:bodyDiv w:val="1"/>
      <w:marLeft w:val="0"/>
      <w:marRight w:val="0"/>
      <w:marTop w:val="0"/>
      <w:marBottom w:val="0"/>
      <w:divBdr>
        <w:top w:val="none" w:sz="0" w:space="0" w:color="auto"/>
        <w:left w:val="none" w:sz="0" w:space="0" w:color="auto"/>
        <w:bottom w:val="none" w:sz="0" w:space="0" w:color="auto"/>
        <w:right w:val="none" w:sz="0" w:space="0" w:color="auto"/>
      </w:divBdr>
    </w:div>
    <w:div w:id="392124629">
      <w:bodyDiv w:val="1"/>
      <w:marLeft w:val="0"/>
      <w:marRight w:val="0"/>
      <w:marTop w:val="0"/>
      <w:marBottom w:val="0"/>
      <w:divBdr>
        <w:top w:val="none" w:sz="0" w:space="0" w:color="auto"/>
        <w:left w:val="none" w:sz="0" w:space="0" w:color="auto"/>
        <w:bottom w:val="none" w:sz="0" w:space="0" w:color="auto"/>
        <w:right w:val="none" w:sz="0" w:space="0" w:color="auto"/>
      </w:divBdr>
    </w:div>
    <w:div w:id="392315435">
      <w:bodyDiv w:val="1"/>
      <w:marLeft w:val="0"/>
      <w:marRight w:val="0"/>
      <w:marTop w:val="0"/>
      <w:marBottom w:val="0"/>
      <w:divBdr>
        <w:top w:val="none" w:sz="0" w:space="0" w:color="auto"/>
        <w:left w:val="none" w:sz="0" w:space="0" w:color="auto"/>
        <w:bottom w:val="none" w:sz="0" w:space="0" w:color="auto"/>
        <w:right w:val="none" w:sz="0" w:space="0" w:color="auto"/>
      </w:divBdr>
    </w:div>
    <w:div w:id="392391259">
      <w:bodyDiv w:val="1"/>
      <w:marLeft w:val="0"/>
      <w:marRight w:val="0"/>
      <w:marTop w:val="0"/>
      <w:marBottom w:val="0"/>
      <w:divBdr>
        <w:top w:val="none" w:sz="0" w:space="0" w:color="auto"/>
        <w:left w:val="none" w:sz="0" w:space="0" w:color="auto"/>
        <w:bottom w:val="none" w:sz="0" w:space="0" w:color="auto"/>
        <w:right w:val="none" w:sz="0" w:space="0" w:color="auto"/>
      </w:divBdr>
    </w:div>
    <w:div w:id="392430124">
      <w:bodyDiv w:val="1"/>
      <w:marLeft w:val="0"/>
      <w:marRight w:val="0"/>
      <w:marTop w:val="0"/>
      <w:marBottom w:val="0"/>
      <w:divBdr>
        <w:top w:val="none" w:sz="0" w:space="0" w:color="auto"/>
        <w:left w:val="none" w:sz="0" w:space="0" w:color="auto"/>
        <w:bottom w:val="none" w:sz="0" w:space="0" w:color="auto"/>
        <w:right w:val="none" w:sz="0" w:space="0" w:color="auto"/>
      </w:divBdr>
    </w:div>
    <w:div w:id="392433817">
      <w:bodyDiv w:val="1"/>
      <w:marLeft w:val="0"/>
      <w:marRight w:val="0"/>
      <w:marTop w:val="0"/>
      <w:marBottom w:val="0"/>
      <w:divBdr>
        <w:top w:val="none" w:sz="0" w:space="0" w:color="auto"/>
        <w:left w:val="none" w:sz="0" w:space="0" w:color="auto"/>
        <w:bottom w:val="none" w:sz="0" w:space="0" w:color="auto"/>
        <w:right w:val="none" w:sz="0" w:space="0" w:color="auto"/>
      </w:divBdr>
    </w:div>
    <w:div w:id="392705385">
      <w:bodyDiv w:val="1"/>
      <w:marLeft w:val="0"/>
      <w:marRight w:val="0"/>
      <w:marTop w:val="0"/>
      <w:marBottom w:val="0"/>
      <w:divBdr>
        <w:top w:val="none" w:sz="0" w:space="0" w:color="auto"/>
        <w:left w:val="none" w:sz="0" w:space="0" w:color="auto"/>
        <w:bottom w:val="none" w:sz="0" w:space="0" w:color="auto"/>
        <w:right w:val="none" w:sz="0" w:space="0" w:color="auto"/>
      </w:divBdr>
    </w:div>
    <w:div w:id="392972899">
      <w:bodyDiv w:val="1"/>
      <w:marLeft w:val="0"/>
      <w:marRight w:val="0"/>
      <w:marTop w:val="0"/>
      <w:marBottom w:val="0"/>
      <w:divBdr>
        <w:top w:val="none" w:sz="0" w:space="0" w:color="auto"/>
        <w:left w:val="none" w:sz="0" w:space="0" w:color="auto"/>
        <w:bottom w:val="none" w:sz="0" w:space="0" w:color="auto"/>
        <w:right w:val="none" w:sz="0" w:space="0" w:color="auto"/>
      </w:divBdr>
    </w:div>
    <w:div w:id="393819569">
      <w:bodyDiv w:val="1"/>
      <w:marLeft w:val="0"/>
      <w:marRight w:val="0"/>
      <w:marTop w:val="0"/>
      <w:marBottom w:val="0"/>
      <w:divBdr>
        <w:top w:val="none" w:sz="0" w:space="0" w:color="auto"/>
        <w:left w:val="none" w:sz="0" w:space="0" w:color="auto"/>
        <w:bottom w:val="none" w:sz="0" w:space="0" w:color="auto"/>
        <w:right w:val="none" w:sz="0" w:space="0" w:color="auto"/>
      </w:divBdr>
    </w:div>
    <w:div w:id="394207508">
      <w:bodyDiv w:val="1"/>
      <w:marLeft w:val="0"/>
      <w:marRight w:val="0"/>
      <w:marTop w:val="0"/>
      <w:marBottom w:val="0"/>
      <w:divBdr>
        <w:top w:val="none" w:sz="0" w:space="0" w:color="auto"/>
        <w:left w:val="none" w:sz="0" w:space="0" w:color="auto"/>
        <w:bottom w:val="none" w:sz="0" w:space="0" w:color="auto"/>
        <w:right w:val="none" w:sz="0" w:space="0" w:color="auto"/>
      </w:divBdr>
    </w:div>
    <w:div w:id="394620616">
      <w:bodyDiv w:val="1"/>
      <w:marLeft w:val="0"/>
      <w:marRight w:val="0"/>
      <w:marTop w:val="0"/>
      <w:marBottom w:val="0"/>
      <w:divBdr>
        <w:top w:val="none" w:sz="0" w:space="0" w:color="auto"/>
        <w:left w:val="none" w:sz="0" w:space="0" w:color="auto"/>
        <w:bottom w:val="none" w:sz="0" w:space="0" w:color="auto"/>
        <w:right w:val="none" w:sz="0" w:space="0" w:color="auto"/>
      </w:divBdr>
    </w:div>
    <w:div w:id="394623171">
      <w:bodyDiv w:val="1"/>
      <w:marLeft w:val="0"/>
      <w:marRight w:val="0"/>
      <w:marTop w:val="0"/>
      <w:marBottom w:val="0"/>
      <w:divBdr>
        <w:top w:val="none" w:sz="0" w:space="0" w:color="auto"/>
        <w:left w:val="none" w:sz="0" w:space="0" w:color="auto"/>
        <w:bottom w:val="none" w:sz="0" w:space="0" w:color="auto"/>
        <w:right w:val="none" w:sz="0" w:space="0" w:color="auto"/>
      </w:divBdr>
    </w:div>
    <w:div w:id="395058219">
      <w:bodyDiv w:val="1"/>
      <w:marLeft w:val="0"/>
      <w:marRight w:val="0"/>
      <w:marTop w:val="0"/>
      <w:marBottom w:val="0"/>
      <w:divBdr>
        <w:top w:val="none" w:sz="0" w:space="0" w:color="auto"/>
        <w:left w:val="none" w:sz="0" w:space="0" w:color="auto"/>
        <w:bottom w:val="none" w:sz="0" w:space="0" w:color="auto"/>
        <w:right w:val="none" w:sz="0" w:space="0" w:color="auto"/>
      </w:divBdr>
    </w:div>
    <w:div w:id="395207134">
      <w:bodyDiv w:val="1"/>
      <w:marLeft w:val="0"/>
      <w:marRight w:val="0"/>
      <w:marTop w:val="0"/>
      <w:marBottom w:val="0"/>
      <w:divBdr>
        <w:top w:val="none" w:sz="0" w:space="0" w:color="auto"/>
        <w:left w:val="none" w:sz="0" w:space="0" w:color="auto"/>
        <w:bottom w:val="none" w:sz="0" w:space="0" w:color="auto"/>
        <w:right w:val="none" w:sz="0" w:space="0" w:color="auto"/>
      </w:divBdr>
    </w:div>
    <w:div w:id="395279655">
      <w:bodyDiv w:val="1"/>
      <w:marLeft w:val="0"/>
      <w:marRight w:val="0"/>
      <w:marTop w:val="0"/>
      <w:marBottom w:val="0"/>
      <w:divBdr>
        <w:top w:val="none" w:sz="0" w:space="0" w:color="auto"/>
        <w:left w:val="none" w:sz="0" w:space="0" w:color="auto"/>
        <w:bottom w:val="none" w:sz="0" w:space="0" w:color="auto"/>
        <w:right w:val="none" w:sz="0" w:space="0" w:color="auto"/>
      </w:divBdr>
    </w:div>
    <w:div w:id="395935025">
      <w:bodyDiv w:val="1"/>
      <w:marLeft w:val="0"/>
      <w:marRight w:val="0"/>
      <w:marTop w:val="0"/>
      <w:marBottom w:val="0"/>
      <w:divBdr>
        <w:top w:val="none" w:sz="0" w:space="0" w:color="auto"/>
        <w:left w:val="none" w:sz="0" w:space="0" w:color="auto"/>
        <w:bottom w:val="none" w:sz="0" w:space="0" w:color="auto"/>
        <w:right w:val="none" w:sz="0" w:space="0" w:color="auto"/>
      </w:divBdr>
    </w:div>
    <w:div w:id="396166684">
      <w:bodyDiv w:val="1"/>
      <w:marLeft w:val="0"/>
      <w:marRight w:val="0"/>
      <w:marTop w:val="0"/>
      <w:marBottom w:val="0"/>
      <w:divBdr>
        <w:top w:val="none" w:sz="0" w:space="0" w:color="auto"/>
        <w:left w:val="none" w:sz="0" w:space="0" w:color="auto"/>
        <w:bottom w:val="none" w:sz="0" w:space="0" w:color="auto"/>
        <w:right w:val="none" w:sz="0" w:space="0" w:color="auto"/>
      </w:divBdr>
    </w:div>
    <w:div w:id="396248065">
      <w:bodyDiv w:val="1"/>
      <w:marLeft w:val="0"/>
      <w:marRight w:val="0"/>
      <w:marTop w:val="0"/>
      <w:marBottom w:val="0"/>
      <w:divBdr>
        <w:top w:val="none" w:sz="0" w:space="0" w:color="auto"/>
        <w:left w:val="none" w:sz="0" w:space="0" w:color="auto"/>
        <w:bottom w:val="none" w:sz="0" w:space="0" w:color="auto"/>
        <w:right w:val="none" w:sz="0" w:space="0" w:color="auto"/>
      </w:divBdr>
    </w:div>
    <w:div w:id="396322499">
      <w:bodyDiv w:val="1"/>
      <w:marLeft w:val="0"/>
      <w:marRight w:val="0"/>
      <w:marTop w:val="0"/>
      <w:marBottom w:val="0"/>
      <w:divBdr>
        <w:top w:val="none" w:sz="0" w:space="0" w:color="auto"/>
        <w:left w:val="none" w:sz="0" w:space="0" w:color="auto"/>
        <w:bottom w:val="none" w:sz="0" w:space="0" w:color="auto"/>
        <w:right w:val="none" w:sz="0" w:space="0" w:color="auto"/>
      </w:divBdr>
    </w:div>
    <w:div w:id="396519355">
      <w:bodyDiv w:val="1"/>
      <w:marLeft w:val="0"/>
      <w:marRight w:val="0"/>
      <w:marTop w:val="0"/>
      <w:marBottom w:val="0"/>
      <w:divBdr>
        <w:top w:val="none" w:sz="0" w:space="0" w:color="auto"/>
        <w:left w:val="none" w:sz="0" w:space="0" w:color="auto"/>
        <w:bottom w:val="none" w:sz="0" w:space="0" w:color="auto"/>
        <w:right w:val="none" w:sz="0" w:space="0" w:color="auto"/>
      </w:divBdr>
    </w:div>
    <w:div w:id="396779659">
      <w:bodyDiv w:val="1"/>
      <w:marLeft w:val="0"/>
      <w:marRight w:val="0"/>
      <w:marTop w:val="0"/>
      <w:marBottom w:val="0"/>
      <w:divBdr>
        <w:top w:val="none" w:sz="0" w:space="0" w:color="auto"/>
        <w:left w:val="none" w:sz="0" w:space="0" w:color="auto"/>
        <w:bottom w:val="none" w:sz="0" w:space="0" w:color="auto"/>
        <w:right w:val="none" w:sz="0" w:space="0" w:color="auto"/>
      </w:divBdr>
    </w:div>
    <w:div w:id="396973836">
      <w:bodyDiv w:val="1"/>
      <w:marLeft w:val="0"/>
      <w:marRight w:val="0"/>
      <w:marTop w:val="0"/>
      <w:marBottom w:val="0"/>
      <w:divBdr>
        <w:top w:val="none" w:sz="0" w:space="0" w:color="auto"/>
        <w:left w:val="none" w:sz="0" w:space="0" w:color="auto"/>
        <w:bottom w:val="none" w:sz="0" w:space="0" w:color="auto"/>
        <w:right w:val="none" w:sz="0" w:space="0" w:color="auto"/>
      </w:divBdr>
    </w:div>
    <w:div w:id="397099541">
      <w:bodyDiv w:val="1"/>
      <w:marLeft w:val="0"/>
      <w:marRight w:val="0"/>
      <w:marTop w:val="0"/>
      <w:marBottom w:val="0"/>
      <w:divBdr>
        <w:top w:val="none" w:sz="0" w:space="0" w:color="auto"/>
        <w:left w:val="none" w:sz="0" w:space="0" w:color="auto"/>
        <w:bottom w:val="none" w:sz="0" w:space="0" w:color="auto"/>
        <w:right w:val="none" w:sz="0" w:space="0" w:color="auto"/>
      </w:divBdr>
    </w:div>
    <w:div w:id="397359460">
      <w:bodyDiv w:val="1"/>
      <w:marLeft w:val="0"/>
      <w:marRight w:val="0"/>
      <w:marTop w:val="0"/>
      <w:marBottom w:val="0"/>
      <w:divBdr>
        <w:top w:val="none" w:sz="0" w:space="0" w:color="auto"/>
        <w:left w:val="none" w:sz="0" w:space="0" w:color="auto"/>
        <w:bottom w:val="none" w:sz="0" w:space="0" w:color="auto"/>
        <w:right w:val="none" w:sz="0" w:space="0" w:color="auto"/>
      </w:divBdr>
    </w:div>
    <w:div w:id="397484212">
      <w:bodyDiv w:val="1"/>
      <w:marLeft w:val="0"/>
      <w:marRight w:val="0"/>
      <w:marTop w:val="0"/>
      <w:marBottom w:val="0"/>
      <w:divBdr>
        <w:top w:val="none" w:sz="0" w:space="0" w:color="auto"/>
        <w:left w:val="none" w:sz="0" w:space="0" w:color="auto"/>
        <w:bottom w:val="none" w:sz="0" w:space="0" w:color="auto"/>
        <w:right w:val="none" w:sz="0" w:space="0" w:color="auto"/>
      </w:divBdr>
    </w:div>
    <w:div w:id="397632863">
      <w:bodyDiv w:val="1"/>
      <w:marLeft w:val="0"/>
      <w:marRight w:val="0"/>
      <w:marTop w:val="0"/>
      <w:marBottom w:val="0"/>
      <w:divBdr>
        <w:top w:val="none" w:sz="0" w:space="0" w:color="auto"/>
        <w:left w:val="none" w:sz="0" w:space="0" w:color="auto"/>
        <w:bottom w:val="none" w:sz="0" w:space="0" w:color="auto"/>
        <w:right w:val="none" w:sz="0" w:space="0" w:color="auto"/>
      </w:divBdr>
    </w:div>
    <w:div w:id="397746391">
      <w:bodyDiv w:val="1"/>
      <w:marLeft w:val="0"/>
      <w:marRight w:val="0"/>
      <w:marTop w:val="0"/>
      <w:marBottom w:val="0"/>
      <w:divBdr>
        <w:top w:val="none" w:sz="0" w:space="0" w:color="auto"/>
        <w:left w:val="none" w:sz="0" w:space="0" w:color="auto"/>
        <w:bottom w:val="none" w:sz="0" w:space="0" w:color="auto"/>
        <w:right w:val="none" w:sz="0" w:space="0" w:color="auto"/>
      </w:divBdr>
    </w:div>
    <w:div w:id="397749269">
      <w:bodyDiv w:val="1"/>
      <w:marLeft w:val="0"/>
      <w:marRight w:val="0"/>
      <w:marTop w:val="0"/>
      <w:marBottom w:val="0"/>
      <w:divBdr>
        <w:top w:val="none" w:sz="0" w:space="0" w:color="auto"/>
        <w:left w:val="none" w:sz="0" w:space="0" w:color="auto"/>
        <w:bottom w:val="none" w:sz="0" w:space="0" w:color="auto"/>
        <w:right w:val="none" w:sz="0" w:space="0" w:color="auto"/>
      </w:divBdr>
    </w:div>
    <w:div w:id="397941780">
      <w:bodyDiv w:val="1"/>
      <w:marLeft w:val="0"/>
      <w:marRight w:val="0"/>
      <w:marTop w:val="0"/>
      <w:marBottom w:val="0"/>
      <w:divBdr>
        <w:top w:val="none" w:sz="0" w:space="0" w:color="auto"/>
        <w:left w:val="none" w:sz="0" w:space="0" w:color="auto"/>
        <w:bottom w:val="none" w:sz="0" w:space="0" w:color="auto"/>
        <w:right w:val="none" w:sz="0" w:space="0" w:color="auto"/>
      </w:divBdr>
    </w:div>
    <w:div w:id="398401102">
      <w:bodyDiv w:val="1"/>
      <w:marLeft w:val="0"/>
      <w:marRight w:val="0"/>
      <w:marTop w:val="0"/>
      <w:marBottom w:val="0"/>
      <w:divBdr>
        <w:top w:val="none" w:sz="0" w:space="0" w:color="auto"/>
        <w:left w:val="none" w:sz="0" w:space="0" w:color="auto"/>
        <w:bottom w:val="none" w:sz="0" w:space="0" w:color="auto"/>
        <w:right w:val="none" w:sz="0" w:space="0" w:color="auto"/>
      </w:divBdr>
    </w:div>
    <w:div w:id="399404028">
      <w:bodyDiv w:val="1"/>
      <w:marLeft w:val="0"/>
      <w:marRight w:val="0"/>
      <w:marTop w:val="0"/>
      <w:marBottom w:val="0"/>
      <w:divBdr>
        <w:top w:val="none" w:sz="0" w:space="0" w:color="auto"/>
        <w:left w:val="none" w:sz="0" w:space="0" w:color="auto"/>
        <w:bottom w:val="none" w:sz="0" w:space="0" w:color="auto"/>
        <w:right w:val="none" w:sz="0" w:space="0" w:color="auto"/>
      </w:divBdr>
    </w:div>
    <w:div w:id="400099080">
      <w:bodyDiv w:val="1"/>
      <w:marLeft w:val="0"/>
      <w:marRight w:val="0"/>
      <w:marTop w:val="0"/>
      <w:marBottom w:val="0"/>
      <w:divBdr>
        <w:top w:val="none" w:sz="0" w:space="0" w:color="auto"/>
        <w:left w:val="none" w:sz="0" w:space="0" w:color="auto"/>
        <w:bottom w:val="none" w:sz="0" w:space="0" w:color="auto"/>
        <w:right w:val="none" w:sz="0" w:space="0" w:color="auto"/>
      </w:divBdr>
    </w:div>
    <w:div w:id="400251874">
      <w:bodyDiv w:val="1"/>
      <w:marLeft w:val="0"/>
      <w:marRight w:val="0"/>
      <w:marTop w:val="0"/>
      <w:marBottom w:val="0"/>
      <w:divBdr>
        <w:top w:val="none" w:sz="0" w:space="0" w:color="auto"/>
        <w:left w:val="none" w:sz="0" w:space="0" w:color="auto"/>
        <w:bottom w:val="none" w:sz="0" w:space="0" w:color="auto"/>
        <w:right w:val="none" w:sz="0" w:space="0" w:color="auto"/>
      </w:divBdr>
    </w:div>
    <w:div w:id="400909088">
      <w:bodyDiv w:val="1"/>
      <w:marLeft w:val="0"/>
      <w:marRight w:val="0"/>
      <w:marTop w:val="0"/>
      <w:marBottom w:val="0"/>
      <w:divBdr>
        <w:top w:val="none" w:sz="0" w:space="0" w:color="auto"/>
        <w:left w:val="none" w:sz="0" w:space="0" w:color="auto"/>
        <w:bottom w:val="none" w:sz="0" w:space="0" w:color="auto"/>
        <w:right w:val="none" w:sz="0" w:space="0" w:color="auto"/>
      </w:divBdr>
    </w:div>
    <w:div w:id="401022649">
      <w:bodyDiv w:val="1"/>
      <w:marLeft w:val="0"/>
      <w:marRight w:val="0"/>
      <w:marTop w:val="0"/>
      <w:marBottom w:val="0"/>
      <w:divBdr>
        <w:top w:val="none" w:sz="0" w:space="0" w:color="auto"/>
        <w:left w:val="none" w:sz="0" w:space="0" w:color="auto"/>
        <w:bottom w:val="none" w:sz="0" w:space="0" w:color="auto"/>
        <w:right w:val="none" w:sz="0" w:space="0" w:color="auto"/>
      </w:divBdr>
    </w:div>
    <w:div w:id="401375003">
      <w:bodyDiv w:val="1"/>
      <w:marLeft w:val="0"/>
      <w:marRight w:val="0"/>
      <w:marTop w:val="0"/>
      <w:marBottom w:val="0"/>
      <w:divBdr>
        <w:top w:val="none" w:sz="0" w:space="0" w:color="auto"/>
        <w:left w:val="none" w:sz="0" w:space="0" w:color="auto"/>
        <w:bottom w:val="none" w:sz="0" w:space="0" w:color="auto"/>
        <w:right w:val="none" w:sz="0" w:space="0" w:color="auto"/>
      </w:divBdr>
    </w:div>
    <w:div w:id="401415715">
      <w:bodyDiv w:val="1"/>
      <w:marLeft w:val="0"/>
      <w:marRight w:val="0"/>
      <w:marTop w:val="0"/>
      <w:marBottom w:val="0"/>
      <w:divBdr>
        <w:top w:val="none" w:sz="0" w:space="0" w:color="auto"/>
        <w:left w:val="none" w:sz="0" w:space="0" w:color="auto"/>
        <w:bottom w:val="none" w:sz="0" w:space="0" w:color="auto"/>
        <w:right w:val="none" w:sz="0" w:space="0" w:color="auto"/>
      </w:divBdr>
    </w:div>
    <w:div w:id="401417199">
      <w:bodyDiv w:val="1"/>
      <w:marLeft w:val="0"/>
      <w:marRight w:val="0"/>
      <w:marTop w:val="0"/>
      <w:marBottom w:val="0"/>
      <w:divBdr>
        <w:top w:val="none" w:sz="0" w:space="0" w:color="auto"/>
        <w:left w:val="none" w:sz="0" w:space="0" w:color="auto"/>
        <w:bottom w:val="none" w:sz="0" w:space="0" w:color="auto"/>
        <w:right w:val="none" w:sz="0" w:space="0" w:color="auto"/>
      </w:divBdr>
    </w:div>
    <w:div w:id="401870948">
      <w:bodyDiv w:val="1"/>
      <w:marLeft w:val="0"/>
      <w:marRight w:val="0"/>
      <w:marTop w:val="0"/>
      <w:marBottom w:val="0"/>
      <w:divBdr>
        <w:top w:val="none" w:sz="0" w:space="0" w:color="auto"/>
        <w:left w:val="none" w:sz="0" w:space="0" w:color="auto"/>
        <w:bottom w:val="none" w:sz="0" w:space="0" w:color="auto"/>
        <w:right w:val="none" w:sz="0" w:space="0" w:color="auto"/>
      </w:divBdr>
    </w:div>
    <w:div w:id="402220979">
      <w:bodyDiv w:val="1"/>
      <w:marLeft w:val="0"/>
      <w:marRight w:val="0"/>
      <w:marTop w:val="0"/>
      <w:marBottom w:val="0"/>
      <w:divBdr>
        <w:top w:val="none" w:sz="0" w:space="0" w:color="auto"/>
        <w:left w:val="none" w:sz="0" w:space="0" w:color="auto"/>
        <w:bottom w:val="none" w:sz="0" w:space="0" w:color="auto"/>
        <w:right w:val="none" w:sz="0" w:space="0" w:color="auto"/>
      </w:divBdr>
    </w:div>
    <w:div w:id="402336395">
      <w:bodyDiv w:val="1"/>
      <w:marLeft w:val="0"/>
      <w:marRight w:val="0"/>
      <w:marTop w:val="0"/>
      <w:marBottom w:val="0"/>
      <w:divBdr>
        <w:top w:val="none" w:sz="0" w:space="0" w:color="auto"/>
        <w:left w:val="none" w:sz="0" w:space="0" w:color="auto"/>
        <w:bottom w:val="none" w:sz="0" w:space="0" w:color="auto"/>
        <w:right w:val="none" w:sz="0" w:space="0" w:color="auto"/>
      </w:divBdr>
    </w:div>
    <w:div w:id="402721991">
      <w:bodyDiv w:val="1"/>
      <w:marLeft w:val="0"/>
      <w:marRight w:val="0"/>
      <w:marTop w:val="0"/>
      <w:marBottom w:val="0"/>
      <w:divBdr>
        <w:top w:val="none" w:sz="0" w:space="0" w:color="auto"/>
        <w:left w:val="none" w:sz="0" w:space="0" w:color="auto"/>
        <w:bottom w:val="none" w:sz="0" w:space="0" w:color="auto"/>
        <w:right w:val="none" w:sz="0" w:space="0" w:color="auto"/>
      </w:divBdr>
    </w:div>
    <w:div w:id="403140831">
      <w:bodyDiv w:val="1"/>
      <w:marLeft w:val="0"/>
      <w:marRight w:val="0"/>
      <w:marTop w:val="0"/>
      <w:marBottom w:val="0"/>
      <w:divBdr>
        <w:top w:val="none" w:sz="0" w:space="0" w:color="auto"/>
        <w:left w:val="none" w:sz="0" w:space="0" w:color="auto"/>
        <w:bottom w:val="none" w:sz="0" w:space="0" w:color="auto"/>
        <w:right w:val="none" w:sz="0" w:space="0" w:color="auto"/>
      </w:divBdr>
    </w:div>
    <w:div w:id="403576089">
      <w:bodyDiv w:val="1"/>
      <w:marLeft w:val="0"/>
      <w:marRight w:val="0"/>
      <w:marTop w:val="0"/>
      <w:marBottom w:val="0"/>
      <w:divBdr>
        <w:top w:val="none" w:sz="0" w:space="0" w:color="auto"/>
        <w:left w:val="none" w:sz="0" w:space="0" w:color="auto"/>
        <w:bottom w:val="none" w:sz="0" w:space="0" w:color="auto"/>
        <w:right w:val="none" w:sz="0" w:space="0" w:color="auto"/>
      </w:divBdr>
    </w:div>
    <w:div w:id="404227346">
      <w:bodyDiv w:val="1"/>
      <w:marLeft w:val="0"/>
      <w:marRight w:val="0"/>
      <w:marTop w:val="0"/>
      <w:marBottom w:val="0"/>
      <w:divBdr>
        <w:top w:val="none" w:sz="0" w:space="0" w:color="auto"/>
        <w:left w:val="none" w:sz="0" w:space="0" w:color="auto"/>
        <w:bottom w:val="none" w:sz="0" w:space="0" w:color="auto"/>
        <w:right w:val="none" w:sz="0" w:space="0" w:color="auto"/>
      </w:divBdr>
    </w:div>
    <w:div w:id="404911043">
      <w:bodyDiv w:val="1"/>
      <w:marLeft w:val="0"/>
      <w:marRight w:val="0"/>
      <w:marTop w:val="0"/>
      <w:marBottom w:val="0"/>
      <w:divBdr>
        <w:top w:val="none" w:sz="0" w:space="0" w:color="auto"/>
        <w:left w:val="none" w:sz="0" w:space="0" w:color="auto"/>
        <w:bottom w:val="none" w:sz="0" w:space="0" w:color="auto"/>
        <w:right w:val="none" w:sz="0" w:space="0" w:color="auto"/>
      </w:divBdr>
    </w:div>
    <w:div w:id="405031005">
      <w:bodyDiv w:val="1"/>
      <w:marLeft w:val="0"/>
      <w:marRight w:val="0"/>
      <w:marTop w:val="0"/>
      <w:marBottom w:val="0"/>
      <w:divBdr>
        <w:top w:val="none" w:sz="0" w:space="0" w:color="auto"/>
        <w:left w:val="none" w:sz="0" w:space="0" w:color="auto"/>
        <w:bottom w:val="none" w:sz="0" w:space="0" w:color="auto"/>
        <w:right w:val="none" w:sz="0" w:space="0" w:color="auto"/>
      </w:divBdr>
    </w:div>
    <w:div w:id="405149134">
      <w:bodyDiv w:val="1"/>
      <w:marLeft w:val="0"/>
      <w:marRight w:val="0"/>
      <w:marTop w:val="0"/>
      <w:marBottom w:val="0"/>
      <w:divBdr>
        <w:top w:val="none" w:sz="0" w:space="0" w:color="auto"/>
        <w:left w:val="none" w:sz="0" w:space="0" w:color="auto"/>
        <w:bottom w:val="none" w:sz="0" w:space="0" w:color="auto"/>
        <w:right w:val="none" w:sz="0" w:space="0" w:color="auto"/>
      </w:divBdr>
    </w:div>
    <w:div w:id="405225780">
      <w:bodyDiv w:val="1"/>
      <w:marLeft w:val="0"/>
      <w:marRight w:val="0"/>
      <w:marTop w:val="0"/>
      <w:marBottom w:val="0"/>
      <w:divBdr>
        <w:top w:val="none" w:sz="0" w:space="0" w:color="auto"/>
        <w:left w:val="none" w:sz="0" w:space="0" w:color="auto"/>
        <w:bottom w:val="none" w:sz="0" w:space="0" w:color="auto"/>
        <w:right w:val="none" w:sz="0" w:space="0" w:color="auto"/>
      </w:divBdr>
    </w:div>
    <w:div w:id="405885974">
      <w:bodyDiv w:val="1"/>
      <w:marLeft w:val="0"/>
      <w:marRight w:val="0"/>
      <w:marTop w:val="0"/>
      <w:marBottom w:val="0"/>
      <w:divBdr>
        <w:top w:val="none" w:sz="0" w:space="0" w:color="auto"/>
        <w:left w:val="none" w:sz="0" w:space="0" w:color="auto"/>
        <w:bottom w:val="none" w:sz="0" w:space="0" w:color="auto"/>
        <w:right w:val="none" w:sz="0" w:space="0" w:color="auto"/>
      </w:divBdr>
    </w:div>
    <w:div w:id="406150815">
      <w:bodyDiv w:val="1"/>
      <w:marLeft w:val="0"/>
      <w:marRight w:val="0"/>
      <w:marTop w:val="0"/>
      <w:marBottom w:val="0"/>
      <w:divBdr>
        <w:top w:val="none" w:sz="0" w:space="0" w:color="auto"/>
        <w:left w:val="none" w:sz="0" w:space="0" w:color="auto"/>
        <w:bottom w:val="none" w:sz="0" w:space="0" w:color="auto"/>
        <w:right w:val="none" w:sz="0" w:space="0" w:color="auto"/>
      </w:divBdr>
    </w:div>
    <w:div w:id="406154849">
      <w:bodyDiv w:val="1"/>
      <w:marLeft w:val="0"/>
      <w:marRight w:val="0"/>
      <w:marTop w:val="0"/>
      <w:marBottom w:val="0"/>
      <w:divBdr>
        <w:top w:val="none" w:sz="0" w:space="0" w:color="auto"/>
        <w:left w:val="none" w:sz="0" w:space="0" w:color="auto"/>
        <w:bottom w:val="none" w:sz="0" w:space="0" w:color="auto"/>
        <w:right w:val="none" w:sz="0" w:space="0" w:color="auto"/>
      </w:divBdr>
    </w:div>
    <w:div w:id="407268312">
      <w:bodyDiv w:val="1"/>
      <w:marLeft w:val="0"/>
      <w:marRight w:val="0"/>
      <w:marTop w:val="0"/>
      <w:marBottom w:val="0"/>
      <w:divBdr>
        <w:top w:val="none" w:sz="0" w:space="0" w:color="auto"/>
        <w:left w:val="none" w:sz="0" w:space="0" w:color="auto"/>
        <w:bottom w:val="none" w:sz="0" w:space="0" w:color="auto"/>
        <w:right w:val="none" w:sz="0" w:space="0" w:color="auto"/>
      </w:divBdr>
    </w:div>
    <w:div w:id="407457005">
      <w:bodyDiv w:val="1"/>
      <w:marLeft w:val="0"/>
      <w:marRight w:val="0"/>
      <w:marTop w:val="0"/>
      <w:marBottom w:val="0"/>
      <w:divBdr>
        <w:top w:val="none" w:sz="0" w:space="0" w:color="auto"/>
        <w:left w:val="none" w:sz="0" w:space="0" w:color="auto"/>
        <w:bottom w:val="none" w:sz="0" w:space="0" w:color="auto"/>
        <w:right w:val="none" w:sz="0" w:space="0" w:color="auto"/>
      </w:divBdr>
    </w:div>
    <w:div w:id="407504317">
      <w:bodyDiv w:val="1"/>
      <w:marLeft w:val="0"/>
      <w:marRight w:val="0"/>
      <w:marTop w:val="0"/>
      <w:marBottom w:val="0"/>
      <w:divBdr>
        <w:top w:val="none" w:sz="0" w:space="0" w:color="auto"/>
        <w:left w:val="none" w:sz="0" w:space="0" w:color="auto"/>
        <w:bottom w:val="none" w:sz="0" w:space="0" w:color="auto"/>
        <w:right w:val="none" w:sz="0" w:space="0" w:color="auto"/>
      </w:divBdr>
    </w:div>
    <w:div w:id="408117717">
      <w:bodyDiv w:val="1"/>
      <w:marLeft w:val="0"/>
      <w:marRight w:val="0"/>
      <w:marTop w:val="0"/>
      <w:marBottom w:val="0"/>
      <w:divBdr>
        <w:top w:val="none" w:sz="0" w:space="0" w:color="auto"/>
        <w:left w:val="none" w:sz="0" w:space="0" w:color="auto"/>
        <w:bottom w:val="none" w:sz="0" w:space="0" w:color="auto"/>
        <w:right w:val="none" w:sz="0" w:space="0" w:color="auto"/>
      </w:divBdr>
    </w:div>
    <w:div w:id="408387147">
      <w:bodyDiv w:val="1"/>
      <w:marLeft w:val="0"/>
      <w:marRight w:val="0"/>
      <w:marTop w:val="0"/>
      <w:marBottom w:val="0"/>
      <w:divBdr>
        <w:top w:val="none" w:sz="0" w:space="0" w:color="auto"/>
        <w:left w:val="none" w:sz="0" w:space="0" w:color="auto"/>
        <w:bottom w:val="none" w:sz="0" w:space="0" w:color="auto"/>
        <w:right w:val="none" w:sz="0" w:space="0" w:color="auto"/>
      </w:divBdr>
    </w:div>
    <w:div w:id="408582260">
      <w:bodyDiv w:val="1"/>
      <w:marLeft w:val="0"/>
      <w:marRight w:val="0"/>
      <w:marTop w:val="0"/>
      <w:marBottom w:val="0"/>
      <w:divBdr>
        <w:top w:val="none" w:sz="0" w:space="0" w:color="auto"/>
        <w:left w:val="none" w:sz="0" w:space="0" w:color="auto"/>
        <w:bottom w:val="none" w:sz="0" w:space="0" w:color="auto"/>
        <w:right w:val="none" w:sz="0" w:space="0" w:color="auto"/>
      </w:divBdr>
    </w:div>
    <w:div w:id="408771529">
      <w:bodyDiv w:val="1"/>
      <w:marLeft w:val="0"/>
      <w:marRight w:val="0"/>
      <w:marTop w:val="0"/>
      <w:marBottom w:val="0"/>
      <w:divBdr>
        <w:top w:val="none" w:sz="0" w:space="0" w:color="auto"/>
        <w:left w:val="none" w:sz="0" w:space="0" w:color="auto"/>
        <w:bottom w:val="none" w:sz="0" w:space="0" w:color="auto"/>
        <w:right w:val="none" w:sz="0" w:space="0" w:color="auto"/>
      </w:divBdr>
    </w:div>
    <w:div w:id="408968300">
      <w:bodyDiv w:val="1"/>
      <w:marLeft w:val="0"/>
      <w:marRight w:val="0"/>
      <w:marTop w:val="0"/>
      <w:marBottom w:val="0"/>
      <w:divBdr>
        <w:top w:val="none" w:sz="0" w:space="0" w:color="auto"/>
        <w:left w:val="none" w:sz="0" w:space="0" w:color="auto"/>
        <w:bottom w:val="none" w:sz="0" w:space="0" w:color="auto"/>
        <w:right w:val="none" w:sz="0" w:space="0" w:color="auto"/>
      </w:divBdr>
    </w:div>
    <w:div w:id="409010353">
      <w:bodyDiv w:val="1"/>
      <w:marLeft w:val="0"/>
      <w:marRight w:val="0"/>
      <w:marTop w:val="0"/>
      <w:marBottom w:val="0"/>
      <w:divBdr>
        <w:top w:val="none" w:sz="0" w:space="0" w:color="auto"/>
        <w:left w:val="none" w:sz="0" w:space="0" w:color="auto"/>
        <w:bottom w:val="none" w:sz="0" w:space="0" w:color="auto"/>
        <w:right w:val="none" w:sz="0" w:space="0" w:color="auto"/>
      </w:divBdr>
    </w:div>
    <w:div w:id="409230359">
      <w:bodyDiv w:val="1"/>
      <w:marLeft w:val="0"/>
      <w:marRight w:val="0"/>
      <w:marTop w:val="0"/>
      <w:marBottom w:val="0"/>
      <w:divBdr>
        <w:top w:val="none" w:sz="0" w:space="0" w:color="auto"/>
        <w:left w:val="none" w:sz="0" w:space="0" w:color="auto"/>
        <w:bottom w:val="none" w:sz="0" w:space="0" w:color="auto"/>
        <w:right w:val="none" w:sz="0" w:space="0" w:color="auto"/>
      </w:divBdr>
    </w:div>
    <w:div w:id="409231942">
      <w:bodyDiv w:val="1"/>
      <w:marLeft w:val="0"/>
      <w:marRight w:val="0"/>
      <w:marTop w:val="0"/>
      <w:marBottom w:val="0"/>
      <w:divBdr>
        <w:top w:val="none" w:sz="0" w:space="0" w:color="auto"/>
        <w:left w:val="none" w:sz="0" w:space="0" w:color="auto"/>
        <w:bottom w:val="none" w:sz="0" w:space="0" w:color="auto"/>
        <w:right w:val="none" w:sz="0" w:space="0" w:color="auto"/>
      </w:divBdr>
    </w:div>
    <w:div w:id="409235425">
      <w:bodyDiv w:val="1"/>
      <w:marLeft w:val="0"/>
      <w:marRight w:val="0"/>
      <w:marTop w:val="0"/>
      <w:marBottom w:val="0"/>
      <w:divBdr>
        <w:top w:val="none" w:sz="0" w:space="0" w:color="auto"/>
        <w:left w:val="none" w:sz="0" w:space="0" w:color="auto"/>
        <w:bottom w:val="none" w:sz="0" w:space="0" w:color="auto"/>
        <w:right w:val="none" w:sz="0" w:space="0" w:color="auto"/>
      </w:divBdr>
    </w:div>
    <w:div w:id="409428405">
      <w:bodyDiv w:val="1"/>
      <w:marLeft w:val="0"/>
      <w:marRight w:val="0"/>
      <w:marTop w:val="0"/>
      <w:marBottom w:val="0"/>
      <w:divBdr>
        <w:top w:val="none" w:sz="0" w:space="0" w:color="auto"/>
        <w:left w:val="none" w:sz="0" w:space="0" w:color="auto"/>
        <w:bottom w:val="none" w:sz="0" w:space="0" w:color="auto"/>
        <w:right w:val="none" w:sz="0" w:space="0" w:color="auto"/>
      </w:divBdr>
    </w:div>
    <w:div w:id="409430376">
      <w:bodyDiv w:val="1"/>
      <w:marLeft w:val="0"/>
      <w:marRight w:val="0"/>
      <w:marTop w:val="0"/>
      <w:marBottom w:val="0"/>
      <w:divBdr>
        <w:top w:val="none" w:sz="0" w:space="0" w:color="auto"/>
        <w:left w:val="none" w:sz="0" w:space="0" w:color="auto"/>
        <w:bottom w:val="none" w:sz="0" w:space="0" w:color="auto"/>
        <w:right w:val="none" w:sz="0" w:space="0" w:color="auto"/>
      </w:divBdr>
    </w:div>
    <w:div w:id="409471795">
      <w:bodyDiv w:val="1"/>
      <w:marLeft w:val="0"/>
      <w:marRight w:val="0"/>
      <w:marTop w:val="0"/>
      <w:marBottom w:val="0"/>
      <w:divBdr>
        <w:top w:val="none" w:sz="0" w:space="0" w:color="auto"/>
        <w:left w:val="none" w:sz="0" w:space="0" w:color="auto"/>
        <w:bottom w:val="none" w:sz="0" w:space="0" w:color="auto"/>
        <w:right w:val="none" w:sz="0" w:space="0" w:color="auto"/>
      </w:divBdr>
    </w:div>
    <w:div w:id="409472288">
      <w:bodyDiv w:val="1"/>
      <w:marLeft w:val="0"/>
      <w:marRight w:val="0"/>
      <w:marTop w:val="0"/>
      <w:marBottom w:val="0"/>
      <w:divBdr>
        <w:top w:val="none" w:sz="0" w:space="0" w:color="auto"/>
        <w:left w:val="none" w:sz="0" w:space="0" w:color="auto"/>
        <w:bottom w:val="none" w:sz="0" w:space="0" w:color="auto"/>
        <w:right w:val="none" w:sz="0" w:space="0" w:color="auto"/>
      </w:divBdr>
    </w:div>
    <w:div w:id="409473437">
      <w:bodyDiv w:val="1"/>
      <w:marLeft w:val="0"/>
      <w:marRight w:val="0"/>
      <w:marTop w:val="0"/>
      <w:marBottom w:val="0"/>
      <w:divBdr>
        <w:top w:val="none" w:sz="0" w:space="0" w:color="auto"/>
        <w:left w:val="none" w:sz="0" w:space="0" w:color="auto"/>
        <w:bottom w:val="none" w:sz="0" w:space="0" w:color="auto"/>
        <w:right w:val="none" w:sz="0" w:space="0" w:color="auto"/>
      </w:divBdr>
    </w:div>
    <w:div w:id="409473569">
      <w:bodyDiv w:val="1"/>
      <w:marLeft w:val="0"/>
      <w:marRight w:val="0"/>
      <w:marTop w:val="0"/>
      <w:marBottom w:val="0"/>
      <w:divBdr>
        <w:top w:val="none" w:sz="0" w:space="0" w:color="auto"/>
        <w:left w:val="none" w:sz="0" w:space="0" w:color="auto"/>
        <w:bottom w:val="none" w:sz="0" w:space="0" w:color="auto"/>
        <w:right w:val="none" w:sz="0" w:space="0" w:color="auto"/>
      </w:divBdr>
    </w:div>
    <w:div w:id="410661065">
      <w:bodyDiv w:val="1"/>
      <w:marLeft w:val="0"/>
      <w:marRight w:val="0"/>
      <w:marTop w:val="0"/>
      <w:marBottom w:val="0"/>
      <w:divBdr>
        <w:top w:val="none" w:sz="0" w:space="0" w:color="auto"/>
        <w:left w:val="none" w:sz="0" w:space="0" w:color="auto"/>
        <w:bottom w:val="none" w:sz="0" w:space="0" w:color="auto"/>
        <w:right w:val="none" w:sz="0" w:space="0" w:color="auto"/>
      </w:divBdr>
    </w:div>
    <w:div w:id="410735458">
      <w:bodyDiv w:val="1"/>
      <w:marLeft w:val="0"/>
      <w:marRight w:val="0"/>
      <w:marTop w:val="0"/>
      <w:marBottom w:val="0"/>
      <w:divBdr>
        <w:top w:val="none" w:sz="0" w:space="0" w:color="auto"/>
        <w:left w:val="none" w:sz="0" w:space="0" w:color="auto"/>
        <w:bottom w:val="none" w:sz="0" w:space="0" w:color="auto"/>
        <w:right w:val="none" w:sz="0" w:space="0" w:color="auto"/>
      </w:divBdr>
    </w:div>
    <w:div w:id="410935483">
      <w:bodyDiv w:val="1"/>
      <w:marLeft w:val="0"/>
      <w:marRight w:val="0"/>
      <w:marTop w:val="0"/>
      <w:marBottom w:val="0"/>
      <w:divBdr>
        <w:top w:val="none" w:sz="0" w:space="0" w:color="auto"/>
        <w:left w:val="none" w:sz="0" w:space="0" w:color="auto"/>
        <w:bottom w:val="none" w:sz="0" w:space="0" w:color="auto"/>
        <w:right w:val="none" w:sz="0" w:space="0" w:color="auto"/>
      </w:divBdr>
    </w:div>
    <w:div w:id="411050968">
      <w:bodyDiv w:val="1"/>
      <w:marLeft w:val="0"/>
      <w:marRight w:val="0"/>
      <w:marTop w:val="0"/>
      <w:marBottom w:val="0"/>
      <w:divBdr>
        <w:top w:val="none" w:sz="0" w:space="0" w:color="auto"/>
        <w:left w:val="none" w:sz="0" w:space="0" w:color="auto"/>
        <w:bottom w:val="none" w:sz="0" w:space="0" w:color="auto"/>
        <w:right w:val="none" w:sz="0" w:space="0" w:color="auto"/>
      </w:divBdr>
    </w:div>
    <w:div w:id="411127152">
      <w:bodyDiv w:val="1"/>
      <w:marLeft w:val="0"/>
      <w:marRight w:val="0"/>
      <w:marTop w:val="0"/>
      <w:marBottom w:val="0"/>
      <w:divBdr>
        <w:top w:val="none" w:sz="0" w:space="0" w:color="auto"/>
        <w:left w:val="none" w:sz="0" w:space="0" w:color="auto"/>
        <w:bottom w:val="none" w:sz="0" w:space="0" w:color="auto"/>
        <w:right w:val="none" w:sz="0" w:space="0" w:color="auto"/>
      </w:divBdr>
    </w:div>
    <w:div w:id="411242793">
      <w:bodyDiv w:val="1"/>
      <w:marLeft w:val="0"/>
      <w:marRight w:val="0"/>
      <w:marTop w:val="0"/>
      <w:marBottom w:val="0"/>
      <w:divBdr>
        <w:top w:val="none" w:sz="0" w:space="0" w:color="auto"/>
        <w:left w:val="none" w:sz="0" w:space="0" w:color="auto"/>
        <w:bottom w:val="none" w:sz="0" w:space="0" w:color="auto"/>
        <w:right w:val="none" w:sz="0" w:space="0" w:color="auto"/>
      </w:divBdr>
    </w:div>
    <w:div w:id="411317195">
      <w:bodyDiv w:val="1"/>
      <w:marLeft w:val="0"/>
      <w:marRight w:val="0"/>
      <w:marTop w:val="0"/>
      <w:marBottom w:val="0"/>
      <w:divBdr>
        <w:top w:val="none" w:sz="0" w:space="0" w:color="auto"/>
        <w:left w:val="none" w:sz="0" w:space="0" w:color="auto"/>
        <w:bottom w:val="none" w:sz="0" w:space="0" w:color="auto"/>
        <w:right w:val="none" w:sz="0" w:space="0" w:color="auto"/>
      </w:divBdr>
    </w:div>
    <w:div w:id="412052127">
      <w:bodyDiv w:val="1"/>
      <w:marLeft w:val="0"/>
      <w:marRight w:val="0"/>
      <w:marTop w:val="0"/>
      <w:marBottom w:val="0"/>
      <w:divBdr>
        <w:top w:val="none" w:sz="0" w:space="0" w:color="auto"/>
        <w:left w:val="none" w:sz="0" w:space="0" w:color="auto"/>
        <w:bottom w:val="none" w:sz="0" w:space="0" w:color="auto"/>
        <w:right w:val="none" w:sz="0" w:space="0" w:color="auto"/>
      </w:divBdr>
    </w:div>
    <w:div w:id="412237808">
      <w:bodyDiv w:val="1"/>
      <w:marLeft w:val="0"/>
      <w:marRight w:val="0"/>
      <w:marTop w:val="0"/>
      <w:marBottom w:val="0"/>
      <w:divBdr>
        <w:top w:val="none" w:sz="0" w:space="0" w:color="auto"/>
        <w:left w:val="none" w:sz="0" w:space="0" w:color="auto"/>
        <w:bottom w:val="none" w:sz="0" w:space="0" w:color="auto"/>
        <w:right w:val="none" w:sz="0" w:space="0" w:color="auto"/>
      </w:divBdr>
    </w:div>
    <w:div w:id="412240391">
      <w:bodyDiv w:val="1"/>
      <w:marLeft w:val="0"/>
      <w:marRight w:val="0"/>
      <w:marTop w:val="0"/>
      <w:marBottom w:val="0"/>
      <w:divBdr>
        <w:top w:val="none" w:sz="0" w:space="0" w:color="auto"/>
        <w:left w:val="none" w:sz="0" w:space="0" w:color="auto"/>
        <w:bottom w:val="none" w:sz="0" w:space="0" w:color="auto"/>
        <w:right w:val="none" w:sz="0" w:space="0" w:color="auto"/>
      </w:divBdr>
    </w:div>
    <w:div w:id="412552763">
      <w:bodyDiv w:val="1"/>
      <w:marLeft w:val="0"/>
      <w:marRight w:val="0"/>
      <w:marTop w:val="0"/>
      <w:marBottom w:val="0"/>
      <w:divBdr>
        <w:top w:val="none" w:sz="0" w:space="0" w:color="auto"/>
        <w:left w:val="none" w:sz="0" w:space="0" w:color="auto"/>
        <w:bottom w:val="none" w:sz="0" w:space="0" w:color="auto"/>
        <w:right w:val="none" w:sz="0" w:space="0" w:color="auto"/>
      </w:divBdr>
    </w:div>
    <w:div w:id="412630011">
      <w:bodyDiv w:val="1"/>
      <w:marLeft w:val="0"/>
      <w:marRight w:val="0"/>
      <w:marTop w:val="0"/>
      <w:marBottom w:val="0"/>
      <w:divBdr>
        <w:top w:val="none" w:sz="0" w:space="0" w:color="auto"/>
        <w:left w:val="none" w:sz="0" w:space="0" w:color="auto"/>
        <w:bottom w:val="none" w:sz="0" w:space="0" w:color="auto"/>
        <w:right w:val="none" w:sz="0" w:space="0" w:color="auto"/>
      </w:divBdr>
    </w:div>
    <w:div w:id="413169531">
      <w:bodyDiv w:val="1"/>
      <w:marLeft w:val="0"/>
      <w:marRight w:val="0"/>
      <w:marTop w:val="0"/>
      <w:marBottom w:val="0"/>
      <w:divBdr>
        <w:top w:val="none" w:sz="0" w:space="0" w:color="auto"/>
        <w:left w:val="none" w:sz="0" w:space="0" w:color="auto"/>
        <w:bottom w:val="none" w:sz="0" w:space="0" w:color="auto"/>
        <w:right w:val="none" w:sz="0" w:space="0" w:color="auto"/>
      </w:divBdr>
    </w:div>
    <w:div w:id="413552829">
      <w:bodyDiv w:val="1"/>
      <w:marLeft w:val="0"/>
      <w:marRight w:val="0"/>
      <w:marTop w:val="0"/>
      <w:marBottom w:val="0"/>
      <w:divBdr>
        <w:top w:val="none" w:sz="0" w:space="0" w:color="auto"/>
        <w:left w:val="none" w:sz="0" w:space="0" w:color="auto"/>
        <w:bottom w:val="none" w:sz="0" w:space="0" w:color="auto"/>
        <w:right w:val="none" w:sz="0" w:space="0" w:color="auto"/>
      </w:divBdr>
    </w:div>
    <w:div w:id="413937358">
      <w:bodyDiv w:val="1"/>
      <w:marLeft w:val="0"/>
      <w:marRight w:val="0"/>
      <w:marTop w:val="0"/>
      <w:marBottom w:val="0"/>
      <w:divBdr>
        <w:top w:val="none" w:sz="0" w:space="0" w:color="auto"/>
        <w:left w:val="none" w:sz="0" w:space="0" w:color="auto"/>
        <w:bottom w:val="none" w:sz="0" w:space="0" w:color="auto"/>
        <w:right w:val="none" w:sz="0" w:space="0" w:color="auto"/>
      </w:divBdr>
    </w:div>
    <w:div w:id="414208797">
      <w:bodyDiv w:val="1"/>
      <w:marLeft w:val="0"/>
      <w:marRight w:val="0"/>
      <w:marTop w:val="0"/>
      <w:marBottom w:val="0"/>
      <w:divBdr>
        <w:top w:val="none" w:sz="0" w:space="0" w:color="auto"/>
        <w:left w:val="none" w:sz="0" w:space="0" w:color="auto"/>
        <w:bottom w:val="none" w:sz="0" w:space="0" w:color="auto"/>
        <w:right w:val="none" w:sz="0" w:space="0" w:color="auto"/>
      </w:divBdr>
    </w:div>
    <w:div w:id="414397751">
      <w:bodyDiv w:val="1"/>
      <w:marLeft w:val="0"/>
      <w:marRight w:val="0"/>
      <w:marTop w:val="0"/>
      <w:marBottom w:val="0"/>
      <w:divBdr>
        <w:top w:val="none" w:sz="0" w:space="0" w:color="auto"/>
        <w:left w:val="none" w:sz="0" w:space="0" w:color="auto"/>
        <w:bottom w:val="none" w:sz="0" w:space="0" w:color="auto"/>
        <w:right w:val="none" w:sz="0" w:space="0" w:color="auto"/>
      </w:divBdr>
    </w:div>
    <w:div w:id="414668311">
      <w:bodyDiv w:val="1"/>
      <w:marLeft w:val="0"/>
      <w:marRight w:val="0"/>
      <w:marTop w:val="0"/>
      <w:marBottom w:val="0"/>
      <w:divBdr>
        <w:top w:val="none" w:sz="0" w:space="0" w:color="auto"/>
        <w:left w:val="none" w:sz="0" w:space="0" w:color="auto"/>
        <w:bottom w:val="none" w:sz="0" w:space="0" w:color="auto"/>
        <w:right w:val="none" w:sz="0" w:space="0" w:color="auto"/>
      </w:divBdr>
    </w:div>
    <w:div w:id="414711977">
      <w:bodyDiv w:val="1"/>
      <w:marLeft w:val="0"/>
      <w:marRight w:val="0"/>
      <w:marTop w:val="0"/>
      <w:marBottom w:val="0"/>
      <w:divBdr>
        <w:top w:val="none" w:sz="0" w:space="0" w:color="auto"/>
        <w:left w:val="none" w:sz="0" w:space="0" w:color="auto"/>
        <w:bottom w:val="none" w:sz="0" w:space="0" w:color="auto"/>
        <w:right w:val="none" w:sz="0" w:space="0" w:color="auto"/>
      </w:divBdr>
    </w:div>
    <w:div w:id="414862049">
      <w:bodyDiv w:val="1"/>
      <w:marLeft w:val="0"/>
      <w:marRight w:val="0"/>
      <w:marTop w:val="0"/>
      <w:marBottom w:val="0"/>
      <w:divBdr>
        <w:top w:val="none" w:sz="0" w:space="0" w:color="auto"/>
        <w:left w:val="none" w:sz="0" w:space="0" w:color="auto"/>
        <w:bottom w:val="none" w:sz="0" w:space="0" w:color="auto"/>
        <w:right w:val="none" w:sz="0" w:space="0" w:color="auto"/>
      </w:divBdr>
    </w:div>
    <w:div w:id="415247275">
      <w:bodyDiv w:val="1"/>
      <w:marLeft w:val="0"/>
      <w:marRight w:val="0"/>
      <w:marTop w:val="0"/>
      <w:marBottom w:val="0"/>
      <w:divBdr>
        <w:top w:val="none" w:sz="0" w:space="0" w:color="auto"/>
        <w:left w:val="none" w:sz="0" w:space="0" w:color="auto"/>
        <w:bottom w:val="none" w:sz="0" w:space="0" w:color="auto"/>
        <w:right w:val="none" w:sz="0" w:space="0" w:color="auto"/>
      </w:divBdr>
    </w:div>
    <w:div w:id="415640278">
      <w:bodyDiv w:val="1"/>
      <w:marLeft w:val="0"/>
      <w:marRight w:val="0"/>
      <w:marTop w:val="0"/>
      <w:marBottom w:val="0"/>
      <w:divBdr>
        <w:top w:val="none" w:sz="0" w:space="0" w:color="auto"/>
        <w:left w:val="none" w:sz="0" w:space="0" w:color="auto"/>
        <w:bottom w:val="none" w:sz="0" w:space="0" w:color="auto"/>
        <w:right w:val="none" w:sz="0" w:space="0" w:color="auto"/>
      </w:divBdr>
    </w:div>
    <w:div w:id="415832263">
      <w:bodyDiv w:val="1"/>
      <w:marLeft w:val="0"/>
      <w:marRight w:val="0"/>
      <w:marTop w:val="0"/>
      <w:marBottom w:val="0"/>
      <w:divBdr>
        <w:top w:val="none" w:sz="0" w:space="0" w:color="auto"/>
        <w:left w:val="none" w:sz="0" w:space="0" w:color="auto"/>
        <w:bottom w:val="none" w:sz="0" w:space="0" w:color="auto"/>
        <w:right w:val="none" w:sz="0" w:space="0" w:color="auto"/>
      </w:divBdr>
    </w:div>
    <w:div w:id="415976082">
      <w:bodyDiv w:val="1"/>
      <w:marLeft w:val="0"/>
      <w:marRight w:val="0"/>
      <w:marTop w:val="0"/>
      <w:marBottom w:val="0"/>
      <w:divBdr>
        <w:top w:val="none" w:sz="0" w:space="0" w:color="auto"/>
        <w:left w:val="none" w:sz="0" w:space="0" w:color="auto"/>
        <w:bottom w:val="none" w:sz="0" w:space="0" w:color="auto"/>
        <w:right w:val="none" w:sz="0" w:space="0" w:color="auto"/>
      </w:divBdr>
    </w:div>
    <w:div w:id="415984519">
      <w:bodyDiv w:val="1"/>
      <w:marLeft w:val="0"/>
      <w:marRight w:val="0"/>
      <w:marTop w:val="0"/>
      <w:marBottom w:val="0"/>
      <w:divBdr>
        <w:top w:val="none" w:sz="0" w:space="0" w:color="auto"/>
        <w:left w:val="none" w:sz="0" w:space="0" w:color="auto"/>
        <w:bottom w:val="none" w:sz="0" w:space="0" w:color="auto"/>
        <w:right w:val="none" w:sz="0" w:space="0" w:color="auto"/>
      </w:divBdr>
    </w:div>
    <w:div w:id="416022604">
      <w:bodyDiv w:val="1"/>
      <w:marLeft w:val="0"/>
      <w:marRight w:val="0"/>
      <w:marTop w:val="0"/>
      <w:marBottom w:val="0"/>
      <w:divBdr>
        <w:top w:val="none" w:sz="0" w:space="0" w:color="auto"/>
        <w:left w:val="none" w:sz="0" w:space="0" w:color="auto"/>
        <w:bottom w:val="none" w:sz="0" w:space="0" w:color="auto"/>
        <w:right w:val="none" w:sz="0" w:space="0" w:color="auto"/>
      </w:divBdr>
    </w:div>
    <w:div w:id="416295736">
      <w:bodyDiv w:val="1"/>
      <w:marLeft w:val="0"/>
      <w:marRight w:val="0"/>
      <w:marTop w:val="0"/>
      <w:marBottom w:val="0"/>
      <w:divBdr>
        <w:top w:val="none" w:sz="0" w:space="0" w:color="auto"/>
        <w:left w:val="none" w:sz="0" w:space="0" w:color="auto"/>
        <w:bottom w:val="none" w:sz="0" w:space="0" w:color="auto"/>
        <w:right w:val="none" w:sz="0" w:space="0" w:color="auto"/>
      </w:divBdr>
    </w:div>
    <w:div w:id="416558550">
      <w:bodyDiv w:val="1"/>
      <w:marLeft w:val="0"/>
      <w:marRight w:val="0"/>
      <w:marTop w:val="0"/>
      <w:marBottom w:val="0"/>
      <w:divBdr>
        <w:top w:val="none" w:sz="0" w:space="0" w:color="auto"/>
        <w:left w:val="none" w:sz="0" w:space="0" w:color="auto"/>
        <w:bottom w:val="none" w:sz="0" w:space="0" w:color="auto"/>
        <w:right w:val="none" w:sz="0" w:space="0" w:color="auto"/>
      </w:divBdr>
    </w:div>
    <w:div w:id="416637688">
      <w:bodyDiv w:val="1"/>
      <w:marLeft w:val="0"/>
      <w:marRight w:val="0"/>
      <w:marTop w:val="0"/>
      <w:marBottom w:val="0"/>
      <w:divBdr>
        <w:top w:val="none" w:sz="0" w:space="0" w:color="auto"/>
        <w:left w:val="none" w:sz="0" w:space="0" w:color="auto"/>
        <w:bottom w:val="none" w:sz="0" w:space="0" w:color="auto"/>
        <w:right w:val="none" w:sz="0" w:space="0" w:color="auto"/>
      </w:divBdr>
    </w:div>
    <w:div w:id="416825889">
      <w:bodyDiv w:val="1"/>
      <w:marLeft w:val="0"/>
      <w:marRight w:val="0"/>
      <w:marTop w:val="0"/>
      <w:marBottom w:val="0"/>
      <w:divBdr>
        <w:top w:val="none" w:sz="0" w:space="0" w:color="auto"/>
        <w:left w:val="none" w:sz="0" w:space="0" w:color="auto"/>
        <w:bottom w:val="none" w:sz="0" w:space="0" w:color="auto"/>
        <w:right w:val="none" w:sz="0" w:space="0" w:color="auto"/>
      </w:divBdr>
    </w:div>
    <w:div w:id="416828209">
      <w:bodyDiv w:val="1"/>
      <w:marLeft w:val="0"/>
      <w:marRight w:val="0"/>
      <w:marTop w:val="0"/>
      <w:marBottom w:val="0"/>
      <w:divBdr>
        <w:top w:val="none" w:sz="0" w:space="0" w:color="auto"/>
        <w:left w:val="none" w:sz="0" w:space="0" w:color="auto"/>
        <w:bottom w:val="none" w:sz="0" w:space="0" w:color="auto"/>
        <w:right w:val="none" w:sz="0" w:space="0" w:color="auto"/>
      </w:divBdr>
    </w:div>
    <w:div w:id="416942489">
      <w:bodyDiv w:val="1"/>
      <w:marLeft w:val="0"/>
      <w:marRight w:val="0"/>
      <w:marTop w:val="0"/>
      <w:marBottom w:val="0"/>
      <w:divBdr>
        <w:top w:val="none" w:sz="0" w:space="0" w:color="auto"/>
        <w:left w:val="none" w:sz="0" w:space="0" w:color="auto"/>
        <w:bottom w:val="none" w:sz="0" w:space="0" w:color="auto"/>
        <w:right w:val="none" w:sz="0" w:space="0" w:color="auto"/>
      </w:divBdr>
    </w:div>
    <w:div w:id="416943918">
      <w:bodyDiv w:val="1"/>
      <w:marLeft w:val="0"/>
      <w:marRight w:val="0"/>
      <w:marTop w:val="0"/>
      <w:marBottom w:val="0"/>
      <w:divBdr>
        <w:top w:val="none" w:sz="0" w:space="0" w:color="auto"/>
        <w:left w:val="none" w:sz="0" w:space="0" w:color="auto"/>
        <w:bottom w:val="none" w:sz="0" w:space="0" w:color="auto"/>
        <w:right w:val="none" w:sz="0" w:space="0" w:color="auto"/>
      </w:divBdr>
    </w:div>
    <w:div w:id="417020530">
      <w:bodyDiv w:val="1"/>
      <w:marLeft w:val="0"/>
      <w:marRight w:val="0"/>
      <w:marTop w:val="0"/>
      <w:marBottom w:val="0"/>
      <w:divBdr>
        <w:top w:val="none" w:sz="0" w:space="0" w:color="auto"/>
        <w:left w:val="none" w:sz="0" w:space="0" w:color="auto"/>
        <w:bottom w:val="none" w:sz="0" w:space="0" w:color="auto"/>
        <w:right w:val="none" w:sz="0" w:space="0" w:color="auto"/>
      </w:divBdr>
    </w:div>
    <w:div w:id="417363823">
      <w:bodyDiv w:val="1"/>
      <w:marLeft w:val="0"/>
      <w:marRight w:val="0"/>
      <w:marTop w:val="0"/>
      <w:marBottom w:val="0"/>
      <w:divBdr>
        <w:top w:val="none" w:sz="0" w:space="0" w:color="auto"/>
        <w:left w:val="none" w:sz="0" w:space="0" w:color="auto"/>
        <w:bottom w:val="none" w:sz="0" w:space="0" w:color="auto"/>
        <w:right w:val="none" w:sz="0" w:space="0" w:color="auto"/>
      </w:divBdr>
    </w:div>
    <w:div w:id="417486952">
      <w:bodyDiv w:val="1"/>
      <w:marLeft w:val="0"/>
      <w:marRight w:val="0"/>
      <w:marTop w:val="0"/>
      <w:marBottom w:val="0"/>
      <w:divBdr>
        <w:top w:val="none" w:sz="0" w:space="0" w:color="auto"/>
        <w:left w:val="none" w:sz="0" w:space="0" w:color="auto"/>
        <w:bottom w:val="none" w:sz="0" w:space="0" w:color="auto"/>
        <w:right w:val="none" w:sz="0" w:space="0" w:color="auto"/>
      </w:divBdr>
    </w:div>
    <w:div w:id="417605347">
      <w:bodyDiv w:val="1"/>
      <w:marLeft w:val="0"/>
      <w:marRight w:val="0"/>
      <w:marTop w:val="0"/>
      <w:marBottom w:val="0"/>
      <w:divBdr>
        <w:top w:val="none" w:sz="0" w:space="0" w:color="auto"/>
        <w:left w:val="none" w:sz="0" w:space="0" w:color="auto"/>
        <w:bottom w:val="none" w:sz="0" w:space="0" w:color="auto"/>
        <w:right w:val="none" w:sz="0" w:space="0" w:color="auto"/>
      </w:divBdr>
    </w:div>
    <w:div w:id="417672330">
      <w:bodyDiv w:val="1"/>
      <w:marLeft w:val="0"/>
      <w:marRight w:val="0"/>
      <w:marTop w:val="0"/>
      <w:marBottom w:val="0"/>
      <w:divBdr>
        <w:top w:val="none" w:sz="0" w:space="0" w:color="auto"/>
        <w:left w:val="none" w:sz="0" w:space="0" w:color="auto"/>
        <w:bottom w:val="none" w:sz="0" w:space="0" w:color="auto"/>
        <w:right w:val="none" w:sz="0" w:space="0" w:color="auto"/>
      </w:divBdr>
    </w:div>
    <w:div w:id="417873535">
      <w:bodyDiv w:val="1"/>
      <w:marLeft w:val="0"/>
      <w:marRight w:val="0"/>
      <w:marTop w:val="0"/>
      <w:marBottom w:val="0"/>
      <w:divBdr>
        <w:top w:val="none" w:sz="0" w:space="0" w:color="auto"/>
        <w:left w:val="none" w:sz="0" w:space="0" w:color="auto"/>
        <w:bottom w:val="none" w:sz="0" w:space="0" w:color="auto"/>
        <w:right w:val="none" w:sz="0" w:space="0" w:color="auto"/>
      </w:divBdr>
    </w:div>
    <w:div w:id="418059414">
      <w:bodyDiv w:val="1"/>
      <w:marLeft w:val="0"/>
      <w:marRight w:val="0"/>
      <w:marTop w:val="0"/>
      <w:marBottom w:val="0"/>
      <w:divBdr>
        <w:top w:val="none" w:sz="0" w:space="0" w:color="auto"/>
        <w:left w:val="none" w:sz="0" w:space="0" w:color="auto"/>
        <w:bottom w:val="none" w:sz="0" w:space="0" w:color="auto"/>
        <w:right w:val="none" w:sz="0" w:space="0" w:color="auto"/>
      </w:divBdr>
    </w:div>
    <w:div w:id="418255588">
      <w:bodyDiv w:val="1"/>
      <w:marLeft w:val="0"/>
      <w:marRight w:val="0"/>
      <w:marTop w:val="0"/>
      <w:marBottom w:val="0"/>
      <w:divBdr>
        <w:top w:val="none" w:sz="0" w:space="0" w:color="auto"/>
        <w:left w:val="none" w:sz="0" w:space="0" w:color="auto"/>
        <w:bottom w:val="none" w:sz="0" w:space="0" w:color="auto"/>
        <w:right w:val="none" w:sz="0" w:space="0" w:color="auto"/>
      </w:divBdr>
    </w:div>
    <w:div w:id="418448824">
      <w:bodyDiv w:val="1"/>
      <w:marLeft w:val="0"/>
      <w:marRight w:val="0"/>
      <w:marTop w:val="0"/>
      <w:marBottom w:val="0"/>
      <w:divBdr>
        <w:top w:val="none" w:sz="0" w:space="0" w:color="auto"/>
        <w:left w:val="none" w:sz="0" w:space="0" w:color="auto"/>
        <w:bottom w:val="none" w:sz="0" w:space="0" w:color="auto"/>
        <w:right w:val="none" w:sz="0" w:space="0" w:color="auto"/>
      </w:divBdr>
    </w:div>
    <w:div w:id="418479440">
      <w:bodyDiv w:val="1"/>
      <w:marLeft w:val="0"/>
      <w:marRight w:val="0"/>
      <w:marTop w:val="0"/>
      <w:marBottom w:val="0"/>
      <w:divBdr>
        <w:top w:val="none" w:sz="0" w:space="0" w:color="auto"/>
        <w:left w:val="none" w:sz="0" w:space="0" w:color="auto"/>
        <w:bottom w:val="none" w:sz="0" w:space="0" w:color="auto"/>
        <w:right w:val="none" w:sz="0" w:space="0" w:color="auto"/>
      </w:divBdr>
    </w:div>
    <w:div w:id="418795537">
      <w:bodyDiv w:val="1"/>
      <w:marLeft w:val="0"/>
      <w:marRight w:val="0"/>
      <w:marTop w:val="0"/>
      <w:marBottom w:val="0"/>
      <w:divBdr>
        <w:top w:val="none" w:sz="0" w:space="0" w:color="auto"/>
        <w:left w:val="none" w:sz="0" w:space="0" w:color="auto"/>
        <w:bottom w:val="none" w:sz="0" w:space="0" w:color="auto"/>
        <w:right w:val="none" w:sz="0" w:space="0" w:color="auto"/>
      </w:divBdr>
    </w:div>
    <w:div w:id="418869932">
      <w:bodyDiv w:val="1"/>
      <w:marLeft w:val="0"/>
      <w:marRight w:val="0"/>
      <w:marTop w:val="0"/>
      <w:marBottom w:val="0"/>
      <w:divBdr>
        <w:top w:val="none" w:sz="0" w:space="0" w:color="auto"/>
        <w:left w:val="none" w:sz="0" w:space="0" w:color="auto"/>
        <w:bottom w:val="none" w:sz="0" w:space="0" w:color="auto"/>
        <w:right w:val="none" w:sz="0" w:space="0" w:color="auto"/>
      </w:divBdr>
    </w:div>
    <w:div w:id="418910400">
      <w:bodyDiv w:val="1"/>
      <w:marLeft w:val="0"/>
      <w:marRight w:val="0"/>
      <w:marTop w:val="0"/>
      <w:marBottom w:val="0"/>
      <w:divBdr>
        <w:top w:val="none" w:sz="0" w:space="0" w:color="auto"/>
        <w:left w:val="none" w:sz="0" w:space="0" w:color="auto"/>
        <w:bottom w:val="none" w:sz="0" w:space="0" w:color="auto"/>
        <w:right w:val="none" w:sz="0" w:space="0" w:color="auto"/>
      </w:divBdr>
    </w:div>
    <w:div w:id="419104665">
      <w:bodyDiv w:val="1"/>
      <w:marLeft w:val="0"/>
      <w:marRight w:val="0"/>
      <w:marTop w:val="0"/>
      <w:marBottom w:val="0"/>
      <w:divBdr>
        <w:top w:val="none" w:sz="0" w:space="0" w:color="auto"/>
        <w:left w:val="none" w:sz="0" w:space="0" w:color="auto"/>
        <w:bottom w:val="none" w:sz="0" w:space="0" w:color="auto"/>
        <w:right w:val="none" w:sz="0" w:space="0" w:color="auto"/>
      </w:divBdr>
    </w:div>
    <w:div w:id="419257480">
      <w:bodyDiv w:val="1"/>
      <w:marLeft w:val="0"/>
      <w:marRight w:val="0"/>
      <w:marTop w:val="0"/>
      <w:marBottom w:val="0"/>
      <w:divBdr>
        <w:top w:val="none" w:sz="0" w:space="0" w:color="auto"/>
        <w:left w:val="none" w:sz="0" w:space="0" w:color="auto"/>
        <w:bottom w:val="none" w:sz="0" w:space="0" w:color="auto"/>
        <w:right w:val="none" w:sz="0" w:space="0" w:color="auto"/>
      </w:divBdr>
    </w:div>
    <w:div w:id="419299574">
      <w:bodyDiv w:val="1"/>
      <w:marLeft w:val="0"/>
      <w:marRight w:val="0"/>
      <w:marTop w:val="0"/>
      <w:marBottom w:val="0"/>
      <w:divBdr>
        <w:top w:val="none" w:sz="0" w:space="0" w:color="auto"/>
        <w:left w:val="none" w:sz="0" w:space="0" w:color="auto"/>
        <w:bottom w:val="none" w:sz="0" w:space="0" w:color="auto"/>
        <w:right w:val="none" w:sz="0" w:space="0" w:color="auto"/>
      </w:divBdr>
    </w:div>
    <w:div w:id="419328148">
      <w:bodyDiv w:val="1"/>
      <w:marLeft w:val="0"/>
      <w:marRight w:val="0"/>
      <w:marTop w:val="0"/>
      <w:marBottom w:val="0"/>
      <w:divBdr>
        <w:top w:val="none" w:sz="0" w:space="0" w:color="auto"/>
        <w:left w:val="none" w:sz="0" w:space="0" w:color="auto"/>
        <w:bottom w:val="none" w:sz="0" w:space="0" w:color="auto"/>
        <w:right w:val="none" w:sz="0" w:space="0" w:color="auto"/>
      </w:divBdr>
    </w:div>
    <w:div w:id="419371940">
      <w:bodyDiv w:val="1"/>
      <w:marLeft w:val="0"/>
      <w:marRight w:val="0"/>
      <w:marTop w:val="0"/>
      <w:marBottom w:val="0"/>
      <w:divBdr>
        <w:top w:val="none" w:sz="0" w:space="0" w:color="auto"/>
        <w:left w:val="none" w:sz="0" w:space="0" w:color="auto"/>
        <w:bottom w:val="none" w:sz="0" w:space="0" w:color="auto"/>
        <w:right w:val="none" w:sz="0" w:space="0" w:color="auto"/>
      </w:divBdr>
    </w:div>
    <w:div w:id="419450681">
      <w:bodyDiv w:val="1"/>
      <w:marLeft w:val="0"/>
      <w:marRight w:val="0"/>
      <w:marTop w:val="0"/>
      <w:marBottom w:val="0"/>
      <w:divBdr>
        <w:top w:val="none" w:sz="0" w:space="0" w:color="auto"/>
        <w:left w:val="none" w:sz="0" w:space="0" w:color="auto"/>
        <w:bottom w:val="none" w:sz="0" w:space="0" w:color="auto"/>
        <w:right w:val="none" w:sz="0" w:space="0" w:color="auto"/>
      </w:divBdr>
    </w:div>
    <w:div w:id="419715834">
      <w:bodyDiv w:val="1"/>
      <w:marLeft w:val="0"/>
      <w:marRight w:val="0"/>
      <w:marTop w:val="0"/>
      <w:marBottom w:val="0"/>
      <w:divBdr>
        <w:top w:val="none" w:sz="0" w:space="0" w:color="auto"/>
        <w:left w:val="none" w:sz="0" w:space="0" w:color="auto"/>
        <w:bottom w:val="none" w:sz="0" w:space="0" w:color="auto"/>
        <w:right w:val="none" w:sz="0" w:space="0" w:color="auto"/>
      </w:divBdr>
    </w:div>
    <w:div w:id="419720064">
      <w:bodyDiv w:val="1"/>
      <w:marLeft w:val="0"/>
      <w:marRight w:val="0"/>
      <w:marTop w:val="0"/>
      <w:marBottom w:val="0"/>
      <w:divBdr>
        <w:top w:val="none" w:sz="0" w:space="0" w:color="auto"/>
        <w:left w:val="none" w:sz="0" w:space="0" w:color="auto"/>
        <w:bottom w:val="none" w:sz="0" w:space="0" w:color="auto"/>
        <w:right w:val="none" w:sz="0" w:space="0" w:color="auto"/>
      </w:divBdr>
    </w:div>
    <w:div w:id="419758167">
      <w:bodyDiv w:val="1"/>
      <w:marLeft w:val="0"/>
      <w:marRight w:val="0"/>
      <w:marTop w:val="0"/>
      <w:marBottom w:val="0"/>
      <w:divBdr>
        <w:top w:val="none" w:sz="0" w:space="0" w:color="auto"/>
        <w:left w:val="none" w:sz="0" w:space="0" w:color="auto"/>
        <w:bottom w:val="none" w:sz="0" w:space="0" w:color="auto"/>
        <w:right w:val="none" w:sz="0" w:space="0" w:color="auto"/>
      </w:divBdr>
    </w:div>
    <w:div w:id="419790058">
      <w:bodyDiv w:val="1"/>
      <w:marLeft w:val="0"/>
      <w:marRight w:val="0"/>
      <w:marTop w:val="0"/>
      <w:marBottom w:val="0"/>
      <w:divBdr>
        <w:top w:val="none" w:sz="0" w:space="0" w:color="auto"/>
        <w:left w:val="none" w:sz="0" w:space="0" w:color="auto"/>
        <w:bottom w:val="none" w:sz="0" w:space="0" w:color="auto"/>
        <w:right w:val="none" w:sz="0" w:space="0" w:color="auto"/>
      </w:divBdr>
    </w:div>
    <w:div w:id="419955098">
      <w:bodyDiv w:val="1"/>
      <w:marLeft w:val="0"/>
      <w:marRight w:val="0"/>
      <w:marTop w:val="0"/>
      <w:marBottom w:val="0"/>
      <w:divBdr>
        <w:top w:val="none" w:sz="0" w:space="0" w:color="auto"/>
        <w:left w:val="none" w:sz="0" w:space="0" w:color="auto"/>
        <w:bottom w:val="none" w:sz="0" w:space="0" w:color="auto"/>
        <w:right w:val="none" w:sz="0" w:space="0" w:color="auto"/>
      </w:divBdr>
    </w:div>
    <w:div w:id="420100677">
      <w:bodyDiv w:val="1"/>
      <w:marLeft w:val="0"/>
      <w:marRight w:val="0"/>
      <w:marTop w:val="0"/>
      <w:marBottom w:val="0"/>
      <w:divBdr>
        <w:top w:val="none" w:sz="0" w:space="0" w:color="auto"/>
        <w:left w:val="none" w:sz="0" w:space="0" w:color="auto"/>
        <w:bottom w:val="none" w:sz="0" w:space="0" w:color="auto"/>
        <w:right w:val="none" w:sz="0" w:space="0" w:color="auto"/>
      </w:divBdr>
    </w:div>
    <w:div w:id="420415427">
      <w:bodyDiv w:val="1"/>
      <w:marLeft w:val="0"/>
      <w:marRight w:val="0"/>
      <w:marTop w:val="0"/>
      <w:marBottom w:val="0"/>
      <w:divBdr>
        <w:top w:val="none" w:sz="0" w:space="0" w:color="auto"/>
        <w:left w:val="none" w:sz="0" w:space="0" w:color="auto"/>
        <w:bottom w:val="none" w:sz="0" w:space="0" w:color="auto"/>
        <w:right w:val="none" w:sz="0" w:space="0" w:color="auto"/>
      </w:divBdr>
    </w:div>
    <w:div w:id="420638421">
      <w:bodyDiv w:val="1"/>
      <w:marLeft w:val="0"/>
      <w:marRight w:val="0"/>
      <w:marTop w:val="0"/>
      <w:marBottom w:val="0"/>
      <w:divBdr>
        <w:top w:val="none" w:sz="0" w:space="0" w:color="auto"/>
        <w:left w:val="none" w:sz="0" w:space="0" w:color="auto"/>
        <w:bottom w:val="none" w:sz="0" w:space="0" w:color="auto"/>
        <w:right w:val="none" w:sz="0" w:space="0" w:color="auto"/>
      </w:divBdr>
    </w:div>
    <w:div w:id="420761171">
      <w:bodyDiv w:val="1"/>
      <w:marLeft w:val="0"/>
      <w:marRight w:val="0"/>
      <w:marTop w:val="0"/>
      <w:marBottom w:val="0"/>
      <w:divBdr>
        <w:top w:val="none" w:sz="0" w:space="0" w:color="auto"/>
        <w:left w:val="none" w:sz="0" w:space="0" w:color="auto"/>
        <w:bottom w:val="none" w:sz="0" w:space="0" w:color="auto"/>
        <w:right w:val="none" w:sz="0" w:space="0" w:color="auto"/>
      </w:divBdr>
    </w:div>
    <w:div w:id="421341422">
      <w:bodyDiv w:val="1"/>
      <w:marLeft w:val="0"/>
      <w:marRight w:val="0"/>
      <w:marTop w:val="0"/>
      <w:marBottom w:val="0"/>
      <w:divBdr>
        <w:top w:val="none" w:sz="0" w:space="0" w:color="auto"/>
        <w:left w:val="none" w:sz="0" w:space="0" w:color="auto"/>
        <w:bottom w:val="none" w:sz="0" w:space="0" w:color="auto"/>
        <w:right w:val="none" w:sz="0" w:space="0" w:color="auto"/>
      </w:divBdr>
    </w:div>
    <w:div w:id="421414335">
      <w:bodyDiv w:val="1"/>
      <w:marLeft w:val="0"/>
      <w:marRight w:val="0"/>
      <w:marTop w:val="0"/>
      <w:marBottom w:val="0"/>
      <w:divBdr>
        <w:top w:val="none" w:sz="0" w:space="0" w:color="auto"/>
        <w:left w:val="none" w:sz="0" w:space="0" w:color="auto"/>
        <w:bottom w:val="none" w:sz="0" w:space="0" w:color="auto"/>
        <w:right w:val="none" w:sz="0" w:space="0" w:color="auto"/>
      </w:divBdr>
    </w:div>
    <w:div w:id="421952509">
      <w:bodyDiv w:val="1"/>
      <w:marLeft w:val="0"/>
      <w:marRight w:val="0"/>
      <w:marTop w:val="0"/>
      <w:marBottom w:val="0"/>
      <w:divBdr>
        <w:top w:val="none" w:sz="0" w:space="0" w:color="auto"/>
        <w:left w:val="none" w:sz="0" w:space="0" w:color="auto"/>
        <w:bottom w:val="none" w:sz="0" w:space="0" w:color="auto"/>
        <w:right w:val="none" w:sz="0" w:space="0" w:color="auto"/>
      </w:divBdr>
    </w:div>
    <w:div w:id="422803673">
      <w:bodyDiv w:val="1"/>
      <w:marLeft w:val="0"/>
      <w:marRight w:val="0"/>
      <w:marTop w:val="0"/>
      <w:marBottom w:val="0"/>
      <w:divBdr>
        <w:top w:val="none" w:sz="0" w:space="0" w:color="auto"/>
        <w:left w:val="none" w:sz="0" w:space="0" w:color="auto"/>
        <w:bottom w:val="none" w:sz="0" w:space="0" w:color="auto"/>
        <w:right w:val="none" w:sz="0" w:space="0" w:color="auto"/>
      </w:divBdr>
    </w:div>
    <w:div w:id="422996411">
      <w:bodyDiv w:val="1"/>
      <w:marLeft w:val="0"/>
      <w:marRight w:val="0"/>
      <w:marTop w:val="0"/>
      <w:marBottom w:val="0"/>
      <w:divBdr>
        <w:top w:val="none" w:sz="0" w:space="0" w:color="auto"/>
        <w:left w:val="none" w:sz="0" w:space="0" w:color="auto"/>
        <w:bottom w:val="none" w:sz="0" w:space="0" w:color="auto"/>
        <w:right w:val="none" w:sz="0" w:space="0" w:color="auto"/>
      </w:divBdr>
    </w:div>
    <w:div w:id="423115413">
      <w:bodyDiv w:val="1"/>
      <w:marLeft w:val="0"/>
      <w:marRight w:val="0"/>
      <w:marTop w:val="0"/>
      <w:marBottom w:val="0"/>
      <w:divBdr>
        <w:top w:val="none" w:sz="0" w:space="0" w:color="auto"/>
        <w:left w:val="none" w:sz="0" w:space="0" w:color="auto"/>
        <w:bottom w:val="none" w:sz="0" w:space="0" w:color="auto"/>
        <w:right w:val="none" w:sz="0" w:space="0" w:color="auto"/>
      </w:divBdr>
    </w:div>
    <w:div w:id="423454193">
      <w:bodyDiv w:val="1"/>
      <w:marLeft w:val="0"/>
      <w:marRight w:val="0"/>
      <w:marTop w:val="0"/>
      <w:marBottom w:val="0"/>
      <w:divBdr>
        <w:top w:val="none" w:sz="0" w:space="0" w:color="auto"/>
        <w:left w:val="none" w:sz="0" w:space="0" w:color="auto"/>
        <w:bottom w:val="none" w:sz="0" w:space="0" w:color="auto"/>
        <w:right w:val="none" w:sz="0" w:space="0" w:color="auto"/>
      </w:divBdr>
    </w:div>
    <w:div w:id="423720576">
      <w:bodyDiv w:val="1"/>
      <w:marLeft w:val="0"/>
      <w:marRight w:val="0"/>
      <w:marTop w:val="0"/>
      <w:marBottom w:val="0"/>
      <w:divBdr>
        <w:top w:val="none" w:sz="0" w:space="0" w:color="auto"/>
        <w:left w:val="none" w:sz="0" w:space="0" w:color="auto"/>
        <w:bottom w:val="none" w:sz="0" w:space="0" w:color="auto"/>
        <w:right w:val="none" w:sz="0" w:space="0" w:color="auto"/>
      </w:divBdr>
    </w:div>
    <w:div w:id="424350777">
      <w:bodyDiv w:val="1"/>
      <w:marLeft w:val="0"/>
      <w:marRight w:val="0"/>
      <w:marTop w:val="0"/>
      <w:marBottom w:val="0"/>
      <w:divBdr>
        <w:top w:val="none" w:sz="0" w:space="0" w:color="auto"/>
        <w:left w:val="none" w:sz="0" w:space="0" w:color="auto"/>
        <w:bottom w:val="none" w:sz="0" w:space="0" w:color="auto"/>
        <w:right w:val="none" w:sz="0" w:space="0" w:color="auto"/>
      </w:divBdr>
    </w:div>
    <w:div w:id="424351627">
      <w:bodyDiv w:val="1"/>
      <w:marLeft w:val="0"/>
      <w:marRight w:val="0"/>
      <w:marTop w:val="0"/>
      <w:marBottom w:val="0"/>
      <w:divBdr>
        <w:top w:val="none" w:sz="0" w:space="0" w:color="auto"/>
        <w:left w:val="none" w:sz="0" w:space="0" w:color="auto"/>
        <w:bottom w:val="none" w:sz="0" w:space="0" w:color="auto"/>
        <w:right w:val="none" w:sz="0" w:space="0" w:color="auto"/>
      </w:divBdr>
    </w:div>
    <w:div w:id="424611700">
      <w:bodyDiv w:val="1"/>
      <w:marLeft w:val="0"/>
      <w:marRight w:val="0"/>
      <w:marTop w:val="0"/>
      <w:marBottom w:val="0"/>
      <w:divBdr>
        <w:top w:val="none" w:sz="0" w:space="0" w:color="auto"/>
        <w:left w:val="none" w:sz="0" w:space="0" w:color="auto"/>
        <w:bottom w:val="none" w:sz="0" w:space="0" w:color="auto"/>
        <w:right w:val="none" w:sz="0" w:space="0" w:color="auto"/>
      </w:divBdr>
    </w:div>
    <w:div w:id="425075706">
      <w:bodyDiv w:val="1"/>
      <w:marLeft w:val="0"/>
      <w:marRight w:val="0"/>
      <w:marTop w:val="0"/>
      <w:marBottom w:val="0"/>
      <w:divBdr>
        <w:top w:val="none" w:sz="0" w:space="0" w:color="auto"/>
        <w:left w:val="none" w:sz="0" w:space="0" w:color="auto"/>
        <w:bottom w:val="none" w:sz="0" w:space="0" w:color="auto"/>
        <w:right w:val="none" w:sz="0" w:space="0" w:color="auto"/>
      </w:divBdr>
    </w:div>
    <w:div w:id="425082435">
      <w:bodyDiv w:val="1"/>
      <w:marLeft w:val="0"/>
      <w:marRight w:val="0"/>
      <w:marTop w:val="0"/>
      <w:marBottom w:val="0"/>
      <w:divBdr>
        <w:top w:val="none" w:sz="0" w:space="0" w:color="auto"/>
        <w:left w:val="none" w:sz="0" w:space="0" w:color="auto"/>
        <w:bottom w:val="none" w:sz="0" w:space="0" w:color="auto"/>
        <w:right w:val="none" w:sz="0" w:space="0" w:color="auto"/>
      </w:divBdr>
    </w:div>
    <w:div w:id="426075549">
      <w:bodyDiv w:val="1"/>
      <w:marLeft w:val="0"/>
      <w:marRight w:val="0"/>
      <w:marTop w:val="0"/>
      <w:marBottom w:val="0"/>
      <w:divBdr>
        <w:top w:val="none" w:sz="0" w:space="0" w:color="auto"/>
        <w:left w:val="none" w:sz="0" w:space="0" w:color="auto"/>
        <w:bottom w:val="none" w:sz="0" w:space="0" w:color="auto"/>
        <w:right w:val="none" w:sz="0" w:space="0" w:color="auto"/>
      </w:divBdr>
    </w:div>
    <w:div w:id="426115478">
      <w:bodyDiv w:val="1"/>
      <w:marLeft w:val="0"/>
      <w:marRight w:val="0"/>
      <w:marTop w:val="0"/>
      <w:marBottom w:val="0"/>
      <w:divBdr>
        <w:top w:val="none" w:sz="0" w:space="0" w:color="auto"/>
        <w:left w:val="none" w:sz="0" w:space="0" w:color="auto"/>
        <w:bottom w:val="none" w:sz="0" w:space="0" w:color="auto"/>
        <w:right w:val="none" w:sz="0" w:space="0" w:color="auto"/>
      </w:divBdr>
    </w:div>
    <w:div w:id="426393532">
      <w:bodyDiv w:val="1"/>
      <w:marLeft w:val="0"/>
      <w:marRight w:val="0"/>
      <w:marTop w:val="0"/>
      <w:marBottom w:val="0"/>
      <w:divBdr>
        <w:top w:val="none" w:sz="0" w:space="0" w:color="auto"/>
        <w:left w:val="none" w:sz="0" w:space="0" w:color="auto"/>
        <w:bottom w:val="none" w:sz="0" w:space="0" w:color="auto"/>
        <w:right w:val="none" w:sz="0" w:space="0" w:color="auto"/>
      </w:divBdr>
    </w:div>
    <w:div w:id="426467256">
      <w:bodyDiv w:val="1"/>
      <w:marLeft w:val="0"/>
      <w:marRight w:val="0"/>
      <w:marTop w:val="0"/>
      <w:marBottom w:val="0"/>
      <w:divBdr>
        <w:top w:val="none" w:sz="0" w:space="0" w:color="auto"/>
        <w:left w:val="none" w:sz="0" w:space="0" w:color="auto"/>
        <w:bottom w:val="none" w:sz="0" w:space="0" w:color="auto"/>
        <w:right w:val="none" w:sz="0" w:space="0" w:color="auto"/>
      </w:divBdr>
    </w:div>
    <w:div w:id="427234157">
      <w:bodyDiv w:val="1"/>
      <w:marLeft w:val="0"/>
      <w:marRight w:val="0"/>
      <w:marTop w:val="0"/>
      <w:marBottom w:val="0"/>
      <w:divBdr>
        <w:top w:val="none" w:sz="0" w:space="0" w:color="auto"/>
        <w:left w:val="none" w:sz="0" w:space="0" w:color="auto"/>
        <w:bottom w:val="none" w:sz="0" w:space="0" w:color="auto"/>
        <w:right w:val="none" w:sz="0" w:space="0" w:color="auto"/>
      </w:divBdr>
    </w:div>
    <w:div w:id="427235858">
      <w:bodyDiv w:val="1"/>
      <w:marLeft w:val="0"/>
      <w:marRight w:val="0"/>
      <w:marTop w:val="0"/>
      <w:marBottom w:val="0"/>
      <w:divBdr>
        <w:top w:val="none" w:sz="0" w:space="0" w:color="auto"/>
        <w:left w:val="none" w:sz="0" w:space="0" w:color="auto"/>
        <w:bottom w:val="none" w:sz="0" w:space="0" w:color="auto"/>
        <w:right w:val="none" w:sz="0" w:space="0" w:color="auto"/>
      </w:divBdr>
    </w:div>
    <w:div w:id="427386525">
      <w:bodyDiv w:val="1"/>
      <w:marLeft w:val="0"/>
      <w:marRight w:val="0"/>
      <w:marTop w:val="0"/>
      <w:marBottom w:val="0"/>
      <w:divBdr>
        <w:top w:val="none" w:sz="0" w:space="0" w:color="auto"/>
        <w:left w:val="none" w:sz="0" w:space="0" w:color="auto"/>
        <w:bottom w:val="none" w:sz="0" w:space="0" w:color="auto"/>
        <w:right w:val="none" w:sz="0" w:space="0" w:color="auto"/>
      </w:divBdr>
    </w:div>
    <w:div w:id="427386608">
      <w:bodyDiv w:val="1"/>
      <w:marLeft w:val="0"/>
      <w:marRight w:val="0"/>
      <w:marTop w:val="0"/>
      <w:marBottom w:val="0"/>
      <w:divBdr>
        <w:top w:val="none" w:sz="0" w:space="0" w:color="auto"/>
        <w:left w:val="none" w:sz="0" w:space="0" w:color="auto"/>
        <w:bottom w:val="none" w:sz="0" w:space="0" w:color="auto"/>
        <w:right w:val="none" w:sz="0" w:space="0" w:color="auto"/>
      </w:divBdr>
    </w:div>
    <w:div w:id="427504521">
      <w:bodyDiv w:val="1"/>
      <w:marLeft w:val="0"/>
      <w:marRight w:val="0"/>
      <w:marTop w:val="0"/>
      <w:marBottom w:val="0"/>
      <w:divBdr>
        <w:top w:val="none" w:sz="0" w:space="0" w:color="auto"/>
        <w:left w:val="none" w:sz="0" w:space="0" w:color="auto"/>
        <w:bottom w:val="none" w:sz="0" w:space="0" w:color="auto"/>
        <w:right w:val="none" w:sz="0" w:space="0" w:color="auto"/>
      </w:divBdr>
    </w:div>
    <w:div w:id="427585144">
      <w:bodyDiv w:val="1"/>
      <w:marLeft w:val="0"/>
      <w:marRight w:val="0"/>
      <w:marTop w:val="0"/>
      <w:marBottom w:val="0"/>
      <w:divBdr>
        <w:top w:val="none" w:sz="0" w:space="0" w:color="auto"/>
        <w:left w:val="none" w:sz="0" w:space="0" w:color="auto"/>
        <w:bottom w:val="none" w:sz="0" w:space="0" w:color="auto"/>
        <w:right w:val="none" w:sz="0" w:space="0" w:color="auto"/>
      </w:divBdr>
    </w:div>
    <w:div w:id="427624388">
      <w:bodyDiv w:val="1"/>
      <w:marLeft w:val="0"/>
      <w:marRight w:val="0"/>
      <w:marTop w:val="0"/>
      <w:marBottom w:val="0"/>
      <w:divBdr>
        <w:top w:val="none" w:sz="0" w:space="0" w:color="auto"/>
        <w:left w:val="none" w:sz="0" w:space="0" w:color="auto"/>
        <w:bottom w:val="none" w:sz="0" w:space="0" w:color="auto"/>
        <w:right w:val="none" w:sz="0" w:space="0" w:color="auto"/>
      </w:divBdr>
    </w:div>
    <w:div w:id="427627696">
      <w:bodyDiv w:val="1"/>
      <w:marLeft w:val="0"/>
      <w:marRight w:val="0"/>
      <w:marTop w:val="0"/>
      <w:marBottom w:val="0"/>
      <w:divBdr>
        <w:top w:val="none" w:sz="0" w:space="0" w:color="auto"/>
        <w:left w:val="none" w:sz="0" w:space="0" w:color="auto"/>
        <w:bottom w:val="none" w:sz="0" w:space="0" w:color="auto"/>
        <w:right w:val="none" w:sz="0" w:space="0" w:color="auto"/>
      </w:divBdr>
    </w:div>
    <w:div w:id="427848084">
      <w:bodyDiv w:val="1"/>
      <w:marLeft w:val="0"/>
      <w:marRight w:val="0"/>
      <w:marTop w:val="0"/>
      <w:marBottom w:val="0"/>
      <w:divBdr>
        <w:top w:val="none" w:sz="0" w:space="0" w:color="auto"/>
        <w:left w:val="none" w:sz="0" w:space="0" w:color="auto"/>
        <w:bottom w:val="none" w:sz="0" w:space="0" w:color="auto"/>
        <w:right w:val="none" w:sz="0" w:space="0" w:color="auto"/>
      </w:divBdr>
    </w:div>
    <w:div w:id="428308276">
      <w:bodyDiv w:val="1"/>
      <w:marLeft w:val="0"/>
      <w:marRight w:val="0"/>
      <w:marTop w:val="0"/>
      <w:marBottom w:val="0"/>
      <w:divBdr>
        <w:top w:val="none" w:sz="0" w:space="0" w:color="auto"/>
        <w:left w:val="none" w:sz="0" w:space="0" w:color="auto"/>
        <w:bottom w:val="none" w:sz="0" w:space="0" w:color="auto"/>
        <w:right w:val="none" w:sz="0" w:space="0" w:color="auto"/>
      </w:divBdr>
    </w:div>
    <w:div w:id="428545005">
      <w:bodyDiv w:val="1"/>
      <w:marLeft w:val="0"/>
      <w:marRight w:val="0"/>
      <w:marTop w:val="0"/>
      <w:marBottom w:val="0"/>
      <w:divBdr>
        <w:top w:val="none" w:sz="0" w:space="0" w:color="auto"/>
        <w:left w:val="none" w:sz="0" w:space="0" w:color="auto"/>
        <w:bottom w:val="none" w:sz="0" w:space="0" w:color="auto"/>
        <w:right w:val="none" w:sz="0" w:space="0" w:color="auto"/>
      </w:divBdr>
    </w:div>
    <w:div w:id="428698934">
      <w:bodyDiv w:val="1"/>
      <w:marLeft w:val="0"/>
      <w:marRight w:val="0"/>
      <w:marTop w:val="0"/>
      <w:marBottom w:val="0"/>
      <w:divBdr>
        <w:top w:val="none" w:sz="0" w:space="0" w:color="auto"/>
        <w:left w:val="none" w:sz="0" w:space="0" w:color="auto"/>
        <w:bottom w:val="none" w:sz="0" w:space="0" w:color="auto"/>
        <w:right w:val="none" w:sz="0" w:space="0" w:color="auto"/>
      </w:divBdr>
    </w:div>
    <w:div w:id="428820079">
      <w:bodyDiv w:val="1"/>
      <w:marLeft w:val="0"/>
      <w:marRight w:val="0"/>
      <w:marTop w:val="0"/>
      <w:marBottom w:val="0"/>
      <w:divBdr>
        <w:top w:val="none" w:sz="0" w:space="0" w:color="auto"/>
        <w:left w:val="none" w:sz="0" w:space="0" w:color="auto"/>
        <w:bottom w:val="none" w:sz="0" w:space="0" w:color="auto"/>
        <w:right w:val="none" w:sz="0" w:space="0" w:color="auto"/>
      </w:divBdr>
    </w:div>
    <w:div w:id="428888277">
      <w:bodyDiv w:val="1"/>
      <w:marLeft w:val="0"/>
      <w:marRight w:val="0"/>
      <w:marTop w:val="0"/>
      <w:marBottom w:val="0"/>
      <w:divBdr>
        <w:top w:val="none" w:sz="0" w:space="0" w:color="auto"/>
        <w:left w:val="none" w:sz="0" w:space="0" w:color="auto"/>
        <w:bottom w:val="none" w:sz="0" w:space="0" w:color="auto"/>
        <w:right w:val="none" w:sz="0" w:space="0" w:color="auto"/>
      </w:divBdr>
    </w:div>
    <w:div w:id="428895331">
      <w:bodyDiv w:val="1"/>
      <w:marLeft w:val="0"/>
      <w:marRight w:val="0"/>
      <w:marTop w:val="0"/>
      <w:marBottom w:val="0"/>
      <w:divBdr>
        <w:top w:val="none" w:sz="0" w:space="0" w:color="auto"/>
        <w:left w:val="none" w:sz="0" w:space="0" w:color="auto"/>
        <w:bottom w:val="none" w:sz="0" w:space="0" w:color="auto"/>
        <w:right w:val="none" w:sz="0" w:space="0" w:color="auto"/>
      </w:divBdr>
    </w:div>
    <w:div w:id="429160143">
      <w:bodyDiv w:val="1"/>
      <w:marLeft w:val="0"/>
      <w:marRight w:val="0"/>
      <w:marTop w:val="0"/>
      <w:marBottom w:val="0"/>
      <w:divBdr>
        <w:top w:val="none" w:sz="0" w:space="0" w:color="auto"/>
        <w:left w:val="none" w:sz="0" w:space="0" w:color="auto"/>
        <w:bottom w:val="none" w:sz="0" w:space="0" w:color="auto"/>
        <w:right w:val="none" w:sz="0" w:space="0" w:color="auto"/>
      </w:divBdr>
    </w:div>
    <w:div w:id="429205980">
      <w:bodyDiv w:val="1"/>
      <w:marLeft w:val="0"/>
      <w:marRight w:val="0"/>
      <w:marTop w:val="0"/>
      <w:marBottom w:val="0"/>
      <w:divBdr>
        <w:top w:val="none" w:sz="0" w:space="0" w:color="auto"/>
        <w:left w:val="none" w:sz="0" w:space="0" w:color="auto"/>
        <w:bottom w:val="none" w:sz="0" w:space="0" w:color="auto"/>
        <w:right w:val="none" w:sz="0" w:space="0" w:color="auto"/>
      </w:divBdr>
    </w:div>
    <w:div w:id="429280336">
      <w:bodyDiv w:val="1"/>
      <w:marLeft w:val="0"/>
      <w:marRight w:val="0"/>
      <w:marTop w:val="0"/>
      <w:marBottom w:val="0"/>
      <w:divBdr>
        <w:top w:val="none" w:sz="0" w:space="0" w:color="auto"/>
        <w:left w:val="none" w:sz="0" w:space="0" w:color="auto"/>
        <w:bottom w:val="none" w:sz="0" w:space="0" w:color="auto"/>
        <w:right w:val="none" w:sz="0" w:space="0" w:color="auto"/>
      </w:divBdr>
    </w:div>
    <w:div w:id="429662007">
      <w:bodyDiv w:val="1"/>
      <w:marLeft w:val="0"/>
      <w:marRight w:val="0"/>
      <w:marTop w:val="0"/>
      <w:marBottom w:val="0"/>
      <w:divBdr>
        <w:top w:val="none" w:sz="0" w:space="0" w:color="auto"/>
        <w:left w:val="none" w:sz="0" w:space="0" w:color="auto"/>
        <w:bottom w:val="none" w:sz="0" w:space="0" w:color="auto"/>
        <w:right w:val="none" w:sz="0" w:space="0" w:color="auto"/>
      </w:divBdr>
    </w:div>
    <w:div w:id="429664176">
      <w:bodyDiv w:val="1"/>
      <w:marLeft w:val="0"/>
      <w:marRight w:val="0"/>
      <w:marTop w:val="0"/>
      <w:marBottom w:val="0"/>
      <w:divBdr>
        <w:top w:val="none" w:sz="0" w:space="0" w:color="auto"/>
        <w:left w:val="none" w:sz="0" w:space="0" w:color="auto"/>
        <w:bottom w:val="none" w:sz="0" w:space="0" w:color="auto"/>
        <w:right w:val="none" w:sz="0" w:space="0" w:color="auto"/>
      </w:divBdr>
    </w:div>
    <w:div w:id="429857798">
      <w:bodyDiv w:val="1"/>
      <w:marLeft w:val="0"/>
      <w:marRight w:val="0"/>
      <w:marTop w:val="0"/>
      <w:marBottom w:val="0"/>
      <w:divBdr>
        <w:top w:val="none" w:sz="0" w:space="0" w:color="auto"/>
        <w:left w:val="none" w:sz="0" w:space="0" w:color="auto"/>
        <w:bottom w:val="none" w:sz="0" w:space="0" w:color="auto"/>
        <w:right w:val="none" w:sz="0" w:space="0" w:color="auto"/>
      </w:divBdr>
    </w:div>
    <w:div w:id="430322530">
      <w:bodyDiv w:val="1"/>
      <w:marLeft w:val="0"/>
      <w:marRight w:val="0"/>
      <w:marTop w:val="0"/>
      <w:marBottom w:val="0"/>
      <w:divBdr>
        <w:top w:val="none" w:sz="0" w:space="0" w:color="auto"/>
        <w:left w:val="none" w:sz="0" w:space="0" w:color="auto"/>
        <w:bottom w:val="none" w:sz="0" w:space="0" w:color="auto"/>
        <w:right w:val="none" w:sz="0" w:space="0" w:color="auto"/>
      </w:divBdr>
    </w:div>
    <w:div w:id="430391522">
      <w:bodyDiv w:val="1"/>
      <w:marLeft w:val="0"/>
      <w:marRight w:val="0"/>
      <w:marTop w:val="0"/>
      <w:marBottom w:val="0"/>
      <w:divBdr>
        <w:top w:val="none" w:sz="0" w:space="0" w:color="auto"/>
        <w:left w:val="none" w:sz="0" w:space="0" w:color="auto"/>
        <w:bottom w:val="none" w:sz="0" w:space="0" w:color="auto"/>
        <w:right w:val="none" w:sz="0" w:space="0" w:color="auto"/>
      </w:divBdr>
    </w:div>
    <w:div w:id="430396094">
      <w:bodyDiv w:val="1"/>
      <w:marLeft w:val="0"/>
      <w:marRight w:val="0"/>
      <w:marTop w:val="0"/>
      <w:marBottom w:val="0"/>
      <w:divBdr>
        <w:top w:val="none" w:sz="0" w:space="0" w:color="auto"/>
        <w:left w:val="none" w:sz="0" w:space="0" w:color="auto"/>
        <w:bottom w:val="none" w:sz="0" w:space="0" w:color="auto"/>
        <w:right w:val="none" w:sz="0" w:space="0" w:color="auto"/>
      </w:divBdr>
    </w:div>
    <w:div w:id="430665268">
      <w:bodyDiv w:val="1"/>
      <w:marLeft w:val="0"/>
      <w:marRight w:val="0"/>
      <w:marTop w:val="0"/>
      <w:marBottom w:val="0"/>
      <w:divBdr>
        <w:top w:val="none" w:sz="0" w:space="0" w:color="auto"/>
        <w:left w:val="none" w:sz="0" w:space="0" w:color="auto"/>
        <w:bottom w:val="none" w:sz="0" w:space="0" w:color="auto"/>
        <w:right w:val="none" w:sz="0" w:space="0" w:color="auto"/>
      </w:divBdr>
    </w:div>
    <w:div w:id="430707398">
      <w:bodyDiv w:val="1"/>
      <w:marLeft w:val="0"/>
      <w:marRight w:val="0"/>
      <w:marTop w:val="0"/>
      <w:marBottom w:val="0"/>
      <w:divBdr>
        <w:top w:val="none" w:sz="0" w:space="0" w:color="auto"/>
        <w:left w:val="none" w:sz="0" w:space="0" w:color="auto"/>
        <w:bottom w:val="none" w:sz="0" w:space="0" w:color="auto"/>
        <w:right w:val="none" w:sz="0" w:space="0" w:color="auto"/>
      </w:divBdr>
    </w:div>
    <w:div w:id="431053157">
      <w:bodyDiv w:val="1"/>
      <w:marLeft w:val="0"/>
      <w:marRight w:val="0"/>
      <w:marTop w:val="0"/>
      <w:marBottom w:val="0"/>
      <w:divBdr>
        <w:top w:val="none" w:sz="0" w:space="0" w:color="auto"/>
        <w:left w:val="none" w:sz="0" w:space="0" w:color="auto"/>
        <w:bottom w:val="none" w:sz="0" w:space="0" w:color="auto"/>
        <w:right w:val="none" w:sz="0" w:space="0" w:color="auto"/>
      </w:divBdr>
    </w:div>
    <w:div w:id="431169917">
      <w:bodyDiv w:val="1"/>
      <w:marLeft w:val="0"/>
      <w:marRight w:val="0"/>
      <w:marTop w:val="0"/>
      <w:marBottom w:val="0"/>
      <w:divBdr>
        <w:top w:val="none" w:sz="0" w:space="0" w:color="auto"/>
        <w:left w:val="none" w:sz="0" w:space="0" w:color="auto"/>
        <w:bottom w:val="none" w:sz="0" w:space="0" w:color="auto"/>
        <w:right w:val="none" w:sz="0" w:space="0" w:color="auto"/>
      </w:divBdr>
    </w:div>
    <w:div w:id="431173073">
      <w:bodyDiv w:val="1"/>
      <w:marLeft w:val="0"/>
      <w:marRight w:val="0"/>
      <w:marTop w:val="0"/>
      <w:marBottom w:val="0"/>
      <w:divBdr>
        <w:top w:val="none" w:sz="0" w:space="0" w:color="auto"/>
        <w:left w:val="none" w:sz="0" w:space="0" w:color="auto"/>
        <w:bottom w:val="none" w:sz="0" w:space="0" w:color="auto"/>
        <w:right w:val="none" w:sz="0" w:space="0" w:color="auto"/>
      </w:divBdr>
    </w:div>
    <w:div w:id="431704344">
      <w:bodyDiv w:val="1"/>
      <w:marLeft w:val="0"/>
      <w:marRight w:val="0"/>
      <w:marTop w:val="0"/>
      <w:marBottom w:val="0"/>
      <w:divBdr>
        <w:top w:val="none" w:sz="0" w:space="0" w:color="auto"/>
        <w:left w:val="none" w:sz="0" w:space="0" w:color="auto"/>
        <w:bottom w:val="none" w:sz="0" w:space="0" w:color="auto"/>
        <w:right w:val="none" w:sz="0" w:space="0" w:color="auto"/>
      </w:divBdr>
    </w:div>
    <w:div w:id="432015656">
      <w:bodyDiv w:val="1"/>
      <w:marLeft w:val="0"/>
      <w:marRight w:val="0"/>
      <w:marTop w:val="0"/>
      <w:marBottom w:val="0"/>
      <w:divBdr>
        <w:top w:val="none" w:sz="0" w:space="0" w:color="auto"/>
        <w:left w:val="none" w:sz="0" w:space="0" w:color="auto"/>
        <w:bottom w:val="none" w:sz="0" w:space="0" w:color="auto"/>
        <w:right w:val="none" w:sz="0" w:space="0" w:color="auto"/>
      </w:divBdr>
    </w:div>
    <w:div w:id="432021346">
      <w:bodyDiv w:val="1"/>
      <w:marLeft w:val="0"/>
      <w:marRight w:val="0"/>
      <w:marTop w:val="0"/>
      <w:marBottom w:val="0"/>
      <w:divBdr>
        <w:top w:val="none" w:sz="0" w:space="0" w:color="auto"/>
        <w:left w:val="none" w:sz="0" w:space="0" w:color="auto"/>
        <w:bottom w:val="none" w:sz="0" w:space="0" w:color="auto"/>
        <w:right w:val="none" w:sz="0" w:space="0" w:color="auto"/>
      </w:divBdr>
    </w:div>
    <w:div w:id="432944293">
      <w:bodyDiv w:val="1"/>
      <w:marLeft w:val="0"/>
      <w:marRight w:val="0"/>
      <w:marTop w:val="0"/>
      <w:marBottom w:val="0"/>
      <w:divBdr>
        <w:top w:val="none" w:sz="0" w:space="0" w:color="auto"/>
        <w:left w:val="none" w:sz="0" w:space="0" w:color="auto"/>
        <w:bottom w:val="none" w:sz="0" w:space="0" w:color="auto"/>
        <w:right w:val="none" w:sz="0" w:space="0" w:color="auto"/>
      </w:divBdr>
    </w:div>
    <w:div w:id="433016787">
      <w:bodyDiv w:val="1"/>
      <w:marLeft w:val="0"/>
      <w:marRight w:val="0"/>
      <w:marTop w:val="0"/>
      <w:marBottom w:val="0"/>
      <w:divBdr>
        <w:top w:val="none" w:sz="0" w:space="0" w:color="auto"/>
        <w:left w:val="none" w:sz="0" w:space="0" w:color="auto"/>
        <w:bottom w:val="none" w:sz="0" w:space="0" w:color="auto"/>
        <w:right w:val="none" w:sz="0" w:space="0" w:color="auto"/>
      </w:divBdr>
    </w:div>
    <w:div w:id="433019076">
      <w:bodyDiv w:val="1"/>
      <w:marLeft w:val="0"/>
      <w:marRight w:val="0"/>
      <w:marTop w:val="0"/>
      <w:marBottom w:val="0"/>
      <w:divBdr>
        <w:top w:val="none" w:sz="0" w:space="0" w:color="auto"/>
        <w:left w:val="none" w:sz="0" w:space="0" w:color="auto"/>
        <w:bottom w:val="none" w:sz="0" w:space="0" w:color="auto"/>
        <w:right w:val="none" w:sz="0" w:space="0" w:color="auto"/>
      </w:divBdr>
    </w:div>
    <w:div w:id="433869026">
      <w:bodyDiv w:val="1"/>
      <w:marLeft w:val="0"/>
      <w:marRight w:val="0"/>
      <w:marTop w:val="0"/>
      <w:marBottom w:val="0"/>
      <w:divBdr>
        <w:top w:val="none" w:sz="0" w:space="0" w:color="auto"/>
        <w:left w:val="none" w:sz="0" w:space="0" w:color="auto"/>
        <w:bottom w:val="none" w:sz="0" w:space="0" w:color="auto"/>
        <w:right w:val="none" w:sz="0" w:space="0" w:color="auto"/>
      </w:divBdr>
    </w:div>
    <w:div w:id="434637893">
      <w:bodyDiv w:val="1"/>
      <w:marLeft w:val="0"/>
      <w:marRight w:val="0"/>
      <w:marTop w:val="0"/>
      <w:marBottom w:val="0"/>
      <w:divBdr>
        <w:top w:val="none" w:sz="0" w:space="0" w:color="auto"/>
        <w:left w:val="none" w:sz="0" w:space="0" w:color="auto"/>
        <w:bottom w:val="none" w:sz="0" w:space="0" w:color="auto"/>
        <w:right w:val="none" w:sz="0" w:space="0" w:color="auto"/>
      </w:divBdr>
    </w:div>
    <w:div w:id="434861576">
      <w:bodyDiv w:val="1"/>
      <w:marLeft w:val="0"/>
      <w:marRight w:val="0"/>
      <w:marTop w:val="0"/>
      <w:marBottom w:val="0"/>
      <w:divBdr>
        <w:top w:val="none" w:sz="0" w:space="0" w:color="auto"/>
        <w:left w:val="none" w:sz="0" w:space="0" w:color="auto"/>
        <w:bottom w:val="none" w:sz="0" w:space="0" w:color="auto"/>
        <w:right w:val="none" w:sz="0" w:space="0" w:color="auto"/>
      </w:divBdr>
    </w:div>
    <w:div w:id="434904903">
      <w:bodyDiv w:val="1"/>
      <w:marLeft w:val="0"/>
      <w:marRight w:val="0"/>
      <w:marTop w:val="0"/>
      <w:marBottom w:val="0"/>
      <w:divBdr>
        <w:top w:val="none" w:sz="0" w:space="0" w:color="auto"/>
        <w:left w:val="none" w:sz="0" w:space="0" w:color="auto"/>
        <w:bottom w:val="none" w:sz="0" w:space="0" w:color="auto"/>
        <w:right w:val="none" w:sz="0" w:space="0" w:color="auto"/>
      </w:divBdr>
    </w:div>
    <w:div w:id="435295264">
      <w:bodyDiv w:val="1"/>
      <w:marLeft w:val="0"/>
      <w:marRight w:val="0"/>
      <w:marTop w:val="0"/>
      <w:marBottom w:val="0"/>
      <w:divBdr>
        <w:top w:val="none" w:sz="0" w:space="0" w:color="auto"/>
        <w:left w:val="none" w:sz="0" w:space="0" w:color="auto"/>
        <w:bottom w:val="none" w:sz="0" w:space="0" w:color="auto"/>
        <w:right w:val="none" w:sz="0" w:space="0" w:color="auto"/>
      </w:divBdr>
    </w:div>
    <w:div w:id="435560355">
      <w:bodyDiv w:val="1"/>
      <w:marLeft w:val="0"/>
      <w:marRight w:val="0"/>
      <w:marTop w:val="0"/>
      <w:marBottom w:val="0"/>
      <w:divBdr>
        <w:top w:val="none" w:sz="0" w:space="0" w:color="auto"/>
        <w:left w:val="none" w:sz="0" w:space="0" w:color="auto"/>
        <w:bottom w:val="none" w:sz="0" w:space="0" w:color="auto"/>
        <w:right w:val="none" w:sz="0" w:space="0" w:color="auto"/>
      </w:divBdr>
    </w:div>
    <w:div w:id="435831863">
      <w:bodyDiv w:val="1"/>
      <w:marLeft w:val="0"/>
      <w:marRight w:val="0"/>
      <w:marTop w:val="0"/>
      <w:marBottom w:val="0"/>
      <w:divBdr>
        <w:top w:val="none" w:sz="0" w:space="0" w:color="auto"/>
        <w:left w:val="none" w:sz="0" w:space="0" w:color="auto"/>
        <w:bottom w:val="none" w:sz="0" w:space="0" w:color="auto"/>
        <w:right w:val="none" w:sz="0" w:space="0" w:color="auto"/>
      </w:divBdr>
    </w:div>
    <w:div w:id="436678098">
      <w:bodyDiv w:val="1"/>
      <w:marLeft w:val="0"/>
      <w:marRight w:val="0"/>
      <w:marTop w:val="0"/>
      <w:marBottom w:val="0"/>
      <w:divBdr>
        <w:top w:val="none" w:sz="0" w:space="0" w:color="auto"/>
        <w:left w:val="none" w:sz="0" w:space="0" w:color="auto"/>
        <w:bottom w:val="none" w:sz="0" w:space="0" w:color="auto"/>
        <w:right w:val="none" w:sz="0" w:space="0" w:color="auto"/>
      </w:divBdr>
    </w:div>
    <w:div w:id="436869685">
      <w:bodyDiv w:val="1"/>
      <w:marLeft w:val="0"/>
      <w:marRight w:val="0"/>
      <w:marTop w:val="0"/>
      <w:marBottom w:val="0"/>
      <w:divBdr>
        <w:top w:val="none" w:sz="0" w:space="0" w:color="auto"/>
        <w:left w:val="none" w:sz="0" w:space="0" w:color="auto"/>
        <w:bottom w:val="none" w:sz="0" w:space="0" w:color="auto"/>
        <w:right w:val="none" w:sz="0" w:space="0" w:color="auto"/>
      </w:divBdr>
    </w:div>
    <w:div w:id="436995498">
      <w:bodyDiv w:val="1"/>
      <w:marLeft w:val="0"/>
      <w:marRight w:val="0"/>
      <w:marTop w:val="0"/>
      <w:marBottom w:val="0"/>
      <w:divBdr>
        <w:top w:val="none" w:sz="0" w:space="0" w:color="auto"/>
        <w:left w:val="none" w:sz="0" w:space="0" w:color="auto"/>
        <w:bottom w:val="none" w:sz="0" w:space="0" w:color="auto"/>
        <w:right w:val="none" w:sz="0" w:space="0" w:color="auto"/>
      </w:divBdr>
    </w:div>
    <w:div w:id="437022119">
      <w:bodyDiv w:val="1"/>
      <w:marLeft w:val="0"/>
      <w:marRight w:val="0"/>
      <w:marTop w:val="0"/>
      <w:marBottom w:val="0"/>
      <w:divBdr>
        <w:top w:val="none" w:sz="0" w:space="0" w:color="auto"/>
        <w:left w:val="none" w:sz="0" w:space="0" w:color="auto"/>
        <w:bottom w:val="none" w:sz="0" w:space="0" w:color="auto"/>
        <w:right w:val="none" w:sz="0" w:space="0" w:color="auto"/>
      </w:divBdr>
    </w:div>
    <w:div w:id="437331253">
      <w:bodyDiv w:val="1"/>
      <w:marLeft w:val="0"/>
      <w:marRight w:val="0"/>
      <w:marTop w:val="0"/>
      <w:marBottom w:val="0"/>
      <w:divBdr>
        <w:top w:val="none" w:sz="0" w:space="0" w:color="auto"/>
        <w:left w:val="none" w:sz="0" w:space="0" w:color="auto"/>
        <w:bottom w:val="none" w:sz="0" w:space="0" w:color="auto"/>
        <w:right w:val="none" w:sz="0" w:space="0" w:color="auto"/>
      </w:divBdr>
    </w:div>
    <w:div w:id="437455643">
      <w:bodyDiv w:val="1"/>
      <w:marLeft w:val="0"/>
      <w:marRight w:val="0"/>
      <w:marTop w:val="0"/>
      <w:marBottom w:val="0"/>
      <w:divBdr>
        <w:top w:val="none" w:sz="0" w:space="0" w:color="auto"/>
        <w:left w:val="none" w:sz="0" w:space="0" w:color="auto"/>
        <w:bottom w:val="none" w:sz="0" w:space="0" w:color="auto"/>
        <w:right w:val="none" w:sz="0" w:space="0" w:color="auto"/>
      </w:divBdr>
    </w:div>
    <w:div w:id="437483084">
      <w:bodyDiv w:val="1"/>
      <w:marLeft w:val="0"/>
      <w:marRight w:val="0"/>
      <w:marTop w:val="0"/>
      <w:marBottom w:val="0"/>
      <w:divBdr>
        <w:top w:val="none" w:sz="0" w:space="0" w:color="auto"/>
        <w:left w:val="none" w:sz="0" w:space="0" w:color="auto"/>
        <w:bottom w:val="none" w:sz="0" w:space="0" w:color="auto"/>
        <w:right w:val="none" w:sz="0" w:space="0" w:color="auto"/>
      </w:divBdr>
    </w:div>
    <w:div w:id="437528348">
      <w:bodyDiv w:val="1"/>
      <w:marLeft w:val="0"/>
      <w:marRight w:val="0"/>
      <w:marTop w:val="0"/>
      <w:marBottom w:val="0"/>
      <w:divBdr>
        <w:top w:val="none" w:sz="0" w:space="0" w:color="auto"/>
        <w:left w:val="none" w:sz="0" w:space="0" w:color="auto"/>
        <w:bottom w:val="none" w:sz="0" w:space="0" w:color="auto"/>
        <w:right w:val="none" w:sz="0" w:space="0" w:color="auto"/>
      </w:divBdr>
    </w:div>
    <w:div w:id="438261644">
      <w:bodyDiv w:val="1"/>
      <w:marLeft w:val="0"/>
      <w:marRight w:val="0"/>
      <w:marTop w:val="0"/>
      <w:marBottom w:val="0"/>
      <w:divBdr>
        <w:top w:val="none" w:sz="0" w:space="0" w:color="auto"/>
        <w:left w:val="none" w:sz="0" w:space="0" w:color="auto"/>
        <w:bottom w:val="none" w:sz="0" w:space="0" w:color="auto"/>
        <w:right w:val="none" w:sz="0" w:space="0" w:color="auto"/>
      </w:divBdr>
    </w:div>
    <w:div w:id="438570118">
      <w:bodyDiv w:val="1"/>
      <w:marLeft w:val="0"/>
      <w:marRight w:val="0"/>
      <w:marTop w:val="0"/>
      <w:marBottom w:val="0"/>
      <w:divBdr>
        <w:top w:val="none" w:sz="0" w:space="0" w:color="auto"/>
        <w:left w:val="none" w:sz="0" w:space="0" w:color="auto"/>
        <w:bottom w:val="none" w:sz="0" w:space="0" w:color="auto"/>
        <w:right w:val="none" w:sz="0" w:space="0" w:color="auto"/>
      </w:divBdr>
    </w:div>
    <w:div w:id="438992458">
      <w:bodyDiv w:val="1"/>
      <w:marLeft w:val="0"/>
      <w:marRight w:val="0"/>
      <w:marTop w:val="0"/>
      <w:marBottom w:val="0"/>
      <w:divBdr>
        <w:top w:val="none" w:sz="0" w:space="0" w:color="auto"/>
        <w:left w:val="none" w:sz="0" w:space="0" w:color="auto"/>
        <w:bottom w:val="none" w:sz="0" w:space="0" w:color="auto"/>
        <w:right w:val="none" w:sz="0" w:space="0" w:color="auto"/>
      </w:divBdr>
    </w:div>
    <w:div w:id="439380703">
      <w:bodyDiv w:val="1"/>
      <w:marLeft w:val="0"/>
      <w:marRight w:val="0"/>
      <w:marTop w:val="0"/>
      <w:marBottom w:val="0"/>
      <w:divBdr>
        <w:top w:val="none" w:sz="0" w:space="0" w:color="auto"/>
        <w:left w:val="none" w:sz="0" w:space="0" w:color="auto"/>
        <w:bottom w:val="none" w:sz="0" w:space="0" w:color="auto"/>
        <w:right w:val="none" w:sz="0" w:space="0" w:color="auto"/>
      </w:divBdr>
    </w:div>
    <w:div w:id="439447568">
      <w:bodyDiv w:val="1"/>
      <w:marLeft w:val="0"/>
      <w:marRight w:val="0"/>
      <w:marTop w:val="0"/>
      <w:marBottom w:val="0"/>
      <w:divBdr>
        <w:top w:val="none" w:sz="0" w:space="0" w:color="auto"/>
        <w:left w:val="none" w:sz="0" w:space="0" w:color="auto"/>
        <w:bottom w:val="none" w:sz="0" w:space="0" w:color="auto"/>
        <w:right w:val="none" w:sz="0" w:space="0" w:color="auto"/>
      </w:divBdr>
    </w:div>
    <w:div w:id="439690968">
      <w:bodyDiv w:val="1"/>
      <w:marLeft w:val="0"/>
      <w:marRight w:val="0"/>
      <w:marTop w:val="0"/>
      <w:marBottom w:val="0"/>
      <w:divBdr>
        <w:top w:val="none" w:sz="0" w:space="0" w:color="auto"/>
        <w:left w:val="none" w:sz="0" w:space="0" w:color="auto"/>
        <w:bottom w:val="none" w:sz="0" w:space="0" w:color="auto"/>
        <w:right w:val="none" w:sz="0" w:space="0" w:color="auto"/>
      </w:divBdr>
    </w:div>
    <w:div w:id="440300654">
      <w:bodyDiv w:val="1"/>
      <w:marLeft w:val="0"/>
      <w:marRight w:val="0"/>
      <w:marTop w:val="0"/>
      <w:marBottom w:val="0"/>
      <w:divBdr>
        <w:top w:val="none" w:sz="0" w:space="0" w:color="auto"/>
        <w:left w:val="none" w:sz="0" w:space="0" w:color="auto"/>
        <w:bottom w:val="none" w:sz="0" w:space="0" w:color="auto"/>
        <w:right w:val="none" w:sz="0" w:space="0" w:color="auto"/>
      </w:divBdr>
    </w:div>
    <w:div w:id="440339222">
      <w:bodyDiv w:val="1"/>
      <w:marLeft w:val="0"/>
      <w:marRight w:val="0"/>
      <w:marTop w:val="0"/>
      <w:marBottom w:val="0"/>
      <w:divBdr>
        <w:top w:val="none" w:sz="0" w:space="0" w:color="auto"/>
        <w:left w:val="none" w:sz="0" w:space="0" w:color="auto"/>
        <w:bottom w:val="none" w:sz="0" w:space="0" w:color="auto"/>
        <w:right w:val="none" w:sz="0" w:space="0" w:color="auto"/>
      </w:divBdr>
    </w:div>
    <w:div w:id="440344432">
      <w:bodyDiv w:val="1"/>
      <w:marLeft w:val="0"/>
      <w:marRight w:val="0"/>
      <w:marTop w:val="0"/>
      <w:marBottom w:val="0"/>
      <w:divBdr>
        <w:top w:val="none" w:sz="0" w:space="0" w:color="auto"/>
        <w:left w:val="none" w:sz="0" w:space="0" w:color="auto"/>
        <w:bottom w:val="none" w:sz="0" w:space="0" w:color="auto"/>
        <w:right w:val="none" w:sz="0" w:space="0" w:color="auto"/>
      </w:divBdr>
    </w:div>
    <w:div w:id="440413525">
      <w:bodyDiv w:val="1"/>
      <w:marLeft w:val="0"/>
      <w:marRight w:val="0"/>
      <w:marTop w:val="0"/>
      <w:marBottom w:val="0"/>
      <w:divBdr>
        <w:top w:val="none" w:sz="0" w:space="0" w:color="auto"/>
        <w:left w:val="none" w:sz="0" w:space="0" w:color="auto"/>
        <w:bottom w:val="none" w:sz="0" w:space="0" w:color="auto"/>
        <w:right w:val="none" w:sz="0" w:space="0" w:color="auto"/>
      </w:divBdr>
    </w:div>
    <w:div w:id="440535257">
      <w:bodyDiv w:val="1"/>
      <w:marLeft w:val="0"/>
      <w:marRight w:val="0"/>
      <w:marTop w:val="0"/>
      <w:marBottom w:val="0"/>
      <w:divBdr>
        <w:top w:val="none" w:sz="0" w:space="0" w:color="auto"/>
        <w:left w:val="none" w:sz="0" w:space="0" w:color="auto"/>
        <w:bottom w:val="none" w:sz="0" w:space="0" w:color="auto"/>
        <w:right w:val="none" w:sz="0" w:space="0" w:color="auto"/>
      </w:divBdr>
    </w:div>
    <w:div w:id="440953130">
      <w:bodyDiv w:val="1"/>
      <w:marLeft w:val="0"/>
      <w:marRight w:val="0"/>
      <w:marTop w:val="0"/>
      <w:marBottom w:val="0"/>
      <w:divBdr>
        <w:top w:val="none" w:sz="0" w:space="0" w:color="auto"/>
        <w:left w:val="none" w:sz="0" w:space="0" w:color="auto"/>
        <w:bottom w:val="none" w:sz="0" w:space="0" w:color="auto"/>
        <w:right w:val="none" w:sz="0" w:space="0" w:color="auto"/>
      </w:divBdr>
    </w:div>
    <w:div w:id="441146644">
      <w:bodyDiv w:val="1"/>
      <w:marLeft w:val="0"/>
      <w:marRight w:val="0"/>
      <w:marTop w:val="0"/>
      <w:marBottom w:val="0"/>
      <w:divBdr>
        <w:top w:val="none" w:sz="0" w:space="0" w:color="auto"/>
        <w:left w:val="none" w:sz="0" w:space="0" w:color="auto"/>
        <w:bottom w:val="none" w:sz="0" w:space="0" w:color="auto"/>
        <w:right w:val="none" w:sz="0" w:space="0" w:color="auto"/>
      </w:divBdr>
    </w:div>
    <w:div w:id="441151994">
      <w:bodyDiv w:val="1"/>
      <w:marLeft w:val="0"/>
      <w:marRight w:val="0"/>
      <w:marTop w:val="0"/>
      <w:marBottom w:val="0"/>
      <w:divBdr>
        <w:top w:val="none" w:sz="0" w:space="0" w:color="auto"/>
        <w:left w:val="none" w:sz="0" w:space="0" w:color="auto"/>
        <w:bottom w:val="none" w:sz="0" w:space="0" w:color="auto"/>
        <w:right w:val="none" w:sz="0" w:space="0" w:color="auto"/>
      </w:divBdr>
    </w:div>
    <w:div w:id="441221033">
      <w:bodyDiv w:val="1"/>
      <w:marLeft w:val="0"/>
      <w:marRight w:val="0"/>
      <w:marTop w:val="0"/>
      <w:marBottom w:val="0"/>
      <w:divBdr>
        <w:top w:val="none" w:sz="0" w:space="0" w:color="auto"/>
        <w:left w:val="none" w:sz="0" w:space="0" w:color="auto"/>
        <w:bottom w:val="none" w:sz="0" w:space="0" w:color="auto"/>
        <w:right w:val="none" w:sz="0" w:space="0" w:color="auto"/>
      </w:divBdr>
    </w:div>
    <w:div w:id="441536252">
      <w:bodyDiv w:val="1"/>
      <w:marLeft w:val="0"/>
      <w:marRight w:val="0"/>
      <w:marTop w:val="0"/>
      <w:marBottom w:val="0"/>
      <w:divBdr>
        <w:top w:val="none" w:sz="0" w:space="0" w:color="auto"/>
        <w:left w:val="none" w:sz="0" w:space="0" w:color="auto"/>
        <w:bottom w:val="none" w:sz="0" w:space="0" w:color="auto"/>
        <w:right w:val="none" w:sz="0" w:space="0" w:color="auto"/>
      </w:divBdr>
    </w:div>
    <w:div w:id="441653647">
      <w:bodyDiv w:val="1"/>
      <w:marLeft w:val="0"/>
      <w:marRight w:val="0"/>
      <w:marTop w:val="0"/>
      <w:marBottom w:val="0"/>
      <w:divBdr>
        <w:top w:val="none" w:sz="0" w:space="0" w:color="auto"/>
        <w:left w:val="none" w:sz="0" w:space="0" w:color="auto"/>
        <w:bottom w:val="none" w:sz="0" w:space="0" w:color="auto"/>
        <w:right w:val="none" w:sz="0" w:space="0" w:color="auto"/>
      </w:divBdr>
    </w:div>
    <w:div w:id="441804881">
      <w:bodyDiv w:val="1"/>
      <w:marLeft w:val="0"/>
      <w:marRight w:val="0"/>
      <w:marTop w:val="0"/>
      <w:marBottom w:val="0"/>
      <w:divBdr>
        <w:top w:val="none" w:sz="0" w:space="0" w:color="auto"/>
        <w:left w:val="none" w:sz="0" w:space="0" w:color="auto"/>
        <w:bottom w:val="none" w:sz="0" w:space="0" w:color="auto"/>
        <w:right w:val="none" w:sz="0" w:space="0" w:color="auto"/>
      </w:divBdr>
    </w:div>
    <w:div w:id="441805557">
      <w:bodyDiv w:val="1"/>
      <w:marLeft w:val="0"/>
      <w:marRight w:val="0"/>
      <w:marTop w:val="0"/>
      <w:marBottom w:val="0"/>
      <w:divBdr>
        <w:top w:val="none" w:sz="0" w:space="0" w:color="auto"/>
        <w:left w:val="none" w:sz="0" w:space="0" w:color="auto"/>
        <w:bottom w:val="none" w:sz="0" w:space="0" w:color="auto"/>
        <w:right w:val="none" w:sz="0" w:space="0" w:color="auto"/>
      </w:divBdr>
    </w:div>
    <w:div w:id="441922571">
      <w:bodyDiv w:val="1"/>
      <w:marLeft w:val="0"/>
      <w:marRight w:val="0"/>
      <w:marTop w:val="0"/>
      <w:marBottom w:val="0"/>
      <w:divBdr>
        <w:top w:val="none" w:sz="0" w:space="0" w:color="auto"/>
        <w:left w:val="none" w:sz="0" w:space="0" w:color="auto"/>
        <w:bottom w:val="none" w:sz="0" w:space="0" w:color="auto"/>
        <w:right w:val="none" w:sz="0" w:space="0" w:color="auto"/>
      </w:divBdr>
    </w:div>
    <w:div w:id="443229351">
      <w:bodyDiv w:val="1"/>
      <w:marLeft w:val="0"/>
      <w:marRight w:val="0"/>
      <w:marTop w:val="0"/>
      <w:marBottom w:val="0"/>
      <w:divBdr>
        <w:top w:val="none" w:sz="0" w:space="0" w:color="auto"/>
        <w:left w:val="none" w:sz="0" w:space="0" w:color="auto"/>
        <w:bottom w:val="none" w:sz="0" w:space="0" w:color="auto"/>
        <w:right w:val="none" w:sz="0" w:space="0" w:color="auto"/>
      </w:divBdr>
    </w:div>
    <w:div w:id="443768920">
      <w:bodyDiv w:val="1"/>
      <w:marLeft w:val="0"/>
      <w:marRight w:val="0"/>
      <w:marTop w:val="0"/>
      <w:marBottom w:val="0"/>
      <w:divBdr>
        <w:top w:val="none" w:sz="0" w:space="0" w:color="auto"/>
        <w:left w:val="none" w:sz="0" w:space="0" w:color="auto"/>
        <w:bottom w:val="none" w:sz="0" w:space="0" w:color="auto"/>
        <w:right w:val="none" w:sz="0" w:space="0" w:color="auto"/>
      </w:divBdr>
    </w:div>
    <w:div w:id="443958776">
      <w:bodyDiv w:val="1"/>
      <w:marLeft w:val="0"/>
      <w:marRight w:val="0"/>
      <w:marTop w:val="0"/>
      <w:marBottom w:val="0"/>
      <w:divBdr>
        <w:top w:val="none" w:sz="0" w:space="0" w:color="auto"/>
        <w:left w:val="none" w:sz="0" w:space="0" w:color="auto"/>
        <w:bottom w:val="none" w:sz="0" w:space="0" w:color="auto"/>
        <w:right w:val="none" w:sz="0" w:space="0" w:color="auto"/>
      </w:divBdr>
    </w:div>
    <w:div w:id="444424757">
      <w:bodyDiv w:val="1"/>
      <w:marLeft w:val="0"/>
      <w:marRight w:val="0"/>
      <w:marTop w:val="0"/>
      <w:marBottom w:val="0"/>
      <w:divBdr>
        <w:top w:val="none" w:sz="0" w:space="0" w:color="auto"/>
        <w:left w:val="none" w:sz="0" w:space="0" w:color="auto"/>
        <w:bottom w:val="none" w:sz="0" w:space="0" w:color="auto"/>
        <w:right w:val="none" w:sz="0" w:space="0" w:color="auto"/>
      </w:divBdr>
    </w:div>
    <w:div w:id="444538386">
      <w:bodyDiv w:val="1"/>
      <w:marLeft w:val="0"/>
      <w:marRight w:val="0"/>
      <w:marTop w:val="0"/>
      <w:marBottom w:val="0"/>
      <w:divBdr>
        <w:top w:val="none" w:sz="0" w:space="0" w:color="auto"/>
        <w:left w:val="none" w:sz="0" w:space="0" w:color="auto"/>
        <w:bottom w:val="none" w:sz="0" w:space="0" w:color="auto"/>
        <w:right w:val="none" w:sz="0" w:space="0" w:color="auto"/>
      </w:divBdr>
    </w:div>
    <w:div w:id="444734365">
      <w:bodyDiv w:val="1"/>
      <w:marLeft w:val="0"/>
      <w:marRight w:val="0"/>
      <w:marTop w:val="0"/>
      <w:marBottom w:val="0"/>
      <w:divBdr>
        <w:top w:val="none" w:sz="0" w:space="0" w:color="auto"/>
        <w:left w:val="none" w:sz="0" w:space="0" w:color="auto"/>
        <w:bottom w:val="none" w:sz="0" w:space="0" w:color="auto"/>
        <w:right w:val="none" w:sz="0" w:space="0" w:color="auto"/>
      </w:divBdr>
    </w:div>
    <w:div w:id="444882887">
      <w:bodyDiv w:val="1"/>
      <w:marLeft w:val="0"/>
      <w:marRight w:val="0"/>
      <w:marTop w:val="0"/>
      <w:marBottom w:val="0"/>
      <w:divBdr>
        <w:top w:val="none" w:sz="0" w:space="0" w:color="auto"/>
        <w:left w:val="none" w:sz="0" w:space="0" w:color="auto"/>
        <w:bottom w:val="none" w:sz="0" w:space="0" w:color="auto"/>
        <w:right w:val="none" w:sz="0" w:space="0" w:color="auto"/>
      </w:divBdr>
    </w:div>
    <w:div w:id="445277925">
      <w:bodyDiv w:val="1"/>
      <w:marLeft w:val="0"/>
      <w:marRight w:val="0"/>
      <w:marTop w:val="0"/>
      <w:marBottom w:val="0"/>
      <w:divBdr>
        <w:top w:val="none" w:sz="0" w:space="0" w:color="auto"/>
        <w:left w:val="none" w:sz="0" w:space="0" w:color="auto"/>
        <w:bottom w:val="none" w:sz="0" w:space="0" w:color="auto"/>
        <w:right w:val="none" w:sz="0" w:space="0" w:color="auto"/>
      </w:divBdr>
    </w:div>
    <w:div w:id="445393633">
      <w:bodyDiv w:val="1"/>
      <w:marLeft w:val="0"/>
      <w:marRight w:val="0"/>
      <w:marTop w:val="0"/>
      <w:marBottom w:val="0"/>
      <w:divBdr>
        <w:top w:val="none" w:sz="0" w:space="0" w:color="auto"/>
        <w:left w:val="none" w:sz="0" w:space="0" w:color="auto"/>
        <w:bottom w:val="none" w:sz="0" w:space="0" w:color="auto"/>
        <w:right w:val="none" w:sz="0" w:space="0" w:color="auto"/>
      </w:divBdr>
    </w:div>
    <w:div w:id="445462334">
      <w:bodyDiv w:val="1"/>
      <w:marLeft w:val="0"/>
      <w:marRight w:val="0"/>
      <w:marTop w:val="0"/>
      <w:marBottom w:val="0"/>
      <w:divBdr>
        <w:top w:val="none" w:sz="0" w:space="0" w:color="auto"/>
        <w:left w:val="none" w:sz="0" w:space="0" w:color="auto"/>
        <w:bottom w:val="none" w:sz="0" w:space="0" w:color="auto"/>
        <w:right w:val="none" w:sz="0" w:space="0" w:color="auto"/>
      </w:divBdr>
    </w:div>
    <w:div w:id="445540785">
      <w:bodyDiv w:val="1"/>
      <w:marLeft w:val="0"/>
      <w:marRight w:val="0"/>
      <w:marTop w:val="0"/>
      <w:marBottom w:val="0"/>
      <w:divBdr>
        <w:top w:val="none" w:sz="0" w:space="0" w:color="auto"/>
        <w:left w:val="none" w:sz="0" w:space="0" w:color="auto"/>
        <w:bottom w:val="none" w:sz="0" w:space="0" w:color="auto"/>
        <w:right w:val="none" w:sz="0" w:space="0" w:color="auto"/>
      </w:divBdr>
    </w:div>
    <w:div w:id="445580693">
      <w:bodyDiv w:val="1"/>
      <w:marLeft w:val="0"/>
      <w:marRight w:val="0"/>
      <w:marTop w:val="0"/>
      <w:marBottom w:val="0"/>
      <w:divBdr>
        <w:top w:val="none" w:sz="0" w:space="0" w:color="auto"/>
        <w:left w:val="none" w:sz="0" w:space="0" w:color="auto"/>
        <w:bottom w:val="none" w:sz="0" w:space="0" w:color="auto"/>
        <w:right w:val="none" w:sz="0" w:space="0" w:color="auto"/>
      </w:divBdr>
    </w:div>
    <w:div w:id="445776535">
      <w:bodyDiv w:val="1"/>
      <w:marLeft w:val="0"/>
      <w:marRight w:val="0"/>
      <w:marTop w:val="0"/>
      <w:marBottom w:val="0"/>
      <w:divBdr>
        <w:top w:val="none" w:sz="0" w:space="0" w:color="auto"/>
        <w:left w:val="none" w:sz="0" w:space="0" w:color="auto"/>
        <w:bottom w:val="none" w:sz="0" w:space="0" w:color="auto"/>
        <w:right w:val="none" w:sz="0" w:space="0" w:color="auto"/>
      </w:divBdr>
    </w:div>
    <w:div w:id="445851327">
      <w:bodyDiv w:val="1"/>
      <w:marLeft w:val="0"/>
      <w:marRight w:val="0"/>
      <w:marTop w:val="0"/>
      <w:marBottom w:val="0"/>
      <w:divBdr>
        <w:top w:val="none" w:sz="0" w:space="0" w:color="auto"/>
        <w:left w:val="none" w:sz="0" w:space="0" w:color="auto"/>
        <w:bottom w:val="none" w:sz="0" w:space="0" w:color="auto"/>
        <w:right w:val="none" w:sz="0" w:space="0" w:color="auto"/>
      </w:divBdr>
    </w:div>
    <w:div w:id="445854853">
      <w:bodyDiv w:val="1"/>
      <w:marLeft w:val="0"/>
      <w:marRight w:val="0"/>
      <w:marTop w:val="0"/>
      <w:marBottom w:val="0"/>
      <w:divBdr>
        <w:top w:val="none" w:sz="0" w:space="0" w:color="auto"/>
        <w:left w:val="none" w:sz="0" w:space="0" w:color="auto"/>
        <w:bottom w:val="none" w:sz="0" w:space="0" w:color="auto"/>
        <w:right w:val="none" w:sz="0" w:space="0" w:color="auto"/>
      </w:divBdr>
    </w:div>
    <w:div w:id="446393885">
      <w:bodyDiv w:val="1"/>
      <w:marLeft w:val="0"/>
      <w:marRight w:val="0"/>
      <w:marTop w:val="0"/>
      <w:marBottom w:val="0"/>
      <w:divBdr>
        <w:top w:val="none" w:sz="0" w:space="0" w:color="auto"/>
        <w:left w:val="none" w:sz="0" w:space="0" w:color="auto"/>
        <w:bottom w:val="none" w:sz="0" w:space="0" w:color="auto"/>
        <w:right w:val="none" w:sz="0" w:space="0" w:color="auto"/>
      </w:divBdr>
    </w:div>
    <w:div w:id="446433376">
      <w:bodyDiv w:val="1"/>
      <w:marLeft w:val="0"/>
      <w:marRight w:val="0"/>
      <w:marTop w:val="0"/>
      <w:marBottom w:val="0"/>
      <w:divBdr>
        <w:top w:val="none" w:sz="0" w:space="0" w:color="auto"/>
        <w:left w:val="none" w:sz="0" w:space="0" w:color="auto"/>
        <w:bottom w:val="none" w:sz="0" w:space="0" w:color="auto"/>
        <w:right w:val="none" w:sz="0" w:space="0" w:color="auto"/>
      </w:divBdr>
    </w:div>
    <w:div w:id="446580650">
      <w:bodyDiv w:val="1"/>
      <w:marLeft w:val="0"/>
      <w:marRight w:val="0"/>
      <w:marTop w:val="0"/>
      <w:marBottom w:val="0"/>
      <w:divBdr>
        <w:top w:val="none" w:sz="0" w:space="0" w:color="auto"/>
        <w:left w:val="none" w:sz="0" w:space="0" w:color="auto"/>
        <w:bottom w:val="none" w:sz="0" w:space="0" w:color="auto"/>
        <w:right w:val="none" w:sz="0" w:space="0" w:color="auto"/>
      </w:divBdr>
    </w:div>
    <w:div w:id="446582120">
      <w:bodyDiv w:val="1"/>
      <w:marLeft w:val="0"/>
      <w:marRight w:val="0"/>
      <w:marTop w:val="0"/>
      <w:marBottom w:val="0"/>
      <w:divBdr>
        <w:top w:val="none" w:sz="0" w:space="0" w:color="auto"/>
        <w:left w:val="none" w:sz="0" w:space="0" w:color="auto"/>
        <w:bottom w:val="none" w:sz="0" w:space="0" w:color="auto"/>
        <w:right w:val="none" w:sz="0" w:space="0" w:color="auto"/>
      </w:divBdr>
    </w:div>
    <w:div w:id="446630807">
      <w:bodyDiv w:val="1"/>
      <w:marLeft w:val="0"/>
      <w:marRight w:val="0"/>
      <w:marTop w:val="0"/>
      <w:marBottom w:val="0"/>
      <w:divBdr>
        <w:top w:val="none" w:sz="0" w:space="0" w:color="auto"/>
        <w:left w:val="none" w:sz="0" w:space="0" w:color="auto"/>
        <w:bottom w:val="none" w:sz="0" w:space="0" w:color="auto"/>
        <w:right w:val="none" w:sz="0" w:space="0" w:color="auto"/>
      </w:divBdr>
    </w:div>
    <w:div w:id="446698858">
      <w:bodyDiv w:val="1"/>
      <w:marLeft w:val="0"/>
      <w:marRight w:val="0"/>
      <w:marTop w:val="0"/>
      <w:marBottom w:val="0"/>
      <w:divBdr>
        <w:top w:val="none" w:sz="0" w:space="0" w:color="auto"/>
        <w:left w:val="none" w:sz="0" w:space="0" w:color="auto"/>
        <w:bottom w:val="none" w:sz="0" w:space="0" w:color="auto"/>
        <w:right w:val="none" w:sz="0" w:space="0" w:color="auto"/>
      </w:divBdr>
    </w:div>
    <w:div w:id="446776786">
      <w:bodyDiv w:val="1"/>
      <w:marLeft w:val="0"/>
      <w:marRight w:val="0"/>
      <w:marTop w:val="0"/>
      <w:marBottom w:val="0"/>
      <w:divBdr>
        <w:top w:val="none" w:sz="0" w:space="0" w:color="auto"/>
        <w:left w:val="none" w:sz="0" w:space="0" w:color="auto"/>
        <w:bottom w:val="none" w:sz="0" w:space="0" w:color="auto"/>
        <w:right w:val="none" w:sz="0" w:space="0" w:color="auto"/>
      </w:divBdr>
    </w:div>
    <w:div w:id="447234721">
      <w:bodyDiv w:val="1"/>
      <w:marLeft w:val="0"/>
      <w:marRight w:val="0"/>
      <w:marTop w:val="0"/>
      <w:marBottom w:val="0"/>
      <w:divBdr>
        <w:top w:val="none" w:sz="0" w:space="0" w:color="auto"/>
        <w:left w:val="none" w:sz="0" w:space="0" w:color="auto"/>
        <w:bottom w:val="none" w:sz="0" w:space="0" w:color="auto"/>
        <w:right w:val="none" w:sz="0" w:space="0" w:color="auto"/>
      </w:divBdr>
    </w:div>
    <w:div w:id="447824090">
      <w:bodyDiv w:val="1"/>
      <w:marLeft w:val="0"/>
      <w:marRight w:val="0"/>
      <w:marTop w:val="0"/>
      <w:marBottom w:val="0"/>
      <w:divBdr>
        <w:top w:val="none" w:sz="0" w:space="0" w:color="auto"/>
        <w:left w:val="none" w:sz="0" w:space="0" w:color="auto"/>
        <w:bottom w:val="none" w:sz="0" w:space="0" w:color="auto"/>
        <w:right w:val="none" w:sz="0" w:space="0" w:color="auto"/>
      </w:divBdr>
    </w:div>
    <w:div w:id="448160563">
      <w:bodyDiv w:val="1"/>
      <w:marLeft w:val="0"/>
      <w:marRight w:val="0"/>
      <w:marTop w:val="0"/>
      <w:marBottom w:val="0"/>
      <w:divBdr>
        <w:top w:val="none" w:sz="0" w:space="0" w:color="auto"/>
        <w:left w:val="none" w:sz="0" w:space="0" w:color="auto"/>
        <w:bottom w:val="none" w:sz="0" w:space="0" w:color="auto"/>
        <w:right w:val="none" w:sz="0" w:space="0" w:color="auto"/>
      </w:divBdr>
    </w:div>
    <w:div w:id="448352126">
      <w:bodyDiv w:val="1"/>
      <w:marLeft w:val="0"/>
      <w:marRight w:val="0"/>
      <w:marTop w:val="0"/>
      <w:marBottom w:val="0"/>
      <w:divBdr>
        <w:top w:val="none" w:sz="0" w:space="0" w:color="auto"/>
        <w:left w:val="none" w:sz="0" w:space="0" w:color="auto"/>
        <w:bottom w:val="none" w:sz="0" w:space="0" w:color="auto"/>
        <w:right w:val="none" w:sz="0" w:space="0" w:color="auto"/>
      </w:divBdr>
    </w:div>
    <w:div w:id="448941239">
      <w:bodyDiv w:val="1"/>
      <w:marLeft w:val="0"/>
      <w:marRight w:val="0"/>
      <w:marTop w:val="0"/>
      <w:marBottom w:val="0"/>
      <w:divBdr>
        <w:top w:val="none" w:sz="0" w:space="0" w:color="auto"/>
        <w:left w:val="none" w:sz="0" w:space="0" w:color="auto"/>
        <w:bottom w:val="none" w:sz="0" w:space="0" w:color="auto"/>
        <w:right w:val="none" w:sz="0" w:space="0" w:color="auto"/>
      </w:divBdr>
    </w:div>
    <w:div w:id="449059151">
      <w:bodyDiv w:val="1"/>
      <w:marLeft w:val="0"/>
      <w:marRight w:val="0"/>
      <w:marTop w:val="0"/>
      <w:marBottom w:val="0"/>
      <w:divBdr>
        <w:top w:val="none" w:sz="0" w:space="0" w:color="auto"/>
        <w:left w:val="none" w:sz="0" w:space="0" w:color="auto"/>
        <w:bottom w:val="none" w:sz="0" w:space="0" w:color="auto"/>
        <w:right w:val="none" w:sz="0" w:space="0" w:color="auto"/>
      </w:divBdr>
    </w:div>
    <w:div w:id="449084575">
      <w:bodyDiv w:val="1"/>
      <w:marLeft w:val="0"/>
      <w:marRight w:val="0"/>
      <w:marTop w:val="0"/>
      <w:marBottom w:val="0"/>
      <w:divBdr>
        <w:top w:val="none" w:sz="0" w:space="0" w:color="auto"/>
        <w:left w:val="none" w:sz="0" w:space="0" w:color="auto"/>
        <w:bottom w:val="none" w:sz="0" w:space="0" w:color="auto"/>
        <w:right w:val="none" w:sz="0" w:space="0" w:color="auto"/>
      </w:divBdr>
    </w:div>
    <w:div w:id="449131011">
      <w:bodyDiv w:val="1"/>
      <w:marLeft w:val="0"/>
      <w:marRight w:val="0"/>
      <w:marTop w:val="0"/>
      <w:marBottom w:val="0"/>
      <w:divBdr>
        <w:top w:val="none" w:sz="0" w:space="0" w:color="auto"/>
        <w:left w:val="none" w:sz="0" w:space="0" w:color="auto"/>
        <w:bottom w:val="none" w:sz="0" w:space="0" w:color="auto"/>
        <w:right w:val="none" w:sz="0" w:space="0" w:color="auto"/>
      </w:divBdr>
    </w:div>
    <w:div w:id="449252497">
      <w:bodyDiv w:val="1"/>
      <w:marLeft w:val="0"/>
      <w:marRight w:val="0"/>
      <w:marTop w:val="0"/>
      <w:marBottom w:val="0"/>
      <w:divBdr>
        <w:top w:val="none" w:sz="0" w:space="0" w:color="auto"/>
        <w:left w:val="none" w:sz="0" w:space="0" w:color="auto"/>
        <w:bottom w:val="none" w:sz="0" w:space="0" w:color="auto"/>
        <w:right w:val="none" w:sz="0" w:space="0" w:color="auto"/>
      </w:divBdr>
    </w:div>
    <w:div w:id="449587943">
      <w:bodyDiv w:val="1"/>
      <w:marLeft w:val="0"/>
      <w:marRight w:val="0"/>
      <w:marTop w:val="0"/>
      <w:marBottom w:val="0"/>
      <w:divBdr>
        <w:top w:val="none" w:sz="0" w:space="0" w:color="auto"/>
        <w:left w:val="none" w:sz="0" w:space="0" w:color="auto"/>
        <w:bottom w:val="none" w:sz="0" w:space="0" w:color="auto"/>
        <w:right w:val="none" w:sz="0" w:space="0" w:color="auto"/>
      </w:divBdr>
    </w:div>
    <w:div w:id="449788404">
      <w:bodyDiv w:val="1"/>
      <w:marLeft w:val="0"/>
      <w:marRight w:val="0"/>
      <w:marTop w:val="0"/>
      <w:marBottom w:val="0"/>
      <w:divBdr>
        <w:top w:val="none" w:sz="0" w:space="0" w:color="auto"/>
        <w:left w:val="none" w:sz="0" w:space="0" w:color="auto"/>
        <w:bottom w:val="none" w:sz="0" w:space="0" w:color="auto"/>
        <w:right w:val="none" w:sz="0" w:space="0" w:color="auto"/>
      </w:divBdr>
    </w:div>
    <w:div w:id="449857237">
      <w:bodyDiv w:val="1"/>
      <w:marLeft w:val="0"/>
      <w:marRight w:val="0"/>
      <w:marTop w:val="0"/>
      <w:marBottom w:val="0"/>
      <w:divBdr>
        <w:top w:val="none" w:sz="0" w:space="0" w:color="auto"/>
        <w:left w:val="none" w:sz="0" w:space="0" w:color="auto"/>
        <w:bottom w:val="none" w:sz="0" w:space="0" w:color="auto"/>
        <w:right w:val="none" w:sz="0" w:space="0" w:color="auto"/>
      </w:divBdr>
    </w:div>
    <w:div w:id="450251256">
      <w:bodyDiv w:val="1"/>
      <w:marLeft w:val="0"/>
      <w:marRight w:val="0"/>
      <w:marTop w:val="0"/>
      <w:marBottom w:val="0"/>
      <w:divBdr>
        <w:top w:val="none" w:sz="0" w:space="0" w:color="auto"/>
        <w:left w:val="none" w:sz="0" w:space="0" w:color="auto"/>
        <w:bottom w:val="none" w:sz="0" w:space="0" w:color="auto"/>
        <w:right w:val="none" w:sz="0" w:space="0" w:color="auto"/>
      </w:divBdr>
    </w:div>
    <w:div w:id="450516371">
      <w:bodyDiv w:val="1"/>
      <w:marLeft w:val="0"/>
      <w:marRight w:val="0"/>
      <w:marTop w:val="0"/>
      <w:marBottom w:val="0"/>
      <w:divBdr>
        <w:top w:val="none" w:sz="0" w:space="0" w:color="auto"/>
        <w:left w:val="none" w:sz="0" w:space="0" w:color="auto"/>
        <w:bottom w:val="none" w:sz="0" w:space="0" w:color="auto"/>
        <w:right w:val="none" w:sz="0" w:space="0" w:color="auto"/>
      </w:divBdr>
    </w:div>
    <w:div w:id="450560300">
      <w:bodyDiv w:val="1"/>
      <w:marLeft w:val="0"/>
      <w:marRight w:val="0"/>
      <w:marTop w:val="0"/>
      <w:marBottom w:val="0"/>
      <w:divBdr>
        <w:top w:val="none" w:sz="0" w:space="0" w:color="auto"/>
        <w:left w:val="none" w:sz="0" w:space="0" w:color="auto"/>
        <w:bottom w:val="none" w:sz="0" w:space="0" w:color="auto"/>
        <w:right w:val="none" w:sz="0" w:space="0" w:color="auto"/>
      </w:divBdr>
    </w:div>
    <w:div w:id="450591527">
      <w:bodyDiv w:val="1"/>
      <w:marLeft w:val="0"/>
      <w:marRight w:val="0"/>
      <w:marTop w:val="0"/>
      <w:marBottom w:val="0"/>
      <w:divBdr>
        <w:top w:val="none" w:sz="0" w:space="0" w:color="auto"/>
        <w:left w:val="none" w:sz="0" w:space="0" w:color="auto"/>
        <w:bottom w:val="none" w:sz="0" w:space="0" w:color="auto"/>
        <w:right w:val="none" w:sz="0" w:space="0" w:color="auto"/>
      </w:divBdr>
    </w:div>
    <w:div w:id="450907075">
      <w:bodyDiv w:val="1"/>
      <w:marLeft w:val="0"/>
      <w:marRight w:val="0"/>
      <w:marTop w:val="0"/>
      <w:marBottom w:val="0"/>
      <w:divBdr>
        <w:top w:val="none" w:sz="0" w:space="0" w:color="auto"/>
        <w:left w:val="none" w:sz="0" w:space="0" w:color="auto"/>
        <w:bottom w:val="none" w:sz="0" w:space="0" w:color="auto"/>
        <w:right w:val="none" w:sz="0" w:space="0" w:color="auto"/>
      </w:divBdr>
    </w:div>
    <w:div w:id="451166748">
      <w:bodyDiv w:val="1"/>
      <w:marLeft w:val="0"/>
      <w:marRight w:val="0"/>
      <w:marTop w:val="0"/>
      <w:marBottom w:val="0"/>
      <w:divBdr>
        <w:top w:val="none" w:sz="0" w:space="0" w:color="auto"/>
        <w:left w:val="none" w:sz="0" w:space="0" w:color="auto"/>
        <w:bottom w:val="none" w:sz="0" w:space="0" w:color="auto"/>
        <w:right w:val="none" w:sz="0" w:space="0" w:color="auto"/>
      </w:divBdr>
    </w:div>
    <w:div w:id="451443087">
      <w:bodyDiv w:val="1"/>
      <w:marLeft w:val="0"/>
      <w:marRight w:val="0"/>
      <w:marTop w:val="0"/>
      <w:marBottom w:val="0"/>
      <w:divBdr>
        <w:top w:val="none" w:sz="0" w:space="0" w:color="auto"/>
        <w:left w:val="none" w:sz="0" w:space="0" w:color="auto"/>
        <w:bottom w:val="none" w:sz="0" w:space="0" w:color="auto"/>
        <w:right w:val="none" w:sz="0" w:space="0" w:color="auto"/>
      </w:divBdr>
    </w:div>
    <w:div w:id="451628994">
      <w:bodyDiv w:val="1"/>
      <w:marLeft w:val="0"/>
      <w:marRight w:val="0"/>
      <w:marTop w:val="0"/>
      <w:marBottom w:val="0"/>
      <w:divBdr>
        <w:top w:val="none" w:sz="0" w:space="0" w:color="auto"/>
        <w:left w:val="none" w:sz="0" w:space="0" w:color="auto"/>
        <w:bottom w:val="none" w:sz="0" w:space="0" w:color="auto"/>
        <w:right w:val="none" w:sz="0" w:space="0" w:color="auto"/>
      </w:divBdr>
    </w:div>
    <w:div w:id="451677445">
      <w:bodyDiv w:val="1"/>
      <w:marLeft w:val="0"/>
      <w:marRight w:val="0"/>
      <w:marTop w:val="0"/>
      <w:marBottom w:val="0"/>
      <w:divBdr>
        <w:top w:val="none" w:sz="0" w:space="0" w:color="auto"/>
        <w:left w:val="none" w:sz="0" w:space="0" w:color="auto"/>
        <w:bottom w:val="none" w:sz="0" w:space="0" w:color="auto"/>
        <w:right w:val="none" w:sz="0" w:space="0" w:color="auto"/>
      </w:divBdr>
    </w:div>
    <w:div w:id="451872165">
      <w:bodyDiv w:val="1"/>
      <w:marLeft w:val="0"/>
      <w:marRight w:val="0"/>
      <w:marTop w:val="0"/>
      <w:marBottom w:val="0"/>
      <w:divBdr>
        <w:top w:val="none" w:sz="0" w:space="0" w:color="auto"/>
        <w:left w:val="none" w:sz="0" w:space="0" w:color="auto"/>
        <w:bottom w:val="none" w:sz="0" w:space="0" w:color="auto"/>
        <w:right w:val="none" w:sz="0" w:space="0" w:color="auto"/>
      </w:divBdr>
    </w:div>
    <w:div w:id="452215063">
      <w:bodyDiv w:val="1"/>
      <w:marLeft w:val="0"/>
      <w:marRight w:val="0"/>
      <w:marTop w:val="0"/>
      <w:marBottom w:val="0"/>
      <w:divBdr>
        <w:top w:val="none" w:sz="0" w:space="0" w:color="auto"/>
        <w:left w:val="none" w:sz="0" w:space="0" w:color="auto"/>
        <w:bottom w:val="none" w:sz="0" w:space="0" w:color="auto"/>
        <w:right w:val="none" w:sz="0" w:space="0" w:color="auto"/>
      </w:divBdr>
    </w:div>
    <w:div w:id="452408837">
      <w:bodyDiv w:val="1"/>
      <w:marLeft w:val="0"/>
      <w:marRight w:val="0"/>
      <w:marTop w:val="0"/>
      <w:marBottom w:val="0"/>
      <w:divBdr>
        <w:top w:val="none" w:sz="0" w:space="0" w:color="auto"/>
        <w:left w:val="none" w:sz="0" w:space="0" w:color="auto"/>
        <w:bottom w:val="none" w:sz="0" w:space="0" w:color="auto"/>
        <w:right w:val="none" w:sz="0" w:space="0" w:color="auto"/>
      </w:divBdr>
    </w:div>
    <w:div w:id="452600179">
      <w:bodyDiv w:val="1"/>
      <w:marLeft w:val="0"/>
      <w:marRight w:val="0"/>
      <w:marTop w:val="0"/>
      <w:marBottom w:val="0"/>
      <w:divBdr>
        <w:top w:val="none" w:sz="0" w:space="0" w:color="auto"/>
        <w:left w:val="none" w:sz="0" w:space="0" w:color="auto"/>
        <w:bottom w:val="none" w:sz="0" w:space="0" w:color="auto"/>
        <w:right w:val="none" w:sz="0" w:space="0" w:color="auto"/>
      </w:divBdr>
    </w:div>
    <w:div w:id="452600228">
      <w:bodyDiv w:val="1"/>
      <w:marLeft w:val="0"/>
      <w:marRight w:val="0"/>
      <w:marTop w:val="0"/>
      <w:marBottom w:val="0"/>
      <w:divBdr>
        <w:top w:val="none" w:sz="0" w:space="0" w:color="auto"/>
        <w:left w:val="none" w:sz="0" w:space="0" w:color="auto"/>
        <w:bottom w:val="none" w:sz="0" w:space="0" w:color="auto"/>
        <w:right w:val="none" w:sz="0" w:space="0" w:color="auto"/>
      </w:divBdr>
    </w:div>
    <w:div w:id="453140525">
      <w:bodyDiv w:val="1"/>
      <w:marLeft w:val="0"/>
      <w:marRight w:val="0"/>
      <w:marTop w:val="0"/>
      <w:marBottom w:val="0"/>
      <w:divBdr>
        <w:top w:val="none" w:sz="0" w:space="0" w:color="auto"/>
        <w:left w:val="none" w:sz="0" w:space="0" w:color="auto"/>
        <w:bottom w:val="none" w:sz="0" w:space="0" w:color="auto"/>
        <w:right w:val="none" w:sz="0" w:space="0" w:color="auto"/>
      </w:divBdr>
    </w:div>
    <w:div w:id="453868263">
      <w:bodyDiv w:val="1"/>
      <w:marLeft w:val="0"/>
      <w:marRight w:val="0"/>
      <w:marTop w:val="0"/>
      <w:marBottom w:val="0"/>
      <w:divBdr>
        <w:top w:val="none" w:sz="0" w:space="0" w:color="auto"/>
        <w:left w:val="none" w:sz="0" w:space="0" w:color="auto"/>
        <w:bottom w:val="none" w:sz="0" w:space="0" w:color="auto"/>
        <w:right w:val="none" w:sz="0" w:space="0" w:color="auto"/>
      </w:divBdr>
    </w:div>
    <w:div w:id="453911905">
      <w:bodyDiv w:val="1"/>
      <w:marLeft w:val="0"/>
      <w:marRight w:val="0"/>
      <w:marTop w:val="0"/>
      <w:marBottom w:val="0"/>
      <w:divBdr>
        <w:top w:val="none" w:sz="0" w:space="0" w:color="auto"/>
        <w:left w:val="none" w:sz="0" w:space="0" w:color="auto"/>
        <w:bottom w:val="none" w:sz="0" w:space="0" w:color="auto"/>
        <w:right w:val="none" w:sz="0" w:space="0" w:color="auto"/>
      </w:divBdr>
    </w:div>
    <w:div w:id="454104212">
      <w:bodyDiv w:val="1"/>
      <w:marLeft w:val="0"/>
      <w:marRight w:val="0"/>
      <w:marTop w:val="0"/>
      <w:marBottom w:val="0"/>
      <w:divBdr>
        <w:top w:val="none" w:sz="0" w:space="0" w:color="auto"/>
        <w:left w:val="none" w:sz="0" w:space="0" w:color="auto"/>
        <w:bottom w:val="none" w:sz="0" w:space="0" w:color="auto"/>
        <w:right w:val="none" w:sz="0" w:space="0" w:color="auto"/>
      </w:divBdr>
    </w:div>
    <w:div w:id="454301511">
      <w:bodyDiv w:val="1"/>
      <w:marLeft w:val="0"/>
      <w:marRight w:val="0"/>
      <w:marTop w:val="0"/>
      <w:marBottom w:val="0"/>
      <w:divBdr>
        <w:top w:val="none" w:sz="0" w:space="0" w:color="auto"/>
        <w:left w:val="none" w:sz="0" w:space="0" w:color="auto"/>
        <w:bottom w:val="none" w:sz="0" w:space="0" w:color="auto"/>
        <w:right w:val="none" w:sz="0" w:space="0" w:color="auto"/>
      </w:divBdr>
    </w:div>
    <w:div w:id="454494174">
      <w:bodyDiv w:val="1"/>
      <w:marLeft w:val="0"/>
      <w:marRight w:val="0"/>
      <w:marTop w:val="0"/>
      <w:marBottom w:val="0"/>
      <w:divBdr>
        <w:top w:val="none" w:sz="0" w:space="0" w:color="auto"/>
        <w:left w:val="none" w:sz="0" w:space="0" w:color="auto"/>
        <w:bottom w:val="none" w:sz="0" w:space="0" w:color="auto"/>
        <w:right w:val="none" w:sz="0" w:space="0" w:color="auto"/>
      </w:divBdr>
    </w:div>
    <w:div w:id="454518802">
      <w:bodyDiv w:val="1"/>
      <w:marLeft w:val="0"/>
      <w:marRight w:val="0"/>
      <w:marTop w:val="0"/>
      <w:marBottom w:val="0"/>
      <w:divBdr>
        <w:top w:val="none" w:sz="0" w:space="0" w:color="auto"/>
        <w:left w:val="none" w:sz="0" w:space="0" w:color="auto"/>
        <w:bottom w:val="none" w:sz="0" w:space="0" w:color="auto"/>
        <w:right w:val="none" w:sz="0" w:space="0" w:color="auto"/>
      </w:divBdr>
    </w:div>
    <w:div w:id="454712601">
      <w:bodyDiv w:val="1"/>
      <w:marLeft w:val="0"/>
      <w:marRight w:val="0"/>
      <w:marTop w:val="0"/>
      <w:marBottom w:val="0"/>
      <w:divBdr>
        <w:top w:val="none" w:sz="0" w:space="0" w:color="auto"/>
        <w:left w:val="none" w:sz="0" w:space="0" w:color="auto"/>
        <w:bottom w:val="none" w:sz="0" w:space="0" w:color="auto"/>
        <w:right w:val="none" w:sz="0" w:space="0" w:color="auto"/>
      </w:divBdr>
    </w:div>
    <w:div w:id="454907476">
      <w:bodyDiv w:val="1"/>
      <w:marLeft w:val="0"/>
      <w:marRight w:val="0"/>
      <w:marTop w:val="0"/>
      <w:marBottom w:val="0"/>
      <w:divBdr>
        <w:top w:val="none" w:sz="0" w:space="0" w:color="auto"/>
        <w:left w:val="none" w:sz="0" w:space="0" w:color="auto"/>
        <w:bottom w:val="none" w:sz="0" w:space="0" w:color="auto"/>
        <w:right w:val="none" w:sz="0" w:space="0" w:color="auto"/>
      </w:divBdr>
    </w:div>
    <w:div w:id="455028286">
      <w:bodyDiv w:val="1"/>
      <w:marLeft w:val="0"/>
      <w:marRight w:val="0"/>
      <w:marTop w:val="0"/>
      <w:marBottom w:val="0"/>
      <w:divBdr>
        <w:top w:val="none" w:sz="0" w:space="0" w:color="auto"/>
        <w:left w:val="none" w:sz="0" w:space="0" w:color="auto"/>
        <w:bottom w:val="none" w:sz="0" w:space="0" w:color="auto"/>
        <w:right w:val="none" w:sz="0" w:space="0" w:color="auto"/>
      </w:divBdr>
    </w:div>
    <w:div w:id="455174825">
      <w:bodyDiv w:val="1"/>
      <w:marLeft w:val="0"/>
      <w:marRight w:val="0"/>
      <w:marTop w:val="0"/>
      <w:marBottom w:val="0"/>
      <w:divBdr>
        <w:top w:val="none" w:sz="0" w:space="0" w:color="auto"/>
        <w:left w:val="none" w:sz="0" w:space="0" w:color="auto"/>
        <w:bottom w:val="none" w:sz="0" w:space="0" w:color="auto"/>
        <w:right w:val="none" w:sz="0" w:space="0" w:color="auto"/>
      </w:divBdr>
    </w:div>
    <w:div w:id="455224464">
      <w:bodyDiv w:val="1"/>
      <w:marLeft w:val="0"/>
      <w:marRight w:val="0"/>
      <w:marTop w:val="0"/>
      <w:marBottom w:val="0"/>
      <w:divBdr>
        <w:top w:val="none" w:sz="0" w:space="0" w:color="auto"/>
        <w:left w:val="none" w:sz="0" w:space="0" w:color="auto"/>
        <w:bottom w:val="none" w:sz="0" w:space="0" w:color="auto"/>
        <w:right w:val="none" w:sz="0" w:space="0" w:color="auto"/>
      </w:divBdr>
    </w:div>
    <w:div w:id="455685877">
      <w:bodyDiv w:val="1"/>
      <w:marLeft w:val="0"/>
      <w:marRight w:val="0"/>
      <w:marTop w:val="0"/>
      <w:marBottom w:val="0"/>
      <w:divBdr>
        <w:top w:val="none" w:sz="0" w:space="0" w:color="auto"/>
        <w:left w:val="none" w:sz="0" w:space="0" w:color="auto"/>
        <w:bottom w:val="none" w:sz="0" w:space="0" w:color="auto"/>
        <w:right w:val="none" w:sz="0" w:space="0" w:color="auto"/>
      </w:divBdr>
    </w:div>
    <w:div w:id="455876883">
      <w:bodyDiv w:val="1"/>
      <w:marLeft w:val="0"/>
      <w:marRight w:val="0"/>
      <w:marTop w:val="0"/>
      <w:marBottom w:val="0"/>
      <w:divBdr>
        <w:top w:val="none" w:sz="0" w:space="0" w:color="auto"/>
        <w:left w:val="none" w:sz="0" w:space="0" w:color="auto"/>
        <w:bottom w:val="none" w:sz="0" w:space="0" w:color="auto"/>
        <w:right w:val="none" w:sz="0" w:space="0" w:color="auto"/>
      </w:divBdr>
    </w:div>
    <w:div w:id="456147392">
      <w:bodyDiv w:val="1"/>
      <w:marLeft w:val="0"/>
      <w:marRight w:val="0"/>
      <w:marTop w:val="0"/>
      <w:marBottom w:val="0"/>
      <w:divBdr>
        <w:top w:val="none" w:sz="0" w:space="0" w:color="auto"/>
        <w:left w:val="none" w:sz="0" w:space="0" w:color="auto"/>
        <w:bottom w:val="none" w:sz="0" w:space="0" w:color="auto"/>
        <w:right w:val="none" w:sz="0" w:space="0" w:color="auto"/>
      </w:divBdr>
    </w:div>
    <w:div w:id="456267085">
      <w:bodyDiv w:val="1"/>
      <w:marLeft w:val="0"/>
      <w:marRight w:val="0"/>
      <w:marTop w:val="0"/>
      <w:marBottom w:val="0"/>
      <w:divBdr>
        <w:top w:val="none" w:sz="0" w:space="0" w:color="auto"/>
        <w:left w:val="none" w:sz="0" w:space="0" w:color="auto"/>
        <w:bottom w:val="none" w:sz="0" w:space="0" w:color="auto"/>
        <w:right w:val="none" w:sz="0" w:space="0" w:color="auto"/>
      </w:divBdr>
    </w:div>
    <w:div w:id="456483779">
      <w:bodyDiv w:val="1"/>
      <w:marLeft w:val="0"/>
      <w:marRight w:val="0"/>
      <w:marTop w:val="0"/>
      <w:marBottom w:val="0"/>
      <w:divBdr>
        <w:top w:val="none" w:sz="0" w:space="0" w:color="auto"/>
        <w:left w:val="none" w:sz="0" w:space="0" w:color="auto"/>
        <w:bottom w:val="none" w:sz="0" w:space="0" w:color="auto"/>
        <w:right w:val="none" w:sz="0" w:space="0" w:color="auto"/>
      </w:divBdr>
    </w:div>
    <w:div w:id="456721467">
      <w:bodyDiv w:val="1"/>
      <w:marLeft w:val="0"/>
      <w:marRight w:val="0"/>
      <w:marTop w:val="0"/>
      <w:marBottom w:val="0"/>
      <w:divBdr>
        <w:top w:val="none" w:sz="0" w:space="0" w:color="auto"/>
        <w:left w:val="none" w:sz="0" w:space="0" w:color="auto"/>
        <w:bottom w:val="none" w:sz="0" w:space="0" w:color="auto"/>
        <w:right w:val="none" w:sz="0" w:space="0" w:color="auto"/>
      </w:divBdr>
    </w:div>
    <w:div w:id="456921779">
      <w:bodyDiv w:val="1"/>
      <w:marLeft w:val="0"/>
      <w:marRight w:val="0"/>
      <w:marTop w:val="0"/>
      <w:marBottom w:val="0"/>
      <w:divBdr>
        <w:top w:val="none" w:sz="0" w:space="0" w:color="auto"/>
        <w:left w:val="none" w:sz="0" w:space="0" w:color="auto"/>
        <w:bottom w:val="none" w:sz="0" w:space="0" w:color="auto"/>
        <w:right w:val="none" w:sz="0" w:space="0" w:color="auto"/>
      </w:divBdr>
    </w:div>
    <w:div w:id="456990468">
      <w:bodyDiv w:val="1"/>
      <w:marLeft w:val="0"/>
      <w:marRight w:val="0"/>
      <w:marTop w:val="0"/>
      <w:marBottom w:val="0"/>
      <w:divBdr>
        <w:top w:val="none" w:sz="0" w:space="0" w:color="auto"/>
        <w:left w:val="none" w:sz="0" w:space="0" w:color="auto"/>
        <w:bottom w:val="none" w:sz="0" w:space="0" w:color="auto"/>
        <w:right w:val="none" w:sz="0" w:space="0" w:color="auto"/>
      </w:divBdr>
    </w:div>
    <w:div w:id="457140700">
      <w:bodyDiv w:val="1"/>
      <w:marLeft w:val="0"/>
      <w:marRight w:val="0"/>
      <w:marTop w:val="0"/>
      <w:marBottom w:val="0"/>
      <w:divBdr>
        <w:top w:val="none" w:sz="0" w:space="0" w:color="auto"/>
        <w:left w:val="none" w:sz="0" w:space="0" w:color="auto"/>
        <w:bottom w:val="none" w:sz="0" w:space="0" w:color="auto"/>
        <w:right w:val="none" w:sz="0" w:space="0" w:color="auto"/>
      </w:divBdr>
    </w:div>
    <w:div w:id="457186636">
      <w:bodyDiv w:val="1"/>
      <w:marLeft w:val="0"/>
      <w:marRight w:val="0"/>
      <w:marTop w:val="0"/>
      <w:marBottom w:val="0"/>
      <w:divBdr>
        <w:top w:val="none" w:sz="0" w:space="0" w:color="auto"/>
        <w:left w:val="none" w:sz="0" w:space="0" w:color="auto"/>
        <w:bottom w:val="none" w:sz="0" w:space="0" w:color="auto"/>
        <w:right w:val="none" w:sz="0" w:space="0" w:color="auto"/>
      </w:divBdr>
    </w:div>
    <w:div w:id="457451825">
      <w:bodyDiv w:val="1"/>
      <w:marLeft w:val="0"/>
      <w:marRight w:val="0"/>
      <w:marTop w:val="0"/>
      <w:marBottom w:val="0"/>
      <w:divBdr>
        <w:top w:val="none" w:sz="0" w:space="0" w:color="auto"/>
        <w:left w:val="none" w:sz="0" w:space="0" w:color="auto"/>
        <w:bottom w:val="none" w:sz="0" w:space="0" w:color="auto"/>
        <w:right w:val="none" w:sz="0" w:space="0" w:color="auto"/>
      </w:divBdr>
    </w:div>
    <w:div w:id="457458863">
      <w:bodyDiv w:val="1"/>
      <w:marLeft w:val="0"/>
      <w:marRight w:val="0"/>
      <w:marTop w:val="0"/>
      <w:marBottom w:val="0"/>
      <w:divBdr>
        <w:top w:val="none" w:sz="0" w:space="0" w:color="auto"/>
        <w:left w:val="none" w:sz="0" w:space="0" w:color="auto"/>
        <w:bottom w:val="none" w:sz="0" w:space="0" w:color="auto"/>
        <w:right w:val="none" w:sz="0" w:space="0" w:color="auto"/>
      </w:divBdr>
    </w:div>
    <w:div w:id="457602943">
      <w:bodyDiv w:val="1"/>
      <w:marLeft w:val="0"/>
      <w:marRight w:val="0"/>
      <w:marTop w:val="0"/>
      <w:marBottom w:val="0"/>
      <w:divBdr>
        <w:top w:val="none" w:sz="0" w:space="0" w:color="auto"/>
        <w:left w:val="none" w:sz="0" w:space="0" w:color="auto"/>
        <w:bottom w:val="none" w:sz="0" w:space="0" w:color="auto"/>
        <w:right w:val="none" w:sz="0" w:space="0" w:color="auto"/>
      </w:divBdr>
    </w:div>
    <w:div w:id="457837436">
      <w:bodyDiv w:val="1"/>
      <w:marLeft w:val="0"/>
      <w:marRight w:val="0"/>
      <w:marTop w:val="0"/>
      <w:marBottom w:val="0"/>
      <w:divBdr>
        <w:top w:val="none" w:sz="0" w:space="0" w:color="auto"/>
        <w:left w:val="none" w:sz="0" w:space="0" w:color="auto"/>
        <w:bottom w:val="none" w:sz="0" w:space="0" w:color="auto"/>
        <w:right w:val="none" w:sz="0" w:space="0" w:color="auto"/>
      </w:divBdr>
    </w:div>
    <w:div w:id="458718528">
      <w:bodyDiv w:val="1"/>
      <w:marLeft w:val="0"/>
      <w:marRight w:val="0"/>
      <w:marTop w:val="0"/>
      <w:marBottom w:val="0"/>
      <w:divBdr>
        <w:top w:val="none" w:sz="0" w:space="0" w:color="auto"/>
        <w:left w:val="none" w:sz="0" w:space="0" w:color="auto"/>
        <w:bottom w:val="none" w:sz="0" w:space="0" w:color="auto"/>
        <w:right w:val="none" w:sz="0" w:space="0" w:color="auto"/>
      </w:divBdr>
    </w:div>
    <w:div w:id="458888206">
      <w:bodyDiv w:val="1"/>
      <w:marLeft w:val="0"/>
      <w:marRight w:val="0"/>
      <w:marTop w:val="0"/>
      <w:marBottom w:val="0"/>
      <w:divBdr>
        <w:top w:val="none" w:sz="0" w:space="0" w:color="auto"/>
        <w:left w:val="none" w:sz="0" w:space="0" w:color="auto"/>
        <w:bottom w:val="none" w:sz="0" w:space="0" w:color="auto"/>
        <w:right w:val="none" w:sz="0" w:space="0" w:color="auto"/>
      </w:divBdr>
    </w:div>
    <w:div w:id="459226308">
      <w:bodyDiv w:val="1"/>
      <w:marLeft w:val="0"/>
      <w:marRight w:val="0"/>
      <w:marTop w:val="0"/>
      <w:marBottom w:val="0"/>
      <w:divBdr>
        <w:top w:val="none" w:sz="0" w:space="0" w:color="auto"/>
        <w:left w:val="none" w:sz="0" w:space="0" w:color="auto"/>
        <w:bottom w:val="none" w:sz="0" w:space="0" w:color="auto"/>
        <w:right w:val="none" w:sz="0" w:space="0" w:color="auto"/>
      </w:divBdr>
    </w:div>
    <w:div w:id="459420016">
      <w:bodyDiv w:val="1"/>
      <w:marLeft w:val="0"/>
      <w:marRight w:val="0"/>
      <w:marTop w:val="0"/>
      <w:marBottom w:val="0"/>
      <w:divBdr>
        <w:top w:val="none" w:sz="0" w:space="0" w:color="auto"/>
        <w:left w:val="none" w:sz="0" w:space="0" w:color="auto"/>
        <w:bottom w:val="none" w:sz="0" w:space="0" w:color="auto"/>
        <w:right w:val="none" w:sz="0" w:space="0" w:color="auto"/>
      </w:divBdr>
    </w:div>
    <w:div w:id="459500691">
      <w:bodyDiv w:val="1"/>
      <w:marLeft w:val="0"/>
      <w:marRight w:val="0"/>
      <w:marTop w:val="0"/>
      <w:marBottom w:val="0"/>
      <w:divBdr>
        <w:top w:val="none" w:sz="0" w:space="0" w:color="auto"/>
        <w:left w:val="none" w:sz="0" w:space="0" w:color="auto"/>
        <w:bottom w:val="none" w:sz="0" w:space="0" w:color="auto"/>
        <w:right w:val="none" w:sz="0" w:space="0" w:color="auto"/>
      </w:divBdr>
    </w:div>
    <w:div w:id="459539259">
      <w:bodyDiv w:val="1"/>
      <w:marLeft w:val="0"/>
      <w:marRight w:val="0"/>
      <w:marTop w:val="0"/>
      <w:marBottom w:val="0"/>
      <w:divBdr>
        <w:top w:val="none" w:sz="0" w:space="0" w:color="auto"/>
        <w:left w:val="none" w:sz="0" w:space="0" w:color="auto"/>
        <w:bottom w:val="none" w:sz="0" w:space="0" w:color="auto"/>
        <w:right w:val="none" w:sz="0" w:space="0" w:color="auto"/>
      </w:divBdr>
    </w:div>
    <w:div w:id="459570145">
      <w:bodyDiv w:val="1"/>
      <w:marLeft w:val="0"/>
      <w:marRight w:val="0"/>
      <w:marTop w:val="0"/>
      <w:marBottom w:val="0"/>
      <w:divBdr>
        <w:top w:val="none" w:sz="0" w:space="0" w:color="auto"/>
        <w:left w:val="none" w:sz="0" w:space="0" w:color="auto"/>
        <w:bottom w:val="none" w:sz="0" w:space="0" w:color="auto"/>
        <w:right w:val="none" w:sz="0" w:space="0" w:color="auto"/>
      </w:divBdr>
    </w:div>
    <w:div w:id="459611033">
      <w:bodyDiv w:val="1"/>
      <w:marLeft w:val="0"/>
      <w:marRight w:val="0"/>
      <w:marTop w:val="0"/>
      <w:marBottom w:val="0"/>
      <w:divBdr>
        <w:top w:val="none" w:sz="0" w:space="0" w:color="auto"/>
        <w:left w:val="none" w:sz="0" w:space="0" w:color="auto"/>
        <w:bottom w:val="none" w:sz="0" w:space="0" w:color="auto"/>
        <w:right w:val="none" w:sz="0" w:space="0" w:color="auto"/>
      </w:divBdr>
    </w:div>
    <w:div w:id="459955651">
      <w:bodyDiv w:val="1"/>
      <w:marLeft w:val="0"/>
      <w:marRight w:val="0"/>
      <w:marTop w:val="0"/>
      <w:marBottom w:val="0"/>
      <w:divBdr>
        <w:top w:val="none" w:sz="0" w:space="0" w:color="auto"/>
        <w:left w:val="none" w:sz="0" w:space="0" w:color="auto"/>
        <w:bottom w:val="none" w:sz="0" w:space="0" w:color="auto"/>
        <w:right w:val="none" w:sz="0" w:space="0" w:color="auto"/>
      </w:divBdr>
    </w:div>
    <w:div w:id="460077781">
      <w:bodyDiv w:val="1"/>
      <w:marLeft w:val="0"/>
      <w:marRight w:val="0"/>
      <w:marTop w:val="0"/>
      <w:marBottom w:val="0"/>
      <w:divBdr>
        <w:top w:val="none" w:sz="0" w:space="0" w:color="auto"/>
        <w:left w:val="none" w:sz="0" w:space="0" w:color="auto"/>
        <w:bottom w:val="none" w:sz="0" w:space="0" w:color="auto"/>
        <w:right w:val="none" w:sz="0" w:space="0" w:color="auto"/>
      </w:divBdr>
    </w:div>
    <w:div w:id="460194937">
      <w:bodyDiv w:val="1"/>
      <w:marLeft w:val="0"/>
      <w:marRight w:val="0"/>
      <w:marTop w:val="0"/>
      <w:marBottom w:val="0"/>
      <w:divBdr>
        <w:top w:val="none" w:sz="0" w:space="0" w:color="auto"/>
        <w:left w:val="none" w:sz="0" w:space="0" w:color="auto"/>
        <w:bottom w:val="none" w:sz="0" w:space="0" w:color="auto"/>
        <w:right w:val="none" w:sz="0" w:space="0" w:color="auto"/>
      </w:divBdr>
    </w:div>
    <w:div w:id="460267653">
      <w:bodyDiv w:val="1"/>
      <w:marLeft w:val="0"/>
      <w:marRight w:val="0"/>
      <w:marTop w:val="0"/>
      <w:marBottom w:val="0"/>
      <w:divBdr>
        <w:top w:val="none" w:sz="0" w:space="0" w:color="auto"/>
        <w:left w:val="none" w:sz="0" w:space="0" w:color="auto"/>
        <w:bottom w:val="none" w:sz="0" w:space="0" w:color="auto"/>
        <w:right w:val="none" w:sz="0" w:space="0" w:color="auto"/>
      </w:divBdr>
    </w:div>
    <w:div w:id="460270316">
      <w:bodyDiv w:val="1"/>
      <w:marLeft w:val="0"/>
      <w:marRight w:val="0"/>
      <w:marTop w:val="0"/>
      <w:marBottom w:val="0"/>
      <w:divBdr>
        <w:top w:val="none" w:sz="0" w:space="0" w:color="auto"/>
        <w:left w:val="none" w:sz="0" w:space="0" w:color="auto"/>
        <w:bottom w:val="none" w:sz="0" w:space="0" w:color="auto"/>
        <w:right w:val="none" w:sz="0" w:space="0" w:color="auto"/>
      </w:divBdr>
    </w:div>
    <w:div w:id="460615026">
      <w:bodyDiv w:val="1"/>
      <w:marLeft w:val="0"/>
      <w:marRight w:val="0"/>
      <w:marTop w:val="0"/>
      <w:marBottom w:val="0"/>
      <w:divBdr>
        <w:top w:val="none" w:sz="0" w:space="0" w:color="auto"/>
        <w:left w:val="none" w:sz="0" w:space="0" w:color="auto"/>
        <w:bottom w:val="none" w:sz="0" w:space="0" w:color="auto"/>
        <w:right w:val="none" w:sz="0" w:space="0" w:color="auto"/>
      </w:divBdr>
    </w:div>
    <w:div w:id="460684015">
      <w:bodyDiv w:val="1"/>
      <w:marLeft w:val="0"/>
      <w:marRight w:val="0"/>
      <w:marTop w:val="0"/>
      <w:marBottom w:val="0"/>
      <w:divBdr>
        <w:top w:val="none" w:sz="0" w:space="0" w:color="auto"/>
        <w:left w:val="none" w:sz="0" w:space="0" w:color="auto"/>
        <w:bottom w:val="none" w:sz="0" w:space="0" w:color="auto"/>
        <w:right w:val="none" w:sz="0" w:space="0" w:color="auto"/>
      </w:divBdr>
    </w:div>
    <w:div w:id="460736170">
      <w:bodyDiv w:val="1"/>
      <w:marLeft w:val="0"/>
      <w:marRight w:val="0"/>
      <w:marTop w:val="0"/>
      <w:marBottom w:val="0"/>
      <w:divBdr>
        <w:top w:val="none" w:sz="0" w:space="0" w:color="auto"/>
        <w:left w:val="none" w:sz="0" w:space="0" w:color="auto"/>
        <w:bottom w:val="none" w:sz="0" w:space="0" w:color="auto"/>
        <w:right w:val="none" w:sz="0" w:space="0" w:color="auto"/>
      </w:divBdr>
    </w:div>
    <w:div w:id="461267340">
      <w:bodyDiv w:val="1"/>
      <w:marLeft w:val="0"/>
      <w:marRight w:val="0"/>
      <w:marTop w:val="0"/>
      <w:marBottom w:val="0"/>
      <w:divBdr>
        <w:top w:val="none" w:sz="0" w:space="0" w:color="auto"/>
        <w:left w:val="none" w:sz="0" w:space="0" w:color="auto"/>
        <w:bottom w:val="none" w:sz="0" w:space="0" w:color="auto"/>
        <w:right w:val="none" w:sz="0" w:space="0" w:color="auto"/>
      </w:divBdr>
    </w:div>
    <w:div w:id="461773911">
      <w:bodyDiv w:val="1"/>
      <w:marLeft w:val="0"/>
      <w:marRight w:val="0"/>
      <w:marTop w:val="0"/>
      <w:marBottom w:val="0"/>
      <w:divBdr>
        <w:top w:val="none" w:sz="0" w:space="0" w:color="auto"/>
        <w:left w:val="none" w:sz="0" w:space="0" w:color="auto"/>
        <w:bottom w:val="none" w:sz="0" w:space="0" w:color="auto"/>
        <w:right w:val="none" w:sz="0" w:space="0" w:color="auto"/>
      </w:divBdr>
    </w:div>
    <w:div w:id="461849799">
      <w:bodyDiv w:val="1"/>
      <w:marLeft w:val="0"/>
      <w:marRight w:val="0"/>
      <w:marTop w:val="0"/>
      <w:marBottom w:val="0"/>
      <w:divBdr>
        <w:top w:val="none" w:sz="0" w:space="0" w:color="auto"/>
        <w:left w:val="none" w:sz="0" w:space="0" w:color="auto"/>
        <w:bottom w:val="none" w:sz="0" w:space="0" w:color="auto"/>
        <w:right w:val="none" w:sz="0" w:space="0" w:color="auto"/>
      </w:divBdr>
    </w:div>
    <w:div w:id="462046107">
      <w:bodyDiv w:val="1"/>
      <w:marLeft w:val="0"/>
      <w:marRight w:val="0"/>
      <w:marTop w:val="0"/>
      <w:marBottom w:val="0"/>
      <w:divBdr>
        <w:top w:val="none" w:sz="0" w:space="0" w:color="auto"/>
        <w:left w:val="none" w:sz="0" w:space="0" w:color="auto"/>
        <w:bottom w:val="none" w:sz="0" w:space="0" w:color="auto"/>
        <w:right w:val="none" w:sz="0" w:space="0" w:color="auto"/>
      </w:divBdr>
    </w:div>
    <w:div w:id="462232331">
      <w:bodyDiv w:val="1"/>
      <w:marLeft w:val="0"/>
      <w:marRight w:val="0"/>
      <w:marTop w:val="0"/>
      <w:marBottom w:val="0"/>
      <w:divBdr>
        <w:top w:val="none" w:sz="0" w:space="0" w:color="auto"/>
        <w:left w:val="none" w:sz="0" w:space="0" w:color="auto"/>
        <w:bottom w:val="none" w:sz="0" w:space="0" w:color="auto"/>
        <w:right w:val="none" w:sz="0" w:space="0" w:color="auto"/>
      </w:divBdr>
    </w:div>
    <w:div w:id="462963006">
      <w:bodyDiv w:val="1"/>
      <w:marLeft w:val="0"/>
      <w:marRight w:val="0"/>
      <w:marTop w:val="0"/>
      <w:marBottom w:val="0"/>
      <w:divBdr>
        <w:top w:val="none" w:sz="0" w:space="0" w:color="auto"/>
        <w:left w:val="none" w:sz="0" w:space="0" w:color="auto"/>
        <w:bottom w:val="none" w:sz="0" w:space="0" w:color="auto"/>
        <w:right w:val="none" w:sz="0" w:space="0" w:color="auto"/>
      </w:divBdr>
    </w:div>
    <w:div w:id="463038067">
      <w:bodyDiv w:val="1"/>
      <w:marLeft w:val="0"/>
      <w:marRight w:val="0"/>
      <w:marTop w:val="0"/>
      <w:marBottom w:val="0"/>
      <w:divBdr>
        <w:top w:val="none" w:sz="0" w:space="0" w:color="auto"/>
        <w:left w:val="none" w:sz="0" w:space="0" w:color="auto"/>
        <w:bottom w:val="none" w:sz="0" w:space="0" w:color="auto"/>
        <w:right w:val="none" w:sz="0" w:space="0" w:color="auto"/>
      </w:divBdr>
    </w:div>
    <w:div w:id="463619548">
      <w:bodyDiv w:val="1"/>
      <w:marLeft w:val="0"/>
      <w:marRight w:val="0"/>
      <w:marTop w:val="0"/>
      <w:marBottom w:val="0"/>
      <w:divBdr>
        <w:top w:val="none" w:sz="0" w:space="0" w:color="auto"/>
        <w:left w:val="none" w:sz="0" w:space="0" w:color="auto"/>
        <w:bottom w:val="none" w:sz="0" w:space="0" w:color="auto"/>
        <w:right w:val="none" w:sz="0" w:space="0" w:color="auto"/>
      </w:divBdr>
    </w:div>
    <w:div w:id="463936320">
      <w:bodyDiv w:val="1"/>
      <w:marLeft w:val="0"/>
      <w:marRight w:val="0"/>
      <w:marTop w:val="0"/>
      <w:marBottom w:val="0"/>
      <w:divBdr>
        <w:top w:val="none" w:sz="0" w:space="0" w:color="auto"/>
        <w:left w:val="none" w:sz="0" w:space="0" w:color="auto"/>
        <w:bottom w:val="none" w:sz="0" w:space="0" w:color="auto"/>
        <w:right w:val="none" w:sz="0" w:space="0" w:color="auto"/>
      </w:divBdr>
    </w:div>
    <w:div w:id="464008929">
      <w:bodyDiv w:val="1"/>
      <w:marLeft w:val="0"/>
      <w:marRight w:val="0"/>
      <w:marTop w:val="0"/>
      <w:marBottom w:val="0"/>
      <w:divBdr>
        <w:top w:val="none" w:sz="0" w:space="0" w:color="auto"/>
        <w:left w:val="none" w:sz="0" w:space="0" w:color="auto"/>
        <w:bottom w:val="none" w:sz="0" w:space="0" w:color="auto"/>
        <w:right w:val="none" w:sz="0" w:space="0" w:color="auto"/>
      </w:divBdr>
    </w:div>
    <w:div w:id="464272111">
      <w:bodyDiv w:val="1"/>
      <w:marLeft w:val="0"/>
      <w:marRight w:val="0"/>
      <w:marTop w:val="0"/>
      <w:marBottom w:val="0"/>
      <w:divBdr>
        <w:top w:val="none" w:sz="0" w:space="0" w:color="auto"/>
        <w:left w:val="none" w:sz="0" w:space="0" w:color="auto"/>
        <w:bottom w:val="none" w:sz="0" w:space="0" w:color="auto"/>
        <w:right w:val="none" w:sz="0" w:space="0" w:color="auto"/>
      </w:divBdr>
    </w:div>
    <w:div w:id="464395496">
      <w:bodyDiv w:val="1"/>
      <w:marLeft w:val="0"/>
      <w:marRight w:val="0"/>
      <w:marTop w:val="0"/>
      <w:marBottom w:val="0"/>
      <w:divBdr>
        <w:top w:val="none" w:sz="0" w:space="0" w:color="auto"/>
        <w:left w:val="none" w:sz="0" w:space="0" w:color="auto"/>
        <w:bottom w:val="none" w:sz="0" w:space="0" w:color="auto"/>
        <w:right w:val="none" w:sz="0" w:space="0" w:color="auto"/>
      </w:divBdr>
    </w:div>
    <w:div w:id="464589450">
      <w:bodyDiv w:val="1"/>
      <w:marLeft w:val="0"/>
      <w:marRight w:val="0"/>
      <w:marTop w:val="0"/>
      <w:marBottom w:val="0"/>
      <w:divBdr>
        <w:top w:val="none" w:sz="0" w:space="0" w:color="auto"/>
        <w:left w:val="none" w:sz="0" w:space="0" w:color="auto"/>
        <w:bottom w:val="none" w:sz="0" w:space="0" w:color="auto"/>
        <w:right w:val="none" w:sz="0" w:space="0" w:color="auto"/>
      </w:divBdr>
    </w:div>
    <w:div w:id="464666509">
      <w:bodyDiv w:val="1"/>
      <w:marLeft w:val="0"/>
      <w:marRight w:val="0"/>
      <w:marTop w:val="0"/>
      <w:marBottom w:val="0"/>
      <w:divBdr>
        <w:top w:val="none" w:sz="0" w:space="0" w:color="auto"/>
        <w:left w:val="none" w:sz="0" w:space="0" w:color="auto"/>
        <w:bottom w:val="none" w:sz="0" w:space="0" w:color="auto"/>
        <w:right w:val="none" w:sz="0" w:space="0" w:color="auto"/>
      </w:divBdr>
    </w:div>
    <w:div w:id="465244959">
      <w:bodyDiv w:val="1"/>
      <w:marLeft w:val="0"/>
      <w:marRight w:val="0"/>
      <w:marTop w:val="0"/>
      <w:marBottom w:val="0"/>
      <w:divBdr>
        <w:top w:val="none" w:sz="0" w:space="0" w:color="auto"/>
        <w:left w:val="none" w:sz="0" w:space="0" w:color="auto"/>
        <w:bottom w:val="none" w:sz="0" w:space="0" w:color="auto"/>
        <w:right w:val="none" w:sz="0" w:space="0" w:color="auto"/>
      </w:divBdr>
    </w:div>
    <w:div w:id="465465617">
      <w:bodyDiv w:val="1"/>
      <w:marLeft w:val="0"/>
      <w:marRight w:val="0"/>
      <w:marTop w:val="0"/>
      <w:marBottom w:val="0"/>
      <w:divBdr>
        <w:top w:val="none" w:sz="0" w:space="0" w:color="auto"/>
        <w:left w:val="none" w:sz="0" w:space="0" w:color="auto"/>
        <w:bottom w:val="none" w:sz="0" w:space="0" w:color="auto"/>
        <w:right w:val="none" w:sz="0" w:space="0" w:color="auto"/>
      </w:divBdr>
    </w:div>
    <w:div w:id="465783145">
      <w:bodyDiv w:val="1"/>
      <w:marLeft w:val="0"/>
      <w:marRight w:val="0"/>
      <w:marTop w:val="0"/>
      <w:marBottom w:val="0"/>
      <w:divBdr>
        <w:top w:val="none" w:sz="0" w:space="0" w:color="auto"/>
        <w:left w:val="none" w:sz="0" w:space="0" w:color="auto"/>
        <w:bottom w:val="none" w:sz="0" w:space="0" w:color="auto"/>
        <w:right w:val="none" w:sz="0" w:space="0" w:color="auto"/>
      </w:divBdr>
    </w:div>
    <w:div w:id="465971618">
      <w:bodyDiv w:val="1"/>
      <w:marLeft w:val="0"/>
      <w:marRight w:val="0"/>
      <w:marTop w:val="0"/>
      <w:marBottom w:val="0"/>
      <w:divBdr>
        <w:top w:val="none" w:sz="0" w:space="0" w:color="auto"/>
        <w:left w:val="none" w:sz="0" w:space="0" w:color="auto"/>
        <w:bottom w:val="none" w:sz="0" w:space="0" w:color="auto"/>
        <w:right w:val="none" w:sz="0" w:space="0" w:color="auto"/>
      </w:divBdr>
    </w:div>
    <w:div w:id="466625490">
      <w:bodyDiv w:val="1"/>
      <w:marLeft w:val="0"/>
      <w:marRight w:val="0"/>
      <w:marTop w:val="0"/>
      <w:marBottom w:val="0"/>
      <w:divBdr>
        <w:top w:val="none" w:sz="0" w:space="0" w:color="auto"/>
        <w:left w:val="none" w:sz="0" w:space="0" w:color="auto"/>
        <w:bottom w:val="none" w:sz="0" w:space="0" w:color="auto"/>
        <w:right w:val="none" w:sz="0" w:space="0" w:color="auto"/>
      </w:divBdr>
    </w:div>
    <w:div w:id="466628885">
      <w:bodyDiv w:val="1"/>
      <w:marLeft w:val="0"/>
      <w:marRight w:val="0"/>
      <w:marTop w:val="0"/>
      <w:marBottom w:val="0"/>
      <w:divBdr>
        <w:top w:val="none" w:sz="0" w:space="0" w:color="auto"/>
        <w:left w:val="none" w:sz="0" w:space="0" w:color="auto"/>
        <w:bottom w:val="none" w:sz="0" w:space="0" w:color="auto"/>
        <w:right w:val="none" w:sz="0" w:space="0" w:color="auto"/>
      </w:divBdr>
    </w:div>
    <w:div w:id="466778540">
      <w:bodyDiv w:val="1"/>
      <w:marLeft w:val="0"/>
      <w:marRight w:val="0"/>
      <w:marTop w:val="0"/>
      <w:marBottom w:val="0"/>
      <w:divBdr>
        <w:top w:val="none" w:sz="0" w:space="0" w:color="auto"/>
        <w:left w:val="none" w:sz="0" w:space="0" w:color="auto"/>
        <w:bottom w:val="none" w:sz="0" w:space="0" w:color="auto"/>
        <w:right w:val="none" w:sz="0" w:space="0" w:color="auto"/>
      </w:divBdr>
    </w:div>
    <w:div w:id="466944215">
      <w:bodyDiv w:val="1"/>
      <w:marLeft w:val="0"/>
      <w:marRight w:val="0"/>
      <w:marTop w:val="0"/>
      <w:marBottom w:val="0"/>
      <w:divBdr>
        <w:top w:val="none" w:sz="0" w:space="0" w:color="auto"/>
        <w:left w:val="none" w:sz="0" w:space="0" w:color="auto"/>
        <w:bottom w:val="none" w:sz="0" w:space="0" w:color="auto"/>
        <w:right w:val="none" w:sz="0" w:space="0" w:color="auto"/>
      </w:divBdr>
    </w:div>
    <w:div w:id="467092930">
      <w:bodyDiv w:val="1"/>
      <w:marLeft w:val="0"/>
      <w:marRight w:val="0"/>
      <w:marTop w:val="0"/>
      <w:marBottom w:val="0"/>
      <w:divBdr>
        <w:top w:val="none" w:sz="0" w:space="0" w:color="auto"/>
        <w:left w:val="none" w:sz="0" w:space="0" w:color="auto"/>
        <w:bottom w:val="none" w:sz="0" w:space="0" w:color="auto"/>
        <w:right w:val="none" w:sz="0" w:space="0" w:color="auto"/>
      </w:divBdr>
    </w:div>
    <w:div w:id="468522615">
      <w:bodyDiv w:val="1"/>
      <w:marLeft w:val="0"/>
      <w:marRight w:val="0"/>
      <w:marTop w:val="0"/>
      <w:marBottom w:val="0"/>
      <w:divBdr>
        <w:top w:val="none" w:sz="0" w:space="0" w:color="auto"/>
        <w:left w:val="none" w:sz="0" w:space="0" w:color="auto"/>
        <w:bottom w:val="none" w:sz="0" w:space="0" w:color="auto"/>
        <w:right w:val="none" w:sz="0" w:space="0" w:color="auto"/>
      </w:divBdr>
    </w:div>
    <w:div w:id="468865116">
      <w:bodyDiv w:val="1"/>
      <w:marLeft w:val="0"/>
      <w:marRight w:val="0"/>
      <w:marTop w:val="0"/>
      <w:marBottom w:val="0"/>
      <w:divBdr>
        <w:top w:val="none" w:sz="0" w:space="0" w:color="auto"/>
        <w:left w:val="none" w:sz="0" w:space="0" w:color="auto"/>
        <w:bottom w:val="none" w:sz="0" w:space="0" w:color="auto"/>
        <w:right w:val="none" w:sz="0" w:space="0" w:color="auto"/>
      </w:divBdr>
    </w:div>
    <w:div w:id="469178435">
      <w:bodyDiv w:val="1"/>
      <w:marLeft w:val="0"/>
      <w:marRight w:val="0"/>
      <w:marTop w:val="0"/>
      <w:marBottom w:val="0"/>
      <w:divBdr>
        <w:top w:val="none" w:sz="0" w:space="0" w:color="auto"/>
        <w:left w:val="none" w:sz="0" w:space="0" w:color="auto"/>
        <w:bottom w:val="none" w:sz="0" w:space="0" w:color="auto"/>
        <w:right w:val="none" w:sz="0" w:space="0" w:color="auto"/>
      </w:divBdr>
    </w:div>
    <w:div w:id="469249633">
      <w:bodyDiv w:val="1"/>
      <w:marLeft w:val="0"/>
      <w:marRight w:val="0"/>
      <w:marTop w:val="0"/>
      <w:marBottom w:val="0"/>
      <w:divBdr>
        <w:top w:val="none" w:sz="0" w:space="0" w:color="auto"/>
        <w:left w:val="none" w:sz="0" w:space="0" w:color="auto"/>
        <w:bottom w:val="none" w:sz="0" w:space="0" w:color="auto"/>
        <w:right w:val="none" w:sz="0" w:space="0" w:color="auto"/>
      </w:divBdr>
    </w:div>
    <w:div w:id="469399637">
      <w:bodyDiv w:val="1"/>
      <w:marLeft w:val="0"/>
      <w:marRight w:val="0"/>
      <w:marTop w:val="0"/>
      <w:marBottom w:val="0"/>
      <w:divBdr>
        <w:top w:val="none" w:sz="0" w:space="0" w:color="auto"/>
        <w:left w:val="none" w:sz="0" w:space="0" w:color="auto"/>
        <w:bottom w:val="none" w:sz="0" w:space="0" w:color="auto"/>
        <w:right w:val="none" w:sz="0" w:space="0" w:color="auto"/>
      </w:divBdr>
    </w:div>
    <w:div w:id="469447323">
      <w:bodyDiv w:val="1"/>
      <w:marLeft w:val="0"/>
      <w:marRight w:val="0"/>
      <w:marTop w:val="0"/>
      <w:marBottom w:val="0"/>
      <w:divBdr>
        <w:top w:val="none" w:sz="0" w:space="0" w:color="auto"/>
        <w:left w:val="none" w:sz="0" w:space="0" w:color="auto"/>
        <w:bottom w:val="none" w:sz="0" w:space="0" w:color="auto"/>
        <w:right w:val="none" w:sz="0" w:space="0" w:color="auto"/>
      </w:divBdr>
    </w:div>
    <w:div w:id="469788436">
      <w:bodyDiv w:val="1"/>
      <w:marLeft w:val="0"/>
      <w:marRight w:val="0"/>
      <w:marTop w:val="0"/>
      <w:marBottom w:val="0"/>
      <w:divBdr>
        <w:top w:val="none" w:sz="0" w:space="0" w:color="auto"/>
        <w:left w:val="none" w:sz="0" w:space="0" w:color="auto"/>
        <w:bottom w:val="none" w:sz="0" w:space="0" w:color="auto"/>
        <w:right w:val="none" w:sz="0" w:space="0" w:color="auto"/>
      </w:divBdr>
    </w:div>
    <w:div w:id="470370671">
      <w:bodyDiv w:val="1"/>
      <w:marLeft w:val="0"/>
      <w:marRight w:val="0"/>
      <w:marTop w:val="0"/>
      <w:marBottom w:val="0"/>
      <w:divBdr>
        <w:top w:val="none" w:sz="0" w:space="0" w:color="auto"/>
        <w:left w:val="none" w:sz="0" w:space="0" w:color="auto"/>
        <w:bottom w:val="none" w:sz="0" w:space="0" w:color="auto"/>
        <w:right w:val="none" w:sz="0" w:space="0" w:color="auto"/>
      </w:divBdr>
    </w:div>
    <w:div w:id="470443251">
      <w:bodyDiv w:val="1"/>
      <w:marLeft w:val="0"/>
      <w:marRight w:val="0"/>
      <w:marTop w:val="0"/>
      <w:marBottom w:val="0"/>
      <w:divBdr>
        <w:top w:val="none" w:sz="0" w:space="0" w:color="auto"/>
        <w:left w:val="none" w:sz="0" w:space="0" w:color="auto"/>
        <w:bottom w:val="none" w:sz="0" w:space="0" w:color="auto"/>
        <w:right w:val="none" w:sz="0" w:space="0" w:color="auto"/>
      </w:divBdr>
    </w:div>
    <w:div w:id="470558154">
      <w:bodyDiv w:val="1"/>
      <w:marLeft w:val="0"/>
      <w:marRight w:val="0"/>
      <w:marTop w:val="0"/>
      <w:marBottom w:val="0"/>
      <w:divBdr>
        <w:top w:val="none" w:sz="0" w:space="0" w:color="auto"/>
        <w:left w:val="none" w:sz="0" w:space="0" w:color="auto"/>
        <w:bottom w:val="none" w:sz="0" w:space="0" w:color="auto"/>
        <w:right w:val="none" w:sz="0" w:space="0" w:color="auto"/>
      </w:divBdr>
    </w:div>
    <w:div w:id="470563732">
      <w:bodyDiv w:val="1"/>
      <w:marLeft w:val="0"/>
      <w:marRight w:val="0"/>
      <w:marTop w:val="0"/>
      <w:marBottom w:val="0"/>
      <w:divBdr>
        <w:top w:val="none" w:sz="0" w:space="0" w:color="auto"/>
        <w:left w:val="none" w:sz="0" w:space="0" w:color="auto"/>
        <w:bottom w:val="none" w:sz="0" w:space="0" w:color="auto"/>
        <w:right w:val="none" w:sz="0" w:space="0" w:color="auto"/>
      </w:divBdr>
    </w:div>
    <w:div w:id="470710172">
      <w:bodyDiv w:val="1"/>
      <w:marLeft w:val="0"/>
      <w:marRight w:val="0"/>
      <w:marTop w:val="0"/>
      <w:marBottom w:val="0"/>
      <w:divBdr>
        <w:top w:val="none" w:sz="0" w:space="0" w:color="auto"/>
        <w:left w:val="none" w:sz="0" w:space="0" w:color="auto"/>
        <w:bottom w:val="none" w:sz="0" w:space="0" w:color="auto"/>
        <w:right w:val="none" w:sz="0" w:space="0" w:color="auto"/>
      </w:divBdr>
    </w:div>
    <w:div w:id="470749410">
      <w:bodyDiv w:val="1"/>
      <w:marLeft w:val="0"/>
      <w:marRight w:val="0"/>
      <w:marTop w:val="0"/>
      <w:marBottom w:val="0"/>
      <w:divBdr>
        <w:top w:val="none" w:sz="0" w:space="0" w:color="auto"/>
        <w:left w:val="none" w:sz="0" w:space="0" w:color="auto"/>
        <w:bottom w:val="none" w:sz="0" w:space="0" w:color="auto"/>
        <w:right w:val="none" w:sz="0" w:space="0" w:color="auto"/>
      </w:divBdr>
    </w:div>
    <w:div w:id="470756361">
      <w:bodyDiv w:val="1"/>
      <w:marLeft w:val="0"/>
      <w:marRight w:val="0"/>
      <w:marTop w:val="0"/>
      <w:marBottom w:val="0"/>
      <w:divBdr>
        <w:top w:val="none" w:sz="0" w:space="0" w:color="auto"/>
        <w:left w:val="none" w:sz="0" w:space="0" w:color="auto"/>
        <w:bottom w:val="none" w:sz="0" w:space="0" w:color="auto"/>
        <w:right w:val="none" w:sz="0" w:space="0" w:color="auto"/>
      </w:divBdr>
    </w:div>
    <w:div w:id="470825707">
      <w:bodyDiv w:val="1"/>
      <w:marLeft w:val="0"/>
      <w:marRight w:val="0"/>
      <w:marTop w:val="0"/>
      <w:marBottom w:val="0"/>
      <w:divBdr>
        <w:top w:val="none" w:sz="0" w:space="0" w:color="auto"/>
        <w:left w:val="none" w:sz="0" w:space="0" w:color="auto"/>
        <w:bottom w:val="none" w:sz="0" w:space="0" w:color="auto"/>
        <w:right w:val="none" w:sz="0" w:space="0" w:color="auto"/>
      </w:divBdr>
    </w:div>
    <w:div w:id="470900797">
      <w:bodyDiv w:val="1"/>
      <w:marLeft w:val="0"/>
      <w:marRight w:val="0"/>
      <w:marTop w:val="0"/>
      <w:marBottom w:val="0"/>
      <w:divBdr>
        <w:top w:val="none" w:sz="0" w:space="0" w:color="auto"/>
        <w:left w:val="none" w:sz="0" w:space="0" w:color="auto"/>
        <w:bottom w:val="none" w:sz="0" w:space="0" w:color="auto"/>
        <w:right w:val="none" w:sz="0" w:space="0" w:color="auto"/>
      </w:divBdr>
    </w:div>
    <w:div w:id="471406560">
      <w:bodyDiv w:val="1"/>
      <w:marLeft w:val="0"/>
      <w:marRight w:val="0"/>
      <w:marTop w:val="0"/>
      <w:marBottom w:val="0"/>
      <w:divBdr>
        <w:top w:val="none" w:sz="0" w:space="0" w:color="auto"/>
        <w:left w:val="none" w:sz="0" w:space="0" w:color="auto"/>
        <w:bottom w:val="none" w:sz="0" w:space="0" w:color="auto"/>
        <w:right w:val="none" w:sz="0" w:space="0" w:color="auto"/>
      </w:divBdr>
    </w:div>
    <w:div w:id="471559213">
      <w:bodyDiv w:val="1"/>
      <w:marLeft w:val="0"/>
      <w:marRight w:val="0"/>
      <w:marTop w:val="0"/>
      <w:marBottom w:val="0"/>
      <w:divBdr>
        <w:top w:val="none" w:sz="0" w:space="0" w:color="auto"/>
        <w:left w:val="none" w:sz="0" w:space="0" w:color="auto"/>
        <w:bottom w:val="none" w:sz="0" w:space="0" w:color="auto"/>
        <w:right w:val="none" w:sz="0" w:space="0" w:color="auto"/>
      </w:divBdr>
    </w:div>
    <w:div w:id="471602623">
      <w:bodyDiv w:val="1"/>
      <w:marLeft w:val="0"/>
      <w:marRight w:val="0"/>
      <w:marTop w:val="0"/>
      <w:marBottom w:val="0"/>
      <w:divBdr>
        <w:top w:val="none" w:sz="0" w:space="0" w:color="auto"/>
        <w:left w:val="none" w:sz="0" w:space="0" w:color="auto"/>
        <w:bottom w:val="none" w:sz="0" w:space="0" w:color="auto"/>
        <w:right w:val="none" w:sz="0" w:space="0" w:color="auto"/>
      </w:divBdr>
    </w:div>
    <w:div w:id="472717048">
      <w:bodyDiv w:val="1"/>
      <w:marLeft w:val="0"/>
      <w:marRight w:val="0"/>
      <w:marTop w:val="0"/>
      <w:marBottom w:val="0"/>
      <w:divBdr>
        <w:top w:val="none" w:sz="0" w:space="0" w:color="auto"/>
        <w:left w:val="none" w:sz="0" w:space="0" w:color="auto"/>
        <w:bottom w:val="none" w:sz="0" w:space="0" w:color="auto"/>
        <w:right w:val="none" w:sz="0" w:space="0" w:color="auto"/>
      </w:divBdr>
    </w:div>
    <w:div w:id="473332629">
      <w:bodyDiv w:val="1"/>
      <w:marLeft w:val="0"/>
      <w:marRight w:val="0"/>
      <w:marTop w:val="0"/>
      <w:marBottom w:val="0"/>
      <w:divBdr>
        <w:top w:val="none" w:sz="0" w:space="0" w:color="auto"/>
        <w:left w:val="none" w:sz="0" w:space="0" w:color="auto"/>
        <w:bottom w:val="none" w:sz="0" w:space="0" w:color="auto"/>
        <w:right w:val="none" w:sz="0" w:space="0" w:color="auto"/>
      </w:divBdr>
    </w:div>
    <w:div w:id="473371518">
      <w:bodyDiv w:val="1"/>
      <w:marLeft w:val="0"/>
      <w:marRight w:val="0"/>
      <w:marTop w:val="0"/>
      <w:marBottom w:val="0"/>
      <w:divBdr>
        <w:top w:val="none" w:sz="0" w:space="0" w:color="auto"/>
        <w:left w:val="none" w:sz="0" w:space="0" w:color="auto"/>
        <w:bottom w:val="none" w:sz="0" w:space="0" w:color="auto"/>
        <w:right w:val="none" w:sz="0" w:space="0" w:color="auto"/>
      </w:divBdr>
    </w:div>
    <w:div w:id="473450605">
      <w:bodyDiv w:val="1"/>
      <w:marLeft w:val="0"/>
      <w:marRight w:val="0"/>
      <w:marTop w:val="0"/>
      <w:marBottom w:val="0"/>
      <w:divBdr>
        <w:top w:val="none" w:sz="0" w:space="0" w:color="auto"/>
        <w:left w:val="none" w:sz="0" w:space="0" w:color="auto"/>
        <w:bottom w:val="none" w:sz="0" w:space="0" w:color="auto"/>
        <w:right w:val="none" w:sz="0" w:space="0" w:color="auto"/>
      </w:divBdr>
    </w:div>
    <w:div w:id="474032220">
      <w:bodyDiv w:val="1"/>
      <w:marLeft w:val="0"/>
      <w:marRight w:val="0"/>
      <w:marTop w:val="0"/>
      <w:marBottom w:val="0"/>
      <w:divBdr>
        <w:top w:val="none" w:sz="0" w:space="0" w:color="auto"/>
        <w:left w:val="none" w:sz="0" w:space="0" w:color="auto"/>
        <w:bottom w:val="none" w:sz="0" w:space="0" w:color="auto"/>
        <w:right w:val="none" w:sz="0" w:space="0" w:color="auto"/>
      </w:divBdr>
    </w:div>
    <w:div w:id="474446315">
      <w:bodyDiv w:val="1"/>
      <w:marLeft w:val="0"/>
      <w:marRight w:val="0"/>
      <w:marTop w:val="0"/>
      <w:marBottom w:val="0"/>
      <w:divBdr>
        <w:top w:val="none" w:sz="0" w:space="0" w:color="auto"/>
        <w:left w:val="none" w:sz="0" w:space="0" w:color="auto"/>
        <w:bottom w:val="none" w:sz="0" w:space="0" w:color="auto"/>
        <w:right w:val="none" w:sz="0" w:space="0" w:color="auto"/>
      </w:divBdr>
    </w:div>
    <w:div w:id="474566998">
      <w:bodyDiv w:val="1"/>
      <w:marLeft w:val="0"/>
      <w:marRight w:val="0"/>
      <w:marTop w:val="0"/>
      <w:marBottom w:val="0"/>
      <w:divBdr>
        <w:top w:val="none" w:sz="0" w:space="0" w:color="auto"/>
        <w:left w:val="none" w:sz="0" w:space="0" w:color="auto"/>
        <w:bottom w:val="none" w:sz="0" w:space="0" w:color="auto"/>
        <w:right w:val="none" w:sz="0" w:space="0" w:color="auto"/>
      </w:divBdr>
    </w:div>
    <w:div w:id="474642653">
      <w:bodyDiv w:val="1"/>
      <w:marLeft w:val="0"/>
      <w:marRight w:val="0"/>
      <w:marTop w:val="0"/>
      <w:marBottom w:val="0"/>
      <w:divBdr>
        <w:top w:val="none" w:sz="0" w:space="0" w:color="auto"/>
        <w:left w:val="none" w:sz="0" w:space="0" w:color="auto"/>
        <w:bottom w:val="none" w:sz="0" w:space="0" w:color="auto"/>
        <w:right w:val="none" w:sz="0" w:space="0" w:color="auto"/>
      </w:divBdr>
    </w:div>
    <w:div w:id="474955412">
      <w:bodyDiv w:val="1"/>
      <w:marLeft w:val="0"/>
      <w:marRight w:val="0"/>
      <w:marTop w:val="0"/>
      <w:marBottom w:val="0"/>
      <w:divBdr>
        <w:top w:val="none" w:sz="0" w:space="0" w:color="auto"/>
        <w:left w:val="none" w:sz="0" w:space="0" w:color="auto"/>
        <w:bottom w:val="none" w:sz="0" w:space="0" w:color="auto"/>
        <w:right w:val="none" w:sz="0" w:space="0" w:color="auto"/>
      </w:divBdr>
    </w:div>
    <w:div w:id="475492182">
      <w:bodyDiv w:val="1"/>
      <w:marLeft w:val="0"/>
      <w:marRight w:val="0"/>
      <w:marTop w:val="0"/>
      <w:marBottom w:val="0"/>
      <w:divBdr>
        <w:top w:val="none" w:sz="0" w:space="0" w:color="auto"/>
        <w:left w:val="none" w:sz="0" w:space="0" w:color="auto"/>
        <w:bottom w:val="none" w:sz="0" w:space="0" w:color="auto"/>
        <w:right w:val="none" w:sz="0" w:space="0" w:color="auto"/>
      </w:divBdr>
    </w:div>
    <w:div w:id="475495973">
      <w:bodyDiv w:val="1"/>
      <w:marLeft w:val="0"/>
      <w:marRight w:val="0"/>
      <w:marTop w:val="0"/>
      <w:marBottom w:val="0"/>
      <w:divBdr>
        <w:top w:val="none" w:sz="0" w:space="0" w:color="auto"/>
        <w:left w:val="none" w:sz="0" w:space="0" w:color="auto"/>
        <w:bottom w:val="none" w:sz="0" w:space="0" w:color="auto"/>
        <w:right w:val="none" w:sz="0" w:space="0" w:color="auto"/>
      </w:divBdr>
    </w:div>
    <w:div w:id="475684628">
      <w:bodyDiv w:val="1"/>
      <w:marLeft w:val="0"/>
      <w:marRight w:val="0"/>
      <w:marTop w:val="0"/>
      <w:marBottom w:val="0"/>
      <w:divBdr>
        <w:top w:val="none" w:sz="0" w:space="0" w:color="auto"/>
        <w:left w:val="none" w:sz="0" w:space="0" w:color="auto"/>
        <w:bottom w:val="none" w:sz="0" w:space="0" w:color="auto"/>
        <w:right w:val="none" w:sz="0" w:space="0" w:color="auto"/>
      </w:divBdr>
    </w:div>
    <w:div w:id="475802249">
      <w:bodyDiv w:val="1"/>
      <w:marLeft w:val="0"/>
      <w:marRight w:val="0"/>
      <w:marTop w:val="0"/>
      <w:marBottom w:val="0"/>
      <w:divBdr>
        <w:top w:val="none" w:sz="0" w:space="0" w:color="auto"/>
        <w:left w:val="none" w:sz="0" w:space="0" w:color="auto"/>
        <w:bottom w:val="none" w:sz="0" w:space="0" w:color="auto"/>
        <w:right w:val="none" w:sz="0" w:space="0" w:color="auto"/>
      </w:divBdr>
    </w:div>
    <w:div w:id="476259740">
      <w:bodyDiv w:val="1"/>
      <w:marLeft w:val="0"/>
      <w:marRight w:val="0"/>
      <w:marTop w:val="0"/>
      <w:marBottom w:val="0"/>
      <w:divBdr>
        <w:top w:val="none" w:sz="0" w:space="0" w:color="auto"/>
        <w:left w:val="none" w:sz="0" w:space="0" w:color="auto"/>
        <w:bottom w:val="none" w:sz="0" w:space="0" w:color="auto"/>
        <w:right w:val="none" w:sz="0" w:space="0" w:color="auto"/>
      </w:divBdr>
    </w:div>
    <w:div w:id="476338191">
      <w:bodyDiv w:val="1"/>
      <w:marLeft w:val="0"/>
      <w:marRight w:val="0"/>
      <w:marTop w:val="0"/>
      <w:marBottom w:val="0"/>
      <w:divBdr>
        <w:top w:val="none" w:sz="0" w:space="0" w:color="auto"/>
        <w:left w:val="none" w:sz="0" w:space="0" w:color="auto"/>
        <w:bottom w:val="none" w:sz="0" w:space="0" w:color="auto"/>
        <w:right w:val="none" w:sz="0" w:space="0" w:color="auto"/>
      </w:divBdr>
    </w:div>
    <w:div w:id="477766361">
      <w:bodyDiv w:val="1"/>
      <w:marLeft w:val="0"/>
      <w:marRight w:val="0"/>
      <w:marTop w:val="0"/>
      <w:marBottom w:val="0"/>
      <w:divBdr>
        <w:top w:val="none" w:sz="0" w:space="0" w:color="auto"/>
        <w:left w:val="none" w:sz="0" w:space="0" w:color="auto"/>
        <w:bottom w:val="none" w:sz="0" w:space="0" w:color="auto"/>
        <w:right w:val="none" w:sz="0" w:space="0" w:color="auto"/>
      </w:divBdr>
    </w:div>
    <w:div w:id="478154785">
      <w:bodyDiv w:val="1"/>
      <w:marLeft w:val="0"/>
      <w:marRight w:val="0"/>
      <w:marTop w:val="0"/>
      <w:marBottom w:val="0"/>
      <w:divBdr>
        <w:top w:val="none" w:sz="0" w:space="0" w:color="auto"/>
        <w:left w:val="none" w:sz="0" w:space="0" w:color="auto"/>
        <w:bottom w:val="none" w:sz="0" w:space="0" w:color="auto"/>
        <w:right w:val="none" w:sz="0" w:space="0" w:color="auto"/>
      </w:divBdr>
    </w:div>
    <w:div w:id="478423676">
      <w:bodyDiv w:val="1"/>
      <w:marLeft w:val="0"/>
      <w:marRight w:val="0"/>
      <w:marTop w:val="0"/>
      <w:marBottom w:val="0"/>
      <w:divBdr>
        <w:top w:val="none" w:sz="0" w:space="0" w:color="auto"/>
        <w:left w:val="none" w:sz="0" w:space="0" w:color="auto"/>
        <w:bottom w:val="none" w:sz="0" w:space="0" w:color="auto"/>
        <w:right w:val="none" w:sz="0" w:space="0" w:color="auto"/>
      </w:divBdr>
    </w:div>
    <w:div w:id="478500491">
      <w:bodyDiv w:val="1"/>
      <w:marLeft w:val="0"/>
      <w:marRight w:val="0"/>
      <w:marTop w:val="0"/>
      <w:marBottom w:val="0"/>
      <w:divBdr>
        <w:top w:val="none" w:sz="0" w:space="0" w:color="auto"/>
        <w:left w:val="none" w:sz="0" w:space="0" w:color="auto"/>
        <w:bottom w:val="none" w:sz="0" w:space="0" w:color="auto"/>
        <w:right w:val="none" w:sz="0" w:space="0" w:color="auto"/>
      </w:divBdr>
    </w:div>
    <w:div w:id="478615396">
      <w:bodyDiv w:val="1"/>
      <w:marLeft w:val="0"/>
      <w:marRight w:val="0"/>
      <w:marTop w:val="0"/>
      <w:marBottom w:val="0"/>
      <w:divBdr>
        <w:top w:val="none" w:sz="0" w:space="0" w:color="auto"/>
        <w:left w:val="none" w:sz="0" w:space="0" w:color="auto"/>
        <w:bottom w:val="none" w:sz="0" w:space="0" w:color="auto"/>
        <w:right w:val="none" w:sz="0" w:space="0" w:color="auto"/>
      </w:divBdr>
    </w:div>
    <w:div w:id="478693015">
      <w:bodyDiv w:val="1"/>
      <w:marLeft w:val="0"/>
      <w:marRight w:val="0"/>
      <w:marTop w:val="0"/>
      <w:marBottom w:val="0"/>
      <w:divBdr>
        <w:top w:val="none" w:sz="0" w:space="0" w:color="auto"/>
        <w:left w:val="none" w:sz="0" w:space="0" w:color="auto"/>
        <w:bottom w:val="none" w:sz="0" w:space="0" w:color="auto"/>
        <w:right w:val="none" w:sz="0" w:space="0" w:color="auto"/>
      </w:divBdr>
    </w:div>
    <w:div w:id="478696607">
      <w:bodyDiv w:val="1"/>
      <w:marLeft w:val="0"/>
      <w:marRight w:val="0"/>
      <w:marTop w:val="0"/>
      <w:marBottom w:val="0"/>
      <w:divBdr>
        <w:top w:val="none" w:sz="0" w:space="0" w:color="auto"/>
        <w:left w:val="none" w:sz="0" w:space="0" w:color="auto"/>
        <w:bottom w:val="none" w:sz="0" w:space="0" w:color="auto"/>
        <w:right w:val="none" w:sz="0" w:space="0" w:color="auto"/>
      </w:divBdr>
    </w:div>
    <w:div w:id="478880869">
      <w:bodyDiv w:val="1"/>
      <w:marLeft w:val="0"/>
      <w:marRight w:val="0"/>
      <w:marTop w:val="0"/>
      <w:marBottom w:val="0"/>
      <w:divBdr>
        <w:top w:val="none" w:sz="0" w:space="0" w:color="auto"/>
        <w:left w:val="none" w:sz="0" w:space="0" w:color="auto"/>
        <w:bottom w:val="none" w:sz="0" w:space="0" w:color="auto"/>
        <w:right w:val="none" w:sz="0" w:space="0" w:color="auto"/>
      </w:divBdr>
    </w:div>
    <w:div w:id="479271744">
      <w:bodyDiv w:val="1"/>
      <w:marLeft w:val="0"/>
      <w:marRight w:val="0"/>
      <w:marTop w:val="0"/>
      <w:marBottom w:val="0"/>
      <w:divBdr>
        <w:top w:val="none" w:sz="0" w:space="0" w:color="auto"/>
        <w:left w:val="none" w:sz="0" w:space="0" w:color="auto"/>
        <w:bottom w:val="none" w:sz="0" w:space="0" w:color="auto"/>
        <w:right w:val="none" w:sz="0" w:space="0" w:color="auto"/>
      </w:divBdr>
    </w:div>
    <w:div w:id="479734428">
      <w:bodyDiv w:val="1"/>
      <w:marLeft w:val="0"/>
      <w:marRight w:val="0"/>
      <w:marTop w:val="0"/>
      <w:marBottom w:val="0"/>
      <w:divBdr>
        <w:top w:val="none" w:sz="0" w:space="0" w:color="auto"/>
        <w:left w:val="none" w:sz="0" w:space="0" w:color="auto"/>
        <w:bottom w:val="none" w:sz="0" w:space="0" w:color="auto"/>
        <w:right w:val="none" w:sz="0" w:space="0" w:color="auto"/>
      </w:divBdr>
    </w:div>
    <w:div w:id="480462433">
      <w:bodyDiv w:val="1"/>
      <w:marLeft w:val="0"/>
      <w:marRight w:val="0"/>
      <w:marTop w:val="0"/>
      <w:marBottom w:val="0"/>
      <w:divBdr>
        <w:top w:val="none" w:sz="0" w:space="0" w:color="auto"/>
        <w:left w:val="none" w:sz="0" w:space="0" w:color="auto"/>
        <w:bottom w:val="none" w:sz="0" w:space="0" w:color="auto"/>
        <w:right w:val="none" w:sz="0" w:space="0" w:color="auto"/>
      </w:divBdr>
    </w:div>
    <w:div w:id="481241290">
      <w:bodyDiv w:val="1"/>
      <w:marLeft w:val="0"/>
      <w:marRight w:val="0"/>
      <w:marTop w:val="0"/>
      <w:marBottom w:val="0"/>
      <w:divBdr>
        <w:top w:val="none" w:sz="0" w:space="0" w:color="auto"/>
        <w:left w:val="none" w:sz="0" w:space="0" w:color="auto"/>
        <w:bottom w:val="none" w:sz="0" w:space="0" w:color="auto"/>
        <w:right w:val="none" w:sz="0" w:space="0" w:color="auto"/>
      </w:divBdr>
    </w:div>
    <w:div w:id="481428747">
      <w:bodyDiv w:val="1"/>
      <w:marLeft w:val="0"/>
      <w:marRight w:val="0"/>
      <w:marTop w:val="0"/>
      <w:marBottom w:val="0"/>
      <w:divBdr>
        <w:top w:val="none" w:sz="0" w:space="0" w:color="auto"/>
        <w:left w:val="none" w:sz="0" w:space="0" w:color="auto"/>
        <w:bottom w:val="none" w:sz="0" w:space="0" w:color="auto"/>
        <w:right w:val="none" w:sz="0" w:space="0" w:color="auto"/>
      </w:divBdr>
    </w:div>
    <w:div w:id="481847839">
      <w:bodyDiv w:val="1"/>
      <w:marLeft w:val="0"/>
      <w:marRight w:val="0"/>
      <w:marTop w:val="0"/>
      <w:marBottom w:val="0"/>
      <w:divBdr>
        <w:top w:val="none" w:sz="0" w:space="0" w:color="auto"/>
        <w:left w:val="none" w:sz="0" w:space="0" w:color="auto"/>
        <w:bottom w:val="none" w:sz="0" w:space="0" w:color="auto"/>
        <w:right w:val="none" w:sz="0" w:space="0" w:color="auto"/>
      </w:divBdr>
    </w:div>
    <w:div w:id="482281141">
      <w:bodyDiv w:val="1"/>
      <w:marLeft w:val="0"/>
      <w:marRight w:val="0"/>
      <w:marTop w:val="0"/>
      <w:marBottom w:val="0"/>
      <w:divBdr>
        <w:top w:val="none" w:sz="0" w:space="0" w:color="auto"/>
        <w:left w:val="none" w:sz="0" w:space="0" w:color="auto"/>
        <w:bottom w:val="none" w:sz="0" w:space="0" w:color="auto"/>
        <w:right w:val="none" w:sz="0" w:space="0" w:color="auto"/>
      </w:divBdr>
    </w:div>
    <w:div w:id="482547933">
      <w:bodyDiv w:val="1"/>
      <w:marLeft w:val="0"/>
      <w:marRight w:val="0"/>
      <w:marTop w:val="0"/>
      <w:marBottom w:val="0"/>
      <w:divBdr>
        <w:top w:val="none" w:sz="0" w:space="0" w:color="auto"/>
        <w:left w:val="none" w:sz="0" w:space="0" w:color="auto"/>
        <w:bottom w:val="none" w:sz="0" w:space="0" w:color="auto"/>
        <w:right w:val="none" w:sz="0" w:space="0" w:color="auto"/>
      </w:divBdr>
    </w:div>
    <w:div w:id="482623389">
      <w:bodyDiv w:val="1"/>
      <w:marLeft w:val="0"/>
      <w:marRight w:val="0"/>
      <w:marTop w:val="0"/>
      <w:marBottom w:val="0"/>
      <w:divBdr>
        <w:top w:val="none" w:sz="0" w:space="0" w:color="auto"/>
        <w:left w:val="none" w:sz="0" w:space="0" w:color="auto"/>
        <w:bottom w:val="none" w:sz="0" w:space="0" w:color="auto"/>
        <w:right w:val="none" w:sz="0" w:space="0" w:color="auto"/>
      </w:divBdr>
    </w:div>
    <w:div w:id="482702859">
      <w:bodyDiv w:val="1"/>
      <w:marLeft w:val="0"/>
      <w:marRight w:val="0"/>
      <w:marTop w:val="0"/>
      <w:marBottom w:val="0"/>
      <w:divBdr>
        <w:top w:val="none" w:sz="0" w:space="0" w:color="auto"/>
        <w:left w:val="none" w:sz="0" w:space="0" w:color="auto"/>
        <w:bottom w:val="none" w:sz="0" w:space="0" w:color="auto"/>
        <w:right w:val="none" w:sz="0" w:space="0" w:color="auto"/>
      </w:divBdr>
    </w:div>
    <w:div w:id="482740389">
      <w:bodyDiv w:val="1"/>
      <w:marLeft w:val="0"/>
      <w:marRight w:val="0"/>
      <w:marTop w:val="0"/>
      <w:marBottom w:val="0"/>
      <w:divBdr>
        <w:top w:val="none" w:sz="0" w:space="0" w:color="auto"/>
        <w:left w:val="none" w:sz="0" w:space="0" w:color="auto"/>
        <w:bottom w:val="none" w:sz="0" w:space="0" w:color="auto"/>
        <w:right w:val="none" w:sz="0" w:space="0" w:color="auto"/>
      </w:divBdr>
    </w:div>
    <w:div w:id="482889336">
      <w:bodyDiv w:val="1"/>
      <w:marLeft w:val="0"/>
      <w:marRight w:val="0"/>
      <w:marTop w:val="0"/>
      <w:marBottom w:val="0"/>
      <w:divBdr>
        <w:top w:val="none" w:sz="0" w:space="0" w:color="auto"/>
        <w:left w:val="none" w:sz="0" w:space="0" w:color="auto"/>
        <w:bottom w:val="none" w:sz="0" w:space="0" w:color="auto"/>
        <w:right w:val="none" w:sz="0" w:space="0" w:color="auto"/>
      </w:divBdr>
    </w:div>
    <w:div w:id="483204400">
      <w:bodyDiv w:val="1"/>
      <w:marLeft w:val="0"/>
      <w:marRight w:val="0"/>
      <w:marTop w:val="0"/>
      <w:marBottom w:val="0"/>
      <w:divBdr>
        <w:top w:val="none" w:sz="0" w:space="0" w:color="auto"/>
        <w:left w:val="none" w:sz="0" w:space="0" w:color="auto"/>
        <w:bottom w:val="none" w:sz="0" w:space="0" w:color="auto"/>
        <w:right w:val="none" w:sz="0" w:space="0" w:color="auto"/>
      </w:divBdr>
    </w:div>
    <w:div w:id="483621021">
      <w:bodyDiv w:val="1"/>
      <w:marLeft w:val="0"/>
      <w:marRight w:val="0"/>
      <w:marTop w:val="0"/>
      <w:marBottom w:val="0"/>
      <w:divBdr>
        <w:top w:val="none" w:sz="0" w:space="0" w:color="auto"/>
        <w:left w:val="none" w:sz="0" w:space="0" w:color="auto"/>
        <w:bottom w:val="none" w:sz="0" w:space="0" w:color="auto"/>
        <w:right w:val="none" w:sz="0" w:space="0" w:color="auto"/>
      </w:divBdr>
    </w:div>
    <w:div w:id="483786839">
      <w:bodyDiv w:val="1"/>
      <w:marLeft w:val="0"/>
      <w:marRight w:val="0"/>
      <w:marTop w:val="0"/>
      <w:marBottom w:val="0"/>
      <w:divBdr>
        <w:top w:val="none" w:sz="0" w:space="0" w:color="auto"/>
        <w:left w:val="none" w:sz="0" w:space="0" w:color="auto"/>
        <w:bottom w:val="none" w:sz="0" w:space="0" w:color="auto"/>
        <w:right w:val="none" w:sz="0" w:space="0" w:color="auto"/>
      </w:divBdr>
    </w:div>
    <w:div w:id="483937869">
      <w:bodyDiv w:val="1"/>
      <w:marLeft w:val="0"/>
      <w:marRight w:val="0"/>
      <w:marTop w:val="0"/>
      <w:marBottom w:val="0"/>
      <w:divBdr>
        <w:top w:val="none" w:sz="0" w:space="0" w:color="auto"/>
        <w:left w:val="none" w:sz="0" w:space="0" w:color="auto"/>
        <w:bottom w:val="none" w:sz="0" w:space="0" w:color="auto"/>
        <w:right w:val="none" w:sz="0" w:space="0" w:color="auto"/>
      </w:divBdr>
    </w:div>
    <w:div w:id="484010281">
      <w:bodyDiv w:val="1"/>
      <w:marLeft w:val="0"/>
      <w:marRight w:val="0"/>
      <w:marTop w:val="0"/>
      <w:marBottom w:val="0"/>
      <w:divBdr>
        <w:top w:val="none" w:sz="0" w:space="0" w:color="auto"/>
        <w:left w:val="none" w:sz="0" w:space="0" w:color="auto"/>
        <w:bottom w:val="none" w:sz="0" w:space="0" w:color="auto"/>
        <w:right w:val="none" w:sz="0" w:space="0" w:color="auto"/>
      </w:divBdr>
    </w:div>
    <w:div w:id="484517887">
      <w:bodyDiv w:val="1"/>
      <w:marLeft w:val="0"/>
      <w:marRight w:val="0"/>
      <w:marTop w:val="0"/>
      <w:marBottom w:val="0"/>
      <w:divBdr>
        <w:top w:val="none" w:sz="0" w:space="0" w:color="auto"/>
        <w:left w:val="none" w:sz="0" w:space="0" w:color="auto"/>
        <w:bottom w:val="none" w:sz="0" w:space="0" w:color="auto"/>
        <w:right w:val="none" w:sz="0" w:space="0" w:color="auto"/>
      </w:divBdr>
    </w:div>
    <w:div w:id="484663974">
      <w:bodyDiv w:val="1"/>
      <w:marLeft w:val="0"/>
      <w:marRight w:val="0"/>
      <w:marTop w:val="0"/>
      <w:marBottom w:val="0"/>
      <w:divBdr>
        <w:top w:val="none" w:sz="0" w:space="0" w:color="auto"/>
        <w:left w:val="none" w:sz="0" w:space="0" w:color="auto"/>
        <w:bottom w:val="none" w:sz="0" w:space="0" w:color="auto"/>
        <w:right w:val="none" w:sz="0" w:space="0" w:color="auto"/>
      </w:divBdr>
    </w:div>
    <w:div w:id="484903183">
      <w:bodyDiv w:val="1"/>
      <w:marLeft w:val="0"/>
      <w:marRight w:val="0"/>
      <w:marTop w:val="0"/>
      <w:marBottom w:val="0"/>
      <w:divBdr>
        <w:top w:val="none" w:sz="0" w:space="0" w:color="auto"/>
        <w:left w:val="none" w:sz="0" w:space="0" w:color="auto"/>
        <w:bottom w:val="none" w:sz="0" w:space="0" w:color="auto"/>
        <w:right w:val="none" w:sz="0" w:space="0" w:color="auto"/>
      </w:divBdr>
    </w:div>
    <w:div w:id="485628251">
      <w:bodyDiv w:val="1"/>
      <w:marLeft w:val="0"/>
      <w:marRight w:val="0"/>
      <w:marTop w:val="0"/>
      <w:marBottom w:val="0"/>
      <w:divBdr>
        <w:top w:val="none" w:sz="0" w:space="0" w:color="auto"/>
        <w:left w:val="none" w:sz="0" w:space="0" w:color="auto"/>
        <w:bottom w:val="none" w:sz="0" w:space="0" w:color="auto"/>
        <w:right w:val="none" w:sz="0" w:space="0" w:color="auto"/>
      </w:divBdr>
    </w:div>
    <w:div w:id="485710234">
      <w:bodyDiv w:val="1"/>
      <w:marLeft w:val="0"/>
      <w:marRight w:val="0"/>
      <w:marTop w:val="0"/>
      <w:marBottom w:val="0"/>
      <w:divBdr>
        <w:top w:val="none" w:sz="0" w:space="0" w:color="auto"/>
        <w:left w:val="none" w:sz="0" w:space="0" w:color="auto"/>
        <w:bottom w:val="none" w:sz="0" w:space="0" w:color="auto"/>
        <w:right w:val="none" w:sz="0" w:space="0" w:color="auto"/>
      </w:divBdr>
    </w:div>
    <w:div w:id="485824317">
      <w:bodyDiv w:val="1"/>
      <w:marLeft w:val="0"/>
      <w:marRight w:val="0"/>
      <w:marTop w:val="0"/>
      <w:marBottom w:val="0"/>
      <w:divBdr>
        <w:top w:val="none" w:sz="0" w:space="0" w:color="auto"/>
        <w:left w:val="none" w:sz="0" w:space="0" w:color="auto"/>
        <w:bottom w:val="none" w:sz="0" w:space="0" w:color="auto"/>
        <w:right w:val="none" w:sz="0" w:space="0" w:color="auto"/>
      </w:divBdr>
    </w:div>
    <w:div w:id="486090032">
      <w:bodyDiv w:val="1"/>
      <w:marLeft w:val="0"/>
      <w:marRight w:val="0"/>
      <w:marTop w:val="0"/>
      <w:marBottom w:val="0"/>
      <w:divBdr>
        <w:top w:val="none" w:sz="0" w:space="0" w:color="auto"/>
        <w:left w:val="none" w:sz="0" w:space="0" w:color="auto"/>
        <w:bottom w:val="none" w:sz="0" w:space="0" w:color="auto"/>
        <w:right w:val="none" w:sz="0" w:space="0" w:color="auto"/>
      </w:divBdr>
    </w:div>
    <w:div w:id="486554586">
      <w:bodyDiv w:val="1"/>
      <w:marLeft w:val="0"/>
      <w:marRight w:val="0"/>
      <w:marTop w:val="0"/>
      <w:marBottom w:val="0"/>
      <w:divBdr>
        <w:top w:val="none" w:sz="0" w:space="0" w:color="auto"/>
        <w:left w:val="none" w:sz="0" w:space="0" w:color="auto"/>
        <w:bottom w:val="none" w:sz="0" w:space="0" w:color="auto"/>
        <w:right w:val="none" w:sz="0" w:space="0" w:color="auto"/>
      </w:divBdr>
    </w:div>
    <w:div w:id="486677542">
      <w:bodyDiv w:val="1"/>
      <w:marLeft w:val="0"/>
      <w:marRight w:val="0"/>
      <w:marTop w:val="0"/>
      <w:marBottom w:val="0"/>
      <w:divBdr>
        <w:top w:val="none" w:sz="0" w:space="0" w:color="auto"/>
        <w:left w:val="none" w:sz="0" w:space="0" w:color="auto"/>
        <w:bottom w:val="none" w:sz="0" w:space="0" w:color="auto"/>
        <w:right w:val="none" w:sz="0" w:space="0" w:color="auto"/>
      </w:divBdr>
    </w:div>
    <w:div w:id="487089896">
      <w:bodyDiv w:val="1"/>
      <w:marLeft w:val="0"/>
      <w:marRight w:val="0"/>
      <w:marTop w:val="0"/>
      <w:marBottom w:val="0"/>
      <w:divBdr>
        <w:top w:val="none" w:sz="0" w:space="0" w:color="auto"/>
        <w:left w:val="none" w:sz="0" w:space="0" w:color="auto"/>
        <w:bottom w:val="none" w:sz="0" w:space="0" w:color="auto"/>
        <w:right w:val="none" w:sz="0" w:space="0" w:color="auto"/>
      </w:divBdr>
    </w:div>
    <w:div w:id="487131681">
      <w:bodyDiv w:val="1"/>
      <w:marLeft w:val="0"/>
      <w:marRight w:val="0"/>
      <w:marTop w:val="0"/>
      <w:marBottom w:val="0"/>
      <w:divBdr>
        <w:top w:val="none" w:sz="0" w:space="0" w:color="auto"/>
        <w:left w:val="none" w:sz="0" w:space="0" w:color="auto"/>
        <w:bottom w:val="none" w:sz="0" w:space="0" w:color="auto"/>
        <w:right w:val="none" w:sz="0" w:space="0" w:color="auto"/>
      </w:divBdr>
    </w:div>
    <w:div w:id="487138579">
      <w:bodyDiv w:val="1"/>
      <w:marLeft w:val="0"/>
      <w:marRight w:val="0"/>
      <w:marTop w:val="0"/>
      <w:marBottom w:val="0"/>
      <w:divBdr>
        <w:top w:val="none" w:sz="0" w:space="0" w:color="auto"/>
        <w:left w:val="none" w:sz="0" w:space="0" w:color="auto"/>
        <w:bottom w:val="none" w:sz="0" w:space="0" w:color="auto"/>
        <w:right w:val="none" w:sz="0" w:space="0" w:color="auto"/>
      </w:divBdr>
    </w:div>
    <w:div w:id="487552689">
      <w:bodyDiv w:val="1"/>
      <w:marLeft w:val="0"/>
      <w:marRight w:val="0"/>
      <w:marTop w:val="0"/>
      <w:marBottom w:val="0"/>
      <w:divBdr>
        <w:top w:val="none" w:sz="0" w:space="0" w:color="auto"/>
        <w:left w:val="none" w:sz="0" w:space="0" w:color="auto"/>
        <w:bottom w:val="none" w:sz="0" w:space="0" w:color="auto"/>
        <w:right w:val="none" w:sz="0" w:space="0" w:color="auto"/>
      </w:divBdr>
    </w:div>
    <w:div w:id="487671028">
      <w:bodyDiv w:val="1"/>
      <w:marLeft w:val="0"/>
      <w:marRight w:val="0"/>
      <w:marTop w:val="0"/>
      <w:marBottom w:val="0"/>
      <w:divBdr>
        <w:top w:val="none" w:sz="0" w:space="0" w:color="auto"/>
        <w:left w:val="none" w:sz="0" w:space="0" w:color="auto"/>
        <w:bottom w:val="none" w:sz="0" w:space="0" w:color="auto"/>
        <w:right w:val="none" w:sz="0" w:space="0" w:color="auto"/>
      </w:divBdr>
    </w:div>
    <w:div w:id="487674617">
      <w:bodyDiv w:val="1"/>
      <w:marLeft w:val="0"/>
      <w:marRight w:val="0"/>
      <w:marTop w:val="0"/>
      <w:marBottom w:val="0"/>
      <w:divBdr>
        <w:top w:val="none" w:sz="0" w:space="0" w:color="auto"/>
        <w:left w:val="none" w:sz="0" w:space="0" w:color="auto"/>
        <w:bottom w:val="none" w:sz="0" w:space="0" w:color="auto"/>
        <w:right w:val="none" w:sz="0" w:space="0" w:color="auto"/>
      </w:divBdr>
    </w:div>
    <w:div w:id="488208306">
      <w:bodyDiv w:val="1"/>
      <w:marLeft w:val="0"/>
      <w:marRight w:val="0"/>
      <w:marTop w:val="0"/>
      <w:marBottom w:val="0"/>
      <w:divBdr>
        <w:top w:val="none" w:sz="0" w:space="0" w:color="auto"/>
        <w:left w:val="none" w:sz="0" w:space="0" w:color="auto"/>
        <w:bottom w:val="none" w:sz="0" w:space="0" w:color="auto"/>
        <w:right w:val="none" w:sz="0" w:space="0" w:color="auto"/>
      </w:divBdr>
    </w:div>
    <w:div w:id="488208473">
      <w:bodyDiv w:val="1"/>
      <w:marLeft w:val="0"/>
      <w:marRight w:val="0"/>
      <w:marTop w:val="0"/>
      <w:marBottom w:val="0"/>
      <w:divBdr>
        <w:top w:val="none" w:sz="0" w:space="0" w:color="auto"/>
        <w:left w:val="none" w:sz="0" w:space="0" w:color="auto"/>
        <w:bottom w:val="none" w:sz="0" w:space="0" w:color="auto"/>
        <w:right w:val="none" w:sz="0" w:space="0" w:color="auto"/>
      </w:divBdr>
    </w:div>
    <w:div w:id="488441553">
      <w:bodyDiv w:val="1"/>
      <w:marLeft w:val="0"/>
      <w:marRight w:val="0"/>
      <w:marTop w:val="0"/>
      <w:marBottom w:val="0"/>
      <w:divBdr>
        <w:top w:val="none" w:sz="0" w:space="0" w:color="auto"/>
        <w:left w:val="none" w:sz="0" w:space="0" w:color="auto"/>
        <w:bottom w:val="none" w:sz="0" w:space="0" w:color="auto"/>
        <w:right w:val="none" w:sz="0" w:space="0" w:color="auto"/>
      </w:divBdr>
    </w:div>
    <w:div w:id="488599226">
      <w:bodyDiv w:val="1"/>
      <w:marLeft w:val="0"/>
      <w:marRight w:val="0"/>
      <w:marTop w:val="0"/>
      <w:marBottom w:val="0"/>
      <w:divBdr>
        <w:top w:val="none" w:sz="0" w:space="0" w:color="auto"/>
        <w:left w:val="none" w:sz="0" w:space="0" w:color="auto"/>
        <w:bottom w:val="none" w:sz="0" w:space="0" w:color="auto"/>
        <w:right w:val="none" w:sz="0" w:space="0" w:color="auto"/>
      </w:divBdr>
    </w:div>
    <w:div w:id="488834163">
      <w:bodyDiv w:val="1"/>
      <w:marLeft w:val="0"/>
      <w:marRight w:val="0"/>
      <w:marTop w:val="0"/>
      <w:marBottom w:val="0"/>
      <w:divBdr>
        <w:top w:val="none" w:sz="0" w:space="0" w:color="auto"/>
        <w:left w:val="none" w:sz="0" w:space="0" w:color="auto"/>
        <w:bottom w:val="none" w:sz="0" w:space="0" w:color="auto"/>
        <w:right w:val="none" w:sz="0" w:space="0" w:color="auto"/>
      </w:divBdr>
    </w:div>
    <w:div w:id="489178376">
      <w:bodyDiv w:val="1"/>
      <w:marLeft w:val="0"/>
      <w:marRight w:val="0"/>
      <w:marTop w:val="0"/>
      <w:marBottom w:val="0"/>
      <w:divBdr>
        <w:top w:val="none" w:sz="0" w:space="0" w:color="auto"/>
        <w:left w:val="none" w:sz="0" w:space="0" w:color="auto"/>
        <w:bottom w:val="none" w:sz="0" w:space="0" w:color="auto"/>
        <w:right w:val="none" w:sz="0" w:space="0" w:color="auto"/>
      </w:divBdr>
    </w:div>
    <w:div w:id="490020429">
      <w:bodyDiv w:val="1"/>
      <w:marLeft w:val="0"/>
      <w:marRight w:val="0"/>
      <w:marTop w:val="0"/>
      <w:marBottom w:val="0"/>
      <w:divBdr>
        <w:top w:val="none" w:sz="0" w:space="0" w:color="auto"/>
        <w:left w:val="none" w:sz="0" w:space="0" w:color="auto"/>
        <w:bottom w:val="none" w:sz="0" w:space="0" w:color="auto"/>
        <w:right w:val="none" w:sz="0" w:space="0" w:color="auto"/>
      </w:divBdr>
    </w:div>
    <w:div w:id="490025892">
      <w:bodyDiv w:val="1"/>
      <w:marLeft w:val="0"/>
      <w:marRight w:val="0"/>
      <w:marTop w:val="0"/>
      <w:marBottom w:val="0"/>
      <w:divBdr>
        <w:top w:val="none" w:sz="0" w:space="0" w:color="auto"/>
        <w:left w:val="none" w:sz="0" w:space="0" w:color="auto"/>
        <w:bottom w:val="none" w:sz="0" w:space="0" w:color="auto"/>
        <w:right w:val="none" w:sz="0" w:space="0" w:color="auto"/>
      </w:divBdr>
    </w:div>
    <w:div w:id="490482352">
      <w:bodyDiv w:val="1"/>
      <w:marLeft w:val="0"/>
      <w:marRight w:val="0"/>
      <w:marTop w:val="0"/>
      <w:marBottom w:val="0"/>
      <w:divBdr>
        <w:top w:val="none" w:sz="0" w:space="0" w:color="auto"/>
        <w:left w:val="none" w:sz="0" w:space="0" w:color="auto"/>
        <w:bottom w:val="none" w:sz="0" w:space="0" w:color="auto"/>
        <w:right w:val="none" w:sz="0" w:space="0" w:color="auto"/>
      </w:divBdr>
    </w:div>
    <w:div w:id="490489538">
      <w:bodyDiv w:val="1"/>
      <w:marLeft w:val="0"/>
      <w:marRight w:val="0"/>
      <w:marTop w:val="0"/>
      <w:marBottom w:val="0"/>
      <w:divBdr>
        <w:top w:val="none" w:sz="0" w:space="0" w:color="auto"/>
        <w:left w:val="none" w:sz="0" w:space="0" w:color="auto"/>
        <w:bottom w:val="none" w:sz="0" w:space="0" w:color="auto"/>
        <w:right w:val="none" w:sz="0" w:space="0" w:color="auto"/>
      </w:divBdr>
    </w:div>
    <w:div w:id="490683131">
      <w:bodyDiv w:val="1"/>
      <w:marLeft w:val="0"/>
      <w:marRight w:val="0"/>
      <w:marTop w:val="0"/>
      <w:marBottom w:val="0"/>
      <w:divBdr>
        <w:top w:val="none" w:sz="0" w:space="0" w:color="auto"/>
        <w:left w:val="none" w:sz="0" w:space="0" w:color="auto"/>
        <w:bottom w:val="none" w:sz="0" w:space="0" w:color="auto"/>
        <w:right w:val="none" w:sz="0" w:space="0" w:color="auto"/>
      </w:divBdr>
    </w:div>
    <w:div w:id="491604299">
      <w:bodyDiv w:val="1"/>
      <w:marLeft w:val="0"/>
      <w:marRight w:val="0"/>
      <w:marTop w:val="0"/>
      <w:marBottom w:val="0"/>
      <w:divBdr>
        <w:top w:val="none" w:sz="0" w:space="0" w:color="auto"/>
        <w:left w:val="none" w:sz="0" w:space="0" w:color="auto"/>
        <w:bottom w:val="none" w:sz="0" w:space="0" w:color="auto"/>
        <w:right w:val="none" w:sz="0" w:space="0" w:color="auto"/>
      </w:divBdr>
    </w:div>
    <w:div w:id="491870760">
      <w:bodyDiv w:val="1"/>
      <w:marLeft w:val="0"/>
      <w:marRight w:val="0"/>
      <w:marTop w:val="0"/>
      <w:marBottom w:val="0"/>
      <w:divBdr>
        <w:top w:val="none" w:sz="0" w:space="0" w:color="auto"/>
        <w:left w:val="none" w:sz="0" w:space="0" w:color="auto"/>
        <w:bottom w:val="none" w:sz="0" w:space="0" w:color="auto"/>
        <w:right w:val="none" w:sz="0" w:space="0" w:color="auto"/>
      </w:divBdr>
    </w:div>
    <w:div w:id="492257412">
      <w:bodyDiv w:val="1"/>
      <w:marLeft w:val="0"/>
      <w:marRight w:val="0"/>
      <w:marTop w:val="0"/>
      <w:marBottom w:val="0"/>
      <w:divBdr>
        <w:top w:val="none" w:sz="0" w:space="0" w:color="auto"/>
        <w:left w:val="none" w:sz="0" w:space="0" w:color="auto"/>
        <w:bottom w:val="none" w:sz="0" w:space="0" w:color="auto"/>
        <w:right w:val="none" w:sz="0" w:space="0" w:color="auto"/>
      </w:divBdr>
    </w:div>
    <w:div w:id="492721776">
      <w:bodyDiv w:val="1"/>
      <w:marLeft w:val="0"/>
      <w:marRight w:val="0"/>
      <w:marTop w:val="0"/>
      <w:marBottom w:val="0"/>
      <w:divBdr>
        <w:top w:val="none" w:sz="0" w:space="0" w:color="auto"/>
        <w:left w:val="none" w:sz="0" w:space="0" w:color="auto"/>
        <w:bottom w:val="none" w:sz="0" w:space="0" w:color="auto"/>
        <w:right w:val="none" w:sz="0" w:space="0" w:color="auto"/>
      </w:divBdr>
    </w:div>
    <w:div w:id="493231155">
      <w:bodyDiv w:val="1"/>
      <w:marLeft w:val="0"/>
      <w:marRight w:val="0"/>
      <w:marTop w:val="0"/>
      <w:marBottom w:val="0"/>
      <w:divBdr>
        <w:top w:val="none" w:sz="0" w:space="0" w:color="auto"/>
        <w:left w:val="none" w:sz="0" w:space="0" w:color="auto"/>
        <w:bottom w:val="none" w:sz="0" w:space="0" w:color="auto"/>
        <w:right w:val="none" w:sz="0" w:space="0" w:color="auto"/>
      </w:divBdr>
    </w:div>
    <w:div w:id="493297732">
      <w:bodyDiv w:val="1"/>
      <w:marLeft w:val="0"/>
      <w:marRight w:val="0"/>
      <w:marTop w:val="0"/>
      <w:marBottom w:val="0"/>
      <w:divBdr>
        <w:top w:val="none" w:sz="0" w:space="0" w:color="auto"/>
        <w:left w:val="none" w:sz="0" w:space="0" w:color="auto"/>
        <w:bottom w:val="none" w:sz="0" w:space="0" w:color="auto"/>
        <w:right w:val="none" w:sz="0" w:space="0" w:color="auto"/>
      </w:divBdr>
    </w:div>
    <w:div w:id="493375350">
      <w:bodyDiv w:val="1"/>
      <w:marLeft w:val="0"/>
      <w:marRight w:val="0"/>
      <w:marTop w:val="0"/>
      <w:marBottom w:val="0"/>
      <w:divBdr>
        <w:top w:val="none" w:sz="0" w:space="0" w:color="auto"/>
        <w:left w:val="none" w:sz="0" w:space="0" w:color="auto"/>
        <w:bottom w:val="none" w:sz="0" w:space="0" w:color="auto"/>
        <w:right w:val="none" w:sz="0" w:space="0" w:color="auto"/>
      </w:divBdr>
    </w:div>
    <w:div w:id="493423724">
      <w:bodyDiv w:val="1"/>
      <w:marLeft w:val="0"/>
      <w:marRight w:val="0"/>
      <w:marTop w:val="0"/>
      <w:marBottom w:val="0"/>
      <w:divBdr>
        <w:top w:val="none" w:sz="0" w:space="0" w:color="auto"/>
        <w:left w:val="none" w:sz="0" w:space="0" w:color="auto"/>
        <w:bottom w:val="none" w:sz="0" w:space="0" w:color="auto"/>
        <w:right w:val="none" w:sz="0" w:space="0" w:color="auto"/>
      </w:divBdr>
    </w:div>
    <w:div w:id="493493737">
      <w:bodyDiv w:val="1"/>
      <w:marLeft w:val="0"/>
      <w:marRight w:val="0"/>
      <w:marTop w:val="0"/>
      <w:marBottom w:val="0"/>
      <w:divBdr>
        <w:top w:val="none" w:sz="0" w:space="0" w:color="auto"/>
        <w:left w:val="none" w:sz="0" w:space="0" w:color="auto"/>
        <w:bottom w:val="none" w:sz="0" w:space="0" w:color="auto"/>
        <w:right w:val="none" w:sz="0" w:space="0" w:color="auto"/>
      </w:divBdr>
    </w:div>
    <w:div w:id="493648005">
      <w:bodyDiv w:val="1"/>
      <w:marLeft w:val="0"/>
      <w:marRight w:val="0"/>
      <w:marTop w:val="0"/>
      <w:marBottom w:val="0"/>
      <w:divBdr>
        <w:top w:val="none" w:sz="0" w:space="0" w:color="auto"/>
        <w:left w:val="none" w:sz="0" w:space="0" w:color="auto"/>
        <w:bottom w:val="none" w:sz="0" w:space="0" w:color="auto"/>
        <w:right w:val="none" w:sz="0" w:space="0" w:color="auto"/>
      </w:divBdr>
    </w:div>
    <w:div w:id="493956971">
      <w:bodyDiv w:val="1"/>
      <w:marLeft w:val="0"/>
      <w:marRight w:val="0"/>
      <w:marTop w:val="0"/>
      <w:marBottom w:val="0"/>
      <w:divBdr>
        <w:top w:val="none" w:sz="0" w:space="0" w:color="auto"/>
        <w:left w:val="none" w:sz="0" w:space="0" w:color="auto"/>
        <w:bottom w:val="none" w:sz="0" w:space="0" w:color="auto"/>
        <w:right w:val="none" w:sz="0" w:space="0" w:color="auto"/>
      </w:divBdr>
    </w:div>
    <w:div w:id="494224892">
      <w:bodyDiv w:val="1"/>
      <w:marLeft w:val="0"/>
      <w:marRight w:val="0"/>
      <w:marTop w:val="0"/>
      <w:marBottom w:val="0"/>
      <w:divBdr>
        <w:top w:val="none" w:sz="0" w:space="0" w:color="auto"/>
        <w:left w:val="none" w:sz="0" w:space="0" w:color="auto"/>
        <w:bottom w:val="none" w:sz="0" w:space="0" w:color="auto"/>
        <w:right w:val="none" w:sz="0" w:space="0" w:color="auto"/>
      </w:divBdr>
    </w:div>
    <w:div w:id="494492731">
      <w:bodyDiv w:val="1"/>
      <w:marLeft w:val="0"/>
      <w:marRight w:val="0"/>
      <w:marTop w:val="0"/>
      <w:marBottom w:val="0"/>
      <w:divBdr>
        <w:top w:val="none" w:sz="0" w:space="0" w:color="auto"/>
        <w:left w:val="none" w:sz="0" w:space="0" w:color="auto"/>
        <w:bottom w:val="none" w:sz="0" w:space="0" w:color="auto"/>
        <w:right w:val="none" w:sz="0" w:space="0" w:color="auto"/>
      </w:divBdr>
    </w:div>
    <w:div w:id="494537148">
      <w:bodyDiv w:val="1"/>
      <w:marLeft w:val="0"/>
      <w:marRight w:val="0"/>
      <w:marTop w:val="0"/>
      <w:marBottom w:val="0"/>
      <w:divBdr>
        <w:top w:val="none" w:sz="0" w:space="0" w:color="auto"/>
        <w:left w:val="none" w:sz="0" w:space="0" w:color="auto"/>
        <w:bottom w:val="none" w:sz="0" w:space="0" w:color="auto"/>
        <w:right w:val="none" w:sz="0" w:space="0" w:color="auto"/>
      </w:divBdr>
    </w:div>
    <w:div w:id="494566010">
      <w:bodyDiv w:val="1"/>
      <w:marLeft w:val="0"/>
      <w:marRight w:val="0"/>
      <w:marTop w:val="0"/>
      <w:marBottom w:val="0"/>
      <w:divBdr>
        <w:top w:val="none" w:sz="0" w:space="0" w:color="auto"/>
        <w:left w:val="none" w:sz="0" w:space="0" w:color="auto"/>
        <w:bottom w:val="none" w:sz="0" w:space="0" w:color="auto"/>
        <w:right w:val="none" w:sz="0" w:space="0" w:color="auto"/>
      </w:divBdr>
    </w:div>
    <w:div w:id="494613134">
      <w:bodyDiv w:val="1"/>
      <w:marLeft w:val="0"/>
      <w:marRight w:val="0"/>
      <w:marTop w:val="0"/>
      <w:marBottom w:val="0"/>
      <w:divBdr>
        <w:top w:val="none" w:sz="0" w:space="0" w:color="auto"/>
        <w:left w:val="none" w:sz="0" w:space="0" w:color="auto"/>
        <w:bottom w:val="none" w:sz="0" w:space="0" w:color="auto"/>
        <w:right w:val="none" w:sz="0" w:space="0" w:color="auto"/>
      </w:divBdr>
    </w:div>
    <w:div w:id="494685433">
      <w:bodyDiv w:val="1"/>
      <w:marLeft w:val="0"/>
      <w:marRight w:val="0"/>
      <w:marTop w:val="0"/>
      <w:marBottom w:val="0"/>
      <w:divBdr>
        <w:top w:val="none" w:sz="0" w:space="0" w:color="auto"/>
        <w:left w:val="none" w:sz="0" w:space="0" w:color="auto"/>
        <w:bottom w:val="none" w:sz="0" w:space="0" w:color="auto"/>
        <w:right w:val="none" w:sz="0" w:space="0" w:color="auto"/>
      </w:divBdr>
    </w:div>
    <w:div w:id="494957745">
      <w:bodyDiv w:val="1"/>
      <w:marLeft w:val="0"/>
      <w:marRight w:val="0"/>
      <w:marTop w:val="0"/>
      <w:marBottom w:val="0"/>
      <w:divBdr>
        <w:top w:val="none" w:sz="0" w:space="0" w:color="auto"/>
        <w:left w:val="none" w:sz="0" w:space="0" w:color="auto"/>
        <w:bottom w:val="none" w:sz="0" w:space="0" w:color="auto"/>
        <w:right w:val="none" w:sz="0" w:space="0" w:color="auto"/>
      </w:divBdr>
    </w:div>
    <w:div w:id="495846592">
      <w:bodyDiv w:val="1"/>
      <w:marLeft w:val="0"/>
      <w:marRight w:val="0"/>
      <w:marTop w:val="0"/>
      <w:marBottom w:val="0"/>
      <w:divBdr>
        <w:top w:val="none" w:sz="0" w:space="0" w:color="auto"/>
        <w:left w:val="none" w:sz="0" w:space="0" w:color="auto"/>
        <w:bottom w:val="none" w:sz="0" w:space="0" w:color="auto"/>
        <w:right w:val="none" w:sz="0" w:space="0" w:color="auto"/>
      </w:divBdr>
    </w:div>
    <w:div w:id="495922297">
      <w:bodyDiv w:val="1"/>
      <w:marLeft w:val="0"/>
      <w:marRight w:val="0"/>
      <w:marTop w:val="0"/>
      <w:marBottom w:val="0"/>
      <w:divBdr>
        <w:top w:val="none" w:sz="0" w:space="0" w:color="auto"/>
        <w:left w:val="none" w:sz="0" w:space="0" w:color="auto"/>
        <w:bottom w:val="none" w:sz="0" w:space="0" w:color="auto"/>
        <w:right w:val="none" w:sz="0" w:space="0" w:color="auto"/>
      </w:divBdr>
    </w:div>
    <w:div w:id="496069404">
      <w:bodyDiv w:val="1"/>
      <w:marLeft w:val="0"/>
      <w:marRight w:val="0"/>
      <w:marTop w:val="0"/>
      <w:marBottom w:val="0"/>
      <w:divBdr>
        <w:top w:val="none" w:sz="0" w:space="0" w:color="auto"/>
        <w:left w:val="none" w:sz="0" w:space="0" w:color="auto"/>
        <w:bottom w:val="none" w:sz="0" w:space="0" w:color="auto"/>
        <w:right w:val="none" w:sz="0" w:space="0" w:color="auto"/>
      </w:divBdr>
    </w:div>
    <w:div w:id="496114149">
      <w:bodyDiv w:val="1"/>
      <w:marLeft w:val="0"/>
      <w:marRight w:val="0"/>
      <w:marTop w:val="0"/>
      <w:marBottom w:val="0"/>
      <w:divBdr>
        <w:top w:val="none" w:sz="0" w:space="0" w:color="auto"/>
        <w:left w:val="none" w:sz="0" w:space="0" w:color="auto"/>
        <w:bottom w:val="none" w:sz="0" w:space="0" w:color="auto"/>
        <w:right w:val="none" w:sz="0" w:space="0" w:color="auto"/>
      </w:divBdr>
    </w:div>
    <w:div w:id="496311341">
      <w:bodyDiv w:val="1"/>
      <w:marLeft w:val="0"/>
      <w:marRight w:val="0"/>
      <w:marTop w:val="0"/>
      <w:marBottom w:val="0"/>
      <w:divBdr>
        <w:top w:val="none" w:sz="0" w:space="0" w:color="auto"/>
        <w:left w:val="none" w:sz="0" w:space="0" w:color="auto"/>
        <w:bottom w:val="none" w:sz="0" w:space="0" w:color="auto"/>
        <w:right w:val="none" w:sz="0" w:space="0" w:color="auto"/>
      </w:divBdr>
    </w:div>
    <w:div w:id="497228411">
      <w:bodyDiv w:val="1"/>
      <w:marLeft w:val="0"/>
      <w:marRight w:val="0"/>
      <w:marTop w:val="0"/>
      <w:marBottom w:val="0"/>
      <w:divBdr>
        <w:top w:val="none" w:sz="0" w:space="0" w:color="auto"/>
        <w:left w:val="none" w:sz="0" w:space="0" w:color="auto"/>
        <w:bottom w:val="none" w:sz="0" w:space="0" w:color="auto"/>
        <w:right w:val="none" w:sz="0" w:space="0" w:color="auto"/>
      </w:divBdr>
    </w:div>
    <w:div w:id="497233089">
      <w:bodyDiv w:val="1"/>
      <w:marLeft w:val="0"/>
      <w:marRight w:val="0"/>
      <w:marTop w:val="0"/>
      <w:marBottom w:val="0"/>
      <w:divBdr>
        <w:top w:val="none" w:sz="0" w:space="0" w:color="auto"/>
        <w:left w:val="none" w:sz="0" w:space="0" w:color="auto"/>
        <w:bottom w:val="none" w:sz="0" w:space="0" w:color="auto"/>
        <w:right w:val="none" w:sz="0" w:space="0" w:color="auto"/>
      </w:divBdr>
    </w:div>
    <w:div w:id="497352772">
      <w:bodyDiv w:val="1"/>
      <w:marLeft w:val="0"/>
      <w:marRight w:val="0"/>
      <w:marTop w:val="0"/>
      <w:marBottom w:val="0"/>
      <w:divBdr>
        <w:top w:val="none" w:sz="0" w:space="0" w:color="auto"/>
        <w:left w:val="none" w:sz="0" w:space="0" w:color="auto"/>
        <w:bottom w:val="none" w:sz="0" w:space="0" w:color="auto"/>
        <w:right w:val="none" w:sz="0" w:space="0" w:color="auto"/>
      </w:divBdr>
    </w:div>
    <w:div w:id="497498454">
      <w:bodyDiv w:val="1"/>
      <w:marLeft w:val="0"/>
      <w:marRight w:val="0"/>
      <w:marTop w:val="0"/>
      <w:marBottom w:val="0"/>
      <w:divBdr>
        <w:top w:val="none" w:sz="0" w:space="0" w:color="auto"/>
        <w:left w:val="none" w:sz="0" w:space="0" w:color="auto"/>
        <w:bottom w:val="none" w:sz="0" w:space="0" w:color="auto"/>
        <w:right w:val="none" w:sz="0" w:space="0" w:color="auto"/>
      </w:divBdr>
    </w:div>
    <w:div w:id="497814433">
      <w:bodyDiv w:val="1"/>
      <w:marLeft w:val="0"/>
      <w:marRight w:val="0"/>
      <w:marTop w:val="0"/>
      <w:marBottom w:val="0"/>
      <w:divBdr>
        <w:top w:val="none" w:sz="0" w:space="0" w:color="auto"/>
        <w:left w:val="none" w:sz="0" w:space="0" w:color="auto"/>
        <w:bottom w:val="none" w:sz="0" w:space="0" w:color="auto"/>
        <w:right w:val="none" w:sz="0" w:space="0" w:color="auto"/>
      </w:divBdr>
    </w:div>
    <w:div w:id="498086024">
      <w:bodyDiv w:val="1"/>
      <w:marLeft w:val="0"/>
      <w:marRight w:val="0"/>
      <w:marTop w:val="0"/>
      <w:marBottom w:val="0"/>
      <w:divBdr>
        <w:top w:val="none" w:sz="0" w:space="0" w:color="auto"/>
        <w:left w:val="none" w:sz="0" w:space="0" w:color="auto"/>
        <w:bottom w:val="none" w:sz="0" w:space="0" w:color="auto"/>
        <w:right w:val="none" w:sz="0" w:space="0" w:color="auto"/>
      </w:divBdr>
    </w:div>
    <w:div w:id="498152918">
      <w:bodyDiv w:val="1"/>
      <w:marLeft w:val="0"/>
      <w:marRight w:val="0"/>
      <w:marTop w:val="0"/>
      <w:marBottom w:val="0"/>
      <w:divBdr>
        <w:top w:val="none" w:sz="0" w:space="0" w:color="auto"/>
        <w:left w:val="none" w:sz="0" w:space="0" w:color="auto"/>
        <w:bottom w:val="none" w:sz="0" w:space="0" w:color="auto"/>
        <w:right w:val="none" w:sz="0" w:space="0" w:color="auto"/>
      </w:divBdr>
    </w:div>
    <w:div w:id="498352816">
      <w:bodyDiv w:val="1"/>
      <w:marLeft w:val="0"/>
      <w:marRight w:val="0"/>
      <w:marTop w:val="0"/>
      <w:marBottom w:val="0"/>
      <w:divBdr>
        <w:top w:val="none" w:sz="0" w:space="0" w:color="auto"/>
        <w:left w:val="none" w:sz="0" w:space="0" w:color="auto"/>
        <w:bottom w:val="none" w:sz="0" w:space="0" w:color="auto"/>
        <w:right w:val="none" w:sz="0" w:space="0" w:color="auto"/>
      </w:divBdr>
    </w:div>
    <w:div w:id="498497306">
      <w:bodyDiv w:val="1"/>
      <w:marLeft w:val="0"/>
      <w:marRight w:val="0"/>
      <w:marTop w:val="0"/>
      <w:marBottom w:val="0"/>
      <w:divBdr>
        <w:top w:val="none" w:sz="0" w:space="0" w:color="auto"/>
        <w:left w:val="none" w:sz="0" w:space="0" w:color="auto"/>
        <w:bottom w:val="none" w:sz="0" w:space="0" w:color="auto"/>
        <w:right w:val="none" w:sz="0" w:space="0" w:color="auto"/>
      </w:divBdr>
    </w:div>
    <w:div w:id="498735328">
      <w:bodyDiv w:val="1"/>
      <w:marLeft w:val="0"/>
      <w:marRight w:val="0"/>
      <w:marTop w:val="0"/>
      <w:marBottom w:val="0"/>
      <w:divBdr>
        <w:top w:val="none" w:sz="0" w:space="0" w:color="auto"/>
        <w:left w:val="none" w:sz="0" w:space="0" w:color="auto"/>
        <w:bottom w:val="none" w:sz="0" w:space="0" w:color="auto"/>
        <w:right w:val="none" w:sz="0" w:space="0" w:color="auto"/>
      </w:divBdr>
    </w:div>
    <w:div w:id="499153718">
      <w:bodyDiv w:val="1"/>
      <w:marLeft w:val="0"/>
      <w:marRight w:val="0"/>
      <w:marTop w:val="0"/>
      <w:marBottom w:val="0"/>
      <w:divBdr>
        <w:top w:val="none" w:sz="0" w:space="0" w:color="auto"/>
        <w:left w:val="none" w:sz="0" w:space="0" w:color="auto"/>
        <w:bottom w:val="none" w:sz="0" w:space="0" w:color="auto"/>
        <w:right w:val="none" w:sz="0" w:space="0" w:color="auto"/>
      </w:divBdr>
    </w:div>
    <w:div w:id="499345467">
      <w:bodyDiv w:val="1"/>
      <w:marLeft w:val="0"/>
      <w:marRight w:val="0"/>
      <w:marTop w:val="0"/>
      <w:marBottom w:val="0"/>
      <w:divBdr>
        <w:top w:val="none" w:sz="0" w:space="0" w:color="auto"/>
        <w:left w:val="none" w:sz="0" w:space="0" w:color="auto"/>
        <w:bottom w:val="none" w:sz="0" w:space="0" w:color="auto"/>
        <w:right w:val="none" w:sz="0" w:space="0" w:color="auto"/>
      </w:divBdr>
    </w:div>
    <w:div w:id="499393783">
      <w:bodyDiv w:val="1"/>
      <w:marLeft w:val="0"/>
      <w:marRight w:val="0"/>
      <w:marTop w:val="0"/>
      <w:marBottom w:val="0"/>
      <w:divBdr>
        <w:top w:val="none" w:sz="0" w:space="0" w:color="auto"/>
        <w:left w:val="none" w:sz="0" w:space="0" w:color="auto"/>
        <w:bottom w:val="none" w:sz="0" w:space="0" w:color="auto"/>
        <w:right w:val="none" w:sz="0" w:space="0" w:color="auto"/>
      </w:divBdr>
    </w:div>
    <w:div w:id="499585577">
      <w:bodyDiv w:val="1"/>
      <w:marLeft w:val="0"/>
      <w:marRight w:val="0"/>
      <w:marTop w:val="0"/>
      <w:marBottom w:val="0"/>
      <w:divBdr>
        <w:top w:val="none" w:sz="0" w:space="0" w:color="auto"/>
        <w:left w:val="none" w:sz="0" w:space="0" w:color="auto"/>
        <w:bottom w:val="none" w:sz="0" w:space="0" w:color="auto"/>
        <w:right w:val="none" w:sz="0" w:space="0" w:color="auto"/>
      </w:divBdr>
    </w:div>
    <w:div w:id="499809548">
      <w:bodyDiv w:val="1"/>
      <w:marLeft w:val="0"/>
      <w:marRight w:val="0"/>
      <w:marTop w:val="0"/>
      <w:marBottom w:val="0"/>
      <w:divBdr>
        <w:top w:val="none" w:sz="0" w:space="0" w:color="auto"/>
        <w:left w:val="none" w:sz="0" w:space="0" w:color="auto"/>
        <w:bottom w:val="none" w:sz="0" w:space="0" w:color="auto"/>
        <w:right w:val="none" w:sz="0" w:space="0" w:color="auto"/>
      </w:divBdr>
    </w:div>
    <w:div w:id="500044839">
      <w:bodyDiv w:val="1"/>
      <w:marLeft w:val="0"/>
      <w:marRight w:val="0"/>
      <w:marTop w:val="0"/>
      <w:marBottom w:val="0"/>
      <w:divBdr>
        <w:top w:val="none" w:sz="0" w:space="0" w:color="auto"/>
        <w:left w:val="none" w:sz="0" w:space="0" w:color="auto"/>
        <w:bottom w:val="none" w:sz="0" w:space="0" w:color="auto"/>
        <w:right w:val="none" w:sz="0" w:space="0" w:color="auto"/>
      </w:divBdr>
    </w:div>
    <w:div w:id="500240866">
      <w:bodyDiv w:val="1"/>
      <w:marLeft w:val="0"/>
      <w:marRight w:val="0"/>
      <w:marTop w:val="0"/>
      <w:marBottom w:val="0"/>
      <w:divBdr>
        <w:top w:val="none" w:sz="0" w:space="0" w:color="auto"/>
        <w:left w:val="none" w:sz="0" w:space="0" w:color="auto"/>
        <w:bottom w:val="none" w:sz="0" w:space="0" w:color="auto"/>
        <w:right w:val="none" w:sz="0" w:space="0" w:color="auto"/>
      </w:divBdr>
    </w:div>
    <w:div w:id="500244808">
      <w:bodyDiv w:val="1"/>
      <w:marLeft w:val="0"/>
      <w:marRight w:val="0"/>
      <w:marTop w:val="0"/>
      <w:marBottom w:val="0"/>
      <w:divBdr>
        <w:top w:val="none" w:sz="0" w:space="0" w:color="auto"/>
        <w:left w:val="none" w:sz="0" w:space="0" w:color="auto"/>
        <w:bottom w:val="none" w:sz="0" w:space="0" w:color="auto"/>
        <w:right w:val="none" w:sz="0" w:space="0" w:color="auto"/>
      </w:divBdr>
    </w:div>
    <w:div w:id="500512705">
      <w:bodyDiv w:val="1"/>
      <w:marLeft w:val="0"/>
      <w:marRight w:val="0"/>
      <w:marTop w:val="0"/>
      <w:marBottom w:val="0"/>
      <w:divBdr>
        <w:top w:val="none" w:sz="0" w:space="0" w:color="auto"/>
        <w:left w:val="none" w:sz="0" w:space="0" w:color="auto"/>
        <w:bottom w:val="none" w:sz="0" w:space="0" w:color="auto"/>
        <w:right w:val="none" w:sz="0" w:space="0" w:color="auto"/>
      </w:divBdr>
    </w:div>
    <w:div w:id="500632316">
      <w:bodyDiv w:val="1"/>
      <w:marLeft w:val="0"/>
      <w:marRight w:val="0"/>
      <w:marTop w:val="0"/>
      <w:marBottom w:val="0"/>
      <w:divBdr>
        <w:top w:val="none" w:sz="0" w:space="0" w:color="auto"/>
        <w:left w:val="none" w:sz="0" w:space="0" w:color="auto"/>
        <w:bottom w:val="none" w:sz="0" w:space="0" w:color="auto"/>
        <w:right w:val="none" w:sz="0" w:space="0" w:color="auto"/>
      </w:divBdr>
    </w:div>
    <w:div w:id="501163746">
      <w:bodyDiv w:val="1"/>
      <w:marLeft w:val="0"/>
      <w:marRight w:val="0"/>
      <w:marTop w:val="0"/>
      <w:marBottom w:val="0"/>
      <w:divBdr>
        <w:top w:val="none" w:sz="0" w:space="0" w:color="auto"/>
        <w:left w:val="none" w:sz="0" w:space="0" w:color="auto"/>
        <w:bottom w:val="none" w:sz="0" w:space="0" w:color="auto"/>
        <w:right w:val="none" w:sz="0" w:space="0" w:color="auto"/>
      </w:divBdr>
    </w:div>
    <w:div w:id="501244678">
      <w:bodyDiv w:val="1"/>
      <w:marLeft w:val="0"/>
      <w:marRight w:val="0"/>
      <w:marTop w:val="0"/>
      <w:marBottom w:val="0"/>
      <w:divBdr>
        <w:top w:val="none" w:sz="0" w:space="0" w:color="auto"/>
        <w:left w:val="none" w:sz="0" w:space="0" w:color="auto"/>
        <w:bottom w:val="none" w:sz="0" w:space="0" w:color="auto"/>
        <w:right w:val="none" w:sz="0" w:space="0" w:color="auto"/>
      </w:divBdr>
    </w:div>
    <w:div w:id="501511046">
      <w:bodyDiv w:val="1"/>
      <w:marLeft w:val="0"/>
      <w:marRight w:val="0"/>
      <w:marTop w:val="0"/>
      <w:marBottom w:val="0"/>
      <w:divBdr>
        <w:top w:val="none" w:sz="0" w:space="0" w:color="auto"/>
        <w:left w:val="none" w:sz="0" w:space="0" w:color="auto"/>
        <w:bottom w:val="none" w:sz="0" w:space="0" w:color="auto"/>
        <w:right w:val="none" w:sz="0" w:space="0" w:color="auto"/>
      </w:divBdr>
    </w:div>
    <w:div w:id="501821769">
      <w:bodyDiv w:val="1"/>
      <w:marLeft w:val="0"/>
      <w:marRight w:val="0"/>
      <w:marTop w:val="0"/>
      <w:marBottom w:val="0"/>
      <w:divBdr>
        <w:top w:val="none" w:sz="0" w:space="0" w:color="auto"/>
        <w:left w:val="none" w:sz="0" w:space="0" w:color="auto"/>
        <w:bottom w:val="none" w:sz="0" w:space="0" w:color="auto"/>
        <w:right w:val="none" w:sz="0" w:space="0" w:color="auto"/>
      </w:divBdr>
    </w:div>
    <w:div w:id="501893077">
      <w:bodyDiv w:val="1"/>
      <w:marLeft w:val="0"/>
      <w:marRight w:val="0"/>
      <w:marTop w:val="0"/>
      <w:marBottom w:val="0"/>
      <w:divBdr>
        <w:top w:val="none" w:sz="0" w:space="0" w:color="auto"/>
        <w:left w:val="none" w:sz="0" w:space="0" w:color="auto"/>
        <w:bottom w:val="none" w:sz="0" w:space="0" w:color="auto"/>
        <w:right w:val="none" w:sz="0" w:space="0" w:color="auto"/>
      </w:divBdr>
    </w:div>
    <w:div w:id="502277383">
      <w:bodyDiv w:val="1"/>
      <w:marLeft w:val="0"/>
      <w:marRight w:val="0"/>
      <w:marTop w:val="0"/>
      <w:marBottom w:val="0"/>
      <w:divBdr>
        <w:top w:val="none" w:sz="0" w:space="0" w:color="auto"/>
        <w:left w:val="none" w:sz="0" w:space="0" w:color="auto"/>
        <w:bottom w:val="none" w:sz="0" w:space="0" w:color="auto"/>
        <w:right w:val="none" w:sz="0" w:space="0" w:color="auto"/>
      </w:divBdr>
    </w:div>
    <w:div w:id="502286530">
      <w:bodyDiv w:val="1"/>
      <w:marLeft w:val="0"/>
      <w:marRight w:val="0"/>
      <w:marTop w:val="0"/>
      <w:marBottom w:val="0"/>
      <w:divBdr>
        <w:top w:val="none" w:sz="0" w:space="0" w:color="auto"/>
        <w:left w:val="none" w:sz="0" w:space="0" w:color="auto"/>
        <w:bottom w:val="none" w:sz="0" w:space="0" w:color="auto"/>
        <w:right w:val="none" w:sz="0" w:space="0" w:color="auto"/>
      </w:divBdr>
    </w:div>
    <w:div w:id="502480083">
      <w:bodyDiv w:val="1"/>
      <w:marLeft w:val="0"/>
      <w:marRight w:val="0"/>
      <w:marTop w:val="0"/>
      <w:marBottom w:val="0"/>
      <w:divBdr>
        <w:top w:val="none" w:sz="0" w:space="0" w:color="auto"/>
        <w:left w:val="none" w:sz="0" w:space="0" w:color="auto"/>
        <w:bottom w:val="none" w:sz="0" w:space="0" w:color="auto"/>
        <w:right w:val="none" w:sz="0" w:space="0" w:color="auto"/>
      </w:divBdr>
    </w:div>
    <w:div w:id="502823963">
      <w:bodyDiv w:val="1"/>
      <w:marLeft w:val="0"/>
      <w:marRight w:val="0"/>
      <w:marTop w:val="0"/>
      <w:marBottom w:val="0"/>
      <w:divBdr>
        <w:top w:val="none" w:sz="0" w:space="0" w:color="auto"/>
        <w:left w:val="none" w:sz="0" w:space="0" w:color="auto"/>
        <w:bottom w:val="none" w:sz="0" w:space="0" w:color="auto"/>
        <w:right w:val="none" w:sz="0" w:space="0" w:color="auto"/>
      </w:divBdr>
    </w:div>
    <w:div w:id="502890248">
      <w:bodyDiv w:val="1"/>
      <w:marLeft w:val="0"/>
      <w:marRight w:val="0"/>
      <w:marTop w:val="0"/>
      <w:marBottom w:val="0"/>
      <w:divBdr>
        <w:top w:val="none" w:sz="0" w:space="0" w:color="auto"/>
        <w:left w:val="none" w:sz="0" w:space="0" w:color="auto"/>
        <w:bottom w:val="none" w:sz="0" w:space="0" w:color="auto"/>
        <w:right w:val="none" w:sz="0" w:space="0" w:color="auto"/>
      </w:divBdr>
    </w:div>
    <w:div w:id="503056756">
      <w:bodyDiv w:val="1"/>
      <w:marLeft w:val="0"/>
      <w:marRight w:val="0"/>
      <w:marTop w:val="0"/>
      <w:marBottom w:val="0"/>
      <w:divBdr>
        <w:top w:val="none" w:sz="0" w:space="0" w:color="auto"/>
        <w:left w:val="none" w:sz="0" w:space="0" w:color="auto"/>
        <w:bottom w:val="none" w:sz="0" w:space="0" w:color="auto"/>
        <w:right w:val="none" w:sz="0" w:space="0" w:color="auto"/>
      </w:divBdr>
    </w:div>
    <w:div w:id="503739696">
      <w:bodyDiv w:val="1"/>
      <w:marLeft w:val="0"/>
      <w:marRight w:val="0"/>
      <w:marTop w:val="0"/>
      <w:marBottom w:val="0"/>
      <w:divBdr>
        <w:top w:val="none" w:sz="0" w:space="0" w:color="auto"/>
        <w:left w:val="none" w:sz="0" w:space="0" w:color="auto"/>
        <w:bottom w:val="none" w:sz="0" w:space="0" w:color="auto"/>
        <w:right w:val="none" w:sz="0" w:space="0" w:color="auto"/>
      </w:divBdr>
    </w:div>
    <w:div w:id="504057407">
      <w:bodyDiv w:val="1"/>
      <w:marLeft w:val="0"/>
      <w:marRight w:val="0"/>
      <w:marTop w:val="0"/>
      <w:marBottom w:val="0"/>
      <w:divBdr>
        <w:top w:val="none" w:sz="0" w:space="0" w:color="auto"/>
        <w:left w:val="none" w:sz="0" w:space="0" w:color="auto"/>
        <w:bottom w:val="none" w:sz="0" w:space="0" w:color="auto"/>
        <w:right w:val="none" w:sz="0" w:space="0" w:color="auto"/>
      </w:divBdr>
    </w:div>
    <w:div w:id="504444004">
      <w:bodyDiv w:val="1"/>
      <w:marLeft w:val="0"/>
      <w:marRight w:val="0"/>
      <w:marTop w:val="0"/>
      <w:marBottom w:val="0"/>
      <w:divBdr>
        <w:top w:val="none" w:sz="0" w:space="0" w:color="auto"/>
        <w:left w:val="none" w:sz="0" w:space="0" w:color="auto"/>
        <w:bottom w:val="none" w:sz="0" w:space="0" w:color="auto"/>
        <w:right w:val="none" w:sz="0" w:space="0" w:color="auto"/>
      </w:divBdr>
    </w:div>
    <w:div w:id="505021126">
      <w:bodyDiv w:val="1"/>
      <w:marLeft w:val="0"/>
      <w:marRight w:val="0"/>
      <w:marTop w:val="0"/>
      <w:marBottom w:val="0"/>
      <w:divBdr>
        <w:top w:val="none" w:sz="0" w:space="0" w:color="auto"/>
        <w:left w:val="none" w:sz="0" w:space="0" w:color="auto"/>
        <w:bottom w:val="none" w:sz="0" w:space="0" w:color="auto"/>
        <w:right w:val="none" w:sz="0" w:space="0" w:color="auto"/>
      </w:divBdr>
    </w:div>
    <w:div w:id="505021620">
      <w:bodyDiv w:val="1"/>
      <w:marLeft w:val="0"/>
      <w:marRight w:val="0"/>
      <w:marTop w:val="0"/>
      <w:marBottom w:val="0"/>
      <w:divBdr>
        <w:top w:val="none" w:sz="0" w:space="0" w:color="auto"/>
        <w:left w:val="none" w:sz="0" w:space="0" w:color="auto"/>
        <w:bottom w:val="none" w:sz="0" w:space="0" w:color="auto"/>
        <w:right w:val="none" w:sz="0" w:space="0" w:color="auto"/>
      </w:divBdr>
    </w:div>
    <w:div w:id="505022343">
      <w:bodyDiv w:val="1"/>
      <w:marLeft w:val="0"/>
      <w:marRight w:val="0"/>
      <w:marTop w:val="0"/>
      <w:marBottom w:val="0"/>
      <w:divBdr>
        <w:top w:val="none" w:sz="0" w:space="0" w:color="auto"/>
        <w:left w:val="none" w:sz="0" w:space="0" w:color="auto"/>
        <w:bottom w:val="none" w:sz="0" w:space="0" w:color="auto"/>
        <w:right w:val="none" w:sz="0" w:space="0" w:color="auto"/>
      </w:divBdr>
    </w:div>
    <w:div w:id="505100387">
      <w:bodyDiv w:val="1"/>
      <w:marLeft w:val="0"/>
      <w:marRight w:val="0"/>
      <w:marTop w:val="0"/>
      <w:marBottom w:val="0"/>
      <w:divBdr>
        <w:top w:val="none" w:sz="0" w:space="0" w:color="auto"/>
        <w:left w:val="none" w:sz="0" w:space="0" w:color="auto"/>
        <w:bottom w:val="none" w:sz="0" w:space="0" w:color="auto"/>
        <w:right w:val="none" w:sz="0" w:space="0" w:color="auto"/>
      </w:divBdr>
    </w:div>
    <w:div w:id="505290408">
      <w:bodyDiv w:val="1"/>
      <w:marLeft w:val="0"/>
      <w:marRight w:val="0"/>
      <w:marTop w:val="0"/>
      <w:marBottom w:val="0"/>
      <w:divBdr>
        <w:top w:val="none" w:sz="0" w:space="0" w:color="auto"/>
        <w:left w:val="none" w:sz="0" w:space="0" w:color="auto"/>
        <w:bottom w:val="none" w:sz="0" w:space="0" w:color="auto"/>
        <w:right w:val="none" w:sz="0" w:space="0" w:color="auto"/>
      </w:divBdr>
    </w:div>
    <w:div w:id="505363489">
      <w:bodyDiv w:val="1"/>
      <w:marLeft w:val="0"/>
      <w:marRight w:val="0"/>
      <w:marTop w:val="0"/>
      <w:marBottom w:val="0"/>
      <w:divBdr>
        <w:top w:val="none" w:sz="0" w:space="0" w:color="auto"/>
        <w:left w:val="none" w:sz="0" w:space="0" w:color="auto"/>
        <w:bottom w:val="none" w:sz="0" w:space="0" w:color="auto"/>
        <w:right w:val="none" w:sz="0" w:space="0" w:color="auto"/>
      </w:divBdr>
    </w:div>
    <w:div w:id="505365703">
      <w:bodyDiv w:val="1"/>
      <w:marLeft w:val="0"/>
      <w:marRight w:val="0"/>
      <w:marTop w:val="0"/>
      <w:marBottom w:val="0"/>
      <w:divBdr>
        <w:top w:val="none" w:sz="0" w:space="0" w:color="auto"/>
        <w:left w:val="none" w:sz="0" w:space="0" w:color="auto"/>
        <w:bottom w:val="none" w:sz="0" w:space="0" w:color="auto"/>
        <w:right w:val="none" w:sz="0" w:space="0" w:color="auto"/>
      </w:divBdr>
    </w:div>
    <w:div w:id="505637272">
      <w:bodyDiv w:val="1"/>
      <w:marLeft w:val="0"/>
      <w:marRight w:val="0"/>
      <w:marTop w:val="0"/>
      <w:marBottom w:val="0"/>
      <w:divBdr>
        <w:top w:val="none" w:sz="0" w:space="0" w:color="auto"/>
        <w:left w:val="none" w:sz="0" w:space="0" w:color="auto"/>
        <w:bottom w:val="none" w:sz="0" w:space="0" w:color="auto"/>
        <w:right w:val="none" w:sz="0" w:space="0" w:color="auto"/>
      </w:divBdr>
    </w:div>
    <w:div w:id="505677521">
      <w:bodyDiv w:val="1"/>
      <w:marLeft w:val="0"/>
      <w:marRight w:val="0"/>
      <w:marTop w:val="0"/>
      <w:marBottom w:val="0"/>
      <w:divBdr>
        <w:top w:val="none" w:sz="0" w:space="0" w:color="auto"/>
        <w:left w:val="none" w:sz="0" w:space="0" w:color="auto"/>
        <w:bottom w:val="none" w:sz="0" w:space="0" w:color="auto"/>
        <w:right w:val="none" w:sz="0" w:space="0" w:color="auto"/>
      </w:divBdr>
    </w:div>
    <w:div w:id="506867613">
      <w:bodyDiv w:val="1"/>
      <w:marLeft w:val="0"/>
      <w:marRight w:val="0"/>
      <w:marTop w:val="0"/>
      <w:marBottom w:val="0"/>
      <w:divBdr>
        <w:top w:val="none" w:sz="0" w:space="0" w:color="auto"/>
        <w:left w:val="none" w:sz="0" w:space="0" w:color="auto"/>
        <w:bottom w:val="none" w:sz="0" w:space="0" w:color="auto"/>
        <w:right w:val="none" w:sz="0" w:space="0" w:color="auto"/>
      </w:divBdr>
    </w:div>
    <w:div w:id="506868484">
      <w:bodyDiv w:val="1"/>
      <w:marLeft w:val="0"/>
      <w:marRight w:val="0"/>
      <w:marTop w:val="0"/>
      <w:marBottom w:val="0"/>
      <w:divBdr>
        <w:top w:val="none" w:sz="0" w:space="0" w:color="auto"/>
        <w:left w:val="none" w:sz="0" w:space="0" w:color="auto"/>
        <w:bottom w:val="none" w:sz="0" w:space="0" w:color="auto"/>
        <w:right w:val="none" w:sz="0" w:space="0" w:color="auto"/>
      </w:divBdr>
    </w:div>
    <w:div w:id="507406079">
      <w:bodyDiv w:val="1"/>
      <w:marLeft w:val="0"/>
      <w:marRight w:val="0"/>
      <w:marTop w:val="0"/>
      <w:marBottom w:val="0"/>
      <w:divBdr>
        <w:top w:val="none" w:sz="0" w:space="0" w:color="auto"/>
        <w:left w:val="none" w:sz="0" w:space="0" w:color="auto"/>
        <w:bottom w:val="none" w:sz="0" w:space="0" w:color="auto"/>
        <w:right w:val="none" w:sz="0" w:space="0" w:color="auto"/>
      </w:divBdr>
    </w:div>
    <w:div w:id="507446370">
      <w:bodyDiv w:val="1"/>
      <w:marLeft w:val="0"/>
      <w:marRight w:val="0"/>
      <w:marTop w:val="0"/>
      <w:marBottom w:val="0"/>
      <w:divBdr>
        <w:top w:val="none" w:sz="0" w:space="0" w:color="auto"/>
        <w:left w:val="none" w:sz="0" w:space="0" w:color="auto"/>
        <w:bottom w:val="none" w:sz="0" w:space="0" w:color="auto"/>
        <w:right w:val="none" w:sz="0" w:space="0" w:color="auto"/>
      </w:divBdr>
    </w:div>
    <w:div w:id="507673459">
      <w:bodyDiv w:val="1"/>
      <w:marLeft w:val="0"/>
      <w:marRight w:val="0"/>
      <w:marTop w:val="0"/>
      <w:marBottom w:val="0"/>
      <w:divBdr>
        <w:top w:val="none" w:sz="0" w:space="0" w:color="auto"/>
        <w:left w:val="none" w:sz="0" w:space="0" w:color="auto"/>
        <w:bottom w:val="none" w:sz="0" w:space="0" w:color="auto"/>
        <w:right w:val="none" w:sz="0" w:space="0" w:color="auto"/>
      </w:divBdr>
    </w:div>
    <w:div w:id="507793628">
      <w:bodyDiv w:val="1"/>
      <w:marLeft w:val="0"/>
      <w:marRight w:val="0"/>
      <w:marTop w:val="0"/>
      <w:marBottom w:val="0"/>
      <w:divBdr>
        <w:top w:val="none" w:sz="0" w:space="0" w:color="auto"/>
        <w:left w:val="none" w:sz="0" w:space="0" w:color="auto"/>
        <w:bottom w:val="none" w:sz="0" w:space="0" w:color="auto"/>
        <w:right w:val="none" w:sz="0" w:space="0" w:color="auto"/>
      </w:divBdr>
    </w:div>
    <w:div w:id="508057030">
      <w:bodyDiv w:val="1"/>
      <w:marLeft w:val="0"/>
      <w:marRight w:val="0"/>
      <w:marTop w:val="0"/>
      <w:marBottom w:val="0"/>
      <w:divBdr>
        <w:top w:val="none" w:sz="0" w:space="0" w:color="auto"/>
        <w:left w:val="none" w:sz="0" w:space="0" w:color="auto"/>
        <w:bottom w:val="none" w:sz="0" w:space="0" w:color="auto"/>
        <w:right w:val="none" w:sz="0" w:space="0" w:color="auto"/>
      </w:divBdr>
    </w:div>
    <w:div w:id="508061748">
      <w:bodyDiv w:val="1"/>
      <w:marLeft w:val="0"/>
      <w:marRight w:val="0"/>
      <w:marTop w:val="0"/>
      <w:marBottom w:val="0"/>
      <w:divBdr>
        <w:top w:val="none" w:sz="0" w:space="0" w:color="auto"/>
        <w:left w:val="none" w:sz="0" w:space="0" w:color="auto"/>
        <w:bottom w:val="none" w:sz="0" w:space="0" w:color="auto"/>
        <w:right w:val="none" w:sz="0" w:space="0" w:color="auto"/>
      </w:divBdr>
    </w:div>
    <w:div w:id="508639631">
      <w:bodyDiv w:val="1"/>
      <w:marLeft w:val="0"/>
      <w:marRight w:val="0"/>
      <w:marTop w:val="0"/>
      <w:marBottom w:val="0"/>
      <w:divBdr>
        <w:top w:val="none" w:sz="0" w:space="0" w:color="auto"/>
        <w:left w:val="none" w:sz="0" w:space="0" w:color="auto"/>
        <w:bottom w:val="none" w:sz="0" w:space="0" w:color="auto"/>
        <w:right w:val="none" w:sz="0" w:space="0" w:color="auto"/>
      </w:divBdr>
    </w:div>
    <w:div w:id="508718782">
      <w:bodyDiv w:val="1"/>
      <w:marLeft w:val="0"/>
      <w:marRight w:val="0"/>
      <w:marTop w:val="0"/>
      <w:marBottom w:val="0"/>
      <w:divBdr>
        <w:top w:val="none" w:sz="0" w:space="0" w:color="auto"/>
        <w:left w:val="none" w:sz="0" w:space="0" w:color="auto"/>
        <w:bottom w:val="none" w:sz="0" w:space="0" w:color="auto"/>
        <w:right w:val="none" w:sz="0" w:space="0" w:color="auto"/>
      </w:divBdr>
    </w:div>
    <w:div w:id="509028294">
      <w:bodyDiv w:val="1"/>
      <w:marLeft w:val="0"/>
      <w:marRight w:val="0"/>
      <w:marTop w:val="0"/>
      <w:marBottom w:val="0"/>
      <w:divBdr>
        <w:top w:val="none" w:sz="0" w:space="0" w:color="auto"/>
        <w:left w:val="none" w:sz="0" w:space="0" w:color="auto"/>
        <w:bottom w:val="none" w:sz="0" w:space="0" w:color="auto"/>
        <w:right w:val="none" w:sz="0" w:space="0" w:color="auto"/>
      </w:divBdr>
    </w:div>
    <w:div w:id="509679332">
      <w:bodyDiv w:val="1"/>
      <w:marLeft w:val="0"/>
      <w:marRight w:val="0"/>
      <w:marTop w:val="0"/>
      <w:marBottom w:val="0"/>
      <w:divBdr>
        <w:top w:val="none" w:sz="0" w:space="0" w:color="auto"/>
        <w:left w:val="none" w:sz="0" w:space="0" w:color="auto"/>
        <w:bottom w:val="none" w:sz="0" w:space="0" w:color="auto"/>
        <w:right w:val="none" w:sz="0" w:space="0" w:color="auto"/>
      </w:divBdr>
    </w:div>
    <w:div w:id="509680508">
      <w:bodyDiv w:val="1"/>
      <w:marLeft w:val="0"/>
      <w:marRight w:val="0"/>
      <w:marTop w:val="0"/>
      <w:marBottom w:val="0"/>
      <w:divBdr>
        <w:top w:val="none" w:sz="0" w:space="0" w:color="auto"/>
        <w:left w:val="none" w:sz="0" w:space="0" w:color="auto"/>
        <w:bottom w:val="none" w:sz="0" w:space="0" w:color="auto"/>
        <w:right w:val="none" w:sz="0" w:space="0" w:color="auto"/>
      </w:divBdr>
    </w:div>
    <w:div w:id="509829152">
      <w:bodyDiv w:val="1"/>
      <w:marLeft w:val="0"/>
      <w:marRight w:val="0"/>
      <w:marTop w:val="0"/>
      <w:marBottom w:val="0"/>
      <w:divBdr>
        <w:top w:val="none" w:sz="0" w:space="0" w:color="auto"/>
        <w:left w:val="none" w:sz="0" w:space="0" w:color="auto"/>
        <w:bottom w:val="none" w:sz="0" w:space="0" w:color="auto"/>
        <w:right w:val="none" w:sz="0" w:space="0" w:color="auto"/>
      </w:divBdr>
    </w:div>
    <w:div w:id="510032178">
      <w:bodyDiv w:val="1"/>
      <w:marLeft w:val="0"/>
      <w:marRight w:val="0"/>
      <w:marTop w:val="0"/>
      <w:marBottom w:val="0"/>
      <w:divBdr>
        <w:top w:val="none" w:sz="0" w:space="0" w:color="auto"/>
        <w:left w:val="none" w:sz="0" w:space="0" w:color="auto"/>
        <w:bottom w:val="none" w:sz="0" w:space="0" w:color="auto"/>
        <w:right w:val="none" w:sz="0" w:space="0" w:color="auto"/>
      </w:divBdr>
    </w:div>
    <w:div w:id="510489606">
      <w:bodyDiv w:val="1"/>
      <w:marLeft w:val="0"/>
      <w:marRight w:val="0"/>
      <w:marTop w:val="0"/>
      <w:marBottom w:val="0"/>
      <w:divBdr>
        <w:top w:val="none" w:sz="0" w:space="0" w:color="auto"/>
        <w:left w:val="none" w:sz="0" w:space="0" w:color="auto"/>
        <w:bottom w:val="none" w:sz="0" w:space="0" w:color="auto"/>
        <w:right w:val="none" w:sz="0" w:space="0" w:color="auto"/>
      </w:divBdr>
    </w:div>
    <w:div w:id="510797929">
      <w:bodyDiv w:val="1"/>
      <w:marLeft w:val="0"/>
      <w:marRight w:val="0"/>
      <w:marTop w:val="0"/>
      <w:marBottom w:val="0"/>
      <w:divBdr>
        <w:top w:val="none" w:sz="0" w:space="0" w:color="auto"/>
        <w:left w:val="none" w:sz="0" w:space="0" w:color="auto"/>
        <w:bottom w:val="none" w:sz="0" w:space="0" w:color="auto"/>
        <w:right w:val="none" w:sz="0" w:space="0" w:color="auto"/>
      </w:divBdr>
    </w:div>
    <w:div w:id="511335147">
      <w:bodyDiv w:val="1"/>
      <w:marLeft w:val="0"/>
      <w:marRight w:val="0"/>
      <w:marTop w:val="0"/>
      <w:marBottom w:val="0"/>
      <w:divBdr>
        <w:top w:val="none" w:sz="0" w:space="0" w:color="auto"/>
        <w:left w:val="none" w:sz="0" w:space="0" w:color="auto"/>
        <w:bottom w:val="none" w:sz="0" w:space="0" w:color="auto"/>
        <w:right w:val="none" w:sz="0" w:space="0" w:color="auto"/>
      </w:divBdr>
    </w:div>
    <w:div w:id="512113570">
      <w:bodyDiv w:val="1"/>
      <w:marLeft w:val="0"/>
      <w:marRight w:val="0"/>
      <w:marTop w:val="0"/>
      <w:marBottom w:val="0"/>
      <w:divBdr>
        <w:top w:val="none" w:sz="0" w:space="0" w:color="auto"/>
        <w:left w:val="none" w:sz="0" w:space="0" w:color="auto"/>
        <w:bottom w:val="none" w:sz="0" w:space="0" w:color="auto"/>
        <w:right w:val="none" w:sz="0" w:space="0" w:color="auto"/>
      </w:divBdr>
    </w:div>
    <w:div w:id="512306309">
      <w:bodyDiv w:val="1"/>
      <w:marLeft w:val="0"/>
      <w:marRight w:val="0"/>
      <w:marTop w:val="0"/>
      <w:marBottom w:val="0"/>
      <w:divBdr>
        <w:top w:val="none" w:sz="0" w:space="0" w:color="auto"/>
        <w:left w:val="none" w:sz="0" w:space="0" w:color="auto"/>
        <w:bottom w:val="none" w:sz="0" w:space="0" w:color="auto"/>
        <w:right w:val="none" w:sz="0" w:space="0" w:color="auto"/>
      </w:divBdr>
    </w:div>
    <w:div w:id="512695210">
      <w:bodyDiv w:val="1"/>
      <w:marLeft w:val="0"/>
      <w:marRight w:val="0"/>
      <w:marTop w:val="0"/>
      <w:marBottom w:val="0"/>
      <w:divBdr>
        <w:top w:val="none" w:sz="0" w:space="0" w:color="auto"/>
        <w:left w:val="none" w:sz="0" w:space="0" w:color="auto"/>
        <w:bottom w:val="none" w:sz="0" w:space="0" w:color="auto"/>
        <w:right w:val="none" w:sz="0" w:space="0" w:color="auto"/>
      </w:divBdr>
    </w:div>
    <w:div w:id="512765495">
      <w:bodyDiv w:val="1"/>
      <w:marLeft w:val="0"/>
      <w:marRight w:val="0"/>
      <w:marTop w:val="0"/>
      <w:marBottom w:val="0"/>
      <w:divBdr>
        <w:top w:val="none" w:sz="0" w:space="0" w:color="auto"/>
        <w:left w:val="none" w:sz="0" w:space="0" w:color="auto"/>
        <w:bottom w:val="none" w:sz="0" w:space="0" w:color="auto"/>
        <w:right w:val="none" w:sz="0" w:space="0" w:color="auto"/>
      </w:divBdr>
    </w:div>
    <w:div w:id="512960439">
      <w:bodyDiv w:val="1"/>
      <w:marLeft w:val="0"/>
      <w:marRight w:val="0"/>
      <w:marTop w:val="0"/>
      <w:marBottom w:val="0"/>
      <w:divBdr>
        <w:top w:val="none" w:sz="0" w:space="0" w:color="auto"/>
        <w:left w:val="none" w:sz="0" w:space="0" w:color="auto"/>
        <w:bottom w:val="none" w:sz="0" w:space="0" w:color="auto"/>
        <w:right w:val="none" w:sz="0" w:space="0" w:color="auto"/>
      </w:divBdr>
    </w:div>
    <w:div w:id="514001803">
      <w:bodyDiv w:val="1"/>
      <w:marLeft w:val="0"/>
      <w:marRight w:val="0"/>
      <w:marTop w:val="0"/>
      <w:marBottom w:val="0"/>
      <w:divBdr>
        <w:top w:val="none" w:sz="0" w:space="0" w:color="auto"/>
        <w:left w:val="none" w:sz="0" w:space="0" w:color="auto"/>
        <w:bottom w:val="none" w:sz="0" w:space="0" w:color="auto"/>
        <w:right w:val="none" w:sz="0" w:space="0" w:color="auto"/>
      </w:divBdr>
    </w:div>
    <w:div w:id="514074915">
      <w:bodyDiv w:val="1"/>
      <w:marLeft w:val="0"/>
      <w:marRight w:val="0"/>
      <w:marTop w:val="0"/>
      <w:marBottom w:val="0"/>
      <w:divBdr>
        <w:top w:val="none" w:sz="0" w:space="0" w:color="auto"/>
        <w:left w:val="none" w:sz="0" w:space="0" w:color="auto"/>
        <w:bottom w:val="none" w:sz="0" w:space="0" w:color="auto"/>
        <w:right w:val="none" w:sz="0" w:space="0" w:color="auto"/>
      </w:divBdr>
    </w:div>
    <w:div w:id="514267099">
      <w:bodyDiv w:val="1"/>
      <w:marLeft w:val="0"/>
      <w:marRight w:val="0"/>
      <w:marTop w:val="0"/>
      <w:marBottom w:val="0"/>
      <w:divBdr>
        <w:top w:val="none" w:sz="0" w:space="0" w:color="auto"/>
        <w:left w:val="none" w:sz="0" w:space="0" w:color="auto"/>
        <w:bottom w:val="none" w:sz="0" w:space="0" w:color="auto"/>
        <w:right w:val="none" w:sz="0" w:space="0" w:color="auto"/>
      </w:divBdr>
    </w:div>
    <w:div w:id="514272476">
      <w:bodyDiv w:val="1"/>
      <w:marLeft w:val="0"/>
      <w:marRight w:val="0"/>
      <w:marTop w:val="0"/>
      <w:marBottom w:val="0"/>
      <w:divBdr>
        <w:top w:val="none" w:sz="0" w:space="0" w:color="auto"/>
        <w:left w:val="none" w:sz="0" w:space="0" w:color="auto"/>
        <w:bottom w:val="none" w:sz="0" w:space="0" w:color="auto"/>
        <w:right w:val="none" w:sz="0" w:space="0" w:color="auto"/>
      </w:divBdr>
    </w:div>
    <w:div w:id="514466408">
      <w:bodyDiv w:val="1"/>
      <w:marLeft w:val="0"/>
      <w:marRight w:val="0"/>
      <w:marTop w:val="0"/>
      <w:marBottom w:val="0"/>
      <w:divBdr>
        <w:top w:val="none" w:sz="0" w:space="0" w:color="auto"/>
        <w:left w:val="none" w:sz="0" w:space="0" w:color="auto"/>
        <w:bottom w:val="none" w:sz="0" w:space="0" w:color="auto"/>
        <w:right w:val="none" w:sz="0" w:space="0" w:color="auto"/>
      </w:divBdr>
    </w:div>
    <w:div w:id="514805733">
      <w:bodyDiv w:val="1"/>
      <w:marLeft w:val="0"/>
      <w:marRight w:val="0"/>
      <w:marTop w:val="0"/>
      <w:marBottom w:val="0"/>
      <w:divBdr>
        <w:top w:val="none" w:sz="0" w:space="0" w:color="auto"/>
        <w:left w:val="none" w:sz="0" w:space="0" w:color="auto"/>
        <w:bottom w:val="none" w:sz="0" w:space="0" w:color="auto"/>
        <w:right w:val="none" w:sz="0" w:space="0" w:color="auto"/>
      </w:divBdr>
    </w:div>
    <w:div w:id="514925200">
      <w:bodyDiv w:val="1"/>
      <w:marLeft w:val="0"/>
      <w:marRight w:val="0"/>
      <w:marTop w:val="0"/>
      <w:marBottom w:val="0"/>
      <w:divBdr>
        <w:top w:val="none" w:sz="0" w:space="0" w:color="auto"/>
        <w:left w:val="none" w:sz="0" w:space="0" w:color="auto"/>
        <w:bottom w:val="none" w:sz="0" w:space="0" w:color="auto"/>
        <w:right w:val="none" w:sz="0" w:space="0" w:color="auto"/>
      </w:divBdr>
    </w:div>
    <w:div w:id="515120971">
      <w:bodyDiv w:val="1"/>
      <w:marLeft w:val="0"/>
      <w:marRight w:val="0"/>
      <w:marTop w:val="0"/>
      <w:marBottom w:val="0"/>
      <w:divBdr>
        <w:top w:val="none" w:sz="0" w:space="0" w:color="auto"/>
        <w:left w:val="none" w:sz="0" w:space="0" w:color="auto"/>
        <w:bottom w:val="none" w:sz="0" w:space="0" w:color="auto"/>
        <w:right w:val="none" w:sz="0" w:space="0" w:color="auto"/>
      </w:divBdr>
    </w:div>
    <w:div w:id="515194209">
      <w:bodyDiv w:val="1"/>
      <w:marLeft w:val="0"/>
      <w:marRight w:val="0"/>
      <w:marTop w:val="0"/>
      <w:marBottom w:val="0"/>
      <w:divBdr>
        <w:top w:val="none" w:sz="0" w:space="0" w:color="auto"/>
        <w:left w:val="none" w:sz="0" w:space="0" w:color="auto"/>
        <w:bottom w:val="none" w:sz="0" w:space="0" w:color="auto"/>
        <w:right w:val="none" w:sz="0" w:space="0" w:color="auto"/>
      </w:divBdr>
    </w:div>
    <w:div w:id="515392044">
      <w:bodyDiv w:val="1"/>
      <w:marLeft w:val="0"/>
      <w:marRight w:val="0"/>
      <w:marTop w:val="0"/>
      <w:marBottom w:val="0"/>
      <w:divBdr>
        <w:top w:val="none" w:sz="0" w:space="0" w:color="auto"/>
        <w:left w:val="none" w:sz="0" w:space="0" w:color="auto"/>
        <w:bottom w:val="none" w:sz="0" w:space="0" w:color="auto"/>
        <w:right w:val="none" w:sz="0" w:space="0" w:color="auto"/>
      </w:divBdr>
    </w:div>
    <w:div w:id="515652704">
      <w:bodyDiv w:val="1"/>
      <w:marLeft w:val="0"/>
      <w:marRight w:val="0"/>
      <w:marTop w:val="0"/>
      <w:marBottom w:val="0"/>
      <w:divBdr>
        <w:top w:val="none" w:sz="0" w:space="0" w:color="auto"/>
        <w:left w:val="none" w:sz="0" w:space="0" w:color="auto"/>
        <w:bottom w:val="none" w:sz="0" w:space="0" w:color="auto"/>
        <w:right w:val="none" w:sz="0" w:space="0" w:color="auto"/>
      </w:divBdr>
    </w:div>
    <w:div w:id="515729770">
      <w:bodyDiv w:val="1"/>
      <w:marLeft w:val="0"/>
      <w:marRight w:val="0"/>
      <w:marTop w:val="0"/>
      <w:marBottom w:val="0"/>
      <w:divBdr>
        <w:top w:val="none" w:sz="0" w:space="0" w:color="auto"/>
        <w:left w:val="none" w:sz="0" w:space="0" w:color="auto"/>
        <w:bottom w:val="none" w:sz="0" w:space="0" w:color="auto"/>
        <w:right w:val="none" w:sz="0" w:space="0" w:color="auto"/>
      </w:divBdr>
    </w:div>
    <w:div w:id="516845608">
      <w:bodyDiv w:val="1"/>
      <w:marLeft w:val="0"/>
      <w:marRight w:val="0"/>
      <w:marTop w:val="0"/>
      <w:marBottom w:val="0"/>
      <w:divBdr>
        <w:top w:val="none" w:sz="0" w:space="0" w:color="auto"/>
        <w:left w:val="none" w:sz="0" w:space="0" w:color="auto"/>
        <w:bottom w:val="none" w:sz="0" w:space="0" w:color="auto"/>
        <w:right w:val="none" w:sz="0" w:space="0" w:color="auto"/>
      </w:divBdr>
    </w:div>
    <w:div w:id="517087434">
      <w:bodyDiv w:val="1"/>
      <w:marLeft w:val="0"/>
      <w:marRight w:val="0"/>
      <w:marTop w:val="0"/>
      <w:marBottom w:val="0"/>
      <w:divBdr>
        <w:top w:val="none" w:sz="0" w:space="0" w:color="auto"/>
        <w:left w:val="none" w:sz="0" w:space="0" w:color="auto"/>
        <w:bottom w:val="none" w:sz="0" w:space="0" w:color="auto"/>
        <w:right w:val="none" w:sz="0" w:space="0" w:color="auto"/>
      </w:divBdr>
    </w:div>
    <w:div w:id="517431602">
      <w:bodyDiv w:val="1"/>
      <w:marLeft w:val="0"/>
      <w:marRight w:val="0"/>
      <w:marTop w:val="0"/>
      <w:marBottom w:val="0"/>
      <w:divBdr>
        <w:top w:val="none" w:sz="0" w:space="0" w:color="auto"/>
        <w:left w:val="none" w:sz="0" w:space="0" w:color="auto"/>
        <w:bottom w:val="none" w:sz="0" w:space="0" w:color="auto"/>
        <w:right w:val="none" w:sz="0" w:space="0" w:color="auto"/>
      </w:divBdr>
    </w:div>
    <w:div w:id="518129550">
      <w:bodyDiv w:val="1"/>
      <w:marLeft w:val="0"/>
      <w:marRight w:val="0"/>
      <w:marTop w:val="0"/>
      <w:marBottom w:val="0"/>
      <w:divBdr>
        <w:top w:val="none" w:sz="0" w:space="0" w:color="auto"/>
        <w:left w:val="none" w:sz="0" w:space="0" w:color="auto"/>
        <w:bottom w:val="none" w:sz="0" w:space="0" w:color="auto"/>
        <w:right w:val="none" w:sz="0" w:space="0" w:color="auto"/>
      </w:divBdr>
    </w:div>
    <w:div w:id="518356674">
      <w:bodyDiv w:val="1"/>
      <w:marLeft w:val="0"/>
      <w:marRight w:val="0"/>
      <w:marTop w:val="0"/>
      <w:marBottom w:val="0"/>
      <w:divBdr>
        <w:top w:val="none" w:sz="0" w:space="0" w:color="auto"/>
        <w:left w:val="none" w:sz="0" w:space="0" w:color="auto"/>
        <w:bottom w:val="none" w:sz="0" w:space="0" w:color="auto"/>
        <w:right w:val="none" w:sz="0" w:space="0" w:color="auto"/>
      </w:divBdr>
    </w:div>
    <w:div w:id="518659869">
      <w:bodyDiv w:val="1"/>
      <w:marLeft w:val="0"/>
      <w:marRight w:val="0"/>
      <w:marTop w:val="0"/>
      <w:marBottom w:val="0"/>
      <w:divBdr>
        <w:top w:val="none" w:sz="0" w:space="0" w:color="auto"/>
        <w:left w:val="none" w:sz="0" w:space="0" w:color="auto"/>
        <w:bottom w:val="none" w:sz="0" w:space="0" w:color="auto"/>
        <w:right w:val="none" w:sz="0" w:space="0" w:color="auto"/>
      </w:divBdr>
    </w:div>
    <w:div w:id="518932851">
      <w:bodyDiv w:val="1"/>
      <w:marLeft w:val="0"/>
      <w:marRight w:val="0"/>
      <w:marTop w:val="0"/>
      <w:marBottom w:val="0"/>
      <w:divBdr>
        <w:top w:val="none" w:sz="0" w:space="0" w:color="auto"/>
        <w:left w:val="none" w:sz="0" w:space="0" w:color="auto"/>
        <w:bottom w:val="none" w:sz="0" w:space="0" w:color="auto"/>
        <w:right w:val="none" w:sz="0" w:space="0" w:color="auto"/>
      </w:divBdr>
    </w:div>
    <w:div w:id="518935663">
      <w:bodyDiv w:val="1"/>
      <w:marLeft w:val="0"/>
      <w:marRight w:val="0"/>
      <w:marTop w:val="0"/>
      <w:marBottom w:val="0"/>
      <w:divBdr>
        <w:top w:val="none" w:sz="0" w:space="0" w:color="auto"/>
        <w:left w:val="none" w:sz="0" w:space="0" w:color="auto"/>
        <w:bottom w:val="none" w:sz="0" w:space="0" w:color="auto"/>
        <w:right w:val="none" w:sz="0" w:space="0" w:color="auto"/>
      </w:divBdr>
    </w:div>
    <w:div w:id="519466562">
      <w:bodyDiv w:val="1"/>
      <w:marLeft w:val="0"/>
      <w:marRight w:val="0"/>
      <w:marTop w:val="0"/>
      <w:marBottom w:val="0"/>
      <w:divBdr>
        <w:top w:val="none" w:sz="0" w:space="0" w:color="auto"/>
        <w:left w:val="none" w:sz="0" w:space="0" w:color="auto"/>
        <w:bottom w:val="none" w:sz="0" w:space="0" w:color="auto"/>
        <w:right w:val="none" w:sz="0" w:space="0" w:color="auto"/>
      </w:divBdr>
    </w:div>
    <w:div w:id="519589193">
      <w:bodyDiv w:val="1"/>
      <w:marLeft w:val="0"/>
      <w:marRight w:val="0"/>
      <w:marTop w:val="0"/>
      <w:marBottom w:val="0"/>
      <w:divBdr>
        <w:top w:val="none" w:sz="0" w:space="0" w:color="auto"/>
        <w:left w:val="none" w:sz="0" w:space="0" w:color="auto"/>
        <w:bottom w:val="none" w:sz="0" w:space="0" w:color="auto"/>
        <w:right w:val="none" w:sz="0" w:space="0" w:color="auto"/>
      </w:divBdr>
    </w:div>
    <w:div w:id="519707242">
      <w:bodyDiv w:val="1"/>
      <w:marLeft w:val="0"/>
      <w:marRight w:val="0"/>
      <w:marTop w:val="0"/>
      <w:marBottom w:val="0"/>
      <w:divBdr>
        <w:top w:val="none" w:sz="0" w:space="0" w:color="auto"/>
        <w:left w:val="none" w:sz="0" w:space="0" w:color="auto"/>
        <w:bottom w:val="none" w:sz="0" w:space="0" w:color="auto"/>
        <w:right w:val="none" w:sz="0" w:space="0" w:color="auto"/>
      </w:divBdr>
    </w:div>
    <w:div w:id="519779007">
      <w:bodyDiv w:val="1"/>
      <w:marLeft w:val="0"/>
      <w:marRight w:val="0"/>
      <w:marTop w:val="0"/>
      <w:marBottom w:val="0"/>
      <w:divBdr>
        <w:top w:val="none" w:sz="0" w:space="0" w:color="auto"/>
        <w:left w:val="none" w:sz="0" w:space="0" w:color="auto"/>
        <w:bottom w:val="none" w:sz="0" w:space="0" w:color="auto"/>
        <w:right w:val="none" w:sz="0" w:space="0" w:color="auto"/>
      </w:divBdr>
    </w:div>
    <w:div w:id="520052614">
      <w:bodyDiv w:val="1"/>
      <w:marLeft w:val="0"/>
      <w:marRight w:val="0"/>
      <w:marTop w:val="0"/>
      <w:marBottom w:val="0"/>
      <w:divBdr>
        <w:top w:val="none" w:sz="0" w:space="0" w:color="auto"/>
        <w:left w:val="none" w:sz="0" w:space="0" w:color="auto"/>
        <w:bottom w:val="none" w:sz="0" w:space="0" w:color="auto"/>
        <w:right w:val="none" w:sz="0" w:space="0" w:color="auto"/>
      </w:divBdr>
    </w:div>
    <w:div w:id="520053564">
      <w:bodyDiv w:val="1"/>
      <w:marLeft w:val="0"/>
      <w:marRight w:val="0"/>
      <w:marTop w:val="0"/>
      <w:marBottom w:val="0"/>
      <w:divBdr>
        <w:top w:val="none" w:sz="0" w:space="0" w:color="auto"/>
        <w:left w:val="none" w:sz="0" w:space="0" w:color="auto"/>
        <w:bottom w:val="none" w:sz="0" w:space="0" w:color="auto"/>
        <w:right w:val="none" w:sz="0" w:space="0" w:color="auto"/>
      </w:divBdr>
    </w:div>
    <w:div w:id="520316165">
      <w:bodyDiv w:val="1"/>
      <w:marLeft w:val="0"/>
      <w:marRight w:val="0"/>
      <w:marTop w:val="0"/>
      <w:marBottom w:val="0"/>
      <w:divBdr>
        <w:top w:val="none" w:sz="0" w:space="0" w:color="auto"/>
        <w:left w:val="none" w:sz="0" w:space="0" w:color="auto"/>
        <w:bottom w:val="none" w:sz="0" w:space="0" w:color="auto"/>
        <w:right w:val="none" w:sz="0" w:space="0" w:color="auto"/>
      </w:divBdr>
    </w:div>
    <w:div w:id="521432239">
      <w:bodyDiv w:val="1"/>
      <w:marLeft w:val="0"/>
      <w:marRight w:val="0"/>
      <w:marTop w:val="0"/>
      <w:marBottom w:val="0"/>
      <w:divBdr>
        <w:top w:val="none" w:sz="0" w:space="0" w:color="auto"/>
        <w:left w:val="none" w:sz="0" w:space="0" w:color="auto"/>
        <w:bottom w:val="none" w:sz="0" w:space="0" w:color="auto"/>
        <w:right w:val="none" w:sz="0" w:space="0" w:color="auto"/>
      </w:divBdr>
    </w:div>
    <w:div w:id="521482829">
      <w:bodyDiv w:val="1"/>
      <w:marLeft w:val="0"/>
      <w:marRight w:val="0"/>
      <w:marTop w:val="0"/>
      <w:marBottom w:val="0"/>
      <w:divBdr>
        <w:top w:val="none" w:sz="0" w:space="0" w:color="auto"/>
        <w:left w:val="none" w:sz="0" w:space="0" w:color="auto"/>
        <w:bottom w:val="none" w:sz="0" w:space="0" w:color="auto"/>
        <w:right w:val="none" w:sz="0" w:space="0" w:color="auto"/>
      </w:divBdr>
    </w:div>
    <w:div w:id="521940861">
      <w:bodyDiv w:val="1"/>
      <w:marLeft w:val="0"/>
      <w:marRight w:val="0"/>
      <w:marTop w:val="0"/>
      <w:marBottom w:val="0"/>
      <w:divBdr>
        <w:top w:val="none" w:sz="0" w:space="0" w:color="auto"/>
        <w:left w:val="none" w:sz="0" w:space="0" w:color="auto"/>
        <w:bottom w:val="none" w:sz="0" w:space="0" w:color="auto"/>
        <w:right w:val="none" w:sz="0" w:space="0" w:color="auto"/>
      </w:divBdr>
      <w:divsChild>
        <w:div w:id="1109667063">
          <w:marLeft w:val="0"/>
          <w:marRight w:val="0"/>
          <w:marTop w:val="0"/>
          <w:marBottom w:val="0"/>
          <w:divBdr>
            <w:top w:val="none" w:sz="0" w:space="0" w:color="auto"/>
            <w:left w:val="none" w:sz="0" w:space="0" w:color="auto"/>
            <w:bottom w:val="none" w:sz="0" w:space="0" w:color="auto"/>
            <w:right w:val="none" w:sz="0" w:space="0" w:color="auto"/>
          </w:divBdr>
        </w:div>
      </w:divsChild>
    </w:div>
    <w:div w:id="522129325">
      <w:bodyDiv w:val="1"/>
      <w:marLeft w:val="0"/>
      <w:marRight w:val="0"/>
      <w:marTop w:val="0"/>
      <w:marBottom w:val="0"/>
      <w:divBdr>
        <w:top w:val="none" w:sz="0" w:space="0" w:color="auto"/>
        <w:left w:val="none" w:sz="0" w:space="0" w:color="auto"/>
        <w:bottom w:val="none" w:sz="0" w:space="0" w:color="auto"/>
        <w:right w:val="none" w:sz="0" w:space="0" w:color="auto"/>
      </w:divBdr>
    </w:div>
    <w:div w:id="522716766">
      <w:bodyDiv w:val="1"/>
      <w:marLeft w:val="0"/>
      <w:marRight w:val="0"/>
      <w:marTop w:val="0"/>
      <w:marBottom w:val="0"/>
      <w:divBdr>
        <w:top w:val="none" w:sz="0" w:space="0" w:color="auto"/>
        <w:left w:val="none" w:sz="0" w:space="0" w:color="auto"/>
        <w:bottom w:val="none" w:sz="0" w:space="0" w:color="auto"/>
        <w:right w:val="none" w:sz="0" w:space="0" w:color="auto"/>
      </w:divBdr>
    </w:div>
    <w:div w:id="523327885">
      <w:bodyDiv w:val="1"/>
      <w:marLeft w:val="0"/>
      <w:marRight w:val="0"/>
      <w:marTop w:val="0"/>
      <w:marBottom w:val="0"/>
      <w:divBdr>
        <w:top w:val="none" w:sz="0" w:space="0" w:color="auto"/>
        <w:left w:val="none" w:sz="0" w:space="0" w:color="auto"/>
        <w:bottom w:val="none" w:sz="0" w:space="0" w:color="auto"/>
        <w:right w:val="none" w:sz="0" w:space="0" w:color="auto"/>
      </w:divBdr>
    </w:div>
    <w:div w:id="523594941">
      <w:bodyDiv w:val="1"/>
      <w:marLeft w:val="0"/>
      <w:marRight w:val="0"/>
      <w:marTop w:val="0"/>
      <w:marBottom w:val="0"/>
      <w:divBdr>
        <w:top w:val="none" w:sz="0" w:space="0" w:color="auto"/>
        <w:left w:val="none" w:sz="0" w:space="0" w:color="auto"/>
        <w:bottom w:val="none" w:sz="0" w:space="0" w:color="auto"/>
        <w:right w:val="none" w:sz="0" w:space="0" w:color="auto"/>
      </w:divBdr>
    </w:div>
    <w:div w:id="523984793">
      <w:bodyDiv w:val="1"/>
      <w:marLeft w:val="0"/>
      <w:marRight w:val="0"/>
      <w:marTop w:val="0"/>
      <w:marBottom w:val="0"/>
      <w:divBdr>
        <w:top w:val="none" w:sz="0" w:space="0" w:color="auto"/>
        <w:left w:val="none" w:sz="0" w:space="0" w:color="auto"/>
        <w:bottom w:val="none" w:sz="0" w:space="0" w:color="auto"/>
        <w:right w:val="none" w:sz="0" w:space="0" w:color="auto"/>
      </w:divBdr>
    </w:div>
    <w:div w:id="524095920">
      <w:bodyDiv w:val="1"/>
      <w:marLeft w:val="0"/>
      <w:marRight w:val="0"/>
      <w:marTop w:val="0"/>
      <w:marBottom w:val="0"/>
      <w:divBdr>
        <w:top w:val="none" w:sz="0" w:space="0" w:color="auto"/>
        <w:left w:val="none" w:sz="0" w:space="0" w:color="auto"/>
        <w:bottom w:val="none" w:sz="0" w:space="0" w:color="auto"/>
        <w:right w:val="none" w:sz="0" w:space="0" w:color="auto"/>
      </w:divBdr>
    </w:div>
    <w:div w:id="524440744">
      <w:bodyDiv w:val="1"/>
      <w:marLeft w:val="0"/>
      <w:marRight w:val="0"/>
      <w:marTop w:val="0"/>
      <w:marBottom w:val="0"/>
      <w:divBdr>
        <w:top w:val="none" w:sz="0" w:space="0" w:color="auto"/>
        <w:left w:val="none" w:sz="0" w:space="0" w:color="auto"/>
        <w:bottom w:val="none" w:sz="0" w:space="0" w:color="auto"/>
        <w:right w:val="none" w:sz="0" w:space="0" w:color="auto"/>
      </w:divBdr>
    </w:div>
    <w:div w:id="525674125">
      <w:bodyDiv w:val="1"/>
      <w:marLeft w:val="0"/>
      <w:marRight w:val="0"/>
      <w:marTop w:val="0"/>
      <w:marBottom w:val="0"/>
      <w:divBdr>
        <w:top w:val="none" w:sz="0" w:space="0" w:color="auto"/>
        <w:left w:val="none" w:sz="0" w:space="0" w:color="auto"/>
        <w:bottom w:val="none" w:sz="0" w:space="0" w:color="auto"/>
        <w:right w:val="none" w:sz="0" w:space="0" w:color="auto"/>
      </w:divBdr>
    </w:div>
    <w:div w:id="526335975">
      <w:bodyDiv w:val="1"/>
      <w:marLeft w:val="0"/>
      <w:marRight w:val="0"/>
      <w:marTop w:val="0"/>
      <w:marBottom w:val="0"/>
      <w:divBdr>
        <w:top w:val="none" w:sz="0" w:space="0" w:color="auto"/>
        <w:left w:val="none" w:sz="0" w:space="0" w:color="auto"/>
        <w:bottom w:val="none" w:sz="0" w:space="0" w:color="auto"/>
        <w:right w:val="none" w:sz="0" w:space="0" w:color="auto"/>
      </w:divBdr>
    </w:div>
    <w:div w:id="526479629">
      <w:bodyDiv w:val="1"/>
      <w:marLeft w:val="0"/>
      <w:marRight w:val="0"/>
      <w:marTop w:val="0"/>
      <w:marBottom w:val="0"/>
      <w:divBdr>
        <w:top w:val="none" w:sz="0" w:space="0" w:color="auto"/>
        <w:left w:val="none" w:sz="0" w:space="0" w:color="auto"/>
        <w:bottom w:val="none" w:sz="0" w:space="0" w:color="auto"/>
        <w:right w:val="none" w:sz="0" w:space="0" w:color="auto"/>
      </w:divBdr>
    </w:div>
    <w:div w:id="526602557">
      <w:bodyDiv w:val="1"/>
      <w:marLeft w:val="0"/>
      <w:marRight w:val="0"/>
      <w:marTop w:val="0"/>
      <w:marBottom w:val="0"/>
      <w:divBdr>
        <w:top w:val="none" w:sz="0" w:space="0" w:color="auto"/>
        <w:left w:val="none" w:sz="0" w:space="0" w:color="auto"/>
        <w:bottom w:val="none" w:sz="0" w:space="0" w:color="auto"/>
        <w:right w:val="none" w:sz="0" w:space="0" w:color="auto"/>
      </w:divBdr>
    </w:div>
    <w:div w:id="526800001">
      <w:bodyDiv w:val="1"/>
      <w:marLeft w:val="0"/>
      <w:marRight w:val="0"/>
      <w:marTop w:val="0"/>
      <w:marBottom w:val="0"/>
      <w:divBdr>
        <w:top w:val="none" w:sz="0" w:space="0" w:color="auto"/>
        <w:left w:val="none" w:sz="0" w:space="0" w:color="auto"/>
        <w:bottom w:val="none" w:sz="0" w:space="0" w:color="auto"/>
        <w:right w:val="none" w:sz="0" w:space="0" w:color="auto"/>
      </w:divBdr>
    </w:div>
    <w:div w:id="527447791">
      <w:bodyDiv w:val="1"/>
      <w:marLeft w:val="0"/>
      <w:marRight w:val="0"/>
      <w:marTop w:val="0"/>
      <w:marBottom w:val="0"/>
      <w:divBdr>
        <w:top w:val="none" w:sz="0" w:space="0" w:color="auto"/>
        <w:left w:val="none" w:sz="0" w:space="0" w:color="auto"/>
        <w:bottom w:val="none" w:sz="0" w:space="0" w:color="auto"/>
        <w:right w:val="none" w:sz="0" w:space="0" w:color="auto"/>
      </w:divBdr>
    </w:div>
    <w:div w:id="527565340">
      <w:bodyDiv w:val="1"/>
      <w:marLeft w:val="0"/>
      <w:marRight w:val="0"/>
      <w:marTop w:val="0"/>
      <w:marBottom w:val="0"/>
      <w:divBdr>
        <w:top w:val="none" w:sz="0" w:space="0" w:color="auto"/>
        <w:left w:val="none" w:sz="0" w:space="0" w:color="auto"/>
        <w:bottom w:val="none" w:sz="0" w:space="0" w:color="auto"/>
        <w:right w:val="none" w:sz="0" w:space="0" w:color="auto"/>
      </w:divBdr>
    </w:div>
    <w:div w:id="527570881">
      <w:bodyDiv w:val="1"/>
      <w:marLeft w:val="0"/>
      <w:marRight w:val="0"/>
      <w:marTop w:val="0"/>
      <w:marBottom w:val="0"/>
      <w:divBdr>
        <w:top w:val="none" w:sz="0" w:space="0" w:color="auto"/>
        <w:left w:val="none" w:sz="0" w:space="0" w:color="auto"/>
        <w:bottom w:val="none" w:sz="0" w:space="0" w:color="auto"/>
        <w:right w:val="none" w:sz="0" w:space="0" w:color="auto"/>
      </w:divBdr>
    </w:div>
    <w:div w:id="527765119">
      <w:bodyDiv w:val="1"/>
      <w:marLeft w:val="0"/>
      <w:marRight w:val="0"/>
      <w:marTop w:val="0"/>
      <w:marBottom w:val="0"/>
      <w:divBdr>
        <w:top w:val="none" w:sz="0" w:space="0" w:color="auto"/>
        <w:left w:val="none" w:sz="0" w:space="0" w:color="auto"/>
        <w:bottom w:val="none" w:sz="0" w:space="0" w:color="auto"/>
        <w:right w:val="none" w:sz="0" w:space="0" w:color="auto"/>
      </w:divBdr>
    </w:div>
    <w:div w:id="527908665">
      <w:bodyDiv w:val="1"/>
      <w:marLeft w:val="0"/>
      <w:marRight w:val="0"/>
      <w:marTop w:val="0"/>
      <w:marBottom w:val="0"/>
      <w:divBdr>
        <w:top w:val="none" w:sz="0" w:space="0" w:color="auto"/>
        <w:left w:val="none" w:sz="0" w:space="0" w:color="auto"/>
        <w:bottom w:val="none" w:sz="0" w:space="0" w:color="auto"/>
        <w:right w:val="none" w:sz="0" w:space="0" w:color="auto"/>
      </w:divBdr>
    </w:div>
    <w:div w:id="527912551">
      <w:bodyDiv w:val="1"/>
      <w:marLeft w:val="0"/>
      <w:marRight w:val="0"/>
      <w:marTop w:val="0"/>
      <w:marBottom w:val="0"/>
      <w:divBdr>
        <w:top w:val="none" w:sz="0" w:space="0" w:color="auto"/>
        <w:left w:val="none" w:sz="0" w:space="0" w:color="auto"/>
        <w:bottom w:val="none" w:sz="0" w:space="0" w:color="auto"/>
        <w:right w:val="none" w:sz="0" w:space="0" w:color="auto"/>
      </w:divBdr>
    </w:div>
    <w:div w:id="528104756">
      <w:bodyDiv w:val="1"/>
      <w:marLeft w:val="0"/>
      <w:marRight w:val="0"/>
      <w:marTop w:val="0"/>
      <w:marBottom w:val="0"/>
      <w:divBdr>
        <w:top w:val="none" w:sz="0" w:space="0" w:color="auto"/>
        <w:left w:val="none" w:sz="0" w:space="0" w:color="auto"/>
        <w:bottom w:val="none" w:sz="0" w:space="0" w:color="auto"/>
        <w:right w:val="none" w:sz="0" w:space="0" w:color="auto"/>
      </w:divBdr>
    </w:div>
    <w:div w:id="528181345">
      <w:bodyDiv w:val="1"/>
      <w:marLeft w:val="0"/>
      <w:marRight w:val="0"/>
      <w:marTop w:val="0"/>
      <w:marBottom w:val="0"/>
      <w:divBdr>
        <w:top w:val="none" w:sz="0" w:space="0" w:color="auto"/>
        <w:left w:val="none" w:sz="0" w:space="0" w:color="auto"/>
        <w:bottom w:val="none" w:sz="0" w:space="0" w:color="auto"/>
        <w:right w:val="none" w:sz="0" w:space="0" w:color="auto"/>
      </w:divBdr>
    </w:div>
    <w:div w:id="528226249">
      <w:bodyDiv w:val="1"/>
      <w:marLeft w:val="0"/>
      <w:marRight w:val="0"/>
      <w:marTop w:val="0"/>
      <w:marBottom w:val="0"/>
      <w:divBdr>
        <w:top w:val="none" w:sz="0" w:space="0" w:color="auto"/>
        <w:left w:val="none" w:sz="0" w:space="0" w:color="auto"/>
        <w:bottom w:val="none" w:sz="0" w:space="0" w:color="auto"/>
        <w:right w:val="none" w:sz="0" w:space="0" w:color="auto"/>
      </w:divBdr>
    </w:div>
    <w:div w:id="528419032">
      <w:bodyDiv w:val="1"/>
      <w:marLeft w:val="0"/>
      <w:marRight w:val="0"/>
      <w:marTop w:val="0"/>
      <w:marBottom w:val="0"/>
      <w:divBdr>
        <w:top w:val="none" w:sz="0" w:space="0" w:color="auto"/>
        <w:left w:val="none" w:sz="0" w:space="0" w:color="auto"/>
        <w:bottom w:val="none" w:sz="0" w:space="0" w:color="auto"/>
        <w:right w:val="none" w:sz="0" w:space="0" w:color="auto"/>
      </w:divBdr>
    </w:div>
    <w:div w:id="528907547">
      <w:bodyDiv w:val="1"/>
      <w:marLeft w:val="0"/>
      <w:marRight w:val="0"/>
      <w:marTop w:val="0"/>
      <w:marBottom w:val="0"/>
      <w:divBdr>
        <w:top w:val="none" w:sz="0" w:space="0" w:color="auto"/>
        <w:left w:val="none" w:sz="0" w:space="0" w:color="auto"/>
        <w:bottom w:val="none" w:sz="0" w:space="0" w:color="auto"/>
        <w:right w:val="none" w:sz="0" w:space="0" w:color="auto"/>
      </w:divBdr>
    </w:div>
    <w:div w:id="529337578">
      <w:bodyDiv w:val="1"/>
      <w:marLeft w:val="0"/>
      <w:marRight w:val="0"/>
      <w:marTop w:val="0"/>
      <w:marBottom w:val="0"/>
      <w:divBdr>
        <w:top w:val="none" w:sz="0" w:space="0" w:color="auto"/>
        <w:left w:val="none" w:sz="0" w:space="0" w:color="auto"/>
        <w:bottom w:val="none" w:sz="0" w:space="0" w:color="auto"/>
        <w:right w:val="none" w:sz="0" w:space="0" w:color="auto"/>
      </w:divBdr>
    </w:div>
    <w:div w:id="529344813">
      <w:bodyDiv w:val="1"/>
      <w:marLeft w:val="0"/>
      <w:marRight w:val="0"/>
      <w:marTop w:val="0"/>
      <w:marBottom w:val="0"/>
      <w:divBdr>
        <w:top w:val="none" w:sz="0" w:space="0" w:color="auto"/>
        <w:left w:val="none" w:sz="0" w:space="0" w:color="auto"/>
        <w:bottom w:val="none" w:sz="0" w:space="0" w:color="auto"/>
        <w:right w:val="none" w:sz="0" w:space="0" w:color="auto"/>
      </w:divBdr>
    </w:div>
    <w:div w:id="529606604">
      <w:bodyDiv w:val="1"/>
      <w:marLeft w:val="0"/>
      <w:marRight w:val="0"/>
      <w:marTop w:val="0"/>
      <w:marBottom w:val="0"/>
      <w:divBdr>
        <w:top w:val="none" w:sz="0" w:space="0" w:color="auto"/>
        <w:left w:val="none" w:sz="0" w:space="0" w:color="auto"/>
        <w:bottom w:val="none" w:sz="0" w:space="0" w:color="auto"/>
        <w:right w:val="none" w:sz="0" w:space="0" w:color="auto"/>
      </w:divBdr>
    </w:div>
    <w:div w:id="529609091">
      <w:bodyDiv w:val="1"/>
      <w:marLeft w:val="0"/>
      <w:marRight w:val="0"/>
      <w:marTop w:val="0"/>
      <w:marBottom w:val="0"/>
      <w:divBdr>
        <w:top w:val="none" w:sz="0" w:space="0" w:color="auto"/>
        <w:left w:val="none" w:sz="0" w:space="0" w:color="auto"/>
        <w:bottom w:val="none" w:sz="0" w:space="0" w:color="auto"/>
        <w:right w:val="none" w:sz="0" w:space="0" w:color="auto"/>
      </w:divBdr>
    </w:div>
    <w:div w:id="529804177">
      <w:bodyDiv w:val="1"/>
      <w:marLeft w:val="0"/>
      <w:marRight w:val="0"/>
      <w:marTop w:val="0"/>
      <w:marBottom w:val="0"/>
      <w:divBdr>
        <w:top w:val="none" w:sz="0" w:space="0" w:color="auto"/>
        <w:left w:val="none" w:sz="0" w:space="0" w:color="auto"/>
        <w:bottom w:val="none" w:sz="0" w:space="0" w:color="auto"/>
        <w:right w:val="none" w:sz="0" w:space="0" w:color="auto"/>
      </w:divBdr>
    </w:div>
    <w:div w:id="530340034">
      <w:bodyDiv w:val="1"/>
      <w:marLeft w:val="0"/>
      <w:marRight w:val="0"/>
      <w:marTop w:val="0"/>
      <w:marBottom w:val="0"/>
      <w:divBdr>
        <w:top w:val="none" w:sz="0" w:space="0" w:color="auto"/>
        <w:left w:val="none" w:sz="0" w:space="0" w:color="auto"/>
        <w:bottom w:val="none" w:sz="0" w:space="0" w:color="auto"/>
        <w:right w:val="none" w:sz="0" w:space="0" w:color="auto"/>
      </w:divBdr>
    </w:div>
    <w:div w:id="530341828">
      <w:bodyDiv w:val="1"/>
      <w:marLeft w:val="0"/>
      <w:marRight w:val="0"/>
      <w:marTop w:val="0"/>
      <w:marBottom w:val="0"/>
      <w:divBdr>
        <w:top w:val="none" w:sz="0" w:space="0" w:color="auto"/>
        <w:left w:val="none" w:sz="0" w:space="0" w:color="auto"/>
        <w:bottom w:val="none" w:sz="0" w:space="0" w:color="auto"/>
        <w:right w:val="none" w:sz="0" w:space="0" w:color="auto"/>
      </w:divBdr>
    </w:div>
    <w:div w:id="530805444">
      <w:bodyDiv w:val="1"/>
      <w:marLeft w:val="0"/>
      <w:marRight w:val="0"/>
      <w:marTop w:val="0"/>
      <w:marBottom w:val="0"/>
      <w:divBdr>
        <w:top w:val="none" w:sz="0" w:space="0" w:color="auto"/>
        <w:left w:val="none" w:sz="0" w:space="0" w:color="auto"/>
        <w:bottom w:val="none" w:sz="0" w:space="0" w:color="auto"/>
        <w:right w:val="none" w:sz="0" w:space="0" w:color="auto"/>
      </w:divBdr>
    </w:div>
    <w:div w:id="531109023">
      <w:bodyDiv w:val="1"/>
      <w:marLeft w:val="0"/>
      <w:marRight w:val="0"/>
      <w:marTop w:val="0"/>
      <w:marBottom w:val="0"/>
      <w:divBdr>
        <w:top w:val="none" w:sz="0" w:space="0" w:color="auto"/>
        <w:left w:val="none" w:sz="0" w:space="0" w:color="auto"/>
        <w:bottom w:val="none" w:sz="0" w:space="0" w:color="auto"/>
        <w:right w:val="none" w:sz="0" w:space="0" w:color="auto"/>
      </w:divBdr>
    </w:div>
    <w:div w:id="531113071">
      <w:bodyDiv w:val="1"/>
      <w:marLeft w:val="0"/>
      <w:marRight w:val="0"/>
      <w:marTop w:val="0"/>
      <w:marBottom w:val="0"/>
      <w:divBdr>
        <w:top w:val="none" w:sz="0" w:space="0" w:color="auto"/>
        <w:left w:val="none" w:sz="0" w:space="0" w:color="auto"/>
        <w:bottom w:val="none" w:sz="0" w:space="0" w:color="auto"/>
        <w:right w:val="none" w:sz="0" w:space="0" w:color="auto"/>
      </w:divBdr>
    </w:div>
    <w:div w:id="531113926">
      <w:bodyDiv w:val="1"/>
      <w:marLeft w:val="0"/>
      <w:marRight w:val="0"/>
      <w:marTop w:val="0"/>
      <w:marBottom w:val="0"/>
      <w:divBdr>
        <w:top w:val="none" w:sz="0" w:space="0" w:color="auto"/>
        <w:left w:val="none" w:sz="0" w:space="0" w:color="auto"/>
        <w:bottom w:val="none" w:sz="0" w:space="0" w:color="auto"/>
        <w:right w:val="none" w:sz="0" w:space="0" w:color="auto"/>
      </w:divBdr>
    </w:div>
    <w:div w:id="531194173">
      <w:bodyDiv w:val="1"/>
      <w:marLeft w:val="0"/>
      <w:marRight w:val="0"/>
      <w:marTop w:val="0"/>
      <w:marBottom w:val="0"/>
      <w:divBdr>
        <w:top w:val="none" w:sz="0" w:space="0" w:color="auto"/>
        <w:left w:val="none" w:sz="0" w:space="0" w:color="auto"/>
        <w:bottom w:val="none" w:sz="0" w:space="0" w:color="auto"/>
        <w:right w:val="none" w:sz="0" w:space="0" w:color="auto"/>
      </w:divBdr>
    </w:div>
    <w:div w:id="531377996">
      <w:bodyDiv w:val="1"/>
      <w:marLeft w:val="0"/>
      <w:marRight w:val="0"/>
      <w:marTop w:val="0"/>
      <w:marBottom w:val="0"/>
      <w:divBdr>
        <w:top w:val="none" w:sz="0" w:space="0" w:color="auto"/>
        <w:left w:val="none" w:sz="0" w:space="0" w:color="auto"/>
        <w:bottom w:val="none" w:sz="0" w:space="0" w:color="auto"/>
        <w:right w:val="none" w:sz="0" w:space="0" w:color="auto"/>
      </w:divBdr>
    </w:div>
    <w:div w:id="531456999">
      <w:bodyDiv w:val="1"/>
      <w:marLeft w:val="0"/>
      <w:marRight w:val="0"/>
      <w:marTop w:val="0"/>
      <w:marBottom w:val="0"/>
      <w:divBdr>
        <w:top w:val="none" w:sz="0" w:space="0" w:color="auto"/>
        <w:left w:val="none" w:sz="0" w:space="0" w:color="auto"/>
        <w:bottom w:val="none" w:sz="0" w:space="0" w:color="auto"/>
        <w:right w:val="none" w:sz="0" w:space="0" w:color="auto"/>
      </w:divBdr>
    </w:div>
    <w:div w:id="531498237">
      <w:bodyDiv w:val="1"/>
      <w:marLeft w:val="0"/>
      <w:marRight w:val="0"/>
      <w:marTop w:val="0"/>
      <w:marBottom w:val="0"/>
      <w:divBdr>
        <w:top w:val="none" w:sz="0" w:space="0" w:color="auto"/>
        <w:left w:val="none" w:sz="0" w:space="0" w:color="auto"/>
        <w:bottom w:val="none" w:sz="0" w:space="0" w:color="auto"/>
        <w:right w:val="none" w:sz="0" w:space="0" w:color="auto"/>
      </w:divBdr>
    </w:div>
    <w:div w:id="531698233">
      <w:bodyDiv w:val="1"/>
      <w:marLeft w:val="0"/>
      <w:marRight w:val="0"/>
      <w:marTop w:val="0"/>
      <w:marBottom w:val="0"/>
      <w:divBdr>
        <w:top w:val="none" w:sz="0" w:space="0" w:color="auto"/>
        <w:left w:val="none" w:sz="0" w:space="0" w:color="auto"/>
        <w:bottom w:val="none" w:sz="0" w:space="0" w:color="auto"/>
        <w:right w:val="none" w:sz="0" w:space="0" w:color="auto"/>
      </w:divBdr>
    </w:div>
    <w:div w:id="531773108">
      <w:bodyDiv w:val="1"/>
      <w:marLeft w:val="0"/>
      <w:marRight w:val="0"/>
      <w:marTop w:val="0"/>
      <w:marBottom w:val="0"/>
      <w:divBdr>
        <w:top w:val="none" w:sz="0" w:space="0" w:color="auto"/>
        <w:left w:val="none" w:sz="0" w:space="0" w:color="auto"/>
        <w:bottom w:val="none" w:sz="0" w:space="0" w:color="auto"/>
        <w:right w:val="none" w:sz="0" w:space="0" w:color="auto"/>
      </w:divBdr>
    </w:div>
    <w:div w:id="531961331">
      <w:bodyDiv w:val="1"/>
      <w:marLeft w:val="0"/>
      <w:marRight w:val="0"/>
      <w:marTop w:val="0"/>
      <w:marBottom w:val="0"/>
      <w:divBdr>
        <w:top w:val="none" w:sz="0" w:space="0" w:color="auto"/>
        <w:left w:val="none" w:sz="0" w:space="0" w:color="auto"/>
        <w:bottom w:val="none" w:sz="0" w:space="0" w:color="auto"/>
        <w:right w:val="none" w:sz="0" w:space="0" w:color="auto"/>
      </w:divBdr>
    </w:div>
    <w:div w:id="532037237">
      <w:bodyDiv w:val="1"/>
      <w:marLeft w:val="0"/>
      <w:marRight w:val="0"/>
      <w:marTop w:val="0"/>
      <w:marBottom w:val="0"/>
      <w:divBdr>
        <w:top w:val="none" w:sz="0" w:space="0" w:color="auto"/>
        <w:left w:val="none" w:sz="0" w:space="0" w:color="auto"/>
        <w:bottom w:val="none" w:sz="0" w:space="0" w:color="auto"/>
        <w:right w:val="none" w:sz="0" w:space="0" w:color="auto"/>
      </w:divBdr>
    </w:div>
    <w:div w:id="532230903">
      <w:bodyDiv w:val="1"/>
      <w:marLeft w:val="0"/>
      <w:marRight w:val="0"/>
      <w:marTop w:val="0"/>
      <w:marBottom w:val="0"/>
      <w:divBdr>
        <w:top w:val="none" w:sz="0" w:space="0" w:color="auto"/>
        <w:left w:val="none" w:sz="0" w:space="0" w:color="auto"/>
        <w:bottom w:val="none" w:sz="0" w:space="0" w:color="auto"/>
        <w:right w:val="none" w:sz="0" w:space="0" w:color="auto"/>
      </w:divBdr>
    </w:div>
    <w:div w:id="532234250">
      <w:bodyDiv w:val="1"/>
      <w:marLeft w:val="0"/>
      <w:marRight w:val="0"/>
      <w:marTop w:val="0"/>
      <w:marBottom w:val="0"/>
      <w:divBdr>
        <w:top w:val="none" w:sz="0" w:space="0" w:color="auto"/>
        <w:left w:val="none" w:sz="0" w:space="0" w:color="auto"/>
        <w:bottom w:val="none" w:sz="0" w:space="0" w:color="auto"/>
        <w:right w:val="none" w:sz="0" w:space="0" w:color="auto"/>
      </w:divBdr>
    </w:div>
    <w:div w:id="532575007">
      <w:bodyDiv w:val="1"/>
      <w:marLeft w:val="0"/>
      <w:marRight w:val="0"/>
      <w:marTop w:val="0"/>
      <w:marBottom w:val="0"/>
      <w:divBdr>
        <w:top w:val="none" w:sz="0" w:space="0" w:color="auto"/>
        <w:left w:val="none" w:sz="0" w:space="0" w:color="auto"/>
        <w:bottom w:val="none" w:sz="0" w:space="0" w:color="auto"/>
        <w:right w:val="none" w:sz="0" w:space="0" w:color="auto"/>
      </w:divBdr>
    </w:div>
    <w:div w:id="532769575">
      <w:bodyDiv w:val="1"/>
      <w:marLeft w:val="0"/>
      <w:marRight w:val="0"/>
      <w:marTop w:val="0"/>
      <w:marBottom w:val="0"/>
      <w:divBdr>
        <w:top w:val="none" w:sz="0" w:space="0" w:color="auto"/>
        <w:left w:val="none" w:sz="0" w:space="0" w:color="auto"/>
        <w:bottom w:val="none" w:sz="0" w:space="0" w:color="auto"/>
        <w:right w:val="none" w:sz="0" w:space="0" w:color="auto"/>
      </w:divBdr>
    </w:div>
    <w:div w:id="533154407">
      <w:bodyDiv w:val="1"/>
      <w:marLeft w:val="0"/>
      <w:marRight w:val="0"/>
      <w:marTop w:val="0"/>
      <w:marBottom w:val="0"/>
      <w:divBdr>
        <w:top w:val="none" w:sz="0" w:space="0" w:color="auto"/>
        <w:left w:val="none" w:sz="0" w:space="0" w:color="auto"/>
        <w:bottom w:val="none" w:sz="0" w:space="0" w:color="auto"/>
        <w:right w:val="none" w:sz="0" w:space="0" w:color="auto"/>
      </w:divBdr>
    </w:div>
    <w:div w:id="533229265">
      <w:bodyDiv w:val="1"/>
      <w:marLeft w:val="0"/>
      <w:marRight w:val="0"/>
      <w:marTop w:val="0"/>
      <w:marBottom w:val="0"/>
      <w:divBdr>
        <w:top w:val="none" w:sz="0" w:space="0" w:color="auto"/>
        <w:left w:val="none" w:sz="0" w:space="0" w:color="auto"/>
        <w:bottom w:val="none" w:sz="0" w:space="0" w:color="auto"/>
        <w:right w:val="none" w:sz="0" w:space="0" w:color="auto"/>
      </w:divBdr>
    </w:div>
    <w:div w:id="533423596">
      <w:bodyDiv w:val="1"/>
      <w:marLeft w:val="0"/>
      <w:marRight w:val="0"/>
      <w:marTop w:val="0"/>
      <w:marBottom w:val="0"/>
      <w:divBdr>
        <w:top w:val="none" w:sz="0" w:space="0" w:color="auto"/>
        <w:left w:val="none" w:sz="0" w:space="0" w:color="auto"/>
        <w:bottom w:val="none" w:sz="0" w:space="0" w:color="auto"/>
        <w:right w:val="none" w:sz="0" w:space="0" w:color="auto"/>
      </w:divBdr>
    </w:div>
    <w:div w:id="533663615">
      <w:bodyDiv w:val="1"/>
      <w:marLeft w:val="0"/>
      <w:marRight w:val="0"/>
      <w:marTop w:val="0"/>
      <w:marBottom w:val="0"/>
      <w:divBdr>
        <w:top w:val="none" w:sz="0" w:space="0" w:color="auto"/>
        <w:left w:val="none" w:sz="0" w:space="0" w:color="auto"/>
        <w:bottom w:val="none" w:sz="0" w:space="0" w:color="auto"/>
        <w:right w:val="none" w:sz="0" w:space="0" w:color="auto"/>
      </w:divBdr>
    </w:div>
    <w:div w:id="533691124">
      <w:bodyDiv w:val="1"/>
      <w:marLeft w:val="0"/>
      <w:marRight w:val="0"/>
      <w:marTop w:val="0"/>
      <w:marBottom w:val="0"/>
      <w:divBdr>
        <w:top w:val="none" w:sz="0" w:space="0" w:color="auto"/>
        <w:left w:val="none" w:sz="0" w:space="0" w:color="auto"/>
        <w:bottom w:val="none" w:sz="0" w:space="0" w:color="auto"/>
        <w:right w:val="none" w:sz="0" w:space="0" w:color="auto"/>
      </w:divBdr>
    </w:div>
    <w:div w:id="534000001">
      <w:bodyDiv w:val="1"/>
      <w:marLeft w:val="0"/>
      <w:marRight w:val="0"/>
      <w:marTop w:val="0"/>
      <w:marBottom w:val="0"/>
      <w:divBdr>
        <w:top w:val="none" w:sz="0" w:space="0" w:color="auto"/>
        <w:left w:val="none" w:sz="0" w:space="0" w:color="auto"/>
        <w:bottom w:val="none" w:sz="0" w:space="0" w:color="auto"/>
        <w:right w:val="none" w:sz="0" w:space="0" w:color="auto"/>
      </w:divBdr>
    </w:div>
    <w:div w:id="534001368">
      <w:bodyDiv w:val="1"/>
      <w:marLeft w:val="0"/>
      <w:marRight w:val="0"/>
      <w:marTop w:val="0"/>
      <w:marBottom w:val="0"/>
      <w:divBdr>
        <w:top w:val="none" w:sz="0" w:space="0" w:color="auto"/>
        <w:left w:val="none" w:sz="0" w:space="0" w:color="auto"/>
        <w:bottom w:val="none" w:sz="0" w:space="0" w:color="auto"/>
        <w:right w:val="none" w:sz="0" w:space="0" w:color="auto"/>
      </w:divBdr>
    </w:div>
    <w:div w:id="534465151">
      <w:bodyDiv w:val="1"/>
      <w:marLeft w:val="0"/>
      <w:marRight w:val="0"/>
      <w:marTop w:val="0"/>
      <w:marBottom w:val="0"/>
      <w:divBdr>
        <w:top w:val="none" w:sz="0" w:space="0" w:color="auto"/>
        <w:left w:val="none" w:sz="0" w:space="0" w:color="auto"/>
        <w:bottom w:val="none" w:sz="0" w:space="0" w:color="auto"/>
        <w:right w:val="none" w:sz="0" w:space="0" w:color="auto"/>
      </w:divBdr>
    </w:div>
    <w:div w:id="534467149">
      <w:bodyDiv w:val="1"/>
      <w:marLeft w:val="0"/>
      <w:marRight w:val="0"/>
      <w:marTop w:val="0"/>
      <w:marBottom w:val="0"/>
      <w:divBdr>
        <w:top w:val="none" w:sz="0" w:space="0" w:color="auto"/>
        <w:left w:val="none" w:sz="0" w:space="0" w:color="auto"/>
        <w:bottom w:val="none" w:sz="0" w:space="0" w:color="auto"/>
        <w:right w:val="none" w:sz="0" w:space="0" w:color="auto"/>
      </w:divBdr>
    </w:div>
    <w:div w:id="534581194">
      <w:bodyDiv w:val="1"/>
      <w:marLeft w:val="0"/>
      <w:marRight w:val="0"/>
      <w:marTop w:val="0"/>
      <w:marBottom w:val="0"/>
      <w:divBdr>
        <w:top w:val="none" w:sz="0" w:space="0" w:color="auto"/>
        <w:left w:val="none" w:sz="0" w:space="0" w:color="auto"/>
        <w:bottom w:val="none" w:sz="0" w:space="0" w:color="auto"/>
        <w:right w:val="none" w:sz="0" w:space="0" w:color="auto"/>
      </w:divBdr>
    </w:div>
    <w:div w:id="534732028">
      <w:bodyDiv w:val="1"/>
      <w:marLeft w:val="0"/>
      <w:marRight w:val="0"/>
      <w:marTop w:val="0"/>
      <w:marBottom w:val="0"/>
      <w:divBdr>
        <w:top w:val="none" w:sz="0" w:space="0" w:color="auto"/>
        <w:left w:val="none" w:sz="0" w:space="0" w:color="auto"/>
        <w:bottom w:val="none" w:sz="0" w:space="0" w:color="auto"/>
        <w:right w:val="none" w:sz="0" w:space="0" w:color="auto"/>
      </w:divBdr>
    </w:div>
    <w:div w:id="534738168">
      <w:bodyDiv w:val="1"/>
      <w:marLeft w:val="0"/>
      <w:marRight w:val="0"/>
      <w:marTop w:val="0"/>
      <w:marBottom w:val="0"/>
      <w:divBdr>
        <w:top w:val="none" w:sz="0" w:space="0" w:color="auto"/>
        <w:left w:val="none" w:sz="0" w:space="0" w:color="auto"/>
        <w:bottom w:val="none" w:sz="0" w:space="0" w:color="auto"/>
        <w:right w:val="none" w:sz="0" w:space="0" w:color="auto"/>
      </w:divBdr>
    </w:div>
    <w:div w:id="534775584">
      <w:bodyDiv w:val="1"/>
      <w:marLeft w:val="0"/>
      <w:marRight w:val="0"/>
      <w:marTop w:val="0"/>
      <w:marBottom w:val="0"/>
      <w:divBdr>
        <w:top w:val="none" w:sz="0" w:space="0" w:color="auto"/>
        <w:left w:val="none" w:sz="0" w:space="0" w:color="auto"/>
        <w:bottom w:val="none" w:sz="0" w:space="0" w:color="auto"/>
        <w:right w:val="none" w:sz="0" w:space="0" w:color="auto"/>
      </w:divBdr>
    </w:div>
    <w:div w:id="534974713">
      <w:bodyDiv w:val="1"/>
      <w:marLeft w:val="0"/>
      <w:marRight w:val="0"/>
      <w:marTop w:val="0"/>
      <w:marBottom w:val="0"/>
      <w:divBdr>
        <w:top w:val="none" w:sz="0" w:space="0" w:color="auto"/>
        <w:left w:val="none" w:sz="0" w:space="0" w:color="auto"/>
        <w:bottom w:val="none" w:sz="0" w:space="0" w:color="auto"/>
        <w:right w:val="none" w:sz="0" w:space="0" w:color="auto"/>
      </w:divBdr>
    </w:div>
    <w:div w:id="535192804">
      <w:bodyDiv w:val="1"/>
      <w:marLeft w:val="0"/>
      <w:marRight w:val="0"/>
      <w:marTop w:val="0"/>
      <w:marBottom w:val="0"/>
      <w:divBdr>
        <w:top w:val="none" w:sz="0" w:space="0" w:color="auto"/>
        <w:left w:val="none" w:sz="0" w:space="0" w:color="auto"/>
        <w:bottom w:val="none" w:sz="0" w:space="0" w:color="auto"/>
        <w:right w:val="none" w:sz="0" w:space="0" w:color="auto"/>
      </w:divBdr>
    </w:div>
    <w:div w:id="535318380">
      <w:bodyDiv w:val="1"/>
      <w:marLeft w:val="0"/>
      <w:marRight w:val="0"/>
      <w:marTop w:val="0"/>
      <w:marBottom w:val="0"/>
      <w:divBdr>
        <w:top w:val="none" w:sz="0" w:space="0" w:color="auto"/>
        <w:left w:val="none" w:sz="0" w:space="0" w:color="auto"/>
        <w:bottom w:val="none" w:sz="0" w:space="0" w:color="auto"/>
        <w:right w:val="none" w:sz="0" w:space="0" w:color="auto"/>
      </w:divBdr>
    </w:div>
    <w:div w:id="535584088">
      <w:bodyDiv w:val="1"/>
      <w:marLeft w:val="0"/>
      <w:marRight w:val="0"/>
      <w:marTop w:val="0"/>
      <w:marBottom w:val="0"/>
      <w:divBdr>
        <w:top w:val="none" w:sz="0" w:space="0" w:color="auto"/>
        <w:left w:val="none" w:sz="0" w:space="0" w:color="auto"/>
        <w:bottom w:val="none" w:sz="0" w:space="0" w:color="auto"/>
        <w:right w:val="none" w:sz="0" w:space="0" w:color="auto"/>
      </w:divBdr>
    </w:div>
    <w:div w:id="535968939">
      <w:bodyDiv w:val="1"/>
      <w:marLeft w:val="0"/>
      <w:marRight w:val="0"/>
      <w:marTop w:val="0"/>
      <w:marBottom w:val="0"/>
      <w:divBdr>
        <w:top w:val="none" w:sz="0" w:space="0" w:color="auto"/>
        <w:left w:val="none" w:sz="0" w:space="0" w:color="auto"/>
        <w:bottom w:val="none" w:sz="0" w:space="0" w:color="auto"/>
        <w:right w:val="none" w:sz="0" w:space="0" w:color="auto"/>
      </w:divBdr>
    </w:div>
    <w:div w:id="536158233">
      <w:bodyDiv w:val="1"/>
      <w:marLeft w:val="0"/>
      <w:marRight w:val="0"/>
      <w:marTop w:val="0"/>
      <w:marBottom w:val="0"/>
      <w:divBdr>
        <w:top w:val="none" w:sz="0" w:space="0" w:color="auto"/>
        <w:left w:val="none" w:sz="0" w:space="0" w:color="auto"/>
        <w:bottom w:val="none" w:sz="0" w:space="0" w:color="auto"/>
        <w:right w:val="none" w:sz="0" w:space="0" w:color="auto"/>
      </w:divBdr>
    </w:div>
    <w:div w:id="536237740">
      <w:bodyDiv w:val="1"/>
      <w:marLeft w:val="0"/>
      <w:marRight w:val="0"/>
      <w:marTop w:val="0"/>
      <w:marBottom w:val="0"/>
      <w:divBdr>
        <w:top w:val="none" w:sz="0" w:space="0" w:color="auto"/>
        <w:left w:val="none" w:sz="0" w:space="0" w:color="auto"/>
        <w:bottom w:val="none" w:sz="0" w:space="0" w:color="auto"/>
        <w:right w:val="none" w:sz="0" w:space="0" w:color="auto"/>
      </w:divBdr>
    </w:div>
    <w:div w:id="536312423">
      <w:bodyDiv w:val="1"/>
      <w:marLeft w:val="0"/>
      <w:marRight w:val="0"/>
      <w:marTop w:val="0"/>
      <w:marBottom w:val="0"/>
      <w:divBdr>
        <w:top w:val="none" w:sz="0" w:space="0" w:color="auto"/>
        <w:left w:val="none" w:sz="0" w:space="0" w:color="auto"/>
        <w:bottom w:val="none" w:sz="0" w:space="0" w:color="auto"/>
        <w:right w:val="none" w:sz="0" w:space="0" w:color="auto"/>
      </w:divBdr>
    </w:div>
    <w:div w:id="536351193">
      <w:bodyDiv w:val="1"/>
      <w:marLeft w:val="0"/>
      <w:marRight w:val="0"/>
      <w:marTop w:val="0"/>
      <w:marBottom w:val="0"/>
      <w:divBdr>
        <w:top w:val="none" w:sz="0" w:space="0" w:color="auto"/>
        <w:left w:val="none" w:sz="0" w:space="0" w:color="auto"/>
        <w:bottom w:val="none" w:sz="0" w:space="0" w:color="auto"/>
        <w:right w:val="none" w:sz="0" w:space="0" w:color="auto"/>
      </w:divBdr>
    </w:div>
    <w:div w:id="536549363">
      <w:bodyDiv w:val="1"/>
      <w:marLeft w:val="0"/>
      <w:marRight w:val="0"/>
      <w:marTop w:val="0"/>
      <w:marBottom w:val="0"/>
      <w:divBdr>
        <w:top w:val="none" w:sz="0" w:space="0" w:color="auto"/>
        <w:left w:val="none" w:sz="0" w:space="0" w:color="auto"/>
        <w:bottom w:val="none" w:sz="0" w:space="0" w:color="auto"/>
        <w:right w:val="none" w:sz="0" w:space="0" w:color="auto"/>
      </w:divBdr>
    </w:div>
    <w:div w:id="536699610">
      <w:bodyDiv w:val="1"/>
      <w:marLeft w:val="0"/>
      <w:marRight w:val="0"/>
      <w:marTop w:val="0"/>
      <w:marBottom w:val="0"/>
      <w:divBdr>
        <w:top w:val="none" w:sz="0" w:space="0" w:color="auto"/>
        <w:left w:val="none" w:sz="0" w:space="0" w:color="auto"/>
        <w:bottom w:val="none" w:sz="0" w:space="0" w:color="auto"/>
        <w:right w:val="none" w:sz="0" w:space="0" w:color="auto"/>
      </w:divBdr>
    </w:div>
    <w:div w:id="536818935">
      <w:bodyDiv w:val="1"/>
      <w:marLeft w:val="0"/>
      <w:marRight w:val="0"/>
      <w:marTop w:val="0"/>
      <w:marBottom w:val="0"/>
      <w:divBdr>
        <w:top w:val="none" w:sz="0" w:space="0" w:color="auto"/>
        <w:left w:val="none" w:sz="0" w:space="0" w:color="auto"/>
        <w:bottom w:val="none" w:sz="0" w:space="0" w:color="auto"/>
        <w:right w:val="none" w:sz="0" w:space="0" w:color="auto"/>
      </w:divBdr>
    </w:div>
    <w:div w:id="536895763">
      <w:bodyDiv w:val="1"/>
      <w:marLeft w:val="0"/>
      <w:marRight w:val="0"/>
      <w:marTop w:val="0"/>
      <w:marBottom w:val="0"/>
      <w:divBdr>
        <w:top w:val="none" w:sz="0" w:space="0" w:color="auto"/>
        <w:left w:val="none" w:sz="0" w:space="0" w:color="auto"/>
        <w:bottom w:val="none" w:sz="0" w:space="0" w:color="auto"/>
        <w:right w:val="none" w:sz="0" w:space="0" w:color="auto"/>
      </w:divBdr>
    </w:div>
    <w:div w:id="537549851">
      <w:bodyDiv w:val="1"/>
      <w:marLeft w:val="0"/>
      <w:marRight w:val="0"/>
      <w:marTop w:val="0"/>
      <w:marBottom w:val="0"/>
      <w:divBdr>
        <w:top w:val="none" w:sz="0" w:space="0" w:color="auto"/>
        <w:left w:val="none" w:sz="0" w:space="0" w:color="auto"/>
        <w:bottom w:val="none" w:sz="0" w:space="0" w:color="auto"/>
        <w:right w:val="none" w:sz="0" w:space="0" w:color="auto"/>
      </w:divBdr>
    </w:div>
    <w:div w:id="537664924">
      <w:bodyDiv w:val="1"/>
      <w:marLeft w:val="0"/>
      <w:marRight w:val="0"/>
      <w:marTop w:val="0"/>
      <w:marBottom w:val="0"/>
      <w:divBdr>
        <w:top w:val="none" w:sz="0" w:space="0" w:color="auto"/>
        <w:left w:val="none" w:sz="0" w:space="0" w:color="auto"/>
        <w:bottom w:val="none" w:sz="0" w:space="0" w:color="auto"/>
        <w:right w:val="none" w:sz="0" w:space="0" w:color="auto"/>
      </w:divBdr>
    </w:div>
    <w:div w:id="538053637">
      <w:bodyDiv w:val="1"/>
      <w:marLeft w:val="0"/>
      <w:marRight w:val="0"/>
      <w:marTop w:val="0"/>
      <w:marBottom w:val="0"/>
      <w:divBdr>
        <w:top w:val="none" w:sz="0" w:space="0" w:color="auto"/>
        <w:left w:val="none" w:sz="0" w:space="0" w:color="auto"/>
        <w:bottom w:val="none" w:sz="0" w:space="0" w:color="auto"/>
        <w:right w:val="none" w:sz="0" w:space="0" w:color="auto"/>
      </w:divBdr>
    </w:div>
    <w:div w:id="538249112">
      <w:bodyDiv w:val="1"/>
      <w:marLeft w:val="0"/>
      <w:marRight w:val="0"/>
      <w:marTop w:val="0"/>
      <w:marBottom w:val="0"/>
      <w:divBdr>
        <w:top w:val="none" w:sz="0" w:space="0" w:color="auto"/>
        <w:left w:val="none" w:sz="0" w:space="0" w:color="auto"/>
        <w:bottom w:val="none" w:sz="0" w:space="0" w:color="auto"/>
        <w:right w:val="none" w:sz="0" w:space="0" w:color="auto"/>
      </w:divBdr>
    </w:div>
    <w:div w:id="538397018">
      <w:bodyDiv w:val="1"/>
      <w:marLeft w:val="0"/>
      <w:marRight w:val="0"/>
      <w:marTop w:val="0"/>
      <w:marBottom w:val="0"/>
      <w:divBdr>
        <w:top w:val="none" w:sz="0" w:space="0" w:color="auto"/>
        <w:left w:val="none" w:sz="0" w:space="0" w:color="auto"/>
        <w:bottom w:val="none" w:sz="0" w:space="0" w:color="auto"/>
        <w:right w:val="none" w:sz="0" w:space="0" w:color="auto"/>
      </w:divBdr>
    </w:div>
    <w:div w:id="539362698">
      <w:bodyDiv w:val="1"/>
      <w:marLeft w:val="0"/>
      <w:marRight w:val="0"/>
      <w:marTop w:val="0"/>
      <w:marBottom w:val="0"/>
      <w:divBdr>
        <w:top w:val="none" w:sz="0" w:space="0" w:color="auto"/>
        <w:left w:val="none" w:sz="0" w:space="0" w:color="auto"/>
        <w:bottom w:val="none" w:sz="0" w:space="0" w:color="auto"/>
        <w:right w:val="none" w:sz="0" w:space="0" w:color="auto"/>
      </w:divBdr>
    </w:div>
    <w:div w:id="539367781">
      <w:bodyDiv w:val="1"/>
      <w:marLeft w:val="0"/>
      <w:marRight w:val="0"/>
      <w:marTop w:val="0"/>
      <w:marBottom w:val="0"/>
      <w:divBdr>
        <w:top w:val="none" w:sz="0" w:space="0" w:color="auto"/>
        <w:left w:val="none" w:sz="0" w:space="0" w:color="auto"/>
        <w:bottom w:val="none" w:sz="0" w:space="0" w:color="auto"/>
        <w:right w:val="none" w:sz="0" w:space="0" w:color="auto"/>
      </w:divBdr>
    </w:div>
    <w:div w:id="539559772">
      <w:bodyDiv w:val="1"/>
      <w:marLeft w:val="0"/>
      <w:marRight w:val="0"/>
      <w:marTop w:val="0"/>
      <w:marBottom w:val="0"/>
      <w:divBdr>
        <w:top w:val="none" w:sz="0" w:space="0" w:color="auto"/>
        <w:left w:val="none" w:sz="0" w:space="0" w:color="auto"/>
        <w:bottom w:val="none" w:sz="0" w:space="0" w:color="auto"/>
        <w:right w:val="none" w:sz="0" w:space="0" w:color="auto"/>
      </w:divBdr>
    </w:div>
    <w:div w:id="540048197">
      <w:bodyDiv w:val="1"/>
      <w:marLeft w:val="0"/>
      <w:marRight w:val="0"/>
      <w:marTop w:val="0"/>
      <w:marBottom w:val="0"/>
      <w:divBdr>
        <w:top w:val="none" w:sz="0" w:space="0" w:color="auto"/>
        <w:left w:val="none" w:sz="0" w:space="0" w:color="auto"/>
        <w:bottom w:val="none" w:sz="0" w:space="0" w:color="auto"/>
        <w:right w:val="none" w:sz="0" w:space="0" w:color="auto"/>
      </w:divBdr>
    </w:div>
    <w:div w:id="540242012">
      <w:bodyDiv w:val="1"/>
      <w:marLeft w:val="0"/>
      <w:marRight w:val="0"/>
      <w:marTop w:val="0"/>
      <w:marBottom w:val="0"/>
      <w:divBdr>
        <w:top w:val="none" w:sz="0" w:space="0" w:color="auto"/>
        <w:left w:val="none" w:sz="0" w:space="0" w:color="auto"/>
        <w:bottom w:val="none" w:sz="0" w:space="0" w:color="auto"/>
        <w:right w:val="none" w:sz="0" w:space="0" w:color="auto"/>
      </w:divBdr>
    </w:div>
    <w:div w:id="540292505">
      <w:bodyDiv w:val="1"/>
      <w:marLeft w:val="0"/>
      <w:marRight w:val="0"/>
      <w:marTop w:val="0"/>
      <w:marBottom w:val="0"/>
      <w:divBdr>
        <w:top w:val="none" w:sz="0" w:space="0" w:color="auto"/>
        <w:left w:val="none" w:sz="0" w:space="0" w:color="auto"/>
        <w:bottom w:val="none" w:sz="0" w:space="0" w:color="auto"/>
        <w:right w:val="none" w:sz="0" w:space="0" w:color="auto"/>
      </w:divBdr>
    </w:div>
    <w:div w:id="541094971">
      <w:bodyDiv w:val="1"/>
      <w:marLeft w:val="0"/>
      <w:marRight w:val="0"/>
      <w:marTop w:val="0"/>
      <w:marBottom w:val="0"/>
      <w:divBdr>
        <w:top w:val="none" w:sz="0" w:space="0" w:color="auto"/>
        <w:left w:val="none" w:sz="0" w:space="0" w:color="auto"/>
        <w:bottom w:val="none" w:sz="0" w:space="0" w:color="auto"/>
        <w:right w:val="none" w:sz="0" w:space="0" w:color="auto"/>
      </w:divBdr>
    </w:div>
    <w:div w:id="541285823">
      <w:bodyDiv w:val="1"/>
      <w:marLeft w:val="0"/>
      <w:marRight w:val="0"/>
      <w:marTop w:val="0"/>
      <w:marBottom w:val="0"/>
      <w:divBdr>
        <w:top w:val="none" w:sz="0" w:space="0" w:color="auto"/>
        <w:left w:val="none" w:sz="0" w:space="0" w:color="auto"/>
        <w:bottom w:val="none" w:sz="0" w:space="0" w:color="auto"/>
        <w:right w:val="none" w:sz="0" w:space="0" w:color="auto"/>
      </w:divBdr>
    </w:div>
    <w:div w:id="541478226">
      <w:bodyDiv w:val="1"/>
      <w:marLeft w:val="0"/>
      <w:marRight w:val="0"/>
      <w:marTop w:val="0"/>
      <w:marBottom w:val="0"/>
      <w:divBdr>
        <w:top w:val="none" w:sz="0" w:space="0" w:color="auto"/>
        <w:left w:val="none" w:sz="0" w:space="0" w:color="auto"/>
        <w:bottom w:val="none" w:sz="0" w:space="0" w:color="auto"/>
        <w:right w:val="none" w:sz="0" w:space="0" w:color="auto"/>
      </w:divBdr>
    </w:div>
    <w:div w:id="541527773">
      <w:bodyDiv w:val="1"/>
      <w:marLeft w:val="0"/>
      <w:marRight w:val="0"/>
      <w:marTop w:val="0"/>
      <w:marBottom w:val="0"/>
      <w:divBdr>
        <w:top w:val="none" w:sz="0" w:space="0" w:color="auto"/>
        <w:left w:val="none" w:sz="0" w:space="0" w:color="auto"/>
        <w:bottom w:val="none" w:sz="0" w:space="0" w:color="auto"/>
        <w:right w:val="none" w:sz="0" w:space="0" w:color="auto"/>
      </w:divBdr>
    </w:div>
    <w:div w:id="541553100">
      <w:bodyDiv w:val="1"/>
      <w:marLeft w:val="0"/>
      <w:marRight w:val="0"/>
      <w:marTop w:val="0"/>
      <w:marBottom w:val="0"/>
      <w:divBdr>
        <w:top w:val="none" w:sz="0" w:space="0" w:color="auto"/>
        <w:left w:val="none" w:sz="0" w:space="0" w:color="auto"/>
        <w:bottom w:val="none" w:sz="0" w:space="0" w:color="auto"/>
        <w:right w:val="none" w:sz="0" w:space="0" w:color="auto"/>
      </w:divBdr>
    </w:div>
    <w:div w:id="541942935">
      <w:bodyDiv w:val="1"/>
      <w:marLeft w:val="0"/>
      <w:marRight w:val="0"/>
      <w:marTop w:val="0"/>
      <w:marBottom w:val="0"/>
      <w:divBdr>
        <w:top w:val="none" w:sz="0" w:space="0" w:color="auto"/>
        <w:left w:val="none" w:sz="0" w:space="0" w:color="auto"/>
        <w:bottom w:val="none" w:sz="0" w:space="0" w:color="auto"/>
        <w:right w:val="none" w:sz="0" w:space="0" w:color="auto"/>
      </w:divBdr>
    </w:div>
    <w:div w:id="541944179">
      <w:bodyDiv w:val="1"/>
      <w:marLeft w:val="0"/>
      <w:marRight w:val="0"/>
      <w:marTop w:val="0"/>
      <w:marBottom w:val="0"/>
      <w:divBdr>
        <w:top w:val="none" w:sz="0" w:space="0" w:color="auto"/>
        <w:left w:val="none" w:sz="0" w:space="0" w:color="auto"/>
        <w:bottom w:val="none" w:sz="0" w:space="0" w:color="auto"/>
        <w:right w:val="none" w:sz="0" w:space="0" w:color="auto"/>
      </w:divBdr>
    </w:div>
    <w:div w:id="541985794">
      <w:bodyDiv w:val="1"/>
      <w:marLeft w:val="0"/>
      <w:marRight w:val="0"/>
      <w:marTop w:val="0"/>
      <w:marBottom w:val="0"/>
      <w:divBdr>
        <w:top w:val="none" w:sz="0" w:space="0" w:color="auto"/>
        <w:left w:val="none" w:sz="0" w:space="0" w:color="auto"/>
        <w:bottom w:val="none" w:sz="0" w:space="0" w:color="auto"/>
        <w:right w:val="none" w:sz="0" w:space="0" w:color="auto"/>
      </w:divBdr>
    </w:div>
    <w:div w:id="542132742">
      <w:bodyDiv w:val="1"/>
      <w:marLeft w:val="0"/>
      <w:marRight w:val="0"/>
      <w:marTop w:val="0"/>
      <w:marBottom w:val="0"/>
      <w:divBdr>
        <w:top w:val="none" w:sz="0" w:space="0" w:color="auto"/>
        <w:left w:val="none" w:sz="0" w:space="0" w:color="auto"/>
        <w:bottom w:val="none" w:sz="0" w:space="0" w:color="auto"/>
        <w:right w:val="none" w:sz="0" w:space="0" w:color="auto"/>
      </w:divBdr>
    </w:div>
    <w:div w:id="542255091">
      <w:bodyDiv w:val="1"/>
      <w:marLeft w:val="0"/>
      <w:marRight w:val="0"/>
      <w:marTop w:val="0"/>
      <w:marBottom w:val="0"/>
      <w:divBdr>
        <w:top w:val="none" w:sz="0" w:space="0" w:color="auto"/>
        <w:left w:val="none" w:sz="0" w:space="0" w:color="auto"/>
        <w:bottom w:val="none" w:sz="0" w:space="0" w:color="auto"/>
        <w:right w:val="none" w:sz="0" w:space="0" w:color="auto"/>
      </w:divBdr>
    </w:div>
    <w:div w:id="542593733">
      <w:bodyDiv w:val="1"/>
      <w:marLeft w:val="0"/>
      <w:marRight w:val="0"/>
      <w:marTop w:val="0"/>
      <w:marBottom w:val="0"/>
      <w:divBdr>
        <w:top w:val="none" w:sz="0" w:space="0" w:color="auto"/>
        <w:left w:val="none" w:sz="0" w:space="0" w:color="auto"/>
        <w:bottom w:val="none" w:sz="0" w:space="0" w:color="auto"/>
        <w:right w:val="none" w:sz="0" w:space="0" w:color="auto"/>
      </w:divBdr>
    </w:div>
    <w:div w:id="542644702">
      <w:bodyDiv w:val="1"/>
      <w:marLeft w:val="0"/>
      <w:marRight w:val="0"/>
      <w:marTop w:val="0"/>
      <w:marBottom w:val="0"/>
      <w:divBdr>
        <w:top w:val="none" w:sz="0" w:space="0" w:color="auto"/>
        <w:left w:val="none" w:sz="0" w:space="0" w:color="auto"/>
        <w:bottom w:val="none" w:sz="0" w:space="0" w:color="auto"/>
        <w:right w:val="none" w:sz="0" w:space="0" w:color="auto"/>
      </w:divBdr>
    </w:div>
    <w:div w:id="543106486">
      <w:bodyDiv w:val="1"/>
      <w:marLeft w:val="0"/>
      <w:marRight w:val="0"/>
      <w:marTop w:val="0"/>
      <w:marBottom w:val="0"/>
      <w:divBdr>
        <w:top w:val="none" w:sz="0" w:space="0" w:color="auto"/>
        <w:left w:val="none" w:sz="0" w:space="0" w:color="auto"/>
        <w:bottom w:val="none" w:sz="0" w:space="0" w:color="auto"/>
        <w:right w:val="none" w:sz="0" w:space="0" w:color="auto"/>
      </w:divBdr>
    </w:div>
    <w:div w:id="544175888">
      <w:bodyDiv w:val="1"/>
      <w:marLeft w:val="0"/>
      <w:marRight w:val="0"/>
      <w:marTop w:val="0"/>
      <w:marBottom w:val="0"/>
      <w:divBdr>
        <w:top w:val="none" w:sz="0" w:space="0" w:color="auto"/>
        <w:left w:val="none" w:sz="0" w:space="0" w:color="auto"/>
        <w:bottom w:val="none" w:sz="0" w:space="0" w:color="auto"/>
        <w:right w:val="none" w:sz="0" w:space="0" w:color="auto"/>
      </w:divBdr>
    </w:div>
    <w:div w:id="544605121">
      <w:bodyDiv w:val="1"/>
      <w:marLeft w:val="0"/>
      <w:marRight w:val="0"/>
      <w:marTop w:val="0"/>
      <w:marBottom w:val="0"/>
      <w:divBdr>
        <w:top w:val="none" w:sz="0" w:space="0" w:color="auto"/>
        <w:left w:val="none" w:sz="0" w:space="0" w:color="auto"/>
        <w:bottom w:val="none" w:sz="0" w:space="0" w:color="auto"/>
        <w:right w:val="none" w:sz="0" w:space="0" w:color="auto"/>
      </w:divBdr>
    </w:div>
    <w:div w:id="544607260">
      <w:bodyDiv w:val="1"/>
      <w:marLeft w:val="0"/>
      <w:marRight w:val="0"/>
      <w:marTop w:val="0"/>
      <w:marBottom w:val="0"/>
      <w:divBdr>
        <w:top w:val="none" w:sz="0" w:space="0" w:color="auto"/>
        <w:left w:val="none" w:sz="0" w:space="0" w:color="auto"/>
        <w:bottom w:val="none" w:sz="0" w:space="0" w:color="auto"/>
        <w:right w:val="none" w:sz="0" w:space="0" w:color="auto"/>
      </w:divBdr>
    </w:div>
    <w:div w:id="544755159">
      <w:bodyDiv w:val="1"/>
      <w:marLeft w:val="0"/>
      <w:marRight w:val="0"/>
      <w:marTop w:val="0"/>
      <w:marBottom w:val="0"/>
      <w:divBdr>
        <w:top w:val="none" w:sz="0" w:space="0" w:color="auto"/>
        <w:left w:val="none" w:sz="0" w:space="0" w:color="auto"/>
        <w:bottom w:val="none" w:sz="0" w:space="0" w:color="auto"/>
        <w:right w:val="none" w:sz="0" w:space="0" w:color="auto"/>
      </w:divBdr>
    </w:div>
    <w:div w:id="544829778">
      <w:bodyDiv w:val="1"/>
      <w:marLeft w:val="0"/>
      <w:marRight w:val="0"/>
      <w:marTop w:val="0"/>
      <w:marBottom w:val="0"/>
      <w:divBdr>
        <w:top w:val="none" w:sz="0" w:space="0" w:color="auto"/>
        <w:left w:val="none" w:sz="0" w:space="0" w:color="auto"/>
        <w:bottom w:val="none" w:sz="0" w:space="0" w:color="auto"/>
        <w:right w:val="none" w:sz="0" w:space="0" w:color="auto"/>
      </w:divBdr>
    </w:div>
    <w:div w:id="544873468">
      <w:bodyDiv w:val="1"/>
      <w:marLeft w:val="0"/>
      <w:marRight w:val="0"/>
      <w:marTop w:val="0"/>
      <w:marBottom w:val="0"/>
      <w:divBdr>
        <w:top w:val="none" w:sz="0" w:space="0" w:color="auto"/>
        <w:left w:val="none" w:sz="0" w:space="0" w:color="auto"/>
        <w:bottom w:val="none" w:sz="0" w:space="0" w:color="auto"/>
        <w:right w:val="none" w:sz="0" w:space="0" w:color="auto"/>
      </w:divBdr>
    </w:div>
    <w:div w:id="545333318">
      <w:bodyDiv w:val="1"/>
      <w:marLeft w:val="0"/>
      <w:marRight w:val="0"/>
      <w:marTop w:val="0"/>
      <w:marBottom w:val="0"/>
      <w:divBdr>
        <w:top w:val="none" w:sz="0" w:space="0" w:color="auto"/>
        <w:left w:val="none" w:sz="0" w:space="0" w:color="auto"/>
        <w:bottom w:val="none" w:sz="0" w:space="0" w:color="auto"/>
        <w:right w:val="none" w:sz="0" w:space="0" w:color="auto"/>
      </w:divBdr>
    </w:div>
    <w:div w:id="545337823">
      <w:bodyDiv w:val="1"/>
      <w:marLeft w:val="0"/>
      <w:marRight w:val="0"/>
      <w:marTop w:val="0"/>
      <w:marBottom w:val="0"/>
      <w:divBdr>
        <w:top w:val="none" w:sz="0" w:space="0" w:color="auto"/>
        <w:left w:val="none" w:sz="0" w:space="0" w:color="auto"/>
        <w:bottom w:val="none" w:sz="0" w:space="0" w:color="auto"/>
        <w:right w:val="none" w:sz="0" w:space="0" w:color="auto"/>
      </w:divBdr>
    </w:div>
    <w:div w:id="545340318">
      <w:bodyDiv w:val="1"/>
      <w:marLeft w:val="0"/>
      <w:marRight w:val="0"/>
      <w:marTop w:val="0"/>
      <w:marBottom w:val="0"/>
      <w:divBdr>
        <w:top w:val="none" w:sz="0" w:space="0" w:color="auto"/>
        <w:left w:val="none" w:sz="0" w:space="0" w:color="auto"/>
        <w:bottom w:val="none" w:sz="0" w:space="0" w:color="auto"/>
        <w:right w:val="none" w:sz="0" w:space="0" w:color="auto"/>
      </w:divBdr>
    </w:div>
    <w:div w:id="545341223">
      <w:bodyDiv w:val="1"/>
      <w:marLeft w:val="0"/>
      <w:marRight w:val="0"/>
      <w:marTop w:val="0"/>
      <w:marBottom w:val="0"/>
      <w:divBdr>
        <w:top w:val="none" w:sz="0" w:space="0" w:color="auto"/>
        <w:left w:val="none" w:sz="0" w:space="0" w:color="auto"/>
        <w:bottom w:val="none" w:sz="0" w:space="0" w:color="auto"/>
        <w:right w:val="none" w:sz="0" w:space="0" w:color="auto"/>
      </w:divBdr>
    </w:div>
    <w:div w:id="545407848">
      <w:bodyDiv w:val="1"/>
      <w:marLeft w:val="0"/>
      <w:marRight w:val="0"/>
      <w:marTop w:val="0"/>
      <w:marBottom w:val="0"/>
      <w:divBdr>
        <w:top w:val="none" w:sz="0" w:space="0" w:color="auto"/>
        <w:left w:val="none" w:sz="0" w:space="0" w:color="auto"/>
        <w:bottom w:val="none" w:sz="0" w:space="0" w:color="auto"/>
        <w:right w:val="none" w:sz="0" w:space="0" w:color="auto"/>
      </w:divBdr>
    </w:div>
    <w:div w:id="545877550">
      <w:bodyDiv w:val="1"/>
      <w:marLeft w:val="0"/>
      <w:marRight w:val="0"/>
      <w:marTop w:val="0"/>
      <w:marBottom w:val="0"/>
      <w:divBdr>
        <w:top w:val="none" w:sz="0" w:space="0" w:color="auto"/>
        <w:left w:val="none" w:sz="0" w:space="0" w:color="auto"/>
        <w:bottom w:val="none" w:sz="0" w:space="0" w:color="auto"/>
        <w:right w:val="none" w:sz="0" w:space="0" w:color="auto"/>
      </w:divBdr>
    </w:div>
    <w:div w:id="545915078">
      <w:bodyDiv w:val="1"/>
      <w:marLeft w:val="0"/>
      <w:marRight w:val="0"/>
      <w:marTop w:val="0"/>
      <w:marBottom w:val="0"/>
      <w:divBdr>
        <w:top w:val="none" w:sz="0" w:space="0" w:color="auto"/>
        <w:left w:val="none" w:sz="0" w:space="0" w:color="auto"/>
        <w:bottom w:val="none" w:sz="0" w:space="0" w:color="auto"/>
        <w:right w:val="none" w:sz="0" w:space="0" w:color="auto"/>
      </w:divBdr>
    </w:div>
    <w:div w:id="546067088">
      <w:bodyDiv w:val="1"/>
      <w:marLeft w:val="0"/>
      <w:marRight w:val="0"/>
      <w:marTop w:val="0"/>
      <w:marBottom w:val="0"/>
      <w:divBdr>
        <w:top w:val="none" w:sz="0" w:space="0" w:color="auto"/>
        <w:left w:val="none" w:sz="0" w:space="0" w:color="auto"/>
        <w:bottom w:val="none" w:sz="0" w:space="0" w:color="auto"/>
        <w:right w:val="none" w:sz="0" w:space="0" w:color="auto"/>
      </w:divBdr>
    </w:div>
    <w:div w:id="546068832">
      <w:bodyDiv w:val="1"/>
      <w:marLeft w:val="0"/>
      <w:marRight w:val="0"/>
      <w:marTop w:val="0"/>
      <w:marBottom w:val="0"/>
      <w:divBdr>
        <w:top w:val="none" w:sz="0" w:space="0" w:color="auto"/>
        <w:left w:val="none" w:sz="0" w:space="0" w:color="auto"/>
        <w:bottom w:val="none" w:sz="0" w:space="0" w:color="auto"/>
        <w:right w:val="none" w:sz="0" w:space="0" w:color="auto"/>
      </w:divBdr>
    </w:div>
    <w:div w:id="546256955">
      <w:bodyDiv w:val="1"/>
      <w:marLeft w:val="0"/>
      <w:marRight w:val="0"/>
      <w:marTop w:val="0"/>
      <w:marBottom w:val="0"/>
      <w:divBdr>
        <w:top w:val="none" w:sz="0" w:space="0" w:color="auto"/>
        <w:left w:val="none" w:sz="0" w:space="0" w:color="auto"/>
        <w:bottom w:val="none" w:sz="0" w:space="0" w:color="auto"/>
        <w:right w:val="none" w:sz="0" w:space="0" w:color="auto"/>
      </w:divBdr>
    </w:div>
    <w:div w:id="546643000">
      <w:bodyDiv w:val="1"/>
      <w:marLeft w:val="0"/>
      <w:marRight w:val="0"/>
      <w:marTop w:val="0"/>
      <w:marBottom w:val="0"/>
      <w:divBdr>
        <w:top w:val="none" w:sz="0" w:space="0" w:color="auto"/>
        <w:left w:val="none" w:sz="0" w:space="0" w:color="auto"/>
        <w:bottom w:val="none" w:sz="0" w:space="0" w:color="auto"/>
        <w:right w:val="none" w:sz="0" w:space="0" w:color="auto"/>
      </w:divBdr>
    </w:div>
    <w:div w:id="546839741">
      <w:bodyDiv w:val="1"/>
      <w:marLeft w:val="0"/>
      <w:marRight w:val="0"/>
      <w:marTop w:val="0"/>
      <w:marBottom w:val="0"/>
      <w:divBdr>
        <w:top w:val="none" w:sz="0" w:space="0" w:color="auto"/>
        <w:left w:val="none" w:sz="0" w:space="0" w:color="auto"/>
        <w:bottom w:val="none" w:sz="0" w:space="0" w:color="auto"/>
        <w:right w:val="none" w:sz="0" w:space="0" w:color="auto"/>
      </w:divBdr>
    </w:div>
    <w:div w:id="546987439">
      <w:bodyDiv w:val="1"/>
      <w:marLeft w:val="0"/>
      <w:marRight w:val="0"/>
      <w:marTop w:val="0"/>
      <w:marBottom w:val="0"/>
      <w:divBdr>
        <w:top w:val="none" w:sz="0" w:space="0" w:color="auto"/>
        <w:left w:val="none" w:sz="0" w:space="0" w:color="auto"/>
        <w:bottom w:val="none" w:sz="0" w:space="0" w:color="auto"/>
        <w:right w:val="none" w:sz="0" w:space="0" w:color="auto"/>
      </w:divBdr>
    </w:div>
    <w:div w:id="547106824">
      <w:bodyDiv w:val="1"/>
      <w:marLeft w:val="0"/>
      <w:marRight w:val="0"/>
      <w:marTop w:val="0"/>
      <w:marBottom w:val="0"/>
      <w:divBdr>
        <w:top w:val="none" w:sz="0" w:space="0" w:color="auto"/>
        <w:left w:val="none" w:sz="0" w:space="0" w:color="auto"/>
        <w:bottom w:val="none" w:sz="0" w:space="0" w:color="auto"/>
        <w:right w:val="none" w:sz="0" w:space="0" w:color="auto"/>
      </w:divBdr>
    </w:div>
    <w:div w:id="547187813">
      <w:bodyDiv w:val="1"/>
      <w:marLeft w:val="0"/>
      <w:marRight w:val="0"/>
      <w:marTop w:val="0"/>
      <w:marBottom w:val="0"/>
      <w:divBdr>
        <w:top w:val="none" w:sz="0" w:space="0" w:color="auto"/>
        <w:left w:val="none" w:sz="0" w:space="0" w:color="auto"/>
        <w:bottom w:val="none" w:sz="0" w:space="0" w:color="auto"/>
        <w:right w:val="none" w:sz="0" w:space="0" w:color="auto"/>
      </w:divBdr>
    </w:div>
    <w:div w:id="547422245">
      <w:bodyDiv w:val="1"/>
      <w:marLeft w:val="0"/>
      <w:marRight w:val="0"/>
      <w:marTop w:val="0"/>
      <w:marBottom w:val="0"/>
      <w:divBdr>
        <w:top w:val="none" w:sz="0" w:space="0" w:color="auto"/>
        <w:left w:val="none" w:sz="0" w:space="0" w:color="auto"/>
        <w:bottom w:val="none" w:sz="0" w:space="0" w:color="auto"/>
        <w:right w:val="none" w:sz="0" w:space="0" w:color="auto"/>
      </w:divBdr>
    </w:div>
    <w:div w:id="547452963">
      <w:bodyDiv w:val="1"/>
      <w:marLeft w:val="0"/>
      <w:marRight w:val="0"/>
      <w:marTop w:val="0"/>
      <w:marBottom w:val="0"/>
      <w:divBdr>
        <w:top w:val="none" w:sz="0" w:space="0" w:color="auto"/>
        <w:left w:val="none" w:sz="0" w:space="0" w:color="auto"/>
        <w:bottom w:val="none" w:sz="0" w:space="0" w:color="auto"/>
        <w:right w:val="none" w:sz="0" w:space="0" w:color="auto"/>
      </w:divBdr>
    </w:div>
    <w:div w:id="547453499">
      <w:bodyDiv w:val="1"/>
      <w:marLeft w:val="0"/>
      <w:marRight w:val="0"/>
      <w:marTop w:val="0"/>
      <w:marBottom w:val="0"/>
      <w:divBdr>
        <w:top w:val="none" w:sz="0" w:space="0" w:color="auto"/>
        <w:left w:val="none" w:sz="0" w:space="0" w:color="auto"/>
        <w:bottom w:val="none" w:sz="0" w:space="0" w:color="auto"/>
        <w:right w:val="none" w:sz="0" w:space="0" w:color="auto"/>
      </w:divBdr>
    </w:div>
    <w:div w:id="547454331">
      <w:bodyDiv w:val="1"/>
      <w:marLeft w:val="0"/>
      <w:marRight w:val="0"/>
      <w:marTop w:val="0"/>
      <w:marBottom w:val="0"/>
      <w:divBdr>
        <w:top w:val="none" w:sz="0" w:space="0" w:color="auto"/>
        <w:left w:val="none" w:sz="0" w:space="0" w:color="auto"/>
        <w:bottom w:val="none" w:sz="0" w:space="0" w:color="auto"/>
        <w:right w:val="none" w:sz="0" w:space="0" w:color="auto"/>
      </w:divBdr>
    </w:div>
    <w:div w:id="547454672">
      <w:bodyDiv w:val="1"/>
      <w:marLeft w:val="0"/>
      <w:marRight w:val="0"/>
      <w:marTop w:val="0"/>
      <w:marBottom w:val="0"/>
      <w:divBdr>
        <w:top w:val="none" w:sz="0" w:space="0" w:color="auto"/>
        <w:left w:val="none" w:sz="0" w:space="0" w:color="auto"/>
        <w:bottom w:val="none" w:sz="0" w:space="0" w:color="auto"/>
        <w:right w:val="none" w:sz="0" w:space="0" w:color="auto"/>
      </w:divBdr>
    </w:div>
    <w:div w:id="547492915">
      <w:bodyDiv w:val="1"/>
      <w:marLeft w:val="0"/>
      <w:marRight w:val="0"/>
      <w:marTop w:val="0"/>
      <w:marBottom w:val="0"/>
      <w:divBdr>
        <w:top w:val="none" w:sz="0" w:space="0" w:color="auto"/>
        <w:left w:val="none" w:sz="0" w:space="0" w:color="auto"/>
        <w:bottom w:val="none" w:sz="0" w:space="0" w:color="auto"/>
        <w:right w:val="none" w:sz="0" w:space="0" w:color="auto"/>
      </w:divBdr>
    </w:div>
    <w:div w:id="547693606">
      <w:bodyDiv w:val="1"/>
      <w:marLeft w:val="0"/>
      <w:marRight w:val="0"/>
      <w:marTop w:val="0"/>
      <w:marBottom w:val="0"/>
      <w:divBdr>
        <w:top w:val="none" w:sz="0" w:space="0" w:color="auto"/>
        <w:left w:val="none" w:sz="0" w:space="0" w:color="auto"/>
        <w:bottom w:val="none" w:sz="0" w:space="0" w:color="auto"/>
        <w:right w:val="none" w:sz="0" w:space="0" w:color="auto"/>
      </w:divBdr>
    </w:div>
    <w:div w:id="548229518">
      <w:bodyDiv w:val="1"/>
      <w:marLeft w:val="0"/>
      <w:marRight w:val="0"/>
      <w:marTop w:val="0"/>
      <w:marBottom w:val="0"/>
      <w:divBdr>
        <w:top w:val="none" w:sz="0" w:space="0" w:color="auto"/>
        <w:left w:val="none" w:sz="0" w:space="0" w:color="auto"/>
        <w:bottom w:val="none" w:sz="0" w:space="0" w:color="auto"/>
        <w:right w:val="none" w:sz="0" w:space="0" w:color="auto"/>
      </w:divBdr>
    </w:div>
    <w:div w:id="549270419">
      <w:bodyDiv w:val="1"/>
      <w:marLeft w:val="0"/>
      <w:marRight w:val="0"/>
      <w:marTop w:val="0"/>
      <w:marBottom w:val="0"/>
      <w:divBdr>
        <w:top w:val="none" w:sz="0" w:space="0" w:color="auto"/>
        <w:left w:val="none" w:sz="0" w:space="0" w:color="auto"/>
        <w:bottom w:val="none" w:sz="0" w:space="0" w:color="auto"/>
        <w:right w:val="none" w:sz="0" w:space="0" w:color="auto"/>
      </w:divBdr>
    </w:div>
    <w:div w:id="549651888">
      <w:bodyDiv w:val="1"/>
      <w:marLeft w:val="0"/>
      <w:marRight w:val="0"/>
      <w:marTop w:val="0"/>
      <w:marBottom w:val="0"/>
      <w:divBdr>
        <w:top w:val="none" w:sz="0" w:space="0" w:color="auto"/>
        <w:left w:val="none" w:sz="0" w:space="0" w:color="auto"/>
        <w:bottom w:val="none" w:sz="0" w:space="0" w:color="auto"/>
        <w:right w:val="none" w:sz="0" w:space="0" w:color="auto"/>
      </w:divBdr>
    </w:div>
    <w:div w:id="549995992">
      <w:bodyDiv w:val="1"/>
      <w:marLeft w:val="0"/>
      <w:marRight w:val="0"/>
      <w:marTop w:val="0"/>
      <w:marBottom w:val="0"/>
      <w:divBdr>
        <w:top w:val="none" w:sz="0" w:space="0" w:color="auto"/>
        <w:left w:val="none" w:sz="0" w:space="0" w:color="auto"/>
        <w:bottom w:val="none" w:sz="0" w:space="0" w:color="auto"/>
        <w:right w:val="none" w:sz="0" w:space="0" w:color="auto"/>
      </w:divBdr>
    </w:div>
    <w:div w:id="550113611">
      <w:bodyDiv w:val="1"/>
      <w:marLeft w:val="0"/>
      <w:marRight w:val="0"/>
      <w:marTop w:val="0"/>
      <w:marBottom w:val="0"/>
      <w:divBdr>
        <w:top w:val="none" w:sz="0" w:space="0" w:color="auto"/>
        <w:left w:val="none" w:sz="0" w:space="0" w:color="auto"/>
        <w:bottom w:val="none" w:sz="0" w:space="0" w:color="auto"/>
        <w:right w:val="none" w:sz="0" w:space="0" w:color="auto"/>
      </w:divBdr>
    </w:div>
    <w:div w:id="550191417">
      <w:bodyDiv w:val="1"/>
      <w:marLeft w:val="0"/>
      <w:marRight w:val="0"/>
      <w:marTop w:val="0"/>
      <w:marBottom w:val="0"/>
      <w:divBdr>
        <w:top w:val="none" w:sz="0" w:space="0" w:color="auto"/>
        <w:left w:val="none" w:sz="0" w:space="0" w:color="auto"/>
        <w:bottom w:val="none" w:sz="0" w:space="0" w:color="auto"/>
        <w:right w:val="none" w:sz="0" w:space="0" w:color="auto"/>
      </w:divBdr>
    </w:div>
    <w:div w:id="550503256">
      <w:bodyDiv w:val="1"/>
      <w:marLeft w:val="0"/>
      <w:marRight w:val="0"/>
      <w:marTop w:val="0"/>
      <w:marBottom w:val="0"/>
      <w:divBdr>
        <w:top w:val="none" w:sz="0" w:space="0" w:color="auto"/>
        <w:left w:val="none" w:sz="0" w:space="0" w:color="auto"/>
        <w:bottom w:val="none" w:sz="0" w:space="0" w:color="auto"/>
        <w:right w:val="none" w:sz="0" w:space="0" w:color="auto"/>
      </w:divBdr>
    </w:div>
    <w:div w:id="550580564">
      <w:bodyDiv w:val="1"/>
      <w:marLeft w:val="0"/>
      <w:marRight w:val="0"/>
      <w:marTop w:val="0"/>
      <w:marBottom w:val="0"/>
      <w:divBdr>
        <w:top w:val="none" w:sz="0" w:space="0" w:color="auto"/>
        <w:left w:val="none" w:sz="0" w:space="0" w:color="auto"/>
        <w:bottom w:val="none" w:sz="0" w:space="0" w:color="auto"/>
        <w:right w:val="none" w:sz="0" w:space="0" w:color="auto"/>
      </w:divBdr>
    </w:div>
    <w:div w:id="550581358">
      <w:bodyDiv w:val="1"/>
      <w:marLeft w:val="0"/>
      <w:marRight w:val="0"/>
      <w:marTop w:val="0"/>
      <w:marBottom w:val="0"/>
      <w:divBdr>
        <w:top w:val="none" w:sz="0" w:space="0" w:color="auto"/>
        <w:left w:val="none" w:sz="0" w:space="0" w:color="auto"/>
        <w:bottom w:val="none" w:sz="0" w:space="0" w:color="auto"/>
        <w:right w:val="none" w:sz="0" w:space="0" w:color="auto"/>
      </w:divBdr>
    </w:div>
    <w:div w:id="550771924">
      <w:bodyDiv w:val="1"/>
      <w:marLeft w:val="0"/>
      <w:marRight w:val="0"/>
      <w:marTop w:val="0"/>
      <w:marBottom w:val="0"/>
      <w:divBdr>
        <w:top w:val="none" w:sz="0" w:space="0" w:color="auto"/>
        <w:left w:val="none" w:sz="0" w:space="0" w:color="auto"/>
        <w:bottom w:val="none" w:sz="0" w:space="0" w:color="auto"/>
        <w:right w:val="none" w:sz="0" w:space="0" w:color="auto"/>
      </w:divBdr>
    </w:div>
    <w:div w:id="551304680">
      <w:bodyDiv w:val="1"/>
      <w:marLeft w:val="0"/>
      <w:marRight w:val="0"/>
      <w:marTop w:val="0"/>
      <w:marBottom w:val="0"/>
      <w:divBdr>
        <w:top w:val="none" w:sz="0" w:space="0" w:color="auto"/>
        <w:left w:val="none" w:sz="0" w:space="0" w:color="auto"/>
        <w:bottom w:val="none" w:sz="0" w:space="0" w:color="auto"/>
        <w:right w:val="none" w:sz="0" w:space="0" w:color="auto"/>
      </w:divBdr>
    </w:div>
    <w:div w:id="551380637">
      <w:bodyDiv w:val="1"/>
      <w:marLeft w:val="0"/>
      <w:marRight w:val="0"/>
      <w:marTop w:val="0"/>
      <w:marBottom w:val="0"/>
      <w:divBdr>
        <w:top w:val="none" w:sz="0" w:space="0" w:color="auto"/>
        <w:left w:val="none" w:sz="0" w:space="0" w:color="auto"/>
        <w:bottom w:val="none" w:sz="0" w:space="0" w:color="auto"/>
        <w:right w:val="none" w:sz="0" w:space="0" w:color="auto"/>
      </w:divBdr>
    </w:div>
    <w:div w:id="551383914">
      <w:bodyDiv w:val="1"/>
      <w:marLeft w:val="0"/>
      <w:marRight w:val="0"/>
      <w:marTop w:val="0"/>
      <w:marBottom w:val="0"/>
      <w:divBdr>
        <w:top w:val="none" w:sz="0" w:space="0" w:color="auto"/>
        <w:left w:val="none" w:sz="0" w:space="0" w:color="auto"/>
        <w:bottom w:val="none" w:sz="0" w:space="0" w:color="auto"/>
        <w:right w:val="none" w:sz="0" w:space="0" w:color="auto"/>
      </w:divBdr>
    </w:div>
    <w:div w:id="551429946">
      <w:bodyDiv w:val="1"/>
      <w:marLeft w:val="0"/>
      <w:marRight w:val="0"/>
      <w:marTop w:val="0"/>
      <w:marBottom w:val="0"/>
      <w:divBdr>
        <w:top w:val="none" w:sz="0" w:space="0" w:color="auto"/>
        <w:left w:val="none" w:sz="0" w:space="0" w:color="auto"/>
        <w:bottom w:val="none" w:sz="0" w:space="0" w:color="auto"/>
        <w:right w:val="none" w:sz="0" w:space="0" w:color="auto"/>
      </w:divBdr>
    </w:div>
    <w:div w:id="551766628">
      <w:bodyDiv w:val="1"/>
      <w:marLeft w:val="0"/>
      <w:marRight w:val="0"/>
      <w:marTop w:val="0"/>
      <w:marBottom w:val="0"/>
      <w:divBdr>
        <w:top w:val="none" w:sz="0" w:space="0" w:color="auto"/>
        <w:left w:val="none" w:sz="0" w:space="0" w:color="auto"/>
        <w:bottom w:val="none" w:sz="0" w:space="0" w:color="auto"/>
        <w:right w:val="none" w:sz="0" w:space="0" w:color="auto"/>
      </w:divBdr>
    </w:div>
    <w:div w:id="551960796">
      <w:bodyDiv w:val="1"/>
      <w:marLeft w:val="0"/>
      <w:marRight w:val="0"/>
      <w:marTop w:val="0"/>
      <w:marBottom w:val="0"/>
      <w:divBdr>
        <w:top w:val="none" w:sz="0" w:space="0" w:color="auto"/>
        <w:left w:val="none" w:sz="0" w:space="0" w:color="auto"/>
        <w:bottom w:val="none" w:sz="0" w:space="0" w:color="auto"/>
        <w:right w:val="none" w:sz="0" w:space="0" w:color="auto"/>
      </w:divBdr>
    </w:div>
    <w:div w:id="552236559">
      <w:bodyDiv w:val="1"/>
      <w:marLeft w:val="0"/>
      <w:marRight w:val="0"/>
      <w:marTop w:val="0"/>
      <w:marBottom w:val="0"/>
      <w:divBdr>
        <w:top w:val="none" w:sz="0" w:space="0" w:color="auto"/>
        <w:left w:val="none" w:sz="0" w:space="0" w:color="auto"/>
        <w:bottom w:val="none" w:sz="0" w:space="0" w:color="auto"/>
        <w:right w:val="none" w:sz="0" w:space="0" w:color="auto"/>
      </w:divBdr>
    </w:div>
    <w:div w:id="552274778">
      <w:bodyDiv w:val="1"/>
      <w:marLeft w:val="0"/>
      <w:marRight w:val="0"/>
      <w:marTop w:val="0"/>
      <w:marBottom w:val="0"/>
      <w:divBdr>
        <w:top w:val="none" w:sz="0" w:space="0" w:color="auto"/>
        <w:left w:val="none" w:sz="0" w:space="0" w:color="auto"/>
        <w:bottom w:val="none" w:sz="0" w:space="0" w:color="auto"/>
        <w:right w:val="none" w:sz="0" w:space="0" w:color="auto"/>
      </w:divBdr>
    </w:div>
    <w:div w:id="553004549">
      <w:bodyDiv w:val="1"/>
      <w:marLeft w:val="0"/>
      <w:marRight w:val="0"/>
      <w:marTop w:val="0"/>
      <w:marBottom w:val="0"/>
      <w:divBdr>
        <w:top w:val="none" w:sz="0" w:space="0" w:color="auto"/>
        <w:left w:val="none" w:sz="0" w:space="0" w:color="auto"/>
        <w:bottom w:val="none" w:sz="0" w:space="0" w:color="auto"/>
        <w:right w:val="none" w:sz="0" w:space="0" w:color="auto"/>
      </w:divBdr>
    </w:div>
    <w:div w:id="553346164">
      <w:bodyDiv w:val="1"/>
      <w:marLeft w:val="0"/>
      <w:marRight w:val="0"/>
      <w:marTop w:val="0"/>
      <w:marBottom w:val="0"/>
      <w:divBdr>
        <w:top w:val="none" w:sz="0" w:space="0" w:color="auto"/>
        <w:left w:val="none" w:sz="0" w:space="0" w:color="auto"/>
        <w:bottom w:val="none" w:sz="0" w:space="0" w:color="auto"/>
        <w:right w:val="none" w:sz="0" w:space="0" w:color="auto"/>
      </w:divBdr>
    </w:div>
    <w:div w:id="553388820">
      <w:bodyDiv w:val="1"/>
      <w:marLeft w:val="0"/>
      <w:marRight w:val="0"/>
      <w:marTop w:val="0"/>
      <w:marBottom w:val="0"/>
      <w:divBdr>
        <w:top w:val="none" w:sz="0" w:space="0" w:color="auto"/>
        <w:left w:val="none" w:sz="0" w:space="0" w:color="auto"/>
        <w:bottom w:val="none" w:sz="0" w:space="0" w:color="auto"/>
        <w:right w:val="none" w:sz="0" w:space="0" w:color="auto"/>
      </w:divBdr>
    </w:div>
    <w:div w:id="553853755">
      <w:bodyDiv w:val="1"/>
      <w:marLeft w:val="0"/>
      <w:marRight w:val="0"/>
      <w:marTop w:val="0"/>
      <w:marBottom w:val="0"/>
      <w:divBdr>
        <w:top w:val="none" w:sz="0" w:space="0" w:color="auto"/>
        <w:left w:val="none" w:sz="0" w:space="0" w:color="auto"/>
        <w:bottom w:val="none" w:sz="0" w:space="0" w:color="auto"/>
        <w:right w:val="none" w:sz="0" w:space="0" w:color="auto"/>
      </w:divBdr>
    </w:div>
    <w:div w:id="554238435">
      <w:bodyDiv w:val="1"/>
      <w:marLeft w:val="0"/>
      <w:marRight w:val="0"/>
      <w:marTop w:val="0"/>
      <w:marBottom w:val="0"/>
      <w:divBdr>
        <w:top w:val="none" w:sz="0" w:space="0" w:color="auto"/>
        <w:left w:val="none" w:sz="0" w:space="0" w:color="auto"/>
        <w:bottom w:val="none" w:sz="0" w:space="0" w:color="auto"/>
        <w:right w:val="none" w:sz="0" w:space="0" w:color="auto"/>
      </w:divBdr>
    </w:div>
    <w:div w:id="554244452">
      <w:bodyDiv w:val="1"/>
      <w:marLeft w:val="0"/>
      <w:marRight w:val="0"/>
      <w:marTop w:val="0"/>
      <w:marBottom w:val="0"/>
      <w:divBdr>
        <w:top w:val="none" w:sz="0" w:space="0" w:color="auto"/>
        <w:left w:val="none" w:sz="0" w:space="0" w:color="auto"/>
        <w:bottom w:val="none" w:sz="0" w:space="0" w:color="auto"/>
        <w:right w:val="none" w:sz="0" w:space="0" w:color="auto"/>
      </w:divBdr>
    </w:div>
    <w:div w:id="555044749">
      <w:bodyDiv w:val="1"/>
      <w:marLeft w:val="0"/>
      <w:marRight w:val="0"/>
      <w:marTop w:val="0"/>
      <w:marBottom w:val="0"/>
      <w:divBdr>
        <w:top w:val="none" w:sz="0" w:space="0" w:color="auto"/>
        <w:left w:val="none" w:sz="0" w:space="0" w:color="auto"/>
        <w:bottom w:val="none" w:sz="0" w:space="0" w:color="auto"/>
        <w:right w:val="none" w:sz="0" w:space="0" w:color="auto"/>
      </w:divBdr>
    </w:div>
    <w:div w:id="555430178">
      <w:bodyDiv w:val="1"/>
      <w:marLeft w:val="0"/>
      <w:marRight w:val="0"/>
      <w:marTop w:val="0"/>
      <w:marBottom w:val="0"/>
      <w:divBdr>
        <w:top w:val="none" w:sz="0" w:space="0" w:color="auto"/>
        <w:left w:val="none" w:sz="0" w:space="0" w:color="auto"/>
        <w:bottom w:val="none" w:sz="0" w:space="0" w:color="auto"/>
        <w:right w:val="none" w:sz="0" w:space="0" w:color="auto"/>
      </w:divBdr>
    </w:div>
    <w:div w:id="556281684">
      <w:bodyDiv w:val="1"/>
      <w:marLeft w:val="0"/>
      <w:marRight w:val="0"/>
      <w:marTop w:val="0"/>
      <w:marBottom w:val="0"/>
      <w:divBdr>
        <w:top w:val="none" w:sz="0" w:space="0" w:color="auto"/>
        <w:left w:val="none" w:sz="0" w:space="0" w:color="auto"/>
        <w:bottom w:val="none" w:sz="0" w:space="0" w:color="auto"/>
        <w:right w:val="none" w:sz="0" w:space="0" w:color="auto"/>
      </w:divBdr>
    </w:div>
    <w:div w:id="556354342">
      <w:bodyDiv w:val="1"/>
      <w:marLeft w:val="0"/>
      <w:marRight w:val="0"/>
      <w:marTop w:val="0"/>
      <w:marBottom w:val="0"/>
      <w:divBdr>
        <w:top w:val="none" w:sz="0" w:space="0" w:color="auto"/>
        <w:left w:val="none" w:sz="0" w:space="0" w:color="auto"/>
        <w:bottom w:val="none" w:sz="0" w:space="0" w:color="auto"/>
        <w:right w:val="none" w:sz="0" w:space="0" w:color="auto"/>
      </w:divBdr>
    </w:div>
    <w:div w:id="556551723">
      <w:bodyDiv w:val="1"/>
      <w:marLeft w:val="0"/>
      <w:marRight w:val="0"/>
      <w:marTop w:val="0"/>
      <w:marBottom w:val="0"/>
      <w:divBdr>
        <w:top w:val="none" w:sz="0" w:space="0" w:color="auto"/>
        <w:left w:val="none" w:sz="0" w:space="0" w:color="auto"/>
        <w:bottom w:val="none" w:sz="0" w:space="0" w:color="auto"/>
        <w:right w:val="none" w:sz="0" w:space="0" w:color="auto"/>
      </w:divBdr>
    </w:div>
    <w:div w:id="557009322">
      <w:bodyDiv w:val="1"/>
      <w:marLeft w:val="0"/>
      <w:marRight w:val="0"/>
      <w:marTop w:val="0"/>
      <w:marBottom w:val="0"/>
      <w:divBdr>
        <w:top w:val="none" w:sz="0" w:space="0" w:color="auto"/>
        <w:left w:val="none" w:sz="0" w:space="0" w:color="auto"/>
        <w:bottom w:val="none" w:sz="0" w:space="0" w:color="auto"/>
        <w:right w:val="none" w:sz="0" w:space="0" w:color="auto"/>
      </w:divBdr>
    </w:div>
    <w:div w:id="557281469">
      <w:bodyDiv w:val="1"/>
      <w:marLeft w:val="0"/>
      <w:marRight w:val="0"/>
      <w:marTop w:val="0"/>
      <w:marBottom w:val="0"/>
      <w:divBdr>
        <w:top w:val="none" w:sz="0" w:space="0" w:color="auto"/>
        <w:left w:val="none" w:sz="0" w:space="0" w:color="auto"/>
        <w:bottom w:val="none" w:sz="0" w:space="0" w:color="auto"/>
        <w:right w:val="none" w:sz="0" w:space="0" w:color="auto"/>
      </w:divBdr>
    </w:div>
    <w:div w:id="557328672">
      <w:bodyDiv w:val="1"/>
      <w:marLeft w:val="0"/>
      <w:marRight w:val="0"/>
      <w:marTop w:val="0"/>
      <w:marBottom w:val="0"/>
      <w:divBdr>
        <w:top w:val="none" w:sz="0" w:space="0" w:color="auto"/>
        <w:left w:val="none" w:sz="0" w:space="0" w:color="auto"/>
        <w:bottom w:val="none" w:sz="0" w:space="0" w:color="auto"/>
        <w:right w:val="none" w:sz="0" w:space="0" w:color="auto"/>
      </w:divBdr>
    </w:div>
    <w:div w:id="557547285">
      <w:bodyDiv w:val="1"/>
      <w:marLeft w:val="0"/>
      <w:marRight w:val="0"/>
      <w:marTop w:val="0"/>
      <w:marBottom w:val="0"/>
      <w:divBdr>
        <w:top w:val="none" w:sz="0" w:space="0" w:color="auto"/>
        <w:left w:val="none" w:sz="0" w:space="0" w:color="auto"/>
        <w:bottom w:val="none" w:sz="0" w:space="0" w:color="auto"/>
        <w:right w:val="none" w:sz="0" w:space="0" w:color="auto"/>
      </w:divBdr>
    </w:div>
    <w:div w:id="557715444">
      <w:bodyDiv w:val="1"/>
      <w:marLeft w:val="0"/>
      <w:marRight w:val="0"/>
      <w:marTop w:val="0"/>
      <w:marBottom w:val="0"/>
      <w:divBdr>
        <w:top w:val="none" w:sz="0" w:space="0" w:color="auto"/>
        <w:left w:val="none" w:sz="0" w:space="0" w:color="auto"/>
        <w:bottom w:val="none" w:sz="0" w:space="0" w:color="auto"/>
        <w:right w:val="none" w:sz="0" w:space="0" w:color="auto"/>
      </w:divBdr>
    </w:div>
    <w:div w:id="557861843">
      <w:bodyDiv w:val="1"/>
      <w:marLeft w:val="0"/>
      <w:marRight w:val="0"/>
      <w:marTop w:val="0"/>
      <w:marBottom w:val="0"/>
      <w:divBdr>
        <w:top w:val="none" w:sz="0" w:space="0" w:color="auto"/>
        <w:left w:val="none" w:sz="0" w:space="0" w:color="auto"/>
        <w:bottom w:val="none" w:sz="0" w:space="0" w:color="auto"/>
        <w:right w:val="none" w:sz="0" w:space="0" w:color="auto"/>
      </w:divBdr>
    </w:div>
    <w:div w:id="558129871">
      <w:bodyDiv w:val="1"/>
      <w:marLeft w:val="0"/>
      <w:marRight w:val="0"/>
      <w:marTop w:val="0"/>
      <w:marBottom w:val="0"/>
      <w:divBdr>
        <w:top w:val="none" w:sz="0" w:space="0" w:color="auto"/>
        <w:left w:val="none" w:sz="0" w:space="0" w:color="auto"/>
        <w:bottom w:val="none" w:sz="0" w:space="0" w:color="auto"/>
        <w:right w:val="none" w:sz="0" w:space="0" w:color="auto"/>
      </w:divBdr>
    </w:div>
    <w:div w:id="558639145">
      <w:bodyDiv w:val="1"/>
      <w:marLeft w:val="0"/>
      <w:marRight w:val="0"/>
      <w:marTop w:val="0"/>
      <w:marBottom w:val="0"/>
      <w:divBdr>
        <w:top w:val="none" w:sz="0" w:space="0" w:color="auto"/>
        <w:left w:val="none" w:sz="0" w:space="0" w:color="auto"/>
        <w:bottom w:val="none" w:sz="0" w:space="0" w:color="auto"/>
        <w:right w:val="none" w:sz="0" w:space="0" w:color="auto"/>
      </w:divBdr>
    </w:div>
    <w:div w:id="558787625">
      <w:bodyDiv w:val="1"/>
      <w:marLeft w:val="0"/>
      <w:marRight w:val="0"/>
      <w:marTop w:val="0"/>
      <w:marBottom w:val="0"/>
      <w:divBdr>
        <w:top w:val="none" w:sz="0" w:space="0" w:color="auto"/>
        <w:left w:val="none" w:sz="0" w:space="0" w:color="auto"/>
        <w:bottom w:val="none" w:sz="0" w:space="0" w:color="auto"/>
        <w:right w:val="none" w:sz="0" w:space="0" w:color="auto"/>
      </w:divBdr>
    </w:div>
    <w:div w:id="559173556">
      <w:bodyDiv w:val="1"/>
      <w:marLeft w:val="0"/>
      <w:marRight w:val="0"/>
      <w:marTop w:val="0"/>
      <w:marBottom w:val="0"/>
      <w:divBdr>
        <w:top w:val="none" w:sz="0" w:space="0" w:color="auto"/>
        <w:left w:val="none" w:sz="0" w:space="0" w:color="auto"/>
        <w:bottom w:val="none" w:sz="0" w:space="0" w:color="auto"/>
        <w:right w:val="none" w:sz="0" w:space="0" w:color="auto"/>
      </w:divBdr>
    </w:div>
    <w:div w:id="559482738">
      <w:bodyDiv w:val="1"/>
      <w:marLeft w:val="0"/>
      <w:marRight w:val="0"/>
      <w:marTop w:val="0"/>
      <w:marBottom w:val="0"/>
      <w:divBdr>
        <w:top w:val="none" w:sz="0" w:space="0" w:color="auto"/>
        <w:left w:val="none" w:sz="0" w:space="0" w:color="auto"/>
        <w:bottom w:val="none" w:sz="0" w:space="0" w:color="auto"/>
        <w:right w:val="none" w:sz="0" w:space="0" w:color="auto"/>
      </w:divBdr>
    </w:div>
    <w:div w:id="559635488">
      <w:bodyDiv w:val="1"/>
      <w:marLeft w:val="0"/>
      <w:marRight w:val="0"/>
      <w:marTop w:val="0"/>
      <w:marBottom w:val="0"/>
      <w:divBdr>
        <w:top w:val="none" w:sz="0" w:space="0" w:color="auto"/>
        <w:left w:val="none" w:sz="0" w:space="0" w:color="auto"/>
        <w:bottom w:val="none" w:sz="0" w:space="0" w:color="auto"/>
        <w:right w:val="none" w:sz="0" w:space="0" w:color="auto"/>
      </w:divBdr>
    </w:div>
    <w:div w:id="559678831">
      <w:bodyDiv w:val="1"/>
      <w:marLeft w:val="0"/>
      <w:marRight w:val="0"/>
      <w:marTop w:val="0"/>
      <w:marBottom w:val="0"/>
      <w:divBdr>
        <w:top w:val="none" w:sz="0" w:space="0" w:color="auto"/>
        <w:left w:val="none" w:sz="0" w:space="0" w:color="auto"/>
        <w:bottom w:val="none" w:sz="0" w:space="0" w:color="auto"/>
        <w:right w:val="none" w:sz="0" w:space="0" w:color="auto"/>
      </w:divBdr>
    </w:div>
    <w:div w:id="559900051">
      <w:bodyDiv w:val="1"/>
      <w:marLeft w:val="0"/>
      <w:marRight w:val="0"/>
      <w:marTop w:val="0"/>
      <w:marBottom w:val="0"/>
      <w:divBdr>
        <w:top w:val="none" w:sz="0" w:space="0" w:color="auto"/>
        <w:left w:val="none" w:sz="0" w:space="0" w:color="auto"/>
        <w:bottom w:val="none" w:sz="0" w:space="0" w:color="auto"/>
        <w:right w:val="none" w:sz="0" w:space="0" w:color="auto"/>
      </w:divBdr>
    </w:div>
    <w:div w:id="560017689">
      <w:bodyDiv w:val="1"/>
      <w:marLeft w:val="0"/>
      <w:marRight w:val="0"/>
      <w:marTop w:val="0"/>
      <w:marBottom w:val="0"/>
      <w:divBdr>
        <w:top w:val="none" w:sz="0" w:space="0" w:color="auto"/>
        <w:left w:val="none" w:sz="0" w:space="0" w:color="auto"/>
        <w:bottom w:val="none" w:sz="0" w:space="0" w:color="auto"/>
        <w:right w:val="none" w:sz="0" w:space="0" w:color="auto"/>
      </w:divBdr>
    </w:div>
    <w:div w:id="560483664">
      <w:bodyDiv w:val="1"/>
      <w:marLeft w:val="0"/>
      <w:marRight w:val="0"/>
      <w:marTop w:val="0"/>
      <w:marBottom w:val="0"/>
      <w:divBdr>
        <w:top w:val="none" w:sz="0" w:space="0" w:color="auto"/>
        <w:left w:val="none" w:sz="0" w:space="0" w:color="auto"/>
        <w:bottom w:val="none" w:sz="0" w:space="0" w:color="auto"/>
        <w:right w:val="none" w:sz="0" w:space="0" w:color="auto"/>
      </w:divBdr>
    </w:div>
    <w:div w:id="560822976">
      <w:bodyDiv w:val="1"/>
      <w:marLeft w:val="0"/>
      <w:marRight w:val="0"/>
      <w:marTop w:val="0"/>
      <w:marBottom w:val="0"/>
      <w:divBdr>
        <w:top w:val="none" w:sz="0" w:space="0" w:color="auto"/>
        <w:left w:val="none" w:sz="0" w:space="0" w:color="auto"/>
        <w:bottom w:val="none" w:sz="0" w:space="0" w:color="auto"/>
        <w:right w:val="none" w:sz="0" w:space="0" w:color="auto"/>
      </w:divBdr>
    </w:div>
    <w:div w:id="560868688">
      <w:bodyDiv w:val="1"/>
      <w:marLeft w:val="0"/>
      <w:marRight w:val="0"/>
      <w:marTop w:val="0"/>
      <w:marBottom w:val="0"/>
      <w:divBdr>
        <w:top w:val="none" w:sz="0" w:space="0" w:color="auto"/>
        <w:left w:val="none" w:sz="0" w:space="0" w:color="auto"/>
        <w:bottom w:val="none" w:sz="0" w:space="0" w:color="auto"/>
        <w:right w:val="none" w:sz="0" w:space="0" w:color="auto"/>
      </w:divBdr>
    </w:div>
    <w:div w:id="561215907">
      <w:bodyDiv w:val="1"/>
      <w:marLeft w:val="0"/>
      <w:marRight w:val="0"/>
      <w:marTop w:val="0"/>
      <w:marBottom w:val="0"/>
      <w:divBdr>
        <w:top w:val="none" w:sz="0" w:space="0" w:color="auto"/>
        <w:left w:val="none" w:sz="0" w:space="0" w:color="auto"/>
        <w:bottom w:val="none" w:sz="0" w:space="0" w:color="auto"/>
        <w:right w:val="none" w:sz="0" w:space="0" w:color="auto"/>
      </w:divBdr>
    </w:div>
    <w:div w:id="561253875">
      <w:bodyDiv w:val="1"/>
      <w:marLeft w:val="0"/>
      <w:marRight w:val="0"/>
      <w:marTop w:val="0"/>
      <w:marBottom w:val="0"/>
      <w:divBdr>
        <w:top w:val="none" w:sz="0" w:space="0" w:color="auto"/>
        <w:left w:val="none" w:sz="0" w:space="0" w:color="auto"/>
        <w:bottom w:val="none" w:sz="0" w:space="0" w:color="auto"/>
        <w:right w:val="none" w:sz="0" w:space="0" w:color="auto"/>
      </w:divBdr>
    </w:div>
    <w:div w:id="561327565">
      <w:bodyDiv w:val="1"/>
      <w:marLeft w:val="0"/>
      <w:marRight w:val="0"/>
      <w:marTop w:val="0"/>
      <w:marBottom w:val="0"/>
      <w:divBdr>
        <w:top w:val="none" w:sz="0" w:space="0" w:color="auto"/>
        <w:left w:val="none" w:sz="0" w:space="0" w:color="auto"/>
        <w:bottom w:val="none" w:sz="0" w:space="0" w:color="auto"/>
        <w:right w:val="none" w:sz="0" w:space="0" w:color="auto"/>
      </w:divBdr>
    </w:div>
    <w:div w:id="561521731">
      <w:bodyDiv w:val="1"/>
      <w:marLeft w:val="0"/>
      <w:marRight w:val="0"/>
      <w:marTop w:val="0"/>
      <w:marBottom w:val="0"/>
      <w:divBdr>
        <w:top w:val="none" w:sz="0" w:space="0" w:color="auto"/>
        <w:left w:val="none" w:sz="0" w:space="0" w:color="auto"/>
        <w:bottom w:val="none" w:sz="0" w:space="0" w:color="auto"/>
        <w:right w:val="none" w:sz="0" w:space="0" w:color="auto"/>
      </w:divBdr>
    </w:div>
    <w:div w:id="561526646">
      <w:bodyDiv w:val="1"/>
      <w:marLeft w:val="0"/>
      <w:marRight w:val="0"/>
      <w:marTop w:val="0"/>
      <w:marBottom w:val="0"/>
      <w:divBdr>
        <w:top w:val="none" w:sz="0" w:space="0" w:color="auto"/>
        <w:left w:val="none" w:sz="0" w:space="0" w:color="auto"/>
        <w:bottom w:val="none" w:sz="0" w:space="0" w:color="auto"/>
        <w:right w:val="none" w:sz="0" w:space="0" w:color="auto"/>
      </w:divBdr>
    </w:div>
    <w:div w:id="561714595">
      <w:bodyDiv w:val="1"/>
      <w:marLeft w:val="0"/>
      <w:marRight w:val="0"/>
      <w:marTop w:val="0"/>
      <w:marBottom w:val="0"/>
      <w:divBdr>
        <w:top w:val="none" w:sz="0" w:space="0" w:color="auto"/>
        <w:left w:val="none" w:sz="0" w:space="0" w:color="auto"/>
        <w:bottom w:val="none" w:sz="0" w:space="0" w:color="auto"/>
        <w:right w:val="none" w:sz="0" w:space="0" w:color="auto"/>
      </w:divBdr>
    </w:div>
    <w:div w:id="561717677">
      <w:bodyDiv w:val="1"/>
      <w:marLeft w:val="0"/>
      <w:marRight w:val="0"/>
      <w:marTop w:val="0"/>
      <w:marBottom w:val="0"/>
      <w:divBdr>
        <w:top w:val="none" w:sz="0" w:space="0" w:color="auto"/>
        <w:left w:val="none" w:sz="0" w:space="0" w:color="auto"/>
        <w:bottom w:val="none" w:sz="0" w:space="0" w:color="auto"/>
        <w:right w:val="none" w:sz="0" w:space="0" w:color="auto"/>
      </w:divBdr>
    </w:div>
    <w:div w:id="561719709">
      <w:bodyDiv w:val="1"/>
      <w:marLeft w:val="0"/>
      <w:marRight w:val="0"/>
      <w:marTop w:val="0"/>
      <w:marBottom w:val="0"/>
      <w:divBdr>
        <w:top w:val="none" w:sz="0" w:space="0" w:color="auto"/>
        <w:left w:val="none" w:sz="0" w:space="0" w:color="auto"/>
        <w:bottom w:val="none" w:sz="0" w:space="0" w:color="auto"/>
        <w:right w:val="none" w:sz="0" w:space="0" w:color="auto"/>
      </w:divBdr>
    </w:div>
    <w:div w:id="561911404">
      <w:bodyDiv w:val="1"/>
      <w:marLeft w:val="0"/>
      <w:marRight w:val="0"/>
      <w:marTop w:val="0"/>
      <w:marBottom w:val="0"/>
      <w:divBdr>
        <w:top w:val="none" w:sz="0" w:space="0" w:color="auto"/>
        <w:left w:val="none" w:sz="0" w:space="0" w:color="auto"/>
        <w:bottom w:val="none" w:sz="0" w:space="0" w:color="auto"/>
        <w:right w:val="none" w:sz="0" w:space="0" w:color="auto"/>
      </w:divBdr>
    </w:div>
    <w:div w:id="561985042">
      <w:bodyDiv w:val="1"/>
      <w:marLeft w:val="0"/>
      <w:marRight w:val="0"/>
      <w:marTop w:val="0"/>
      <w:marBottom w:val="0"/>
      <w:divBdr>
        <w:top w:val="none" w:sz="0" w:space="0" w:color="auto"/>
        <w:left w:val="none" w:sz="0" w:space="0" w:color="auto"/>
        <w:bottom w:val="none" w:sz="0" w:space="0" w:color="auto"/>
        <w:right w:val="none" w:sz="0" w:space="0" w:color="auto"/>
      </w:divBdr>
    </w:div>
    <w:div w:id="562326731">
      <w:bodyDiv w:val="1"/>
      <w:marLeft w:val="0"/>
      <w:marRight w:val="0"/>
      <w:marTop w:val="0"/>
      <w:marBottom w:val="0"/>
      <w:divBdr>
        <w:top w:val="none" w:sz="0" w:space="0" w:color="auto"/>
        <w:left w:val="none" w:sz="0" w:space="0" w:color="auto"/>
        <w:bottom w:val="none" w:sz="0" w:space="0" w:color="auto"/>
        <w:right w:val="none" w:sz="0" w:space="0" w:color="auto"/>
      </w:divBdr>
    </w:div>
    <w:div w:id="562376252">
      <w:bodyDiv w:val="1"/>
      <w:marLeft w:val="0"/>
      <w:marRight w:val="0"/>
      <w:marTop w:val="0"/>
      <w:marBottom w:val="0"/>
      <w:divBdr>
        <w:top w:val="none" w:sz="0" w:space="0" w:color="auto"/>
        <w:left w:val="none" w:sz="0" w:space="0" w:color="auto"/>
        <w:bottom w:val="none" w:sz="0" w:space="0" w:color="auto"/>
        <w:right w:val="none" w:sz="0" w:space="0" w:color="auto"/>
      </w:divBdr>
    </w:div>
    <w:div w:id="562448013">
      <w:bodyDiv w:val="1"/>
      <w:marLeft w:val="0"/>
      <w:marRight w:val="0"/>
      <w:marTop w:val="0"/>
      <w:marBottom w:val="0"/>
      <w:divBdr>
        <w:top w:val="none" w:sz="0" w:space="0" w:color="auto"/>
        <w:left w:val="none" w:sz="0" w:space="0" w:color="auto"/>
        <w:bottom w:val="none" w:sz="0" w:space="0" w:color="auto"/>
        <w:right w:val="none" w:sz="0" w:space="0" w:color="auto"/>
      </w:divBdr>
    </w:div>
    <w:div w:id="562563283">
      <w:bodyDiv w:val="1"/>
      <w:marLeft w:val="0"/>
      <w:marRight w:val="0"/>
      <w:marTop w:val="0"/>
      <w:marBottom w:val="0"/>
      <w:divBdr>
        <w:top w:val="none" w:sz="0" w:space="0" w:color="auto"/>
        <w:left w:val="none" w:sz="0" w:space="0" w:color="auto"/>
        <w:bottom w:val="none" w:sz="0" w:space="0" w:color="auto"/>
        <w:right w:val="none" w:sz="0" w:space="0" w:color="auto"/>
      </w:divBdr>
    </w:div>
    <w:div w:id="563182304">
      <w:bodyDiv w:val="1"/>
      <w:marLeft w:val="0"/>
      <w:marRight w:val="0"/>
      <w:marTop w:val="0"/>
      <w:marBottom w:val="0"/>
      <w:divBdr>
        <w:top w:val="none" w:sz="0" w:space="0" w:color="auto"/>
        <w:left w:val="none" w:sz="0" w:space="0" w:color="auto"/>
        <w:bottom w:val="none" w:sz="0" w:space="0" w:color="auto"/>
        <w:right w:val="none" w:sz="0" w:space="0" w:color="auto"/>
      </w:divBdr>
    </w:div>
    <w:div w:id="564686501">
      <w:bodyDiv w:val="1"/>
      <w:marLeft w:val="0"/>
      <w:marRight w:val="0"/>
      <w:marTop w:val="0"/>
      <w:marBottom w:val="0"/>
      <w:divBdr>
        <w:top w:val="none" w:sz="0" w:space="0" w:color="auto"/>
        <w:left w:val="none" w:sz="0" w:space="0" w:color="auto"/>
        <w:bottom w:val="none" w:sz="0" w:space="0" w:color="auto"/>
        <w:right w:val="none" w:sz="0" w:space="0" w:color="auto"/>
      </w:divBdr>
    </w:div>
    <w:div w:id="565143662">
      <w:bodyDiv w:val="1"/>
      <w:marLeft w:val="0"/>
      <w:marRight w:val="0"/>
      <w:marTop w:val="0"/>
      <w:marBottom w:val="0"/>
      <w:divBdr>
        <w:top w:val="none" w:sz="0" w:space="0" w:color="auto"/>
        <w:left w:val="none" w:sz="0" w:space="0" w:color="auto"/>
        <w:bottom w:val="none" w:sz="0" w:space="0" w:color="auto"/>
        <w:right w:val="none" w:sz="0" w:space="0" w:color="auto"/>
      </w:divBdr>
    </w:div>
    <w:div w:id="565144264">
      <w:bodyDiv w:val="1"/>
      <w:marLeft w:val="0"/>
      <w:marRight w:val="0"/>
      <w:marTop w:val="0"/>
      <w:marBottom w:val="0"/>
      <w:divBdr>
        <w:top w:val="none" w:sz="0" w:space="0" w:color="auto"/>
        <w:left w:val="none" w:sz="0" w:space="0" w:color="auto"/>
        <w:bottom w:val="none" w:sz="0" w:space="0" w:color="auto"/>
        <w:right w:val="none" w:sz="0" w:space="0" w:color="auto"/>
      </w:divBdr>
    </w:div>
    <w:div w:id="565342911">
      <w:bodyDiv w:val="1"/>
      <w:marLeft w:val="0"/>
      <w:marRight w:val="0"/>
      <w:marTop w:val="0"/>
      <w:marBottom w:val="0"/>
      <w:divBdr>
        <w:top w:val="none" w:sz="0" w:space="0" w:color="auto"/>
        <w:left w:val="none" w:sz="0" w:space="0" w:color="auto"/>
        <w:bottom w:val="none" w:sz="0" w:space="0" w:color="auto"/>
        <w:right w:val="none" w:sz="0" w:space="0" w:color="auto"/>
      </w:divBdr>
    </w:div>
    <w:div w:id="566038261">
      <w:bodyDiv w:val="1"/>
      <w:marLeft w:val="0"/>
      <w:marRight w:val="0"/>
      <w:marTop w:val="0"/>
      <w:marBottom w:val="0"/>
      <w:divBdr>
        <w:top w:val="none" w:sz="0" w:space="0" w:color="auto"/>
        <w:left w:val="none" w:sz="0" w:space="0" w:color="auto"/>
        <w:bottom w:val="none" w:sz="0" w:space="0" w:color="auto"/>
        <w:right w:val="none" w:sz="0" w:space="0" w:color="auto"/>
      </w:divBdr>
    </w:div>
    <w:div w:id="566887392">
      <w:bodyDiv w:val="1"/>
      <w:marLeft w:val="0"/>
      <w:marRight w:val="0"/>
      <w:marTop w:val="0"/>
      <w:marBottom w:val="0"/>
      <w:divBdr>
        <w:top w:val="none" w:sz="0" w:space="0" w:color="auto"/>
        <w:left w:val="none" w:sz="0" w:space="0" w:color="auto"/>
        <w:bottom w:val="none" w:sz="0" w:space="0" w:color="auto"/>
        <w:right w:val="none" w:sz="0" w:space="0" w:color="auto"/>
      </w:divBdr>
    </w:div>
    <w:div w:id="567377124">
      <w:bodyDiv w:val="1"/>
      <w:marLeft w:val="0"/>
      <w:marRight w:val="0"/>
      <w:marTop w:val="0"/>
      <w:marBottom w:val="0"/>
      <w:divBdr>
        <w:top w:val="none" w:sz="0" w:space="0" w:color="auto"/>
        <w:left w:val="none" w:sz="0" w:space="0" w:color="auto"/>
        <w:bottom w:val="none" w:sz="0" w:space="0" w:color="auto"/>
        <w:right w:val="none" w:sz="0" w:space="0" w:color="auto"/>
      </w:divBdr>
    </w:div>
    <w:div w:id="567620579">
      <w:bodyDiv w:val="1"/>
      <w:marLeft w:val="0"/>
      <w:marRight w:val="0"/>
      <w:marTop w:val="0"/>
      <w:marBottom w:val="0"/>
      <w:divBdr>
        <w:top w:val="none" w:sz="0" w:space="0" w:color="auto"/>
        <w:left w:val="none" w:sz="0" w:space="0" w:color="auto"/>
        <w:bottom w:val="none" w:sz="0" w:space="0" w:color="auto"/>
        <w:right w:val="none" w:sz="0" w:space="0" w:color="auto"/>
      </w:divBdr>
    </w:div>
    <w:div w:id="567886123">
      <w:bodyDiv w:val="1"/>
      <w:marLeft w:val="0"/>
      <w:marRight w:val="0"/>
      <w:marTop w:val="0"/>
      <w:marBottom w:val="0"/>
      <w:divBdr>
        <w:top w:val="none" w:sz="0" w:space="0" w:color="auto"/>
        <w:left w:val="none" w:sz="0" w:space="0" w:color="auto"/>
        <w:bottom w:val="none" w:sz="0" w:space="0" w:color="auto"/>
        <w:right w:val="none" w:sz="0" w:space="0" w:color="auto"/>
      </w:divBdr>
    </w:div>
    <w:div w:id="567886309">
      <w:bodyDiv w:val="1"/>
      <w:marLeft w:val="0"/>
      <w:marRight w:val="0"/>
      <w:marTop w:val="0"/>
      <w:marBottom w:val="0"/>
      <w:divBdr>
        <w:top w:val="none" w:sz="0" w:space="0" w:color="auto"/>
        <w:left w:val="none" w:sz="0" w:space="0" w:color="auto"/>
        <w:bottom w:val="none" w:sz="0" w:space="0" w:color="auto"/>
        <w:right w:val="none" w:sz="0" w:space="0" w:color="auto"/>
      </w:divBdr>
    </w:div>
    <w:div w:id="567959913">
      <w:bodyDiv w:val="1"/>
      <w:marLeft w:val="0"/>
      <w:marRight w:val="0"/>
      <w:marTop w:val="0"/>
      <w:marBottom w:val="0"/>
      <w:divBdr>
        <w:top w:val="none" w:sz="0" w:space="0" w:color="auto"/>
        <w:left w:val="none" w:sz="0" w:space="0" w:color="auto"/>
        <w:bottom w:val="none" w:sz="0" w:space="0" w:color="auto"/>
        <w:right w:val="none" w:sz="0" w:space="0" w:color="auto"/>
      </w:divBdr>
    </w:div>
    <w:div w:id="568004930">
      <w:bodyDiv w:val="1"/>
      <w:marLeft w:val="0"/>
      <w:marRight w:val="0"/>
      <w:marTop w:val="0"/>
      <w:marBottom w:val="0"/>
      <w:divBdr>
        <w:top w:val="none" w:sz="0" w:space="0" w:color="auto"/>
        <w:left w:val="none" w:sz="0" w:space="0" w:color="auto"/>
        <w:bottom w:val="none" w:sz="0" w:space="0" w:color="auto"/>
        <w:right w:val="none" w:sz="0" w:space="0" w:color="auto"/>
      </w:divBdr>
    </w:div>
    <w:div w:id="568030486">
      <w:bodyDiv w:val="1"/>
      <w:marLeft w:val="0"/>
      <w:marRight w:val="0"/>
      <w:marTop w:val="0"/>
      <w:marBottom w:val="0"/>
      <w:divBdr>
        <w:top w:val="none" w:sz="0" w:space="0" w:color="auto"/>
        <w:left w:val="none" w:sz="0" w:space="0" w:color="auto"/>
        <w:bottom w:val="none" w:sz="0" w:space="0" w:color="auto"/>
        <w:right w:val="none" w:sz="0" w:space="0" w:color="auto"/>
      </w:divBdr>
    </w:div>
    <w:div w:id="568080527">
      <w:bodyDiv w:val="1"/>
      <w:marLeft w:val="0"/>
      <w:marRight w:val="0"/>
      <w:marTop w:val="0"/>
      <w:marBottom w:val="0"/>
      <w:divBdr>
        <w:top w:val="none" w:sz="0" w:space="0" w:color="auto"/>
        <w:left w:val="none" w:sz="0" w:space="0" w:color="auto"/>
        <w:bottom w:val="none" w:sz="0" w:space="0" w:color="auto"/>
        <w:right w:val="none" w:sz="0" w:space="0" w:color="auto"/>
      </w:divBdr>
    </w:div>
    <w:div w:id="568151287">
      <w:bodyDiv w:val="1"/>
      <w:marLeft w:val="0"/>
      <w:marRight w:val="0"/>
      <w:marTop w:val="0"/>
      <w:marBottom w:val="0"/>
      <w:divBdr>
        <w:top w:val="none" w:sz="0" w:space="0" w:color="auto"/>
        <w:left w:val="none" w:sz="0" w:space="0" w:color="auto"/>
        <w:bottom w:val="none" w:sz="0" w:space="0" w:color="auto"/>
        <w:right w:val="none" w:sz="0" w:space="0" w:color="auto"/>
      </w:divBdr>
    </w:div>
    <w:div w:id="568615454">
      <w:bodyDiv w:val="1"/>
      <w:marLeft w:val="0"/>
      <w:marRight w:val="0"/>
      <w:marTop w:val="0"/>
      <w:marBottom w:val="0"/>
      <w:divBdr>
        <w:top w:val="none" w:sz="0" w:space="0" w:color="auto"/>
        <w:left w:val="none" w:sz="0" w:space="0" w:color="auto"/>
        <w:bottom w:val="none" w:sz="0" w:space="0" w:color="auto"/>
        <w:right w:val="none" w:sz="0" w:space="0" w:color="auto"/>
      </w:divBdr>
    </w:div>
    <w:div w:id="568807566">
      <w:bodyDiv w:val="1"/>
      <w:marLeft w:val="0"/>
      <w:marRight w:val="0"/>
      <w:marTop w:val="0"/>
      <w:marBottom w:val="0"/>
      <w:divBdr>
        <w:top w:val="none" w:sz="0" w:space="0" w:color="auto"/>
        <w:left w:val="none" w:sz="0" w:space="0" w:color="auto"/>
        <w:bottom w:val="none" w:sz="0" w:space="0" w:color="auto"/>
        <w:right w:val="none" w:sz="0" w:space="0" w:color="auto"/>
      </w:divBdr>
    </w:div>
    <w:div w:id="568812314">
      <w:bodyDiv w:val="1"/>
      <w:marLeft w:val="0"/>
      <w:marRight w:val="0"/>
      <w:marTop w:val="0"/>
      <w:marBottom w:val="0"/>
      <w:divBdr>
        <w:top w:val="none" w:sz="0" w:space="0" w:color="auto"/>
        <w:left w:val="none" w:sz="0" w:space="0" w:color="auto"/>
        <w:bottom w:val="none" w:sz="0" w:space="0" w:color="auto"/>
        <w:right w:val="none" w:sz="0" w:space="0" w:color="auto"/>
      </w:divBdr>
    </w:div>
    <w:div w:id="568999010">
      <w:bodyDiv w:val="1"/>
      <w:marLeft w:val="0"/>
      <w:marRight w:val="0"/>
      <w:marTop w:val="0"/>
      <w:marBottom w:val="0"/>
      <w:divBdr>
        <w:top w:val="none" w:sz="0" w:space="0" w:color="auto"/>
        <w:left w:val="none" w:sz="0" w:space="0" w:color="auto"/>
        <w:bottom w:val="none" w:sz="0" w:space="0" w:color="auto"/>
        <w:right w:val="none" w:sz="0" w:space="0" w:color="auto"/>
      </w:divBdr>
    </w:div>
    <w:div w:id="569072110">
      <w:bodyDiv w:val="1"/>
      <w:marLeft w:val="0"/>
      <w:marRight w:val="0"/>
      <w:marTop w:val="0"/>
      <w:marBottom w:val="0"/>
      <w:divBdr>
        <w:top w:val="none" w:sz="0" w:space="0" w:color="auto"/>
        <w:left w:val="none" w:sz="0" w:space="0" w:color="auto"/>
        <w:bottom w:val="none" w:sz="0" w:space="0" w:color="auto"/>
        <w:right w:val="none" w:sz="0" w:space="0" w:color="auto"/>
      </w:divBdr>
    </w:div>
    <w:div w:id="569313032">
      <w:bodyDiv w:val="1"/>
      <w:marLeft w:val="0"/>
      <w:marRight w:val="0"/>
      <w:marTop w:val="0"/>
      <w:marBottom w:val="0"/>
      <w:divBdr>
        <w:top w:val="none" w:sz="0" w:space="0" w:color="auto"/>
        <w:left w:val="none" w:sz="0" w:space="0" w:color="auto"/>
        <w:bottom w:val="none" w:sz="0" w:space="0" w:color="auto"/>
        <w:right w:val="none" w:sz="0" w:space="0" w:color="auto"/>
      </w:divBdr>
    </w:div>
    <w:div w:id="569583615">
      <w:bodyDiv w:val="1"/>
      <w:marLeft w:val="0"/>
      <w:marRight w:val="0"/>
      <w:marTop w:val="0"/>
      <w:marBottom w:val="0"/>
      <w:divBdr>
        <w:top w:val="none" w:sz="0" w:space="0" w:color="auto"/>
        <w:left w:val="none" w:sz="0" w:space="0" w:color="auto"/>
        <w:bottom w:val="none" w:sz="0" w:space="0" w:color="auto"/>
        <w:right w:val="none" w:sz="0" w:space="0" w:color="auto"/>
      </w:divBdr>
    </w:div>
    <w:div w:id="569736045">
      <w:bodyDiv w:val="1"/>
      <w:marLeft w:val="0"/>
      <w:marRight w:val="0"/>
      <w:marTop w:val="0"/>
      <w:marBottom w:val="0"/>
      <w:divBdr>
        <w:top w:val="none" w:sz="0" w:space="0" w:color="auto"/>
        <w:left w:val="none" w:sz="0" w:space="0" w:color="auto"/>
        <w:bottom w:val="none" w:sz="0" w:space="0" w:color="auto"/>
        <w:right w:val="none" w:sz="0" w:space="0" w:color="auto"/>
      </w:divBdr>
    </w:div>
    <w:div w:id="570385796">
      <w:bodyDiv w:val="1"/>
      <w:marLeft w:val="0"/>
      <w:marRight w:val="0"/>
      <w:marTop w:val="0"/>
      <w:marBottom w:val="0"/>
      <w:divBdr>
        <w:top w:val="none" w:sz="0" w:space="0" w:color="auto"/>
        <w:left w:val="none" w:sz="0" w:space="0" w:color="auto"/>
        <w:bottom w:val="none" w:sz="0" w:space="0" w:color="auto"/>
        <w:right w:val="none" w:sz="0" w:space="0" w:color="auto"/>
      </w:divBdr>
    </w:div>
    <w:div w:id="570847202">
      <w:bodyDiv w:val="1"/>
      <w:marLeft w:val="0"/>
      <w:marRight w:val="0"/>
      <w:marTop w:val="0"/>
      <w:marBottom w:val="0"/>
      <w:divBdr>
        <w:top w:val="none" w:sz="0" w:space="0" w:color="auto"/>
        <w:left w:val="none" w:sz="0" w:space="0" w:color="auto"/>
        <w:bottom w:val="none" w:sz="0" w:space="0" w:color="auto"/>
        <w:right w:val="none" w:sz="0" w:space="0" w:color="auto"/>
      </w:divBdr>
    </w:div>
    <w:div w:id="570891928">
      <w:bodyDiv w:val="1"/>
      <w:marLeft w:val="0"/>
      <w:marRight w:val="0"/>
      <w:marTop w:val="0"/>
      <w:marBottom w:val="0"/>
      <w:divBdr>
        <w:top w:val="none" w:sz="0" w:space="0" w:color="auto"/>
        <w:left w:val="none" w:sz="0" w:space="0" w:color="auto"/>
        <w:bottom w:val="none" w:sz="0" w:space="0" w:color="auto"/>
        <w:right w:val="none" w:sz="0" w:space="0" w:color="auto"/>
      </w:divBdr>
    </w:div>
    <w:div w:id="571042216">
      <w:bodyDiv w:val="1"/>
      <w:marLeft w:val="0"/>
      <w:marRight w:val="0"/>
      <w:marTop w:val="0"/>
      <w:marBottom w:val="0"/>
      <w:divBdr>
        <w:top w:val="none" w:sz="0" w:space="0" w:color="auto"/>
        <w:left w:val="none" w:sz="0" w:space="0" w:color="auto"/>
        <w:bottom w:val="none" w:sz="0" w:space="0" w:color="auto"/>
        <w:right w:val="none" w:sz="0" w:space="0" w:color="auto"/>
      </w:divBdr>
    </w:div>
    <w:div w:id="571499956">
      <w:bodyDiv w:val="1"/>
      <w:marLeft w:val="0"/>
      <w:marRight w:val="0"/>
      <w:marTop w:val="0"/>
      <w:marBottom w:val="0"/>
      <w:divBdr>
        <w:top w:val="none" w:sz="0" w:space="0" w:color="auto"/>
        <w:left w:val="none" w:sz="0" w:space="0" w:color="auto"/>
        <w:bottom w:val="none" w:sz="0" w:space="0" w:color="auto"/>
        <w:right w:val="none" w:sz="0" w:space="0" w:color="auto"/>
      </w:divBdr>
    </w:div>
    <w:div w:id="571548412">
      <w:bodyDiv w:val="1"/>
      <w:marLeft w:val="0"/>
      <w:marRight w:val="0"/>
      <w:marTop w:val="0"/>
      <w:marBottom w:val="0"/>
      <w:divBdr>
        <w:top w:val="none" w:sz="0" w:space="0" w:color="auto"/>
        <w:left w:val="none" w:sz="0" w:space="0" w:color="auto"/>
        <w:bottom w:val="none" w:sz="0" w:space="0" w:color="auto"/>
        <w:right w:val="none" w:sz="0" w:space="0" w:color="auto"/>
      </w:divBdr>
    </w:div>
    <w:div w:id="571696787">
      <w:bodyDiv w:val="1"/>
      <w:marLeft w:val="0"/>
      <w:marRight w:val="0"/>
      <w:marTop w:val="0"/>
      <w:marBottom w:val="0"/>
      <w:divBdr>
        <w:top w:val="none" w:sz="0" w:space="0" w:color="auto"/>
        <w:left w:val="none" w:sz="0" w:space="0" w:color="auto"/>
        <w:bottom w:val="none" w:sz="0" w:space="0" w:color="auto"/>
        <w:right w:val="none" w:sz="0" w:space="0" w:color="auto"/>
      </w:divBdr>
    </w:div>
    <w:div w:id="571895340">
      <w:bodyDiv w:val="1"/>
      <w:marLeft w:val="0"/>
      <w:marRight w:val="0"/>
      <w:marTop w:val="0"/>
      <w:marBottom w:val="0"/>
      <w:divBdr>
        <w:top w:val="none" w:sz="0" w:space="0" w:color="auto"/>
        <w:left w:val="none" w:sz="0" w:space="0" w:color="auto"/>
        <w:bottom w:val="none" w:sz="0" w:space="0" w:color="auto"/>
        <w:right w:val="none" w:sz="0" w:space="0" w:color="auto"/>
      </w:divBdr>
    </w:div>
    <w:div w:id="572088208">
      <w:bodyDiv w:val="1"/>
      <w:marLeft w:val="0"/>
      <w:marRight w:val="0"/>
      <w:marTop w:val="0"/>
      <w:marBottom w:val="0"/>
      <w:divBdr>
        <w:top w:val="none" w:sz="0" w:space="0" w:color="auto"/>
        <w:left w:val="none" w:sz="0" w:space="0" w:color="auto"/>
        <w:bottom w:val="none" w:sz="0" w:space="0" w:color="auto"/>
        <w:right w:val="none" w:sz="0" w:space="0" w:color="auto"/>
      </w:divBdr>
    </w:div>
    <w:div w:id="572936044">
      <w:bodyDiv w:val="1"/>
      <w:marLeft w:val="0"/>
      <w:marRight w:val="0"/>
      <w:marTop w:val="0"/>
      <w:marBottom w:val="0"/>
      <w:divBdr>
        <w:top w:val="none" w:sz="0" w:space="0" w:color="auto"/>
        <w:left w:val="none" w:sz="0" w:space="0" w:color="auto"/>
        <w:bottom w:val="none" w:sz="0" w:space="0" w:color="auto"/>
        <w:right w:val="none" w:sz="0" w:space="0" w:color="auto"/>
      </w:divBdr>
    </w:div>
    <w:div w:id="573198218">
      <w:bodyDiv w:val="1"/>
      <w:marLeft w:val="0"/>
      <w:marRight w:val="0"/>
      <w:marTop w:val="0"/>
      <w:marBottom w:val="0"/>
      <w:divBdr>
        <w:top w:val="none" w:sz="0" w:space="0" w:color="auto"/>
        <w:left w:val="none" w:sz="0" w:space="0" w:color="auto"/>
        <w:bottom w:val="none" w:sz="0" w:space="0" w:color="auto"/>
        <w:right w:val="none" w:sz="0" w:space="0" w:color="auto"/>
      </w:divBdr>
    </w:div>
    <w:div w:id="573510299">
      <w:bodyDiv w:val="1"/>
      <w:marLeft w:val="0"/>
      <w:marRight w:val="0"/>
      <w:marTop w:val="0"/>
      <w:marBottom w:val="0"/>
      <w:divBdr>
        <w:top w:val="none" w:sz="0" w:space="0" w:color="auto"/>
        <w:left w:val="none" w:sz="0" w:space="0" w:color="auto"/>
        <w:bottom w:val="none" w:sz="0" w:space="0" w:color="auto"/>
        <w:right w:val="none" w:sz="0" w:space="0" w:color="auto"/>
      </w:divBdr>
    </w:div>
    <w:div w:id="573861632">
      <w:bodyDiv w:val="1"/>
      <w:marLeft w:val="0"/>
      <w:marRight w:val="0"/>
      <w:marTop w:val="0"/>
      <w:marBottom w:val="0"/>
      <w:divBdr>
        <w:top w:val="none" w:sz="0" w:space="0" w:color="auto"/>
        <w:left w:val="none" w:sz="0" w:space="0" w:color="auto"/>
        <w:bottom w:val="none" w:sz="0" w:space="0" w:color="auto"/>
        <w:right w:val="none" w:sz="0" w:space="0" w:color="auto"/>
      </w:divBdr>
    </w:div>
    <w:div w:id="574048186">
      <w:bodyDiv w:val="1"/>
      <w:marLeft w:val="0"/>
      <w:marRight w:val="0"/>
      <w:marTop w:val="0"/>
      <w:marBottom w:val="0"/>
      <w:divBdr>
        <w:top w:val="none" w:sz="0" w:space="0" w:color="auto"/>
        <w:left w:val="none" w:sz="0" w:space="0" w:color="auto"/>
        <w:bottom w:val="none" w:sz="0" w:space="0" w:color="auto"/>
        <w:right w:val="none" w:sz="0" w:space="0" w:color="auto"/>
      </w:divBdr>
    </w:div>
    <w:div w:id="574438970">
      <w:bodyDiv w:val="1"/>
      <w:marLeft w:val="0"/>
      <w:marRight w:val="0"/>
      <w:marTop w:val="0"/>
      <w:marBottom w:val="0"/>
      <w:divBdr>
        <w:top w:val="none" w:sz="0" w:space="0" w:color="auto"/>
        <w:left w:val="none" w:sz="0" w:space="0" w:color="auto"/>
        <w:bottom w:val="none" w:sz="0" w:space="0" w:color="auto"/>
        <w:right w:val="none" w:sz="0" w:space="0" w:color="auto"/>
      </w:divBdr>
    </w:div>
    <w:div w:id="574778655">
      <w:bodyDiv w:val="1"/>
      <w:marLeft w:val="0"/>
      <w:marRight w:val="0"/>
      <w:marTop w:val="0"/>
      <w:marBottom w:val="0"/>
      <w:divBdr>
        <w:top w:val="none" w:sz="0" w:space="0" w:color="auto"/>
        <w:left w:val="none" w:sz="0" w:space="0" w:color="auto"/>
        <w:bottom w:val="none" w:sz="0" w:space="0" w:color="auto"/>
        <w:right w:val="none" w:sz="0" w:space="0" w:color="auto"/>
      </w:divBdr>
    </w:div>
    <w:div w:id="575281778">
      <w:bodyDiv w:val="1"/>
      <w:marLeft w:val="0"/>
      <w:marRight w:val="0"/>
      <w:marTop w:val="0"/>
      <w:marBottom w:val="0"/>
      <w:divBdr>
        <w:top w:val="none" w:sz="0" w:space="0" w:color="auto"/>
        <w:left w:val="none" w:sz="0" w:space="0" w:color="auto"/>
        <w:bottom w:val="none" w:sz="0" w:space="0" w:color="auto"/>
        <w:right w:val="none" w:sz="0" w:space="0" w:color="auto"/>
      </w:divBdr>
    </w:div>
    <w:div w:id="575670773">
      <w:bodyDiv w:val="1"/>
      <w:marLeft w:val="0"/>
      <w:marRight w:val="0"/>
      <w:marTop w:val="0"/>
      <w:marBottom w:val="0"/>
      <w:divBdr>
        <w:top w:val="none" w:sz="0" w:space="0" w:color="auto"/>
        <w:left w:val="none" w:sz="0" w:space="0" w:color="auto"/>
        <w:bottom w:val="none" w:sz="0" w:space="0" w:color="auto"/>
        <w:right w:val="none" w:sz="0" w:space="0" w:color="auto"/>
      </w:divBdr>
    </w:div>
    <w:div w:id="575673221">
      <w:bodyDiv w:val="1"/>
      <w:marLeft w:val="0"/>
      <w:marRight w:val="0"/>
      <w:marTop w:val="0"/>
      <w:marBottom w:val="0"/>
      <w:divBdr>
        <w:top w:val="none" w:sz="0" w:space="0" w:color="auto"/>
        <w:left w:val="none" w:sz="0" w:space="0" w:color="auto"/>
        <w:bottom w:val="none" w:sz="0" w:space="0" w:color="auto"/>
        <w:right w:val="none" w:sz="0" w:space="0" w:color="auto"/>
      </w:divBdr>
    </w:div>
    <w:div w:id="575743308">
      <w:bodyDiv w:val="1"/>
      <w:marLeft w:val="0"/>
      <w:marRight w:val="0"/>
      <w:marTop w:val="0"/>
      <w:marBottom w:val="0"/>
      <w:divBdr>
        <w:top w:val="none" w:sz="0" w:space="0" w:color="auto"/>
        <w:left w:val="none" w:sz="0" w:space="0" w:color="auto"/>
        <w:bottom w:val="none" w:sz="0" w:space="0" w:color="auto"/>
        <w:right w:val="none" w:sz="0" w:space="0" w:color="auto"/>
      </w:divBdr>
    </w:div>
    <w:div w:id="576327744">
      <w:bodyDiv w:val="1"/>
      <w:marLeft w:val="0"/>
      <w:marRight w:val="0"/>
      <w:marTop w:val="0"/>
      <w:marBottom w:val="0"/>
      <w:divBdr>
        <w:top w:val="none" w:sz="0" w:space="0" w:color="auto"/>
        <w:left w:val="none" w:sz="0" w:space="0" w:color="auto"/>
        <w:bottom w:val="none" w:sz="0" w:space="0" w:color="auto"/>
        <w:right w:val="none" w:sz="0" w:space="0" w:color="auto"/>
      </w:divBdr>
    </w:div>
    <w:div w:id="576747178">
      <w:bodyDiv w:val="1"/>
      <w:marLeft w:val="0"/>
      <w:marRight w:val="0"/>
      <w:marTop w:val="0"/>
      <w:marBottom w:val="0"/>
      <w:divBdr>
        <w:top w:val="none" w:sz="0" w:space="0" w:color="auto"/>
        <w:left w:val="none" w:sz="0" w:space="0" w:color="auto"/>
        <w:bottom w:val="none" w:sz="0" w:space="0" w:color="auto"/>
        <w:right w:val="none" w:sz="0" w:space="0" w:color="auto"/>
      </w:divBdr>
    </w:div>
    <w:div w:id="576793903">
      <w:bodyDiv w:val="1"/>
      <w:marLeft w:val="0"/>
      <w:marRight w:val="0"/>
      <w:marTop w:val="0"/>
      <w:marBottom w:val="0"/>
      <w:divBdr>
        <w:top w:val="none" w:sz="0" w:space="0" w:color="auto"/>
        <w:left w:val="none" w:sz="0" w:space="0" w:color="auto"/>
        <w:bottom w:val="none" w:sz="0" w:space="0" w:color="auto"/>
        <w:right w:val="none" w:sz="0" w:space="0" w:color="auto"/>
      </w:divBdr>
    </w:div>
    <w:div w:id="576865820">
      <w:bodyDiv w:val="1"/>
      <w:marLeft w:val="0"/>
      <w:marRight w:val="0"/>
      <w:marTop w:val="0"/>
      <w:marBottom w:val="0"/>
      <w:divBdr>
        <w:top w:val="none" w:sz="0" w:space="0" w:color="auto"/>
        <w:left w:val="none" w:sz="0" w:space="0" w:color="auto"/>
        <w:bottom w:val="none" w:sz="0" w:space="0" w:color="auto"/>
        <w:right w:val="none" w:sz="0" w:space="0" w:color="auto"/>
      </w:divBdr>
    </w:div>
    <w:div w:id="576980978">
      <w:bodyDiv w:val="1"/>
      <w:marLeft w:val="0"/>
      <w:marRight w:val="0"/>
      <w:marTop w:val="0"/>
      <w:marBottom w:val="0"/>
      <w:divBdr>
        <w:top w:val="none" w:sz="0" w:space="0" w:color="auto"/>
        <w:left w:val="none" w:sz="0" w:space="0" w:color="auto"/>
        <w:bottom w:val="none" w:sz="0" w:space="0" w:color="auto"/>
        <w:right w:val="none" w:sz="0" w:space="0" w:color="auto"/>
      </w:divBdr>
    </w:div>
    <w:div w:id="577061043">
      <w:bodyDiv w:val="1"/>
      <w:marLeft w:val="0"/>
      <w:marRight w:val="0"/>
      <w:marTop w:val="0"/>
      <w:marBottom w:val="0"/>
      <w:divBdr>
        <w:top w:val="none" w:sz="0" w:space="0" w:color="auto"/>
        <w:left w:val="none" w:sz="0" w:space="0" w:color="auto"/>
        <w:bottom w:val="none" w:sz="0" w:space="0" w:color="auto"/>
        <w:right w:val="none" w:sz="0" w:space="0" w:color="auto"/>
      </w:divBdr>
    </w:div>
    <w:div w:id="577204707">
      <w:bodyDiv w:val="1"/>
      <w:marLeft w:val="0"/>
      <w:marRight w:val="0"/>
      <w:marTop w:val="0"/>
      <w:marBottom w:val="0"/>
      <w:divBdr>
        <w:top w:val="none" w:sz="0" w:space="0" w:color="auto"/>
        <w:left w:val="none" w:sz="0" w:space="0" w:color="auto"/>
        <w:bottom w:val="none" w:sz="0" w:space="0" w:color="auto"/>
        <w:right w:val="none" w:sz="0" w:space="0" w:color="auto"/>
      </w:divBdr>
    </w:div>
    <w:div w:id="577253884">
      <w:bodyDiv w:val="1"/>
      <w:marLeft w:val="0"/>
      <w:marRight w:val="0"/>
      <w:marTop w:val="0"/>
      <w:marBottom w:val="0"/>
      <w:divBdr>
        <w:top w:val="none" w:sz="0" w:space="0" w:color="auto"/>
        <w:left w:val="none" w:sz="0" w:space="0" w:color="auto"/>
        <w:bottom w:val="none" w:sz="0" w:space="0" w:color="auto"/>
        <w:right w:val="none" w:sz="0" w:space="0" w:color="auto"/>
      </w:divBdr>
    </w:div>
    <w:div w:id="577255575">
      <w:bodyDiv w:val="1"/>
      <w:marLeft w:val="0"/>
      <w:marRight w:val="0"/>
      <w:marTop w:val="0"/>
      <w:marBottom w:val="0"/>
      <w:divBdr>
        <w:top w:val="none" w:sz="0" w:space="0" w:color="auto"/>
        <w:left w:val="none" w:sz="0" w:space="0" w:color="auto"/>
        <w:bottom w:val="none" w:sz="0" w:space="0" w:color="auto"/>
        <w:right w:val="none" w:sz="0" w:space="0" w:color="auto"/>
      </w:divBdr>
    </w:div>
    <w:div w:id="577831875">
      <w:bodyDiv w:val="1"/>
      <w:marLeft w:val="0"/>
      <w:marRight w:val="0"/>
      <w:marTop w:val="0"/>
      <w:marBottom w:val="0"/>
      <w:divBdr>
        <w:top w:val="none" w:sz="0" w:space="0" w:color="auto"/>
        <w:left w:val="none" w:sz="0" w:space="0" w:color="auto"/>
        <w:bottom w:val="none" w:sz="0" w:space="0" w:color="auto"/>
        <w:right w:val="none" w:sz="0" w:space="0" w:color="auto"/>
      </w:divBdr>
    </w:div>
    <w:div w:id="578095454">
      <w:bodyDiv w:val="1"/>
      <w:marLeft w:val="0"/>
      <w:marRight w:val="0"/>
      <w:marTop w:val="0"/>
      <w:marBottom w:val="0"/>
      <w:divBdr>
        <w:top w:val="none" w:sz="0" w:space="0" w:color="auto"/>
        <w:left w:val="none" w:sz="0" w:space="0" w:color="auto"/>
        <w:bottom w:val="none" w:sz="0" w:space="0" w:color="auto"/>
        <w:right w:val="none" w:sz="0" w:space="0" w:color="auto"/>
      </w:divBdr>
    </w:div>
    <w:div w:id="578097721">
      <w:bodyDiv w:val="1"/>
      <w:marLeft w:val="0"/>
      <w:marRight w:val="0"/>
      <w:marTop w:val="0"/>
      <w:marBottom w:val="0"/>
      <w:divBdr>
        <w:top w:val="none" w:sz="0" w:space="0" w:color="auto"/>
        <w:left w:val="none" w:sz="0" w:space="0" w:color="auto"/>
        <w:bottom w:val="none" w:sz="0" w:space="0" w:color="auto"/>
        <w:right w:val="none" w:sz="0" w:space="0" w:color="auto"/>
      </w:divBdr>
    </w:div>
    <w:div w:id="578252864">
      <w:bodyDiv w:val="1"/>
      <w:marLeft w:val="0"/>
      <w:marRight w:val="0"/>
      <w:marTop w:val="0"/>
      <w:marBottom w:val="0"/>
      <w:divBdr>
        <w:top w:val="none" w:sz="0" w:space="0" w:color="auto"/>
        <w:left w:val="none" w:sz="0" w:space="0" w:color="auto"/>
        <w:bottom w:val="none" w:sz="0" w:space="0" w:color="auto"/>
        <w:right w:val="none" w:sz="0" w:space="0" w:color="auto"/>
      </w:divBdr>
    </w:div>
    <w:div w:id="578295972">
      <w:bodyDiv w:val="1"/>
      <w:marLeft w:val="0"/>
      <w:marRight w:val="0"/>
      <w:marTop w:val="0"/>
      <w:marBottom w:val="0"/>
      <w:divBdr>
        <w:top w:val="none" w:sz="0" w:space="0" w:color="auto"/>
        <w:left w:val="none" w:sz="0" w:space="0" w:color="auto"/>
        <w:bottom w:val="none" w:sz="0" w:space="0" w:color="auto"/>
        <w:right w:val="none" w:sz="0" w:space="0" w:color="auto"/>
      </w:divBdr>
    </w:div>
    <w:div w:id="578563679">
      <w:bodyDiv w:val="1"/>
      <w:marLeft w:val="0"/>
      <w:marRight w:val="0"/>
      <w:marTop w:val="0"/>
      <w:marBottom w:val="0"/>
      <w:divBdr>
        <w:top w:val="none" w:sz="0" w:space="0" w:color="auto"/>
        <w:left w:val="none" w:sz="0" w:space="0" w:color="auto"/>
        <w:bottom w:val="none" w:sz="0" w:space="0" w:color="auto"/>
        <w:right w:val="none" w:sz="0" w:space="0" w:color="auto"/>
      </w:divBdr>
    </w:div>
    <w:div w:id="578828474">
      <w:bodyDiv w:val="1"/>
      <w:marLeft w:val="0"/>
      <w:marRight w:val="0"/>
      <w:marTop w:val="0"/>
      <w:marBottom w:val="0"/>
      <w:divBdr>
        <w:top w:val="none" w:sz="0" w:space="0" w:color="auto"/>
        <w:left w:val="none" w:sz="0" w:space="0" w:color="auto"/>
        <w:bottom w:val="none" w:sz="0" w:space="0" w:color="auto"/>
        <w:right w:val="none" w:sz="0" w:space="0" w:color="auto"/>
      </w:divBdr>
    </w:div>
    <w:div w:id="579172028">
      <w:bodyDiv w:val="1"/>
      <w:marLeft w:val="0"/>
      <w:marRight w:val="0"/>
      <w:marTop w:val="0"/>
      <w:marBottom w:val="0"/>
      <w:divBdr>
        <w:top w:val="none" w:sz="0" w:space="0" w:color="auto"/>
        <w:left w:val="none" w:sz="0" w:space="0" w:color="auto"/>
        <w:bottom w:val="none" w:sz="0" w:space="0" w:color="auto"/>
        <w:right w:val="none" w:sz="0" w:space="0" w:color="auto"/>
      </w:divBdr>
    </w:div>
    <w:div w:id="579604421">
      <w:bodyDiv w:val="1"/>
      <w:marLeft w:val="0"/>
      <w:marRight w:val="0"/>
      <w:marTop w:val="0"/>
      <w:marBottom w:val="0"/>
      <w:divBdr>
        <w:top w:val="none" w:sz="0" w:space="0" w:color="auto"/>
        <w:left w:val="none" w:sz="0" w:space="0" w:color="auto"/>
        <w:bottom w:val="none" w:sz="0" w:space="0" w:color="auto"/>
        <w:right w:val="none" w:sz="0" w:space="0" w:color="auto"/>
      </w:divBdr>
    </w:div>
    <w:div w:id="579875988">
      <w:bodyDiv w:val="1"/>
      <w:marLeft w:val="0"/>
      <w:marRight w:val="0"/>
      <w:marTop w:val="0"/>
      <w:marBottom w:val="0"/>
      <w:divBdr>
        <w:top w:val="none" w:sz="0" w:space="0" w:color="auto"/>
        <w:left w:val="none" w:sz="0" w:space="0" w:color="auto"/>
        <w:bottom w:val="none" w:sz="0" w:space="0" w:color="auto"/>
        <w:right w:val="none" w:sz="0" w:space="0" w:color="auto"/>
      </w:divBdr>
    </w:div>
    <w:div w:id="581066738">
      <w:bodyDiv w:val="1"/>
      <w:marLeft w:val="0"/>
      <w:marRight w:val="0"/>
      <w:marTop w:val="0"/>
      <w:marBottom w:val="0"/>
      <w:divBdr>
        <w:top w:val="none" w:sz="0" w:space="0" w:color="auto"/>
        <w:left w:val="none" w:sz="0" w:space="0" w:color="auto"/>
        <w:bottom w:val="none" w:sz="0" w:space="0" w:color="auto"/>
        <w:right w:val="none" w:sz="0" w:space="0" w:color="auto"/>
      </w:divBdr>
    </w:div>
    <w:div w:id="581641128">
      <w:bodyDiv w:val="1"/>
      <w:marLeft w:val="0"/>
      <w:marRight w:val="0"/>
      <w:marTop w:val="0"/>
      <w:marBottom w:val="0"/>
      <w:divBdr>
        <w:top w:val="none" w:sz="0" w:space="0" w:color="auto"/>
        <w:left w:val="none" w:sz="0" w:space="0" w:color="auto"/>
        <w:bottom w:val="none" w:sz="0" w:space="0" w:color="auto"/>
        <w:right w:val="none" w:sz="0" w:space="0" w:color="auto"/>
      </w:divBdr>
    </w:div>
    <w:div w:id="581791380">
      <w:bodyDiv w:val="1"/>
      <w:marLeft w:val="0"/>
      <w:marRight w:val="0"/>
      <w:marTop w:val="0"/>
      <w:marBottom w:val="0"/>
      <w:divBdr>
        <w:top w:val="none" w:sz="0" w:space="0" w:color="auto"/>
        <w:left w:val="none" w:sz="0" w:space="0" w:color="auto"/>
        <w:bottom w:val="none" w:sz="0" w:space="0" w:color="auto"/>
        <w:right w:val="none" w:sz="0" w:space="0" w:color="auto"/>
      </w:divBdr>
    </w:div>
    <w:div w:id="581791909">
      <w:bodyDiv w:val="1"/>
      <w:marLeft w:val="0"/>
      <w:marRight w:val="0"/>
      <w:marTop w:val="0"/>
      <w:marBottom w:val="0"/>
      <w:divBdr>
        <w:top w:val="none" w:sz="0" w:space="0" w:color="auto"/>
        <w:left w:val="none" w:sz="0" w:space="0" w:color="auto"/>
        <w:bottom w:val="none" w:sz="0" w:space="0" w:color="auto"/>
        <w:right w:val="none" w:sz="0" w:space="0" w:color="auto"/>
      </w:divBdr>
    </w:div>
    <w:div w:id="582838937">
      <w:bodyDiv w:val="1"/>
      <w:marLeft w:val="0"/>
      <w:marRight w:val="0"/>
      <w:marTop w:val="0"/>
      <w:marBottom w:val="0"/>
      <w:divBdr>
        <w:top w:val="none" w:sz="0" w:space="0" w:color="auto"/>
        <w:left w:val="none" w:sz="0" w:space="0" w:color="auto"/>
        <w:bottom w:val="none" w:sz="0" w:space="0" w:color="auto"/>
        <w:right w:val="none" w:sz="0" w:space="0" w:color="auto"/>
      </w:divBdr>
    </w:div>
    <w:div w:id="582955546">
      <w:bodyDiv w:val="1"/>
      <w:marLeft w:val="0"/>
      <w:marRight w:val="0"/>
      <w:marTop w:val="0"/>
      <w:marBottom w:val="0"/>
      <w:divBdr>
        <w:top w:val="none" w:sz="0" w:space="0" w:color="auto"/>
        <w:left w:val="none" w:sz="0" w:space="0" w:color="auto"/>
        <w:bottom w:val="none" w:sz="0" w:space="0" w:color="auto"/>
        <w:right w:val="none" w:sz="0" w:space="0" w:color="auto"/>
      </w:divBdr>
    </w:div>
    <w:div w:id="583220177">
      <w:bodyDiv w:val="1"/>
      <w:marLeft w:val="0"/>
      <w:marRight w:val="0"/>
      <w:marTop w:val="0"/>
      <w:marBottom w:val="0"/>
      <w:divBdr>
        <w:top w:val="none" w:sz="0" w:space="0" w:color="auto"/>
        <w:left w:val="none" w:sz="0" w:space="0" w:color="auto"/>
        <w:bottom w:val="none" w:sz="0" w:space="0" w:color="auto"/>
        <w:right w:val="none" w:sz="0" w:space="0" w:color="auto"/>
      </w:divBdr>
    </w:div>
    <w:div w:id="583538940">
      <w:bodyDiv w:val="1"/>
      <w:marLeft w:val="0"/>
      <w:marRight w:val="0"/>
      <w:marTop w:val="0"/>
      <w:marBottom w:val="0"/>
      <w:divBdr>
        <w:top w:val="none" w:sz="0" w:space="0" w:color="auto"/>
        <w:left w:val="none" w:sz="0" w:space="0" w:color="auto"/>
        <w:bottom w:val="none" w:sz="0" w:space="0" w:color="auto"/>
        <w:right w:val="none" w:sz="0" w:space="0" w:color="auto"/>
      </w:divBdr>
    </w:div>
    <w:div w:id="583681247">
      <w:bodyDiv w:val="1"/>
      <w:marLeft w:val="0"/>
      <w:marRight w:val="0"/>
      <w:marTop w:val="0"/>
      <w:marBottom w:val="0"/>
      <w:divBdr>
        <w:top w:val="none" w:sz="0" w:space="0" w:color="auto"/>
        <w:left w:val="none" w:sz="0" w:space="0" w:color="auto"/>
        <w:bottom w:val="none" w:sz="0" w:space="0" w:color="auto"/>
        <w:right w:val="none" w:sz="0" w:space="0" w:color="auto"/>
      </w:divBdr>
    </w:div>
    <w:div w:id="583690012">
      <w:bodyDiv w:val="1"/>
      <w:marLeft w:val="0"/>
      <w:marRight w:val="0"/>
      <w:marTop w:val="0"/>
      <w:marBottom w:val="0"/>
      <w:divBdr>
        <w:top w:val="none" w:sz="0" w:space="0" w:color="auto"/>
        <w:left w:val="none" w:sz="0" w:space="0" w:color="auto"/>
        <w:bottom w:val="none" w:sz="0" w:space="0" w:color="auto"/>
        <w:right w:val="none" w:sz="0" w:space="0" w:color="auto"/>
      </w:divBdr>
    </w:div>
    <w:div w:id="583877651">
      <w:bodyDiv w:val="1"/>
      <w:marLeft w:val="0"/>
      <w:marRight w:val="0"/>
      <w:marTop w:val="0"/>
      <w:marBottom w:val="0"/>
      <w:divBdr>
        <w:top w:val="none" w:sz="0" w:space="0" w:color="auto"/>
        <w:left w:val="none" w:sz="0" w:space="0" w:color="auto"/>
        <w:bottom w:val="none" w:sz="0" w:space="0" w:color="auto"/>
        <w:right w:val="none" w:sz="0" w:space="0" w:color="auto"/>
      </w:divBdr>
    </w:div>
    <w:div w:id="584530244">
      <w:bodyDiv w:val="1"/>
      <w:marLeft w:val="0"/>
      <w:marRight w:val="0"/>
      <w:marTop w:val="0"/>
      <w:marBottom w:val="0"/>
      <w:divBdr>
        <w:top w:val="none" w:sz="0" w:space="0" w:color="auto"/>
        <w:left w:val="none" w:sz="0" w:space="0" w:color="auto"/>
        <w:bottom w:val="none" w:sz="0" w:space="0" w:color="auto"/>
        <w:right w:val="none" w:sz="0" w:space="0" w:color="auto"/>
      </w:divBdr>
    </w:div>
    <w:div w:id="585110090">
      <w:bodyDiv w:val="1"/>
      <w:marLeft w:val="0"/>
      <w:marRight w:val="0"/>
      <w:marTop w:val="0"/>
      <w:marBottom w:val="0"/>
      <w:divBdr>
        <w:top w:val="none" w:sz="0" w:space="0" w:color="auto"/>
        <w:left w:val="none" w:sz="0" w:space="0" w:color="auto"/>
        <w:bottom w:val="none" w:sz="0" w:space="0" w:color="auto"/>
        <w:right w:val="none" w:sz="0" w:space="0" w:color="auto"/>
      </w:divBdr>
    </w:div>
    <w:div w:id="585118609">
      <w:bodyDiv w:val="1"/>
      <w:marLeft w:val="0"/>
      <w:marRight w:val="0"/>
      <w:marTop w:val="0"/>
      <w:marBottom w:val="0"/>
      <w:divBdr>
        <w:top w:val="none" w:sz="0" w:space="0" w:color="auto"/>
        <w:left w:val="none" w:sz="0" w:space="0" w:color="auto"/>
        <w:bottom w:val="none" w:sz="0" w:space="0" w:color="auto"/>
        <w:right w:val="none" w:sz="0" w:space="0" w:color="auto"/>
      </w:divBdr>
    </w:div>
    <w:div w:id="585187408">
      <w:bodyDiv w:val="1"/>
      <w:marLeft w:val="0"/>
      <w:marRight w:val="0"/>
      <w:marTop w:val="0"/>
      <w:marBottom w:val="0"/>
      <w:divBdr>
        <w:top w:val="none" w:sz="0" w:space="0" w:color="auto"/>
        <w:left w:val="none" w:sz="0" w:space="0" w:color="auto"/>
        <w:bottom w:val="none" w:sz="0" w:space="0" w:color="auto"/>
        <w:right w:val="none" w:sz="0" w:space="0" w:color="auto"/>
      </w:divBdr>
    </w:div>
    <w:div w:id="585189212">
      <w:bodyDiv w:val="1"/>
      <w:marLeft w:val="0"/>
      <w:marRight w:val="0"/>
      <w:marTop w:val="0"/>
      <w:marBottom w:val="0"/>
      <w:divBdr>
        <w:top w:val="none" w:sz="0" w:space="0" w:color="auto"/>
        <w:left w:val="none" w:sz="0" w:space="0" w:color="auto"/>
        <w:bottom w:val="none" w:sz="0" w:space="0" w:color="auto"/>
        <w:right w:val="none" w:sz="0" w:space="0" w:color="auto"/>
      </w:divBdr>
    </w:div>
    <w:div w:id="585310012">
      <w:bodyDiv w:val="1"/>
      <w:marLeft w:val="0"/>
      <w:marRight w:val="0"/>
      <w:marTop w:val="0"/>
      <w:marBottom w:val="0"/>
      <w:divBdr>
        <w:top w:val="none" w:sz="0" w:space="0" w:color="auto"/>
        <w:left w:val="none" w:sz="0" w:space="0" w:color="auto"/>
        <w:bottom w:val="none" w:sz="0" w:space="0" w:color="auto"/>
        <w:right w:val="none" w:sz="0" w:space="0" w:color="auto"/>
      </w:divBdr>
    </w:div>
    <w:div w:id="585767172">
      <w:bodyDiv w:val="1"/>
      <w:marLeft w:val="0"/>
      <w:marRight w:val="0"/>
      <w:marTop w:val="0"/>
      <w:marBottom w:val="0"/>
      <w:divBdr>
        <w:top w:val="none" w:sz="0" w:space="0" w:color="auto"/>
        <w:left w:val="none" w:sz="0" w:space="0" w:color="auto"/>
        <w:bottom w:val="none" w:sz="0" w:space="0" w:color="auto"/>
        <w:right w:val="none" w:sz="0" w:space="0" w:color="auto"/>
      </w:divBdr>
    </w:div>
    <w:div w:id="585958505">
      <w:bodyDiv w:val="1"/>
      <w:marLeft w:val="0"/>
      <w:marRight w:val="0"/>
      <w:marTop w:val="0"/>
      <w:marBottom w:val="0"/>
      <w:divBdr>
        <w:top w:val="none" w:sz="0" w:space="0" w:color="auto"/>
        <w:left w:val="none" w:sz="0" w:space="0" w:color="auto"/>
        <w:bottom w:val="none" w:sz="0" w:space="0" w:color="auto"/>
        <w:right w:val="none" w:sz="0" w:space="0" w:color="auto"/>
      </w:divBdr>
    </w:div>
    <w:div w:id="586352952">
      <w:bodyDiv w:val="1"/>
      <w:marLeft w:val="0"/>
      <w:marRight w:val="0"/>
      <w:marTop w:val="0"/>
      <w:marBottom w:val="0"/>
      <w:divBdr>
        <w:top w:val="none" w:sz="0" w:space="0" w:color="auto"/>
        <w:left w:val="none" w:sz="0" w:space="0" w:color="auto"/>
        <w:bottom w:val="none" w:sz="0" w:space="0" w:color="auto"/>
        <w:right w:val="none" w:sz="0" w:space="0" w:color="auto"/>
      </w:divBdr>
    </w:div>
    <w:div w:id="586621277">
      <w:bodyDiv w:val="1"/>
      <w:marLeft w:val="0"/>
      <w:marRight w:val="0"/>
      <w:marTop w:val="0"/>
      <w:marBottom w:val="0"/>
      <w:divBdr>
        <w:top w:val="none" w:sz="0" w:space="0" w:color="auto"/>
        <w:left w:val="none" w:sz="0" w:space="0" w:color="auto"/>
        <w:bottom w:val="none" w:sz="0" w:space="0" w:color="auto"/>
        <w:right w:val="none" w:sz="0" w:space="0" w:color="auto"/>
      </w:divBdr>
    </w:div>
    <w:div w:id="586766015">
      <w:bodyDiv w:val="1"/>
      <w:marLeft w:val="0"/>
      <w:marRight w:val="0"/>
      <w:marTop w:val="0"/>
      <w:marBottom w:val="0"/>
      <w:divBdr>
        <w:top w:val="none" w:sz="0" w:space="0" w:color="auto"/>
        <w:left w:val="none" w:sz="0" w:space="0" w:color="auto"/>
        <w:bottom w:val="none" w:sz="0" w:space="0" w:color="auto"/>
        <w:right w:val="none" w:sz="0" w:space="0" w:color="auto"/>
      </w:divBdr>
    </w:div>
    <w:div w:id="587232706">
      <w:bodyDiv w:val="1"/>
      <w:marLeft w:val="0"/>
      <w:marRight w:val="0"/>
      <w:marTop w:val="0"/>
      <w:marBottom w:val="0"/>
      <w:divBdr>
        <w:top w:val="none" w:sz="0" w:space="0" w:color="auto"/>
        <w:left w:val="none" w:sz="0" w:space="0" w:color="auto"/>
        <w:bottom w:val="none" w:sz="0" w:space="0" w:color="auto"/>
        <w:right w:val="none" w:sz="0" w:space="0" w:color="auto"/>
      </w:divBdr>
    </w:div>
    <w:div w:id="587346023">
      <w:bodyDiv w:val="1"/>
      <w:marLeft w:val="0"/>
      <w:marRight w:val="0"/>
      <w:marTop w:val="0"/>
      <w:marBottom w:val="0"/>
      <w:divBdr>
        <w:top w:val="none" w:sz="0" w:space="0" w:color="auto"/>
        <w:left w:val="none" w:sz="0" w:space="0" w:color="auto"/>
        <w:bottom w:val="none" w:sz="0" w:space="0" w:color="auto"/>
        <w:right w:val="none" w:sz="0" w:space="0" w:color="auto"/>
      </w:divBdr>
    </w:div>
    <w:div w:id="587351156">
      <w:bodyDiv w:val="1"/>
      <w:marLeft w:val="0"/>
      <w:marRight w:val="0"/>
      <w:marTop w:val="0"/>
      <w:marBottom w:val="0"/>
      <w:divBdr>
        <w:top w:val="none" w:sz="0" w:space="0" w:color="auto"/>
        <w:left w:val="none" w:sz="0" w:space="0" w:color="auto"/>
        <w:bottom w:val="none" w:sz="0" w:space="0" w:color="auto"/>
        <w:right w:val="none" w:sz="0" w:space="0" w:color="auto"/>
      </w:divBdr>
    </w:div>
    <w:div w:id="587926858">
      <w:bodyDiv w:val="1"/>
      <w:marLeft w:val="0"/>
      <w:marRight w:val="0"/>
      <w:marTop w:val="0"/>
      <w:marBottom w:val="0"/>
      <w:divBdr>
        <w:top w:val="none" w:sz="0" w:space="0" w:color="auto"/>
        <w:left w:val="none" w:sz="0" w:space="0" w:color="auto"/>
        <w:bottom w:val="none" w:sz="0" w:space="0" w:color="auto"/>
        <w:right w:val="none" w:sz="0" w:space="0" w:color="auto"/>
      </w:divBdr>
    </w:div>
    <w:div w:id="588273576">
      <w:bodyDiv w:val="1"/>
      <w:marLeft w:val="0"/>
      <w:marRight w:val="0"/>
      <w:marTop w:val="0"/>
      <w:marBottom w:val="0"/>
      <w:divBdr>
        <w:top w:val="none" w:sz="0" w:space="0" w:color="auto"/>
        <w:left w:val="none" w:sz="0" w:space="0" w:color="auto"/>
        <w:bottom w:val="none" w:sz="0" w:space="0" w:color="auto"/>
        <w:right w:val="none" w:sz="0" w:space="0" w:color="auto"/>
      </w:divBdr>
    </w:div>
    <w:div w:id="588543790">
      <w:bodyDiv w:val="1"/>
      <w:marLeft w:val="0"/>
      <w:marRight w:val="0"/>
      <w:marTop w:val="0"/>
      <w:marBottom w:val="0"/>
      <w:divBdr>
        <w:top w:val="none" w:sz="0" w:space="0" w:color="auto"/>
        <w:left w:val="none" w:sz="0" w:space="0" w:color="auto"/>
        <w:bottom w:val="none" w:sz="0" w:space="0" w:color="auto"/>
        <w:right w:val="none" w:sz="0" w:space="0" w:color="auto"/>
      </w:divBdr>
    </w:div>
    <w:div w:id="588545816">
      <w:bodyDiv w:val="1"/>
      <w:marLeft w:val="0"/>
      <w:marRight w:val="0"/>
      <w:marTop w:val="0"/>
      <w:marBottom w:val="0"/>
      <w:divBdr>
        <w:top w:val="none" w:sz="0" w:space="0" w:color="auto"/>
        <w:left w:val="none" w:sz="0" w:space="0" w:color="auto"/>
        <w:bottom w:val="none" w:sz="0" w:space="0" w:color="auto"/>
        <w:right w:val="none" w:sz="0" w:space="0" w:color="auto"/>
      </w:divBdr>
    </w:div>
    <w:div w:id="589389750">
      <w:bodyDiv w:val="1"/>
      <w:marLeft w:val="0"/>
      <w:marRight w:val="0"/>
      <w:marTop w:val="0"/>
      <w:marBottom w:val="0"/>
      <w:divBdr>
        <w:top w:val="none" w:sz="0" w:space="0" w:color="auto"/>
        <w:left w:val="none" w:sz="0" w:space="0" w:color="auto"/>
        <w:bottom w:val="none" w:sz="0" w:space="0" w:color="auto"/>
        <w:right w:val="none" w:sz="0" w:space="0" w:color="auto"/>
      </w:divBdr>
    </w:div>
    <w:div w:id="589511415">
      <w:bodyDiv w:val="1"/>
      <w:marLeft w:val="0"/>
      <w:marRight w:val="0"/>
      <w:marTop w:val="0"/>
      <w:marBottom w:val="0"/>
      <w:divBdr>
        <w:top w:val="none" w:sz="0" w:space="0" w:color="auto"/>
        <w:left w:val="none" w:sz="0" w:space="0" w:color="auto"/>
        <w:bottom w:val="none" w:sz="0" w:space="0" w:color="auto"/>
        <w:right w:val="none" w:sz="0" w:space="0" w:color="auto"/>
      </w:divBdr>
    </w:div>
    <w:div w:id="589855691">
      <w:bodyDiv w:val="1"/>
      <w:marLeft w:val="0"/>
      <w:marRight w:val="0"/>
      <w:marTop w:val="0"/>
      <w:marBottom w:val="0"/>
      <w:divBdr>
        <w:top w:val="none" w:sz="0" w:space="0" w:color="auto"/>
        <w:left w:val="none" w:sz="0" w:space="0" w:color="auto"/>
        <w:bottom w:val="none" w:sz="0" w:space="0" w:color="auto"/>
        <w:right w:val="none" w:sz="0" w:space="0" w:color="auto"/>
      </w:divBdr>
    </w:div>
    <w:div w:id="589895424">
      <w:bodyDiv w:val="1"/>
      <w:marLeft w:val="0"/>
      <w:marRight w:val="0"/>
      <w:marTop w:val="0"/>
      <w:marBottom w:val="0"/>
      <w:divBdr>
        <w:top w:val="none" w:sz="0" w:space="0" w:color="auto"/>
        <w:left w:val="none" w:sz="0" w:space="0" w:color="auto"/>
        <w:bottom w:val="none" w:sz="0" w:space="0" w:color="auto"/>
        <w:right w:val="none" w:sz="0" w:space="0" w:color="auto"/>
      </w:divBdr>
    </w:div>
    <w:div w:id="590356861">
      <w:bodyDiv w:val="1"/>
      <w:marLeft w:val="0"/>
      <w:marRight w:val="0"/>
      <w:marTop w:val="0"/>
      <w:marBottom w:val="0"/>
      <w:divBdr>
        <w:top w:val="none" w:sz="0" w:space="0" w:color="auto"/>
        <w:left w:val="none" w:sz="0" w:space="0" w:color="auto"/>
        <w:bottom w:val="none" w:sz="0" w:space="0" w:color="auto"/>
        <w:right w:val="none" w:sz="0" w:space="0" w:color="auto"/>
      </w:divBdr>
    </w:div>
    <w:div w:id="590554858">
      <w:bodyDiv w:val="1"/>
      <w:marLeft w:val="0"/>
      <w:marRight w:val="0"/>
      <w:marTop w:val="0"/>
      <w:marBottom w:val="0"/>
      <w:divBdr>
        <w:top w:val="none" w:sz="0" w:space="0" w:color="auto"/>
        <w:left w:val="none" w:sz="0" w:space="0" w:color="auto"/>
        <w:bottom w:val="none" w:sz="0" w:space="0" w:color="auto"/>
        <w:right w:val="none" w:sz="0" w:space="0" w:color="auto"/>
      </w:divBdr>
    </w:div>
    <w:div w:id="591281834">
      <w:bodyDiv w:val="1"/>
      <w:marLeft w:val="0"/>
      <w:marRight w:val="0"/>
      <w:marTop w:val="0"/>
      <w:marBottom w:val="0"/>
      <w:divBdr>
        <w:top w:val="none" w:sz="0" w:space="0" w:color="auto"/>
        <w:left w:val="none" w:sz="0" w:space="0" w:color="auto"/>
        <w:bottom w:val="none" w:sz="0" w:space="0" w:color="auto"/>
        <w:right w:val="none" w:sz="0" w:space="0" w:color="auto"/>
      </w:divBdr>
    </w:div>
    <w:div w:id="591360344">
      <w:bodyDiv w:val="1"/>
      <w:marLeft w:val="0"/>
      <w:marRight w:val="0"/>
      <w:marTop w:val="0"/>
      <w:marBottom w:val="0"/>
      <w:divBdr>
        <w:top w:val="none" w:sz="0" w:space="0" w:color="auto"/>
        <w:left w:val="none" w:sz="0" w:space="0" w:color="auto"/>
        <w:bottom w:val="none" w:sz="0" w:space="0" w:color="auto"/>
        <w:right w:val="none" w:sz="0" w:space="0" w:color="auto"/>
      </w:divBdr>
    </w:div>
    <w:div w:id="591936210">
      <w:bodyDiv w:val="1"/>
      <w:marLeft w:val="0"/>
      <w:marRight w:val="0"/>
      <w:marTop w:val="0"/>
      <w:marBottom w:val="0"/>
      <w:divBdr>
        <w:top w:val="none" w:sz="0" w:space="0" w:color="auto"/>
        <w:left w:val="none" w:sz="0" w:space="0" w:color="auto"/>
        <w:bottom w:val="none" w:sz="0" w:space="0" w:color="auto"/>
        <w:right w:val="none" w:sz="0" w:space="0" w:color="auto"/>
      </w:divBdr>
    </w:div>
    <w:div w:id="591938497">
      <w:bodyDiv w:val="1"/>
      <w:marLeft w:val="0"/>
      <w:marRight w:val="0"/>
      <w:marTop w:val="0"/>
      <w:marBottom w:val="0"/>
      <w:divBdr>
        <w:top w:val="none" w:sz="0" w:space="0" w:color="auto"/>
        <w:left w:val="none" w:sz="0" w:space="0" w:color="auto"/>
        <w:bottom w:val="none" w:sz="0" w:space="0" w:color="auto"/>
        <w:right w:val="none" w:sz="0" w:space="0" w:color="auto"/>
      </w:divBdr>
    </w:div>
    <w:div w:id="592014294">
      <w:bodyDiv w:val="1"/>
      <w:marLeft w:val="0"/>
      <w:marRight w:val="0"/>
      <w:marTop w:val="0"/>
      <w:marBottom w:val="0"/>
      <w:divBdr>
        <w:top w:val="none" w:sz="0" w:space="0" w:color="auto"/>
        <w:left w:val="none" w:sz="0" w:space="0" w:color="auto"/>
        <w:bottom w:val="none" w:sz="0" w:space="0" w:color="auto"/>
        <w:right w:val="none" w:sz="0" w:space="0" w:color="auto"/>
      </w:divBdr>
    </w:div>
    <w:div w:id="592055024">
      <w:bodyDiv w:val="1"/>
      <w:marLeft w:val="0"/>
      <w:marRight w:val="0"/>
      <w:marTop w:val="0"/>
      <w:marBottom w:val="0"/>
      <w:divBdr>
        <w:top w:val="none" w:sz="0" w:space="0" w:color="auto"/>
        <w:left w:val="none" w:sz="0" w:space="0" w:color="auto"/>
        <w:bottom w:val="none" w:sz="0" w:space="0" w:color="auto"/>
        <w:right w:val="none" w:sz="0" w:space="0" w:color="auto"/>
      </w:divBdr>
    </w:div>
    <w:div w:id="592129747">
      <w:bodyDiv w:val="1"/>
      <w:marLeft w:val="0"/>
      <w:marRight w:val="0"/>
      <w:marTop w:val="0"/>
      <w:marBottom w:val="0"/>
      <w:divBdr>
        <w:top w:val="none" w:sz="0" w:space="0" w:color="auto"/>
        <w:left w:val="none" w:sz="0" w:space="0" w:color="auto"/>
        <w:bottom w:val="none" w:sz="0" w:space="0" w:color="auto"/>
        <w:right w:val="none" w:sz="0" w:space="0" w:color="auto"/>
      </w:divBdr>
    </w:div>
    <w:div w:id="592200659">
      <w:bodyDiv w:val="1"/>
      <w:marLeft w:val="0"/>
      <w:marRight w:val="0"/>
      <w:marTop w:val="0"/>
      <w:marBottom w:val="0"/>
      <w:divBdr>
        <w:top w:val="none" w:sz="0" w:space="0" w:color="auto"/>
        <w:left w:val="none" w:sz="0" w:space="0" w:color="auto"/>
        <w:bottom w:val="none" w:sz="0" w:space="0" w:color="auto"/>
        <w:right w:val="none" w:sz="0" w:space="0" w:color="auto"/>
      </w:divBdr>
    </w:div>
    <w:div w:id="592512856">
      <w:bodyDiv w:val="1"/>
      <w:marLeft w:val="0"/>
      <w:marRight w:val="0"/>
      <w:marTop w:val="0"/>
      <w:marBottom w:val="0"/>
      <w:divBdr>
        <w:top w:val="none" w:sz="0" w:space="0" w:color="auto"/>
        <w:left w:val="none" w:sz="0" w:space="0" w:color="auto"/>
        <w:bottom w:val="none" w:sz="0" w:space="0" w:color="auto"/>
        <w:right w:val="none" w:sz="0" w:space="0" w:color="auto"/>
      </w:divBdr>
    </w:div>
    <w:div w:id="592709563">
      <w:bodyDiv w:val="1"/>
      <w:marLeft w:val="0"/>
      <w:marRight w:val="0"/>
      <w:marTop w:val="0"/>
      <w:marBottom w:val="0"/>
      <w:divBdr>
        <w:top w:val="none" w:sz="0" w:space="0" w:color="auto"/>
        <w:left w:val="none" w:sz="0" w:space="0" w:color="auto"/>
        <w:bottom w:val="none" w:sz="0" w:space="0" w:color="auto"/>
        <w:right w:val="none" w:sz="0" w:space="0" w:color="auto"/>
      </w:divBdr>
    </w:div>
    <w:div w:id="592906570">
      <w:bodyDiv w:val="1"/>
      <w:marLeft w:val="0"/>
      <w:marRight w:val="0"/>
      <w:marTop w:val="0"/>
      <w:marBottom w:val="0"/>
      <w:divBdr>
        <w:top w:val="none" w:sz="0" w:space="0" w:color="auto"/>
        <w:left w:val="none" w:sz="0" w:space="0" w:color="auto"/>
        <w:bottom w:val="none" w:sz="0" w:space="0" w:color="auto"/>
        <w:right w:val="none" w:sz="0" w:space="0" w:color="auto"/>
      </w:divBdr>
    </w:div>
    <w:div w:id="593562344">
      <w:bodyDiv w:val="1"/>
      <w:marLeft w:val="0"/>
      <w:marRight w:val="0"/>
      <w:marTop w:val="0"/>
      <w:marBottom w:val="0"/>
      <w:divBdr>
        <w:top w:val="none" w:sz="0" w:space="0" w:color="auto"/>
        <w:left w:val="none" w:sz="0" w:space="0" w:color="auto"/>
        <w:bottom w:val="none" w:sz="0" w:space="0" w:color="auto"/>
        <w:right w:val="none" w:sz="0" w:space="0" w:color="auto"/>
      </w:divBdr>
    </w:div>
    <w:div w:id="593787743">
      <w:bodyDiv w:val="1"/>
      <w:marLeft w:val="0"/>
      <w:marRight w:val="0"/>
      <w:marTop w:val="0"/>
      <w:marBottom w:val="0"/>
      <w:divBdr>
        <w:top w:val="none" w:sz="0" w:space="0" w:color="auto"/>
        <w:left w:val="none" w:sz="0" w:space="0" w:color="auto"/>
        <w:bottom w:val="none" w:sz="0" w:space="0" w:color="auto"/>
        <w:right w:val="none" w:sz="0" w:space="0" w:color="auto"/>
      </w:divBdr>
    </w:div>
    <w:div w:id="593828268">
      <w:bodyDiv w:val="1"/>
      <w:marLeft w:val="0"/>
      <w:marRight w:val="0"/>
      <w:marTop w:val="0"/>
      <w:marBottom w:val="0"/>
      <w:divBdr>
        <w:top w:val="none" w:sz="0" w:space="0" w:color="auto"/>
        <w:left w:val="none" w:sz="0" w:space="0" w:color="auto"/>
        <w:bottom w:val="none" w:sz="0" w:space="0" w:color="auto"/>
        <w:right w:val="none" w:sz="0" w:space="0" w:color="auto"/>
      </w:divBdr>
    </w:div>
    <w:div w:id="593830545">
      <w:bodyDiv w:val="1"/>
      <w:marLeft w:val="0"/>
      <w:marRight w:val="0"/>
      <w:marTop w:val="0"/>
      <w:marBottom w:val="0"/>
      <w:divBdr>
        <w:top w:val="none" w:sz="0" w:space="0" w:color="auto"/>
        <w:left w:val="none" w:sz="0" w:space="0" w:color="auto"/>
        <w:bottom w:val="none" w:sz="0" w:space="0" w:color="auto"/>
        <w:right w:val="none" w:sz="0" w:space="0" w:color="auto"/>
      </w:divBdr>
    </w:div>
    <w:div w:id="593906302">
      <w:bodyDiv w:val="1"/>
      <w:marLeft w:val="0"/>
      <w:marRight w:val="0"/>
      <w:marTop w:val="0"/>
      <w:marBottom w:val="0"/>
      <w:divBdr>
        <w:top w:val="none" w:sz="0" w:space="0" w:color="auto"/>
        <w:left w:val="none" w:sz="0" w:space="0" w:color="auto"/>
        <w:bottom w:val="none" w:sz="0" w:space="0" w:color="auto"/>
        <w:right w:val="none" w:sz="0" w:space="0" w:color="auto"/>
      </w:divBdr>
    </w:div>
    <w:div w:id="594019659">
      <w:bodyDiv w:val="1"/>
      <w:marLeft w:val="0"/>
      <w:marRight w:val="0"/>
      <w:marTop w:val="0"/>
      <w:marBottom w:val="0"/>
      <w:divBdr>
        <w:top w:val="none" w:sz="0" w:space="0" w:color="auto"/>
        <w:left w:val="none" w:sz="0" w:space="0" w:color="auto"/>
        <w:bottom w:val="none" w:sz="0" w:space="0" w:color="auto"/>
        <w:right w:val="none" w:sz="0" w:space="0" w:color="auto"/>
      </w:divBdr>
    </w:div>
    <w:div w:id="594554152">
      <w:bodyDiv w:val="1"/>
      <w:marLeft w:val="0"/>
      <w:marRight w:val="0"/>
      <w:marTop w:val="0"/>
      <w:marBottom w:val="0"/>
      <w:divBdr>
        <w:top w:val="none" w:sz="0" w:space="0" w:color="auto"/>
        <w:left w:val="none" w:sz="0" w:space="0" w:color="auto"/>
        <w:bottom w:val="none" w:sz="0" w:space="0" w:color="auto"/>
        <w:right w:val="none" w:sz="0" w:space="0" w:color="auto"/>
      </w:divBdr>
    </w:div>
    <w:div w:id="595133515">
      <w:bodyDiv w:val="1"/>
      <w:marLeft w:val="0"/>
      <w:marRight w:val="0"/>
      <w:marTop w:val="0"/>
      <w:marBottom w:val="0"/>
      <w:divBdr>
        <w:top w:val="none" w:sz="0" w:space="0" w:color="auto"/>
        <w:left w:val="none" w:sz="0" w:space="0" w:color="auto"/>
        <w:bottom w:val="none" w:sz="0" w:space="0" w:color="auto"/>
        <w:right w:val="none" w:sz="0" w:space="0" w:color="auto"/>
      </w:divBdr>
    </w:div>
    <w:div w:id="595207503">
      <w:bodyDiv w:val="1"/>
      <w:marLeft w:val="0"/>
      <w:marRight w:val="0"/>
      <w:marTop w:val="0"/>
      <w:marBottom w:val="0"/>
      <w:divBdr>
        <w:top w:val="none" w:sz="0" w:space="0" w:color="auto"/>
        <w:left w:val="none" w:sz="0" w:space="0" w:color="auto"/>
        <w:bottom w:val="none" w:sz="0" w:space="0" w:color="auto"/>
        <w:right w:val="none" w:sz="0" w:space="0" w:color="auto"/>
      </w:divBdr>
    </w:div>
    <w:div w:id="595476990">
      <w:bodyDiv w:val="1"/>
      <w:marLeft w:val="0"/>
      <w:marRight w:val="0"/>
      <w:marTop w:val="0"/>
      <w:marBottom w:val="0"/>
      <w:divBdr>
        <w:top w:val="none" w:sz="0" w:space="0" w:color="auto"/>
        <w:left w:val="none" w:sz="0" w:space="0" w:color="auto"/>
        <w:bottom w:val="none" w:sz="0" w:space="0" w:color="auto"/>
        <w:right w:val="none" w:sz="0" w:space="0" w:color="auto"/>
      </w:divBdr>
    </w:div>
    <w:div w:id="595597820">
      <w:bodyDiv w:val="1"/>
      <w:marLeft w:val="0"/>
      <w:marRight w:val="0"/>
      <w:marTop w:val="0"/>
      <w:marBottom w:val="0"/>
      <w:divBdr>
        <w:top w:val="none" w:sz="0" w:space="0" w:color="auto"/>
        <w:left w:val="none" w:sz="0" w:space="0" w:color="auto"/>
        <w:bottom w:val="none" w:sz="0" w:space="0" w:color="auto"/>
        <w:right w:val="none" w:sz="0" w:space="0" w:color="auto"/>
      </w:divBdr>
    </w:div>
    <w:div w:id="595945121">
      <w:bodyDiv w:val="1"/>
      <w:marLeft w:val="0"/>
      <w:marRight w:val="0"/>
      <w:marTop w:val="0"/>
      <w:marBottom w:val="0"/>
      <w:divBdr>
        <w:top w:val="none" w:sz="0" w:space="0" w:color="auto"/>
        <w:left w:val="none" w:sz="0" w:space="0" w:color="auto"/>
        <w:bottom w:val="none" w:sz="0" w:space="0" w:color="auto"/>
        <w:right w:val="none" w:sz="0" w:space="0" w:color="auto"/>
      </w:divBdr>
    </w:div>
    <w:div w:id="596670794">
      <w:bodyDiv w:val="1"/>
      <w:marLeft w:val="0"/>
      <w:marRight w:val="0"/>
      <w:marTop w:val="0"/>
      <w:marBottom w:val="0"/>
      <w:divBdr>
        <w:top w:val="none" w:sz="0" w:space="0" w:color="auto"/>
        <w:left w:val="none" w:sz="0" w:space="0" w:color="auto"/>
        <w:bottom w:val="none" w:sz="0" w:space="0" w:color="auto"/>
        <w:right w:val="none" w:sz="0" w:space="0" w:color="auto"/>
      </w:divBdr>
    </w:div>
    <w:div w:id="596910099">
      <w:bodyDiv w:val="1"/>
      <w:marLeft w:val="0"/>
      <w:marRight w:val="0"/>
      <w:marTop w:val="0"/>
      <w:marBottom w:val="0"/>
      <w:divBdr>
        <w:top w:val="none" w:sz="0" w:space="0" w:color="auto"/>
        <w:left w:val="none" w:sz="0" w:space="0" w:color="auto"/>
        <w:bottom w:val="none" w:sz="0" w:space="0" w:color="auto"/>
        <w:right w:val="none" w:sz="0" w:space="0" w:color="auto"/>
      </w:divBdr>
    </w:div>
    <w:div w:id="596910189">
      <w:bodyDiv w:val="1"/>
      <w:marLeft w:val="0"/>
      <w:marRight w:val="0"/>
      <w:marTop w:val="0"/>
      <w:marBottom w:val="0"/>
      <w:divBdr>
        <w:top w:val="none" w:sz="0" w:space="0" w:color="auto"/>
        <w:left w:val="none" w:sz="0" w:space="0" w:color="auto"/>
        <w:bottom w:val="none" w:sz="0" w:space="0" w:color="auto"/>
        <w:right w:val="none" w:sz="0" w:space="0" w:color="auto"/>
      </w:divBdr>
    </w:div>
    <w:div w:id="597064435">
      <w:bodyDiv w:val="1"/>
      <w:marLeft w:val="0"/>
      <w:marRight w:val="0"/>
      <w:marTop w:val="0"/>
      <w:marBottom w:val="0"/>
      <w:divBdr>
        <w:top w:val="none" w:sz="0" w:space="0" w:color="auto"/>
        <w:left w:val="none" w:sz="0" w:space="0" w:color="auto"/>
        <w:bottom w:val="none" w:sz="0" w:space="0" w:color="auto"/>
        <w:right w:val="none" w:sz="0" w:space="0" w:color="auto"/>
      </w:divBdr>
    </w:div>
    <w:div w:id="597105851">
      <w:bodyDiv w:val="1"/>
      <w:marLeft w:val="0"/>
      <w:marRight w:val="0"/>
      <w:marTop w:val="0"/>
      <w:marBottom w:val="0"/>
      <w:divBdr>
        <w:top w:val="none" w:sz="0" w:space="0" w:color="auto"/>
        <w:left w:val="none" w:sz="0" w:space="0" w:color="auto"/>
        <w:bottom w:val="none" w:sz="0" w:space="0" w:color="auto"/>
        <w:right w:val="none" w:sz="0" w:space="0" w:color="auto"/>
      </w:divBdr>
    </w:div>
    <w:div w:id="597180219">
      <w:bodyDiv w:val="1"/>
      <w:marLeft w:val="0"/>
      <w:marRight w:val="0"/>
      <w:marTop w:val="0"/>
      <w:marBottom w:val="0"/>
      <w:divBdr>
        <w:top w:val="none" w:sz="0" w:space="0" w:color="auto"/>
        <w:left w:val="none" w:sz="0" w:space="0" w:color="auto"/>
        <w:bottom w:val="none" w:sz="0" w:space="0" w:color="auto"/>
        <w:right w:val="none" w:sz="0" w:space="0" w:color="auto"/>
      </w:divBdr>
    </w:div>
    <w:div w:id="597251232">
      <w:bodyDiv w:val="1"/>
      <w:marLeft w:val="0"/>
      <w:marRight w:val="0"/>
      <w:marTop w:val="0"/>
      <w:marBottom w:val="0"/>
      <w:divBdr>
        <w:top w:val="none" w:sz="0" w:space="0" w:color="auto"/>
        <w:left w:val="none" w:sz="0" w:space="0" w:color="auto"/>
        <w:bottom w:val="none" w:sz="0" w:space="0" w:color="auto"/>
        <w:right w:val="none" w:sz="0" w:space="0" w:color="auto"/>
      </w:divBdr>
    </w:div>
    <w:div w:id="597254872">
      <w:bodyDiv w:val="1"/>
      <w:marLeft w:val="0"/>
      <w:marRight w:val="0"/>
      <w:marTop w:val="0"/>
      <w:marBottom w:val="0"/>
      <w:divBdr>
        <w:top w:val="none" w:sz="0" w:space="0" w:color="auto"/>
        <w:left w:val="none" w:sz="0" w:space="0" w:color="auto"/>
        <w:bottom w:val="none" w:sz="0" w:space="0" w:color="auto"/>
        <w:right w:val="none" w:sz="0" w:space="0" w:color="auto"/>
      </w:divBdr>
    </w:div>
    <w:div w:id="597565977">
      <w:bodyDiv w:val="1"/>
      <w:marLeft w:val="0"/>
      <w:marRight w:val="0"/>
      <w:marTop w:val="0"/>
      <w:marBottom w:val="0"/>
      <w:divBdr>
        <w:top w:val="none" w:sz="0" w:space="0" w:color="auto"/>
        <w:left w:val="none" w:sz="0" w:space="0" w:color="auto"/>
        <w:bottom w:val="none" w:sz="0" w:space="0" w:color="auto"/>
        <w:right w:val="none" w:sz="0" w:space="0" w:color="auto"/>
      </w:divBdr>
    </w:div>
    <w:div w:id="597755491">
      <w:bodyDiv w:val="1"/>
      <w:marLeft w:val="0"/>
      <w:marRight w:val="0"/>
      <w:marTop w:val="0"/>
      <w:marBottom w:val="0"/>
      <w:divBdr>
        <w:top w:val="none" w:sz="0" w:space="0" w:color="auto"/>
        <w:left w:val="none" w:sz="0" w:space="0" w:color="auto"/>
        <w:bottom w:val="none" w:sz="0" w:space="0" w:color="auto"/>
        <w:right w:val="none" w:sz="0" w:space="0" w:color="auto"/>
      </w:divBdr>
    </w:div>
    <w:div w:id="597909074">
      <w:bodyDiv w:val="1"/>
      <w:marLeft w:val="0"/>
      <w:marRight w:val="0"/>
      <w:marTop w:val="0"/>
      <w:marBottom w:val="0"/>
      <w:divBdr>
        <w:top w:val="none" w:sz="0" w:space="0" w:color="auto"/>
        <w:left w:val="none" w:sz="0" w:space="0" w:color="auto"/>
        <w:bottom w:val="none" w:sz="0" w:space="0" w:color="auto"/>
        <w:right w:val="none" w:sz="0" w:space="0" w:color="auto"/>
      </w:divBdr>
    </w:div>
    <w:div w:id="598295802">
      <w:bodyDiv w:val="1"/>
      <w:marLeft w:val="0"/>
      <w:marRight w:val="0"/>
      <w:marTop w:val="0"/>
      <w:marBottom w:val="0"/>
      <w:divBdr>
        <w:top w:val="none" w:sz="0" w:space="0" w:color="auto"/>
        <w:left w:val="none" w:sz="0" w:space="0" w:color="auto"/>
        <w:bottom w:val="none" w:sz="0" w:space="0" w:color="auto"/>
        <w:right w:val="none" w:sz="0" w:space="0" w:color="auto"/>
      </w:divBdr>
    </w:div>
    <w:div w:id="598611114">
      <w:bodyDiv w:val="1"/>
      <w:marLeft w:val="0"/>
      <w:marRight w:val="0"/>
      <w:marTop w:val="0"/>
      <w:marBottom w:val="0"/>
      <w:divBdr>
        <w:top w:val="none" w:sz="0" w:space="0" w:color="auto"/>
        <w:left w:val="none" w:sz="0" w:space="0" w:color="auto"/>
        <w:bottom w:val="none" w:sz="0" w:space="0" w:color="auto"/>
        <w:right w:val="none" w:sz="0" w:space="0" w:color="auto"/>
      </w:divBdr>
    </w:div>
    <w:div w:id="598756470">
      <w:bodyDiv w:val="1"/>
      <w:marLeft w:val="0"/>
      <w:marRight w:val="0"/>
      <w:marTop w:val="0"/>
      <w:marBottom w:val="0"/>
      <w:divBdr>
        <w:top w:val="none" w:sz="0" w:space="0" w:color="auto"/>
        <w:left w:val="none" w:sz="0" w:space="0" w:color="auto"/>
        <w:bottom w:val="none" w:sz="0" w:space="0" w:color="auto"/>
        <w:right w:val="none" w:sz="0" w:space="0" w:color="auto"/>
      </w:divBdr>
    </w:div>
    <w:div w:id="599030205">
      <w:bodyDiv w:val="1"/>
      <w:marLeft w:val="0"/>
      <w:marRight w:val="0"/>
      <w:marTop w:val="0"/>
      <w:marBottom w:val="0"/>
      <w:divBdr>
        <w:top w:val="none" w:sz="0" w:space="0" w:color="auto"/>
        <w:left w:val="none" w:sz="0" w:space="0" w:color="auto"/>
        <w:bottom w:val="none" w:sz="0" w:space="0" w:color="auto"/>
        <w:right w:val="none" w:sz="0" w:space="0" w:color="auto"/>
      </w:divBdr>
    </w:div>
    <w:div w:id="599217952">
      <w:bodyDiv w:val="1"/>
      <w:marLeft w:val="0"/>
      <w:marRight w:val="0"/>
      <w:marTop w:val="0"/>
      <w:marBottom w:val="0"/>
      <w:divBdr>
        <w:top w:val="none" w:sz="0" w:space="0" w:color="auto"/>
        <w:left w:val="none" w:sz="0" w:space="0" w:color="auto"/>
        <w:bottom w:val="none" w:sz="0" w:space="0" w:color="auto"/>
        <w:right w:val="none" w:sz="0" w:space="0" w:color="auto"/>
      </w:divBdr>
    </w:div>
    <w:div w:id="599223371">
      <w:bodyDiv w:val="1"/>
      <w:marLeft w:val="0"/>
      <w:marRight w:val="0"/>
      <w:marTop w:val="0"/>
      <w:marBottom w:val="0"/>
      <w:divBdr>
        <w:top w:val="none" w:sz="0" w:space="0" w:color="auto"/>
        <w:left w:val="none" w:sz="0" w:space="0" w:color="auto"/>
        <w:bottom w:val="none" w:sz="0" w:space="0" w:color="auto"/>
        <w:right w:val="none" w:sz="0" w:space="0" w:color="auto"/>
      </w:divBdr>
    </w:div>
    <w:div w:id="599527561">
      <w:bodyDiv w:val="1"/>
      <w:marLeft w:val="0"/>
      <w:marRight w:val="0"/>
      <w:marTop w:val="0"/>
      <w:marBottom w:val="0"/>
      <w:divBdr>
        <w:top w:val="none" w:sz="0" w:space="0" w:color="auto"/>
        <w:left w:val="none" w:sz="0" w:space="0" w:color="auto"/>
        <w:bottom w:val="none" w:sz="0" w:space="0" w:color="auto"/>
        <w:right w:val="none" w:sz="0" w:space="0" w:color="auto"/>
      </w:divBdr>
    </w:div>
    <w:div w:id="599602763">
      <w:bodyDiv w:val="1"/>
      <w:marLeft w:val="0"/>
      <w:marRight w:val="0"/>
      <w:marTop w:val="0"/>
      <w:marBottom w:val="0"/>
      <w:divBdr>
        <w:top w:val="none" w:sz="0" w:space="0" w:color="auto"/>
        <w:left w:val="none" w:sz="0" w:space="0" w:color="auto"/>
        <w:bottom w:val="none" w:sz="0" w:space="0" w:color="auto"/>
        <w:right w:val="none" w:sz="0" w:space="0" w:color="auto"/>
      </w:divBdr>
    </w:div>
    <w:div w:id="600332902">
      <w:bodyDiv w:val="1"/>
      <w:marLeft w:val="0"/>
      <w:marRight w:val="0"/>
      <w:marTop w:val="0"/>
      <w:marBottom w:val="0"/>
      <w:divBdr>
        <w:top w:val="none" w:sz="0" w:space="0" w:color="auto"/>
        <w:left w:val="none" w:sz="0" w:space="0" w:color="auto"/>
        <w:bottom w:val="none" w:sz="0" w:space="0" w:color="auto"/>
        <w:right w:val="none" w:sz="0" w:space="0" w:color="auto"/>
      </w:divBdr>
    </w:div>
    <w:div w:id="600645179">
      <w:bodyDiv w:val="1"/>
      <w:marLeft w:val="0"/>
      <w:marRight w:val="0"/>
      <w:marTop w:val="0"/>
      <w:marBottom w:val="0"/>
      <w:divBdr>
        <w:top w:val="none" w:sz="0" w:space="0" w:color="auto"/>
        <w:left w:val="none" w:sz="0" w:space="0" w:color="auto"/>
        <w:bottom w:val="none" w:sz="0" w:space="0" w:color="auto"/>
        <w:right w:val="none" w:sz="0" w:space="0" w:color="auto"/>
      </w:divBdr>
    </w:div>
    <w:div w:id="601232316">
      <w:bodyDiv w:val="1"/>
      <w:marLeft w:val="0"/>
      <w:marRight w:val="0"/>
      <w:marTop w:val="0"/>
      <w:marBottom w:val="0"/>
      <w:divBdr>
        <w:top w:val="none" w:sz="0" w:space="0" w:color="auto"/>
        <w:left w:val="none" w:sz="0" w:space="0" w:color="auto"/>
        <w:bottom w:val="none" w:sz="0" w:space="0" w:color="auto"/>
        <w:right w:val="none" w:sz="0" w:space="0" w:color="auto"/>
      </w:divBdr>
    </w:div>
    <w:div w:id="601915251">
      <w:bodyDiv w:val="1"/>
      <w:marLeft w:val="0"/>
      <w:marRight w:val="0"/>
      <w:marTop w:val="0"/>
      <w:marBottom w:val="0"/>
      <w:divBdr>
        <w:top w:val="none" w:sz="0" w:space="0" w:color="auto"/>
        <w:left w:val="none" w:sz="0" w:space="0" w:color="auto"/>
        <w:bottom w:val="none" w:sz="0" w:space="0" w:color="auto"/>
        <w:right w:val="none" w:sz="0" w:space="0" w:color="auto"/>
      </w:divBdr>
    </w:div>
    <w:div w:id="601960195">
      <w:bodyDiv w:val="1"/>
      <w:marLeft w:val="0"/>
      <w:marRight w:val="0"/>
      <w:marTop w:val="0"/>
      <w:marBottom w:val="0"/>
      <w:divBdr>
        <w:top w:val="none" w:sz="0" w:space="0" w:color="auto"/>
        <w:left w:val="none" w:sz="0" w:space="0" w:color="auto"/>
        <w:bottom w:val="none" w:sz="0" w:space="0" w:color="auto"/>
        <w:right w:val="none" w:sz="0" w:space="0" w:color="auto"/>
      </w:divBdr>
    </w:div>
    <w:div w:id="602156043">
      <w:bodyDiv w:val="1"/>
      <w:marLeft w:val="0"/>
      <w:marRight w:val="0"/>
      <w:marTop w:val="0"/>
      <w:marBottom w:val="0"/>
      <w:divBdr>
        <w:top w:val="none" w:sz="0" w:space="0" w:color="auto"/>
        <w:left w:val="none" w:sz="0" w:space="0" w:color="auto"/>
        <w:bottom w:val="none" w:sz="0" w:space="0" w:color="auto"/>
        <w:right w:val="none" w:sz="0" w:space="0" w:color="auto"/>
      </w:divBdr>
    </w:div>
    <w:div w:id="602306430">
      <w:bodyDiv w:val="1"/>
      <w:marLeft w:val="0"/>
      <w:marRight w:val="0"/>
      <w:marTop w:val="0"/>
      <w:marBottom w:val="0"/>
      <w:divBdr>
        <w:top w:val="none" w:sz="0" w:space="0" w:color="auto"/>
        <w:left w:val="none" w:sz="0" w:space="0" w:color="auto"/>
        <w:bottom w:val="none" w:sz="0" w:space="0" w:color="auto"/>
        <w:right w:val="none" w:sz="0" w:space="0" w:color="auto"/>
      </w:divBdr>
    </w:div>
    <w:div w:id="602496684">
      <w:bodyDiv w:val="1"/>
      <w:marLeft w:val="0"/>
      <w:marRight w:val="0"/>
      <w:marTop w:val="0"/>
      <w:marBottom w:val="0"/>
      <w:divBdr>
        <w:top w:val="none" w:sz="0" w:space="0" w:color="auto"/>
        <w:left w:val="none" w:sz="0" w:space="0" w:color="auto"/>
        <w:bottom w:val="none" w:sz="0" w:space="0" w:color="auto"/>
        <w:right w:val="none" w:sz="0" w:space="0" w:color="auto"/>
      </w:divBdr>
    </w:div>
    <w:div w:id="602540517">
      <w:bodyDiv w:val="1"/>
      <w:marLeft w:val="0"/>
      <w:marRight w:val="0"/>
      <w:marTop w:val="0"/>
      <w:marBottom w:val="0"/>
      <w:divBdr>
        <w:top w:val="none" w:sz="0" w:space="0" w:color="auto"/>
        <w:left w:val="none" w:sz="0" w:space="0" w:color="auto"/>
        <w:bottom w:val="none" w:sz="0" w:space="0" w:color="auto"/>
        <w:right w:val="none" w:sz="0" w:space="0" w:color="auto"/>
      </w:divBdr>
    </w:div>
    <w:div w:id="602880519">
      <w:bodyDiv w:val="1"/>
      <w:marLeft w:val="0"/>
      <w:marRight w:val="0"/>
      <w:marTop w:val="0"/>
      <w:marBottom w:val="0"/>
      <w:divBdr>
        <w:top w:val="none" w:sz="0" w:space="0" w:color="auto"/>
        <w:left w:val="none" w:sz="0" w:space="0" w:color="auto"/>
        <w:bottom w:val="none" w:sz="0" w:space="0" w:color="auto"/>
        <w:right w:val="none" w:sz="0" w:space="0" w:color="auto"/>
      </w:divBdr>
    </w:div>
    <w:div w:id="602880534">
      <w:bodyDiv w:val="1"/>
      <w:marLeft w:val="0"/>
      <w:marRight w:val="0"/>
      <w:marTop w:val="0"/>
      <w:marBottom w:val="0"/>
      <w:divBdr>
        <w:top w:val="none" w:sz="0" w:space="0" w:color="auto"/>
        <w:left w:val="none" w:sz="0" w:space="0" w:color="auto"/>
        <w:bottom w:val="none" w:sz="0" w:space="0" w:color="auto"/>
        <w:right w:val="none" w:sz="0" w:space="0" w:color="auto"/>
      </w:divBdr>
    </w:div>
    <w:div w:id="603879720">
      <w:bodyDiv w:val="1"/>
      <w:marLeft w:val="0"/>
      <w:marRight w:val="0"/>
      <w:marTop w:val="0"/>
      <w:marBottom w:val="0"/>
      <w:divBdr>
        <w:top w:val="none" w:sz="0" w:space="0" w:color="auto"/>
        <w:left w:val="none" w:sz="0" w:space="0" w:color="auto"/>
        <w:bottom w:val="none" w:sz="0" w:space="0" w:color="auto"/>
        <w:right w:val="none" w:sz="0" w:space="0" w:color="auto"/>
      </w:divBdr>
    </w:div>
    <w:div w:id="604119541">
      <w:bodyDiv w:val="1"/>
      <w:marLeft w:val="0"/>
      <w:marRight w:val="0"/>
      <w:marTop w:val="0"/>
      <w:marBottom w:val="0"/>
      <w:divBdr>
        <w:top w:val="none" w:sz="0" w:space="0" w:color="auto"/>
        <w:left w:val="none" w:sz="0" w:space="0" w:color="auto"/>
        <w:bottom w:val="none" w:sz="0" w:space="0" w:color="auto"/>
        <w:right w:val="none" w:sz="0" w:space="0" w:color="auto"/>
      </w:divBdr>
    </w:div>
    <w:div w:id="604266262">
      <w:bodyDiv w:val="1"/>
      <w:marLeft w:val="0"/>
      <w:marRight w:val="0"/>
      <w:marTop w:val="0"/>
      <w:marBottom w:val="0"/>
      <w:divBdr>
        <w:top w:val="none" w:sz="0" w:space="0" w:color="auto"/>
        <w:left w:val="none" w:sz="0" w:space="0" w:color="auto"/>
        <w:bottom w:val="none" w:sz="0" w:space="0" w:color="auto"/>
        <w:right w:val="none" w:sz="0" w:space="0" w:color="auto"/>
      </w:divBdr>
    </w:div>
    <w:div w:id="604656501">
      <w:bodyDiv w:val="1"/>
      <w:marLeft w:val="0"/>
      <w:marRight w:val="0"/>
      <w:marTop w:val="0"/>
      <w:marBottom w:val="0"/>
      <w:divBdr>
        <w:top w:val="none" w:sz="0" w:space="0" w:color="auto"/>
        <w:left w:val="none" w:sz="0" w:space="0" w:color="auto"/>
        <w:bottom w:val="none" w:sz="0" w:space="0" w:color="auto"/>
        <w:right w:val="none" w:sz="0" w:space="0" w:color="auto"/>
      </w:divBdr>
    </w:div>
    <w:div w:id="604700971">
      <w:bodyDiv w:val="1"/>
      <w:marLeft w:val="0"/>
      <w:marRight w:val="0"/>
      <w:marTop w:val="0"/>
      <w:marBottom w:val="0"/>
      <w:divBdr>
        <w:top w:val="none" w:sz="0" w:space="0" w:color="auto"/>
        <w:left w:val="none" w:sz="0" w:space="0" w:color="auto"/>
        <w:bottom w:val="none" w:sz="0" w:space="0" w:color="auto"/>
        <w:right w:val="none" w:sz="0" w:space="0" w:color="auto"/>
      </w:divBdr>
    </w:div>
    <w:div w:id="604775264">
      <w:bodyDiv w:val="1"/>
      <w:marLeft w:val="0"/>
      <w:marRight w:val="0"/>
      <w:marTop w:val="0"/>
      <w:marBottom w:val="0"/>
      <w:divBdr>
        <w:top w:val="none" w:sz="0" w:space="0" w:color="auto"/>
        <w:left w:val="none" w:sz="0" w:space="0" w:color="auto"/>
        <w:bottom w:val="none" w:sz="0" w:space="0" w:color="auto"/>
        <w:right w:val="none" w:sz="0" w:space="0" w:color="auto"/>
      </w:divBdr>
    </w:div>
    <w:div w:id="605189238">
      <w:bodyDiv w:val="1"/>
      <w:marLeft w:val="0"/>
      <w:marRight w:val="0"/>
      <w:marTop w:val="0"/>
      <w:marBottom w:val="0"/>
      <w:divBdr>
        <w:top w:val="none" w:sz="0" w:space="0" w:color="auto"/>
        <w:left w:val="none" w:sz="0" w:space="0" w:color="auto"/>
        <w:bottom w:val="none" w:sz="0" w:space="0" w:color="auto"/>
        <w:right w:val="none" w:sz="0" w:space="0" w:color="auto"/>
      </w:divBdr>
    </w:div>
    <w:div w:id="605506186">
      <w:bodyDiv w:val="1"/>
      <w:marLeft w:val="0"/>
      <w:marRight w:val="0"/>
      <w:marTop w:val="0"/>
      <w:marBottom w:val="0"/>
      <w:divBdr>
        <w:top w:val="none" w:sz="0" w:space="0" w:color="auto"/>
        <w:left w:val="none" w:sz="0" w:space="0" w:color="auto"/>
        <w:bottom w:val="none" w:sz="0" w:space="0" w:color="auto"/>
        <w:right w:val="none" w:sz="0" w:space="0" w:color="auto"/>
      </w:divBdr>
    </w:div>
    <w:div w:id="605817652">
      <w:bodyDiv w:val="1"/>
      <w:marLeft w:val="0"/>
      <w:marRight w:val="0"/>
      <w:marTop w:val="0"/>
      <w:marBottom w:val="0"/>
      <w:divBdr>
        <w:top w:val="none" w:sz="0" w:space="0" w:color="auto"/>
        <w:left w:val="none" w:sz="0" w:space="0" w:color="auto"/>
        <w:bottom w:val="none" w:sz="0" w:space="0" w:color="auto"/>
        <w:right w:val="none" w:sz="0" w:space="0" w:color="auto"/>
      </w:divBdr>
    </w:div>
    <w:div w:id="606087900">
      <w:bodyDiv w:val="1"/>
      <w:marLeft w:val="0"/>
      <w:marRight w:val="0"/>
      <w:marTop w:val="0"/>
      <w:marBottom w:val="0"/>
      <w:divBdr>
        <w:top w:val="none" w:sz="0" w:space="0" w:color="auto"/>
        <w:left w:val="none" w:sz="0" w:space="0" w:color="auto"/>
        <w:bottom w:val="none" w:sz="0" w:space="0" w:color="auto"/>
        <w:right w:val="none" w:sz="0" w:space="0" w:color="auto"/>
      </w:divBdr>
    </w:div>
    <w:div w:id="607010359">
      <w:bodyDiv w:val="1"/>
      <w:marLeft w:val="0"/>
      <w:marRight w:val="0"/>
      <w:marTop w:val="0"/>
      <w:marBottom w:val="0"/>
      <w:divBdr>
        <w:top w:val="none" w:sz="0" w:space="0" w:color="auto"/>
        <w:left w:val="none" w:sz="0" w:space="0" w:color="auto"/>
        <w:bottom w:val="none" w:sz="0" w:space="0" w:color="auto"/>
        <w:right w:val="none" w:sz="0" w:space="0" w:color="auto"/>
      </w:divBdr>
    </w:div>
    <w:div w:id="607278567">
      <w:bodyDiv w:val="1"/>
      <w:marLeft w:val="0"/>
      <w:marRight w:val="0"/>
      <w:marTop w:val="0"/>
      <w:marBottom w:val="0"/>
      <w:divBdr>
        <w:top w:val="none" w:sz="0" w:space="0" w:color="auto"/>
        <w:left w:val="none" w:sz="0" w:space="0" w:color="auto"/>
        <w:bottom w:val="none" w:sz="0" w:space="0" w:color="auto"/>
        <w:right w:val="none" w:sz="0" w:space="0" w:color="auto"/>
      </w:divBdr>
    </w:div>
    <w:div w:id="607659874">
      <w:bodyDiv w:val="1"/>
      <w:marLeft w:val="0"/>
      <w:marRight w:val="0"/>
      <w:marTop w:val="0"/>
      <w:marBottom w:val="0"/>
      <w:divBdr>
        <w:top w:val="none" w:sz="0" w:space="0" w:color="auto"/>
        <w:left w:val="none" w:sz="0" w:space="0" w:color="auto"/>
        <w:bottom w:val="none" w:sz="0" w:space="0" w:color="auto"/>
        <w:right w:val="none" w:sz="0" w:space="0" w:color="auto"/>
      </w:divBdr>
    </w:div>
    <w:div w:id="608051671">
      <w:bodyDiv w:val="1"/>
      <w:marLeft w:val="0"/>
      <w:marRight w:val="0"/>
      <w:marTop w:val="0"/>
      <w:marBottom w:val="0"/>
      <w:divBdr>
        <w:top w:val="none" w:sz="0" w:space="0" w:color="auto"/>
        <w:left w:val="none" w:sz="0" w:space="0" w:color="auto"/>
        <w:bottom w:val="none" w:sz="0" w:space="0" w:color="auto"/>
        <w:right w:val="none" w:sz="0" w:space="0" w:color="auto"/>
      </w:divBdr>
    </w:div>
    <w:div w:id="608246969">
      <w:bodyDiv w:val="1"/>
      <w:marLeft w:val="0"/>
      <w:marRight w:val="0"/>
      <w:marTop w:val="0"/>
      <w:marBottom w:val="0"/>
      <w:divBdr>
        <w:top w:val="none" w:sz="0" w:space="0" w:color="auto"/>
        <w:left w:val="none" w:sz="0" w:space="0" w:color="auto"/>
        <w:bottom w:val="none" w:sz="0" w:space="0" w:color="auto"/>
        <w:right w:val="none" w:sz="0" w:space="0" w:color="auto"/>
      </w:divBdr>
    </w:div>
    <w:div w:id="608397907">
      <w:bodyDiv w:val="1"/>
      <w:marLeft w:val="0"/>
      <w:marRight w:val="0"/>
      <w:marTop w:val="0"/>
      <w:marBottom w:val="0"/>
      <w:divBdr>
        <w:top w:val="none" w:sz="0" w:space="0" w:color="auto"/>
        <w:left w:val="none" w:sz="0" w:space="0" w:color="auto"/>
        <w:bottom w:val="none" w:sz="0" w:space="0" w:color="auto"/>
        <w:right w:val="none" w:sz="0" w:space="0" w:color="auto"/>
      </w:divBdr>
    </w:div>
    <w:div w:id="608583254">
      <w:bodyDiv w:val="1"/>
      <w:marLeft w:val="0"/>
      <w:marRight w:val="0"/>
      <w:marTop w:val="0"/>
      <w:marBottom w:val="0"/>
      <w:divBdr>
        <w:top w:val="none" w:sz="0" w:space="0" w:color="auto"/>
        <w:left w:val="none" w:sz="0" w:space="0" w:color="auto"/>
        <w:bottom w:val="none" w:sz="0" w:space="0" w:color="auto"/>
        <w:right w:val="none" w:sz="0" w:space="0" w:color="auto"/>
      </w:divBdr>
    </w:div>
    <w:div w:id="609045300">
      <w:bodyDiv w:val="1"/>
      <w:marLeft w:val="0"/>
      <w:marRight w:val="0"/>
      <w:marTop w:val="0"/>
      <w:marBottom w:val="0"/>
      <w:divBdr>
        <w:top w:val="none" w:sz="0" w:space="0" w:color="auto"/>
        <w:left w:val="none" w:sz="0" w:space="0" w:color="auto"/>
        <w:bottom w:val="none" w:sz="0" w:space="0" w:color="auto"/>
        <w:right w:val="none" w:sz="0" w:space="0" w:color="auto"/>
      </w:divBdr>
    </w:div>
    <w:div w:id="609238876">
      <w:bodyDiv w:val="1"/>
      <w:marLeft w:val="0"/>
      <w:marRight w:val="0"/>
      <w:marTop w:val="0"/>
      <w:marBottom w:val="0"/>
      <w:divBdr>
        <w:top w:val="none" w:sz="0" w:space="0" w:color="auto"/>
        <w:left w:val="none" w:sz="0" w:space="0" w:color="auto"/>
        <w:bottom w:val="none" w:sz="0" w:space="0" w:color="auto"/>
        <w:right w:val="none" w:sz="0" w:space="0" w:color="auto"/>
      </w:divBdr>
    </w:div>
    <w:div w:id="609355804">
      <w:bodyDiv w:val="1"/>
      <w:marLeft w:val="0"/>
      <w:marRight w:val="0"/>
      <w:marTop w:val="0"/>
      <w:marBottom w:val="0"/>
      <w:divBdr>
        <w:top w:val="none" w:sz="0" w:space="0" w:color="auto"/>
        <w:left w:val="none" w:sz="0" w:space="0" w:color="auto"/>
        <w:bottom w:val="none" w:sz="0" w:space="0" w:color="auto"/>
        <w:right w:val="none" w:sz="0" w:space="0" w:color="auto"/>
      </w:divBdr>
    </w:div>
    <w:div w:id="610475465">
      <w:bodyDiv w:val="1"/>
      <w:marLeft w:val="0"/>
      <w:marRight w:val="0"/>
      <w:marTop w:val="0"/>
      <w:marBottom w:val="0"/>
      <w:divBdr>
        <w:top w:val="none" w:sz="0" w:space="0" w:color="auto"/>
        <w:left w:val="none" w:sz="0" w:space="0" w:color="auto"/>
        <w:bottom w:val="none" w:sz="0" w:space="0" w:color="auto"/>
        <w:right w:val="none" w:sz="0" w:space="0" w:color="auto"/>
      </w:divBdr>
    </w:div>
    <w:div w:id="610746285">
      <w:bodyDiv w:val="1"/>
      <w:marLeft w:val="0"/>
      <w:marRight w:val="0"/>
      <w:marTop w:val="0"/>
      <w:marBottom w:val="0"/>
      <w:divBdr>
        <w:top w:val="none" w:sz="0" w:space="0" w:color="auto"/>
        <w:left w:val="none" w:sz="0" w:space="0" w:color="auto"/>
        <w:bottom w:val="none" w:sz="0" w:space="0" w:color="auto"/>
        <w:right w:val="none" w:sz="0" w:space="0" w:color="auto"/>
      </w:divBdr>
    </w:div>
    <w:div w:id="610817542">
      <w:bodyDiv w:val="1"/>
      <w:marLeft w:val="0"/>
      <w:marRight w:val="0"/>
      <w:marTop w:val="0"/>
      <w:marBottom w:val="0"/>
      <w:divBdr>
        <w:top w:val="none" w:sz="0" w:space="0" w:color="auto"/>
        <w:left w:val="none" w:sz="0" w:space="0" w:color="auto"/>
        <w:bottom w:val="none" w:sz="0" w:space="0" w:color="auto"/>
        <w:right w:val="none" w:sz="0" w:space="0" w:color="auto"/>
      </w:divBdr>
    </w:div>
    <w:div w:id="610821380">
      <w:bodyDiv w:val="1"/>
      <w:marLeft w:val="0"/>
      <w:marRight w:val="0"/>
      <w:marTop w:val="0"/>
      <w:marBottom w:val="0"/>
      <w:divBdr>
        <w:top w:val="none" w:sz="0" w:space="0" w:color="auto"/>
        <w:left w:val="none" w:sz="0" w:space="0" w:color="auto"/>
        <w:bottom w:val="none" w:sz="0" w:space="0" w:color="auto"/>
        <w:right w:val="none" w:sz="0" w:space="0" w:color="auto"/>
      </w:divBdr>
    </w:div>
    <w:div w:id="610824214">
      <w:bodyDiv w:val="1"/>
      <w:marLeft w:val="0"/>
      <w:marRight w:val="0"/>
      <w:marTop w:val="0"/>
      <w:marBottom w:val="0"/>
      <w:divBdr>
        <w:top w:val="none" w:sz="0" w:space="0" w:color="auto"/>
        <w:left w:val="none" w:sz="0" w:space="0" w:color="auto"/>
        <w:bottom w:val="none" w:sz="0" w:space="0" w:color="auto"/>
        <w:right w:val="none" w:sz="0" w:space="0" w:color="auto"/>
      </w:divBdr>
    </w:div>
    <w:div w:id="610867841">
      <w:bodyDiv w:val="1"/>
      <w:marLeft w:val="0"/>
      <w:marRight w:val="0"/>
      <w:marTop w:val="0"/>
      <w:marBottom w:val="0"/>
      <w:divBdr>
        <w:top w:val="none" w:sz="0" w:space="0" w:color="auto"/>
        <w:left w:val="none" w:sz="0" w:space="0" w:color="auto"/>
        <w:bottom w:val="none" w:sz="0" w:space="0" w:color="auto"/>
        <w:right w:val="none" w:sz="0" w:space="0" w:color="auto"/>
      </w:divBdr>
    </w:div>
    <w:div w:id="610891484">
      <w:bodyDiv w:val="1"/>
      <w:marLeft w:val="0"/>
      <w:marRight w:val="0"/>
      <w:marTop w:val="0"/>
      <w:marBottom w:val="0"/>
      <w:divBdr>
        <w:top w:val="none" w:sz="0" w:space="0" w:color="auto"/>
        <w:left w:val="none" w:sz="0" w:space="0" w:color="auto"/>
        <w:bottom w:val="none" w:sz="0" w:space="0" w:color="auto"/>
        <w:right w:val="none" w:sz="0" w:space="0" w:color="auto"/>
      </w:divBdr>
    </w:div>
    <w:div w:id="610940043">
      <w:bodyDiv w:val="1"/>
      <w:marLeft w:val="0"/>
      <w:marRight w:val="0"/>
      <w:marTop w:val="0"/>
      <w:marBottom w:val="0"/>
      <w:divBdr>
        <w:top w:val="none" w:sz="0" w:space="0" w:color="auto"/>
        <w:left w:val="none" w:sz="0" w:space="0" w:color="auto"/>
        <w:bottom w:val="none" w:sz="0" w:space="0" w:color="auto"/>
        <w:right w:val="none" w:sz="0" w:space="0" w:color="auto"/>
      </w:divBdr>
    </w:div>
    <w:div w:id="610943320">
      <w:bodyDiv w:val="1"/>
      <w:marLeft w:val="0"/>
      <w:marRight w:val="0"/>
      <w:marTop w:val="0"/>
      <w:marBottom w:val="0"/>
      <w:divBdr>
        <w:top w:val="none" w:sz="0" w:space="0" w:color="auto"/>
        <w:left w:val="none" w:sz="0" w:space="0" w:color="auto"/>
        <w:bottom w:val="none" w:sz="0" w:space="0" w:color="auto"/>
        <w:right w:val="none" w:sz="0" w:space="0" w:color="auto"/>
      </w:divBdr>
    </w:div>
    <w:div w:id="611018110">
      <w:bodyDiv w:val="1"/>
      <w:marLeft w:val="0"/>
      <w:marRight w:val="0"/>
      <w:marTop w:val="0"/>
      <w:marBottom w:val="0"/>
      <w:divBdr>
        <w:top w:val="none" w:sz="0" w:space="0" w:color="auto"/>
        <w:left w:val="none" w:sz="0" w:space="0" w:color="auto"/>
        <w:bottom w:val="none" w:sz="0" w:space="0" w:color="auto"/>
        <w:right w:val="none" w:sz="0" w:space="0" w:color="auto"/>
      </w:divBdr>
    </w:div>
    <w:div w:id="611203468">
      <w:bodyDiv w:val="1"/>
      <w:marLeft w:val="0"/>
      <w:marRight w:val="0"/>
      <w:marTop w:val="0"/>
      <w:marBottom w:val="0"/>
      <w:divBdr>
        <w:top w:val="none" w:sz="0" w:space="0" w:color="auto"/>
        <w:left w:val="none" w:sz="0" w:space="0" w:color="auto"/>
        <w:bottom w:val="none" w:sz="0" w:space="0" w:color="auto"/>
        <w:right w:val="none" w:sz="0" w:space="0" w:color="auto"/>
      </w:divBdr>
    </w:div>
    <w:div w:id="611327567">
      <w:bodyDiv w:val="1"/>
      <w:marLeft w:val="0"/>
      <w:marRight w:val="0"/>
      <w:marTop w:val="0"/>
      <w:marBottom w:val="0"/>
      <w:divBdr>
        <w:top w:val="none" w:sz="0" w:space="0" w:color="auto"/>
        <w:left w:val="none" w:sz="0" w:space="0" w:color="auto"/>
        <w:bottom w:val="none" w:sz="0" w:space="0" w:color="auto"/>
        <w:right w:val="none" w:sz="0" w:space="0" w:color="auto"/>
      </w:divBdr>
    </w:div>
    <w:div w:id="611405488">
      <w:bodyDiv w:val="1"/>
      <w:marLeft w:val="0"/>
      <w:marRight w:val="0"/>
      <w:marTop w:val="0"/>
      <w:marBottom w:val="0"/>
      <w:divBdr>
        <w:top w:val="none" w:sz="0" w:space="0" w:color="auto"/>
        <w:left w:val="none" w:sz="0" w:space="0" w:color="auto"/>
        <w:bottom w:val="none" w:sz="0" w:space="0" w:color="auto"/>
        <w:right w:val="none" w:sz="0" w:space="0" w:color="auto"/>
      </w:divBdr>
    </w:div>
    <w:div w:id="611520325">
      <w:bodyDiv w:val="1"/>
      <w:marLeft w:val="0"/>
      <w:marRight w:val="0"/>
      <w:marTop w:val="0"/>
      <w:marBottom w:val="0"/>
      <w:divBdr>
        <w:top w:val="none" w:sz="0" w:space="0" w:color="auto"/>
        <w:left w:val="none" w:sz="0" w:space="0" w:color="auto"/>
        <w:bottom w:val="none" w:sz="0" w:space="0" w:color="auto"/>
        <w:right w:val="none" w:sz="0" w:space="0" w:color="auto"/>
      </w:divBdr>
    </w:div>
    <w:div w:id="611520716">
      <w:bodyDiv w:val="1"/>
      <w:marLeft w:val="0"/>
      <w:marRight w:val="0"/>
      <w:marTop w:val="0"/>
      <w:marBottom w:val="0"/>
      <w:divBdr>
        <w:top w:val="none" w:sz="0" w:space="0" w:color="auto"/>
        <w:left w:val="none" w:sz="0" w:space="0" w:color="auto"/>
        <w:bottom w:val="none" w:sz="0" w:space="0" w:color="auto"/>
        <w:right w:val="none" w:sz="0" w:space="0" w:color="auto"/>
      </w:divBdr>
    </w:div>
    <w:div w:id="611549116">
      <w:bodyDiv w:val="1"/>
      <w:marLeft w:val="0"/>
      <w:marRight w:val="0"/>
      <w:marTop w:val="0"/>
      <w:marBottom w:val="0"/>
      <w:divBdr>
        <w:top w:val="none" w:sz="0" w:space="0" w:color="auto"/>
        <w:left w:val="none" w:sz="0" w:space="0" w:color="auto"/>
        <w:bottom w:val="none" w:sz="0" w:space="0" w:color="auto"/>
        <w:right w:val="none" w:sz="0" w:space="0" w:color="auto"/>
      </w:divBdr>
    </w:div>
    <w:div w:id="611592837">
      <w:bodyDiv w:val="1"/>
      <w:marLeft w:val="0"/>
      <w:marRight w:val="0"/>
      <w:marTop w:val="0"/>
      <w:marBottom w:val="0"/>
      <w:divBdr>
        <w:top w:val="none" w:sz="0" w:space="0" w:color="auto"/>
        <w:left w:val="none" w:sz="0" w:space="0" w:color="auto"/>
        <w:bottom w:val="none" w:sz="0" w:space="0" w:color="auto"/>
        <w:right w:val="none" w:sz="0" w:space="0" w:color="auto"/>
      </w:divBdr>
    </w:div>
    <w:div w:id="611740692">
      <w:bodyDiv w:val="1"/>
      <w:marLeft w:val="0"/>
      <w:marRight w:val="0"/>
      <w:marTop w:val="0"/>
      <w:marBottom w:val="0"/>
      <w:divBdr>
        <w:top w:val="none" w:sz="0" w:space="0" w:color="auto"/>
        <w:left w:val="none" w:sz="0" w:space="0" w:color="auto"/>
        <w:bottom w:val="none" w:sz="0" w:space="0" w:color="auto"/>
        <w:right w:val="none" w:sz="0" w:space="0" w:color="auto"/>
      </w:divBdr>
    </w:div>
    <w:div w:id="611786313">
      <w:bodyDiv w:val="1"/>
      <w:marLeft w:val="0"/>
      <w:marRight w:val="0"/>
      <w:marTop w:val="0"/>
      <w:marBottom w:val="0"/>
      <w:divBdr>
        <w:top w:val="none" w:sz="0" w:space="0" w:color="auto"/>
        <w:left w:val="none" w:sz="0" w:space="0" w:color="auto"/>
        <w:bottom w:val="none" w:sz="0" w:space="0" w:color="auto"/>
        <w:right w:val="none" w:sz="0" w:space="0" w:color="auto"/>
      </w:divBdr>
    </w:div>
    <w:div w:id="612324519">
      <w:bodyDiv w:val="1"/>
      <w:marLeft w:val="0"/>
      <w:marRight w:val="0"/>
      <w:marTop w:val="0"/>
      <w:marBottom w:val="0"/>
      <w:divBdr>
        <w:top w:val="none" w:sz="0" w:space="0" w:color="auto"/>
        <w:left w:val="none" w:sz="0" w:space="0" w:color="auto"/>
        <w:bottom w:val="none" w:sz="0" w:space="0" w:color="auto"/>
        <w:right w:val="none" w:sz="0" w:space="0" w:color="auto"/>
      </w:divBdr>
    </w:div>
    <w:div w:id="612979888">
      <w:bodyDiv w:val="1"/>
      <w:marLeft w:val="0"/>
      <w:marRight w:val="0"/>
      <w:marTop w:val="0"/>
      <w:marBottom w:val="0"/>
      <w:divBdr>
        <w:top w:val="none" w:sz="0" w:space="0" w:color="auto"/>
        <w:left w:val="none" w:sz="0" w:space="0" w:color="auto"/>
        <w:bottom w:val="none" w:sz="0" w:space="0" w:color="auto"/>
        <w:right w:val="none" w:sz="0" w:space="0" w:color="auto"/>
      </w:divBdr>
    </w:div>
    <w:div w:id="613099688">
      <w:bodyDiv w:val="1"/>
      <w:marLeft w:val="0"/>
      <w:marRight w:val="0"/>
      <w:marTop w:val="0"/>
      <w:marBottom w:val="0"/>
      <w:divBdr>
        <w:top w:val="none" w:sz="0" w:space="0" w:color="auto"/>
        <w:left w:val="none" w:sz="0" w:space="0" w:color="auto"/>
        <w:bottom w:val="none" w:sz="0" w:space="0" w:color="auto"/>
        <w:right w:val="none" w:sz="0" w:space="0" w:color="auto"/>
      </w:divBdr>
    </w:div>
    <w:div w:id="613250226">
      <w:bodyDiv w:val="1"/>
      <w:marLeft w:val="0"/>
      <w:marRight w:val="0"/>
      <w:marTop w:val="0"/>
      <w:marBottom w:val="0"/>
      <w:divBdr>
        <w:top w:val="none" w:sz="0" w:space="0" w:color="auto"/>
        <w:left w:val="none" w:sz="0" w:space="0" w:color="auto"/>
        <w:bottom w:val="none" w:sz="0" w:space="0" w:color="auto"/>
        <w:right w:val="none" w:sz="0" w:space="0" w:color="auto"/>
      </w:divBdr>
    </w:div>
    <w:div w:id="613633255">
      <w:bodyDiv w:val="1"/>
      <w:marLeft w:val="0"/>
      <w:marRight w:val="0"/>
      <w:marTop w:val="0"/>
      <w:marBottom w:val="0"/>
      <w:divBdr>
        <w:top w:val="none" w:sz="0" w:space="0" w:color="auto"/>
        <w:left w:val="none" w:sz="0" w:space="0" w:color="auto"/>
        <w:bottom w:val="none" w:sz="0" w:space="0" w:color="auto"/>
        <w:right w:val="none" w:sz="0" w:space="0" w:color="auto"/>
      </w:divBdr>
    </w:div>
    <w:div w:id="613826378">
      <w:bodyDiv w:val="1"/>
      <w:marLeft w:val="0"/>
      <w:marRight w:val="0"/>
      <w:marTop w:val="0"/>
      <w:marBottom w:val="0"/>
      <w:divBdr>
        <w:top w:val="none" w:sz="0" w:space="0" w:color="auto"/>
        <w:left w:val="none" w:sz="0" w:space="0" w:color="auto"/>
        <w:bottom w:val="none" w:sz="0" w:space="0" w:color="auto"/>
        <w:right w:val="none" w:sz="0" w:space="0" w:color="auto"/>
      </w:divBdr>
    </w:div>
    <w:div w:id="613827143">
      <w:bodyDiv w:val="1"/>
      <w:marLeft w:val="0"/>
      <w:marRight w:val="0"/>
      <w:marTop w:val="0"/>
      <w:marBottom w:val="0"/>
      <w:divBdr>
        <w:top w:val="none" w:sz="0" w:space="0" w:color="auto"/>
        <w:left w:val="none" w:sz="0" w:space="0" w:color="auto"/>
        <w:bottom w:val="none" w:sz="0" w:space="0" w:color="auto"/>
        <w:right w:val="none" w:sz="0" w:space="0" w:color="auto"/>
      </w:divBdr>
    </w:div>
    <w:div w:id="614285917">
      <w:bodyDiv w:val="1"/>
      <w:marLeft w:val="0"/>
      <w:marRight w:val="0"/>
      <w:marTop w:val="0"/>
      <w:marBottom w:val="0"/>
      <w:divBdr>
        <w:top w:val="none" w:sz="0" w:space="0" w:color="auto"/>
        <w:left w:val="none" w:sz="0" w:space="0" w:color="auto"/>
        <w:bottom w:val="none" w:sz="0" w:space="0" w:color="auto"/>
        <w:right w:val="none" w:sz="0" w:space="0" w:color="auto"/>
      </w:divBdr>
    </w:div>
    <w:div w:id="614293081">
      <w:bodyDiv w:val="1"/>
      <w:marLeft w:val="0"/>
      <w:marRight w:val="0"/>
      <w:marTop w:val="0"/>
      <w:marBottom w:val="0"/>
      <w:divBdr>
        <w:top w:val="none" w:sz="0" w:space="0" w:color="auto"/>
        <w:left w:val="none" w:sz="0" w:space="0" w:color="auto"/>
        <w:bottom w:val="none" w:sz="0" w:space="0" w:color="auto"/>
        <w:right w:val="none" w:sz="0" w:space="0" w:color="auto"/>
      </w:divBdr>
    </w:div>
    <w:div w:id="614335193">
      <w:bodyDiv w:val="1"/>
      <w:marLeft w:val="0"/>
      <w:marRight w:val="0"/>
      <w:marTop w:val="0"/>
      <w:marBottom w:val="0"/>
      <w:divBdr>
        <w:top w:val="none" w:sz="0" w:space="0" w:color="auto"/>
        <w:left w:val="none" w:sz="0" w:space="0" w:color="auto"/>
        <w:bottom w:val="none" w:sz="0" w:space="0" w:color="auto"/>
        <w:right w:val="none" w:sz="0" w:space="0" w:color="auto"/>
      </w:divBdr>
    </w:div>
    <w:div w:id="614673336">
      <w:bodyDiv w:val="1"/>
      <w:marLeft w:val="0"/>
      <w:marRight w:val="0"/>
      <w:marTop w:val="0"/>
      <w:marBottom w:val="0"/>
      <w:divBdr>
        <w:top w:val="none" w:sz="0" w:space="0" w:color="auto"/>
        <w:left w:val="none" w:sz="0" w:space="0" w:color="auto"/>
        <w:bottom w:val="none" w:sz="0" w:space="0" w:color="auto"/>
        <w:right w:val="none" w:sz="0" w:space="0" w:color="auto"/>
      </w:divBdr>
    </w:div>
    <w:div w:id="614677003">
      <w:bodyDiv w:val="1"/>
      <w:marLeft w:val="0"/>
      <w:marRight w:val="0"/>
      <w:marTop w:val="0"/>
      <w:marBottom w:val="0"/>
      <w:divBdr>
        <w:top w:val="none" w:sz="0" w:space="0" w:color="auto"/>
        <w:left w:val="none" w:sz="0" w:space="0" w:color="auto"/>
        <w:bottom w:val="none" w:sz="0" w:space="0" w:color="auto"/>
        <w:right w:val="none" w:sz="0" w:space="0" w:color="auto"/>
      </w:divBdr>
    </w:div>
    <w:div w:id="614947037">
      <w:bodyDiv w:val="1"/>
      <w:marLeft w:val="0"/>
      <w:marRight w:val="0"/>
      <w:marTop w:val="0"/>
      <w:marBottom w:val="0"/>
      <w:divBdr>
        <w:top w:val="none" w:sz="0" w:space="0" w:color="auto"/>
        <w:left w:val="none" w:sz="0" w:space="0" w:color="auto"/>
        <w:bottom w:val="none" w:sz="0" w:space="0" w:color="auto"/>
        <w:right w:val="none" w:sz="0" w:space="0" w:color="auto"/>
      </w:divBdr>
    </w:div>
    <w:div w:id="615597363">
      <w:bodyDiv w:val="1"/>
      <w:marLeft w:val="0"/>
      <w:marRight w:val="0"/>
      <w:marTop w:val="0"/>
      <w:marBottom w:val="0"/>
      <w:divBdr>
        <w:top w:val="none" w:sz="0" w:space="0" w:color="auto"/>
        <w:left w:val="none" w:sz="0" w:space="0" w:color="auto"/>
        <w:bottom w:val="none" w:sz="0" w:space="0" w:color="auto"/>
        <w:right w:val="none" w:sz="0" w:space="0" w:color="auto"/>
      </w:divBdr>
    </w:div>
    <w:div w:id="615718058">
      <w:bodyDiv w:val="1"/>
      <w:marLeft w:val="0"/>
      <w:marRight w:val="0"/>
      <w:marTop w:val="0"/>
      <w:marBottom w:val="0"/>
      <w:divBdr>
        <w:top w:val="none" w:sz="0" w:space="0" w:color="auto"/>
        <w:left w:val="none" w:sz="0" w:space="0" w:color="auto"/>
        <w:bottom w:val="none" w:sz="0" w:space="0" w:color="auto"/>
        <w:right w:val="none" w:sz="0" w:space="0" w:color="auto"/>
      </w:divBdr>
    </w:div>
    <w:div w:id="615720717">
      <w:bodyDiv w:val="1"/>
      <w:marLeft w:val="0"/>
      <w:marRight w:val="0"/>
      <w:marTop w:val="0"/>
      <w:marBottom w:val="0"/>
      <w:divBdr>
        <w:top w:val="none" w:sz="0" w:space="0" w:color="auto"/>
        <w:left w:val="none" w:sz="0" w:space="0" w:color="auto"/>
        <w:bottom w:val="none" w:sz="0" w:space="0" w:color="auto"/>
        <w:right w:val="none" w:sz="0" w:space="0" w:color="auto"/>
      </w:divBdr>
    </w:div>
    <w:div w:id="615988270">
      <w:bodyDiv w:val="1"/>
      <w:marLeft w:val="0"/>
      <w:marRight w:val="0"/>
      <w:marTop w:val="0"/>
      <w:marBottom w:val="0"/>
      <w:divBdr>
        <w:top w:val="none" w:sz="0" w:space="0" w:color="auto"/>
        <w:left w:val="none" w:sz="0" w:space="0" w:color="auto"/>
        <w:bottom w:val="none" w:sz="0" w:space="0" w:color="auto"/>
        <w:right w:val="none" w:sz="0" w:space="0" w:color="auto"/>
      </w:divBdr>
    </w:div>
    <w:div w:id="616331583">
      <w:bodyDiv w:val="1"/>
      <w:marLeft w:val="0"/>
      <w:marRight w:val="0"/>
      <w:marTop w:val="0"/>
      <w:marBottom w:val="0"/>
      <w:divBdr>
        <w:top w:val="none" w:sz="0" w:space="0" w:color="auto"/>
        <w:left w:val="none" w:sz="0" w:space="0" w:color="auto"/>
        <w:bottom w:val="none" w:sz="0" w:space="0" w:color="auto"/>
        <w:right w:val="none" w:sz="0" w:space="0" w:color="auto"/>
      </w:divBdr>
    </w:div>
    <w:div w:id="616642520">
      <w:bodyDiv w:val="1"/>
      <w:marLeft w:val="0"/>
      <w:marRight w:val="0"/>
      <w:marTop w:val="0"/>
      <w:marBottom w:val="0"/>
      <w:divBdr>
        <w:top w:val="none" w:sz="0" w:space="0" w:color="auto"/>
        <w:left w:val="none" w:sz="0" w:space="0" w:color="auto"/>
        <w:bottom w:val="none" w:sz="0" w:space="0" w:color="auto"/>
        <w:right w:val="none" w:sz="0" w:space="0" w:color="auto"/>
      </w:divBdr>
    </w:div>
    <w:div w:id="616912459">
      <w:bodyDiv w:val="1"/>
      <w:marLeft w:val="0"/>
      <w:marRight w:val="0"/>
      <w:marTop w:val="0"/>
      <w:marBottom w:val="0"/>
      <w:divBdr>
        <w:top w:val="none" w:sz="0" w:space="0" w:color="auto"/>
        <w:left w:val="none" w:sz="0" w:space="0" w:color="auto"/>
        <w:bottom w:val="none" w:sz="0" w:space="0" w:color="auto"/>
        <w:right w:val="none" w:sz="0" w:space="0" w:color="auto"/>
      </w:divBdr>
    </w:div>
    <w:div w:id="617181352">
      <w:bodyDiv w:val="1"/>
      <w:marLeft w:val="0"/>
      <w:marRight w:val="0"/>
      <w:marTop w:val="0"/>
      <w:marBottom w:val="0"/>
      <w:divBdr>
        <w:top w:val="none" w:sz="0" w:space="0" w:color="auto"/>
        <w:left w:val="none" w:sz="0" w:space="0" w:color="auto"/>
        <w:bottom w:val="none" w:sz="0" w:space="0" w:color="auto"/>
        <w:right w:val="none" w:sz="0" w:space="0" w:color="auto"/>
      </w:divBdr>
    </w:div>
    <w:div w:id="617219183">
      <w:bodyDiv w:val="1"/>
      <w:marLeft w:val="0"/>
      <w:marRight w:val="0"/>
      <w:marTop w:val="0"/>
      <w:marBottom w:val="0"/>
      <w:divBdr>
        <w:top w:val="none" w:sz="0" w:space="0" w:color="auto"/>
        <w:left w:val="none" w:sz="0" w:space="0" w:color="auto"/>
        <w:bottom w:val="none" w:sz="0" w:space="0" w:color="auto"/>
        <w:right w:val="none" w:sz="0" w:space="0" w:color="auto"/>
      </w:divBdr>
    </w:div>
    <w:div w:id="617302773">
      <w:bodyDiv w:val="1"/>
      <w:marLeft w:val="0"/>
      <w:marRight w:val="0"/>
      <w:marTop w:val="0"/>
      <w:marBottom w:val="0"/>
      <w:divBdr>
        <w:top w:val="none" w:sz="0" w:space="0" w:color="auto"/>
        <w:left w:val="none" w:sz="0" w:space="0" w:color="auto"/>
        <w:bottom w:val="none" w:sz="0" w:space="0" w:color="auto"/>
        <w:right w:val="none" w:sz="0" w:space="0" w:color="auto"/>
      </w:divBdr>
    </w:div>
    <w:div w:id="617563718">
      <w:bodyDiv w:val="1"/>
      <w:marLeft w:val="0"/>
      <w:marRight w:val="0"/>
      <w:marTop w:val="0"/>
      <w:marBottom w:val="0"/>
      <w:divBdr>
        <w:top w:val="none" w:sz="0" w:space="0" w:color="auto"/>
        <w:left w:val="none" w:sz="0" w:space="0" w:color="auto"/>
        <w:bottom w:val="none" w:sz="0" w:space="0" w:color="auto"/>
        <w:right w:val="none" w:sz="0" w:space="0" w:color="auto"/>
      </w:divBdr>
    </w:div>
    <w:div w:id="617642854">
      <w:bodyDiv w:val="1"/>
      <w:marLeft w:val="0"/>
      <w:marRight w:val="0"/>
      <w:marTop w:val="0"/>
      <w:marBottom w:val="0"/>
      <w:divBdr>
        <w:top w:val="none" w:sz="0" w:space="0" w:color="auto"/>
        <w:left w:val="none" w:sz="0" w:space="0" w:color="auto"/>
        <w:bottom w:val="none" w:sz="0" w:space="0" w:color="auto"/>
        <w:right w:val="none" w:sz="0" w:space="0" w:color="auto"/>
      </w:divBdr>
    </w:div>
    <w:div w:id="617761885">
      <w:bodyDiv w:val="1"/>
      <w:marLeft w:val="0"/>
      <w:marRight w:val="0"/>
      <w:marTop w:val="0"/>
      <w:marBottom w:val="0"/>
      <w:divBdr>
        <w:top w:val="none" w:sz="0" w:space="0" w:color="auto"/>
        <w:left w:val="none" w:sz="0" w:space="0" w:color="auto"/>
        <w:bottom w:val="none" w:sz="0" w:space="0" w:color="auto"/>
        <w:right w:val="none" w:sz="0" w:space="0" w:color="auto"/>
      </w:divBdr>
    </w:div>
    <w:div w:id="617836197">
      <w:bodyDiv w:val="1"/>
      <w:marLeft w:val="0"/>
      <w:marRight w:val="0"/>
      <w:marTop w:val="0"/>
      <w:marBottom w:val="0"/>
      <w:divBdr>
        <w:top w:val="none" w:sz="0" w:space="0" w:color="auto"/>
        <w:left w:val="none" w:sz="0" w:space="0" w:color="auto"/>
        <w:bottom w:val="none" w:sz="0" w:space="0" w:color="auto"/>
        <w:right w:val="none" w:sz="0" w:space="0" w:color="auto"/>
      </w:divBdr>
    </w:div>
    <w:div w:id="617837949">
      <w:bodyDiv w:val="1"/>
      <w:marLeft w:val="0"/>
      <w:marRight w:val="0"/>
      <w:marTop w:val="0"/>
      <w:marBottom w:val="0"/>
      <w:divBdr>
        <w:top w:val="none" w:sz="0" w:space="0" w:color="auto"/>
        <w:left w:val="none" w:sz="0" w:space="0" w:color="auto"/>
        <w:bottom w:val="none" w:sz="0" w:space="0" w:color="auto"/>
        <w:right w:val="none" w:sz="0" w:space="0" w:color="auto"/>
      </w:divBdr>
    </w:div>
    <w:div w:id="617876427">
      <w:bodyDiv w:val="1"/>
      <w:marLeft w:val="0"/>
      <w:marRight w:val="0"/>
      <w:marTop w:val="0"/>
      <w:marBottom w:val="0"/>
      <w:divBdr>
        <w:top w:val="none" w:sz="0" w:space="0" w:color="auto"/>
        <w:left w:val="none" w:sz="0" w:space="0" w:color="auto"/>
        <w:bottom w:val="none" w:sz="0" w:space="0" w:color="auto"/>
        <w:right w:val="none" w:sz="0" w:space="0" w:color="auto"/>
      </w:divBdr>
    </w:div>
    <w:div w:id="617878061">
      <w:bodyDiv w:val="1"/>
      <w:marLeft w:val="0"/>
      <w:marRight w:val="0"/>
      <w:marTop w:val="0"/>
      <w:marBottom w:val="0"/>
      <w:divBdr>
        <w:top w:val="none" w:sz="0" w:space="0" w:color="auto"/>
        <w:left w:val="none" w:sz="0" w:space="0" w:color="auto"/>
        <w:bottom w:val="none" w:sz="0" w:space="0" w:color="auto"/>
        <w:right w:val="none" w:sz="0" w:space="0" w:color="auto"/>
      </w:divBdr>
    </w:div>
    <w:div w:id="617880282">
      <w:bodyDiv w:val="1"/>
      <w:marLeft w:val="0"/>
      <w:marRight w:val="0"/>
      <w:marTop w:val="0"/>
      <w:marBottom w:val="0"/>
      <w:divBdr>
        <w:top w:val="none" w:sz="0" w:space="0" w:color="auto"/>
        <w:left w:val="none" w:sz="0" w:space="0" w:color="auto"/>
        <w:bottom w:val="none" w:sz="0" w:space="0" w:color="auto"/>
        <w:right w:val="none" w:sz="0" w:space="0" w:color="auto"/>
      </w:divBdr>
    </w:div>
    <w:div w:id="618148372">
      <w:bodyDiv w:val="1"/>
      <w:marLeft w:val="0"/>
      <w:marRight w:val="0"/>
      <w:marTop w:val="0"/>
      <w:marBottom w:val="0"/>
      <w:divBdr>
        <w:top w:val="none" w:sz="0" w:space="0" w:color="auto"/>
        <w:left w:val="none" w:sz="0" w:space="0" w:color="auto"/>
        <w:bottom w:val="none" w:sz="0" w:space="0" w:color="auto"/>
        <w:right w:val="none" w:sz="0" w:space="0" w:color="auto"/>
      </w:divBdr>
    </w:div>
    <w:div w:id="618150492">
      <w:bodyDiv w:val="1"/>
      <w:marLeft w:val="0"/>
      <w:marRight w:val="0"/>
      <w:marTop w:val="0"/>
      <w:marBottom w:val="0"/>
      <w:divBdr>
        <w:top w:val="none" w:sz="0" w:space="0" w:color="auto"/>
        <w:left w:val="none" w:sz="0" w:space="0" w:color="auto"/>
        <w:bottom w:val="none" w:sz="0" w:space="0" w:color="auto"/>
        <w:right w:val="none" w:sz="0" w:space="0" w:color="auto"/>
      </w:divBdr>
    </w:div>
    <w:div w:id="618296738">
      <w:bodyDiv w:val="1"/>
      <w:marLeft w:val="0"/>
      <w:marRight w:val="0"/>
      <w:marTop w:val="0"/>
      <w:marBottom w:val="0"/>
      <w:divBdr>
        <w:top w:val="none" w:sz="0" w:space="0" w:color="auto"/>
        <w:left w:val="none" w:sz="0" w:space="0" w:color="auto"/>
        <w:bottom w:val="none" w:sz="0" w:space="0" w:color="auto"/>
        <w:right w:val="none" w:sz="0" w:space="0" w:color="auto"/>
      </w:divBdr>
    </w:div>
    <w:div w:id="618607254">
      <w:bodyDiv w:val="1"/>
      <w:marLeft w:val="0"/>
      <w:marRight w:val="0"/>
      <w:marTop w:val="0"/>
      <w:marBottom w:val="0"/>
      <w:divBdr>
        <w:top w:val="none" w:sz="0" w:space="0" w:color="auto"/>
        <w:left w:val="none" w:sz="0" w:space="0" w:color="auto"/>
        <w:bottom w:val="none" w:sz="0" w:space="0" w:color="auto"/>
        <w:right w:val="none" w:sz="0" w:space="0" w:color="auto"/>
      </w:divBdr>
    </w:div>
    <w:div w:id="619069748">
      <w:bodyDiv w:val="1"/>
      <w:marLeft w:val="0"/>
      <w:marRight w:val="0"/>
      <w:marTop w:val="0"/>
      <w:marBottom w:val="0"/>
      <w:divBdr>
        <w:top w:val="none" w:sz="0" w:space="0" w:color="auto"/>
        <w:left w:val="none" w:sz="0" w:space="0" w:color="auto"/>
        <w:bottom w:val="none" w:sz="0" w:space="0" w:color="auto"/>
        <w:right w:val="none" w:sz="0" w:space="0" w:color="auto"/>
      </w:divBdr>
    </w:div>
    <w:div w:id="619144690">
      <w:bodyDiv w:val="1"/>
      <w:marLeft w:val="0"/>
      <w:marRight w:val="0"/>
      <w:marTop w:val="0"/>
      <w:marBottom w:val="0"/>
      <w:divBdr>
        <w:top w:val="none" w:sz="0" w:space="0" w:color="auto"/>
        <w:left w:val="none" w:sz="0" w:space="0" w:color="auto"/>
        <w:bottom w:val="none" w:sz="0" w:space="0" w:color="auto"/>
        <w:right w:val="none" w:sz="0" w:space="0" w:color="auto"/>
      </w:divBdr>
    </w:div>
    <w:div w:id="619411496">
      <w:bodyDiv w:val="1"/>
      <w:marLeft w:val="0"/>
      <w:marRight w:val="0"/>
      <w:marTop w:val="0"/>
      <w:marBottom w:val="0"/>
      <w:divBdr>
        <w:top w:val="none" w:sz="0" w:space="0" w:color="auto"/>
        <w:left w:val="none" w:sz="0" w:space="0" w:color="auto"/>
        <w:bottom w:val="none" w:sz="0" w:space="0" w:color="auto"/>
        <w:right w:val="none" w:sz="0" w:space="0" w:color="auto"/>
      </w:divBdr>
    </w:div>
    <w:div w:id="619994679">
      <w:bodyDiv w:val="1"/>
      <w:marLeft w:val="0"/>
      <w:marRight w:val="0"/>
      <w:marTop w:val="0"/>
      <w:marBottom w:val="0"/>
      <w:divBdr>
        <w:top w:val="none" w:sz="0" w:space="0" w:color="auto"/>
        <w:left w:val="none" w:sz="0" w:space="0" w:color="auto"/>
        <w:bottom w:val="none" w:sz="0" w:space="0" w:color="auto"/>
        <w:right w:val="none" w:sz="0" w:space="0" w:color="auto"/>
      </w:divBdr>
    </w:div>
    <w:div w:id="620382789">
      <w:bodyDiv w:val="1"/>
      <w:marLeft w:val="0"/>
      <w:marRight w:val="0"/>
      <w:marTop w:val="0"/>
      <w:marBottom w:val="0"/>
      <w:divBdr>
        <w:top w:val="none" w:sz="0" w:space="0" w:color="auto"/>
        <w:left w:val="none" w:sz="0" w:space="0" w:color="auto"/>
        <w:bottom w:val="none" w:sz="0" w:space="0" w:color="auto"/>
        <w:right w:val="none" w:sz="0" w:space="0" w:color="auto"/>
      </w:divBdr>
    </w:div>
    <w:div w:id="620575221">
      <w:bodyDiv w:val="1"/>
      <w:marLeft w:val="0"/>
      <w:marRight w:val="0"/>
      <w:marTop w:val="0"/>
      <w:marBottom w:val="0"/>
      <w:divBdr>
        <w:top w:val="none" w:sz="0" w:space="0" w:color="auto"/>
        <w:left w:val="none" w:sz="0" w:space="0" w:color="auto"/>
        <w:bottom w:val="none" w:sz="0" w:space="0" w:color="auto"/>
        <w:right w:val="none" w:sz="0" w:space="0" w:color="auto"/>
      </w:divBdr>
    </w:div>
    <w:div w:id="620648961">
      <w:bodyDiv w:val="1"/>
      <w:marLeft w:val="0"/>
      <w:marRight w:val="0"/>
      <w:marTop w:val="0"/>
      <w:marBottom w:val="0"/>
      <w:divBdr>
        <w:top w:val="none" w:sz="0" w:space="0" w:color="auto"/>
        <w:left w:val="none" w:sz="0" w:space="0" w:color="auto"/>
        <w:bottom w:val="none" w:sz="0" w:space="0" w:color="auto"/>
        <w:right w:val="none" w:sz="0" w:space="0" w:color="auto"/>
      </w:divBdr>
    </w:div>
    <w:div w:id="620918298">
      <w:bodyDiv w:val="1"/>
      <w:marLeft w:val="0"/>
      <w:marRight w:val="0"/>
      <w:marTop w:val="0"/>
      <w:marBottom w:val="0"/>
      <w:divBdr>
        <w:top w:val="none" w:sz="0" w:space="0" w:color="auto"/>
        <w:left w:val="none" w:sz="0" w:space="0" w:color="auto"/>
        <w:bottom w:val="none" w:sz="0" w:space="0" w:color="auto"/>
        <w:right w:val="none" w:sz="0" w:space="0" w:color="auto"/>
      </w:divBdr>
    </w:div>
    <w:div w:id="621695752">
      <w:bodyDiv w:val="1"/>
      <w:marLeft w:val="0"/>
      <w:marRight w:val="0"/>
      <w:marTop w:val="0"/>
      <w:marBottom w:val="0"/>
      <w:divBdr>
        <w:top w:val="none" w:sz="0" w:space="0" w:color="auto"/>
        <w:left w:val="none" w:sz="0" w:space="0" w:color="auto"/>
        <w:bottom w:val="none" w:sz="0" w:space="0" w:color="auto"/>
        <w:right w:val="none" w:sz="0" w:space="0" w:color="auto"/>
      </w:divBdr>
    </w:div>
    <w:div w:id="622274841">
      <w:bodyDiv w:val="1"/>
      <w:marLeft w:val="0"/>
      <w:marRight w:val="0"/>
      <w:marTop w:val="0"/>
      <w:marBottom w:val="0"/>
      <w:divBdr>
        <w:top w:val="none" w:sz="0" w:space="0" w:color="auto"/>
        <w:left w:val="none" w:sz="0" w:space="0" w:color="auto"/>
        <w:bottom w:val="none" w:sz="0" w:space="0" w:color="auto"/>
        <w:right w:val="none" w:sz="0" w:space="0" w:color="auto"/>
      </w:divBdr>
    </w:div>
    <w:div w:id="622467264">
      <w:bodyDiv w:val="1"/>
      <w:marLeft w:val="0"/>
      <w:marRight w:val="0"/>
      <w:marTop w:val="0"/>
      <w:marBottom w:val="0"/>
      <w:divBdr>
        <w:top w:val="none" w:sz="0" w:space="0" w:color="auto"/>
        <w:left w:val="none" w:sz="0" w:space="0" w:color="auto"/>
        <w:bottom w:val="none" w:sz="0" w:space="0" w:color="auto"/>
        <w:right w:val="none" w:sz="0" w:space="0" w:color="auto"/>
      </w:divBdr>
    </w:div>
    <w:div w:id="622538276">
      <w:bodyDiv w:val="1"/>
      <w:marLeft w:val="0"/>
      <w:marRight w:val="0"/>
      <w:marTop w:val="0"/>
      <w:marBottom w:val="0"/>
      <w:divBdr>
        <w:top w:val="none" w:sz="0" w:space="0" w:color="auto"/>
        <w:left w:val="none" w:sz="0" w:space="0" w:color="auto"/>
        <w:bottom w:val="none" w:sz="0" w:space="0" w:color="auto"/>
        <w:right w:val="none" w:sz="0" w:space="0" w:color="auto"/>
      </w:divBdr>
    </w:div>
    <w:div w:id="622686459">
      <w:bodyDiv w:val="1"/>
      <w:marLeft w:val="0"/>
      <w:marRight w:val="0"/>
      <w:marTop w:val="0"/>
      <w:marBottom w:val="0"/>
      <w:divBdr>
        <w:top w:val="none" w:sz="0" w:space="0" w:color="auto"/>
        <w:left w:val="none" w:sz="0" w:space="0" w:color="auto"/>
        <w:bottom w:val="none" w:sz="0" w:space="0" w:color="auto"/>
        <w:right w:val="none" w:sz="0" w:space="0" w:color="auto"/>
      </w:divBdr>
    </w:div>
    <w:div w:id="622737115">
      <w:bodyDiv w:val="1"/>
      <w:marLeft w:val="0"/>
      <w:marRight w:val="0"/>
      <w:marTop w:val="0"/>
      <w:marBottom w:val="0"/>
      <w:divBdr>
        <w:top w:val="none" w:sz="0" w:space="0" w:color="auto"/>
        <w:left w:val="none" w:sz="0" w:space="0" w:color="auto"/>
        <w:bottom w:val="none" w:sz="0" w:space="0" w:color="auto"/>
        <w:right w:val="none" w:sz="0" w:space="0" w:color="auto"/>
      </w:divBdr>
    </w:div>
    <w:div w:id="623391565">
      <w:bodyDiv w:val="1"/>
      <w:marLeft w:val="0"/>
      <w:marRight w:val="0"/>
      <w:marTop w:val="0"/>
      <w:marBottom w:val="0"/>
      <w:divBdr>
        <w:top w:val="none" w:sz="0" w:space="0" w:color="auto"/>
        <w:left w:val="none" w:sz="0" w:space="0" w:color="auto"/>
        <w:bottom w:val="none" w:sz="0" w:space="0" w:color="auto"/>
        <w:right w:val="none" w:sz="0" w:space="0" w:color="auto"/>
      </w:divBdr>
    </w:div>
    <w:div w:id="623730838">
      <w:bodyDiv w:val="1"/>
      <w:marLeft w:val="0"/>
      <w:marRight w:val="0"/>
      <w:marTop w:val="0"/>
      <w:marBottom w:val="0"/>
      <w:divBdr>
        <w:top w:val="none" w:sz="0" w:space="0" w:color="auto"/>
        <w:left w:val="none" w:sz="0" w:space="0" w:color="auto"/>
        <w:bottom w:val="none" w:sz="0" w:space="0" w:color="auto"/>
        <w:right w:val="none" w:sz="0" w:space="0" w:color="auto"/>
      </w:divBdr>
    </w:div>
    <w:div w:id="624116332">
      <w:bodyDiv w:val="1"/>
      <w:marLeft w:val="0"/>
      <w:marRight w:val="0"/>
      <w:marTop w:val="0"/>
      <w:marBottom w:val="0"/>
      <w:divBdr>
        <w:top w:val="none" w:sz="0" w:space="0" w:color="auto"/>
        <w:left w:val="none" w:sz="0" w:space="0" w:color="auto"/>
        <w:bottom w:val="none" w:sz="0" w:space="0" w:color="auto"/>
        <w:right w:val="none" w:sz="0" w:space="0" w:color="auto"/>
      </w:divBdr>
    </w:div>
    <w:div w:id="624120528">
      <w:bodyDiv w:val="1"/>
      <w:marLeft w:val="0"/>
      <w:marRight w:val="0"/>
      <w:marTop w:val="0"/>
      <w:marBottom w:val="0"/>
      <w:divBdr>
        <w:top w:val="none" w:sz="0" w:space="0" w:color="auto"/>
        <w:left w:val="none" w:sz="0" w:space="0" w:color="auto"/>
        <w:bottom w:val="none" w:sz="0" w:space="0" w:color="auto"/>
        <w:right w:val="none" w:sz="0" w:space="0" w:color="auto"/>
      </w:divBdr>
    </w:div>
    <w:div w:id="624430134">
      <w:bodyDiv w:val="1"/>
      <w:marLeft w:val="0"/>
      <w:marRight w:val="0"/>
      <w:marTop w:val="0"/>
      <w:marBottom w:val="0"/>
      <w:divBdr>
        <w:top w:val="none" w:sz="0" w:space="0" w:color="auto"/>
        <w:left w:val="none" w:sz="0" w:space="0" w:color="auto"/>
        <w:bottom w:val="none" w:sz="0" w:space="0" w:color="auto"/>
        <w:right w:val="none" w:sz="0" w:space="0" w:color="auto"/>
      </w:divBdr>
    </w:div>
    <w:div w:id="625550735">
      <w:bodyDiv w:val="1"/>
      <w:marLeft w:val="0"/>
      <w:marRight w:val="0"/>
      <w:marTop w:val="0"/>
      <w:marBottom w:val="0"/>
      <w:divBdr>
        <w:top w:val="none" w:sz="0" w:space="0" w:color="auto"/>
        <w:left w:val="none" w:sz="0" w:space="0" w:color="auto"/>
        <w:bottom w:val="none" w:sz="0" w:space="0" w:color="auto"/>
        <w:right w:val="none" w:sz="0" w:space="0" w:color="auto"/>
      </w:divBdr>
    </w:div>
    <w:div w:id="625552630">
      <w:bodyDiv w:val="1"/>
      <w:marLeft w:val="0"/>
      <w:marRight w:val="0"/>
      <w:marTop w:val="0"/>
      <w:marBottom w:val="0"/>
      <w:divBdr>
        <w:top w:val="none" w:sz="0" w:space="0" w:color="auto"/>
        <w:left w:val="none" w:sz="0" w:space="0" w:color="auto"/>
        <w:bottom w:val="none" w:sz="0" w:space="0" w:color="auto"/>
        <w:right w:val="none" w:sz="0" w:space="0" w:color="auto"/>
      </w:divBdr>
    </w:div>
    <w:div w:id="625939485">
      <w:bodyDiv w:val="1"/>
      <w:marLeft w:val="0"/>
      <w:marRight w:val="0"/>
      <w:marTop w:val="0"/>
      <w:marBottom w:val="0"/>
      <w:divBdr>
        <w:top w:val="none" w:sz="0" w:space="0" w:color="auto"/>
        <w:left w:val="none" w:sz="0" w:space="0" w:color="auto"/>
        <w:bottom w:val="none" w:sz="0" w:space="0" w:color="auto"/>
        <w:right w:val="none" w:sz="0" w:space="0" w:color="auto"/>
      </w:divBdr>
    </w:div>
    <w:div w:id="626162371">
      <w:bodyDiv w:val="1"/>
      <w:marLeft w:val="0"/>
      <w:marRight w:val="0"/>
      <w:marTop w:val="0"/>
      <w:marBottom w:val="0"/>
      <w:divBdr>
        <w:top w:val="none" w:sz="0" w:space="0" w:color="auto"/>
        <w:left w:val="none" w:sz="0" w:space="0" w:color="auto"/>
        <w:bottom w:val="none" w:sz="0" w:space="0" w:color="auto"/>
        <w:right w:val="none" w:sz="0" w:space="0" w:color="auto"/>
      </w:divBdr>
    </w:div>
    <w:div w:id="626547162">
      <w:bodyDiv w:val="1"/>
      <w:marLeft w:val="0"/>
      <w:marRight w:val="0"/>
      <w:marTop w:val="0"/>
      <w:marBottom w:val="0"/>
      <w:divBdr>
        <w:top w:val="none" w:sz="0" w:space="0" w:color="auto"/>
        <w:left w:val="none" w:sz="0" w:space="0" w:color="auto"/>
        <w:bottom w:val="none" w:sz="0" w:space="0" w:color="auto"/>
        <w:right w:val="none" w:sz="0" w:space="0" w:color="auto"/>
      </w:divBdr>
    </w:div>
    <w:div w:id="626669798">
      <w:bodyDiv w:val="1"/>
      <w:marLeft w:val="0"/>
      <w:marRight w:val="0"/>
      <w:marTop w:val="0"/>
      <w:marBottom w:val="0"/>
      <w:divBdr>
        <w:top w:val="none" w:sz="0" w:space="0" w:color="auto"/>
        <w:left w:val="none" w:sz="0" w:space="0" w:color="auto"/>
        <w:bottom w:val="none" w:sz="0" w:space="0" w:color="auto"/>
        <w:right w:val="none" w:sz="0" w:space="0" w:color="auto"/>
      </w:divBdr>
    </w:div>
    <w:div w:id="626938759">
      <w:bodyDiv w:val="1"/>
      <w:marLeft w:val="0"/>
      <w:marRight w:val="0"/>
      <w:marTop w:val="0"/>
      <w:marBottom w:val="0"/>
      <w:divBdr>
        <w:top w:val="none" w:sz="0" w:space="0" w:color="auto"/>
        <w:left w:val="none" w:sz="0" w:space="0" w:color="auto"/>
        <w:bottom w:val="none" w:sz="0" w:space="0" w:color="auto"/>
        <w:right w:val="none" w:sz="0" w:space="0" w:color="auto"/>
      </w:divBdr>
    </w:div>
    <w:div w:id="627469013">
      <w:bodyDiv w:val="1"/>
      <w:marLeft w:val="0"/>
      <w:marRight w:val="0"/>
      <w:marTop w:val="0"/>
      <w:marBottom w:val="0"/>
      <w:divBdr>
        <w:top w:val="none" w:sz="0" w:space="0" w:color="auto"/>
        <w:left w:val="none" w:sz="0" w:space="0" w:color="auto"/>
        <w:bottom w:val="none" w:sz="0" w:space="0" w:color="auto"/>
        <w:right w:val="none" w:sz="0" w:space="0" w:color="auto"/>
      </w:divBdr>
    </w:div>
    <w:div w:id="627586114">
      <w:bodyDiv w:val="1"/>
      <w:marLeft w:val="0"/>
      <w:marRight w:val="0"/>
      <w:marTop w:val="0"/>
      <w:marBottom w:val="0"/>
      <w:divBdr>
        <w:top w:val="none" w:sz="0" w:space="0" w:color="auto"/>
        <w:left w:val="none" w:sz="0" w:space="0" w:color="auto"/>
        <w:bottom w:val="none" w:sz="0" w:space="0" w:color="auto"/>
        <w:right w:val="none" w:sz="0" w:space="0" w:color="auto"/>
      </w:divBdr>
    </w:div>
    <w:div w:id="627856214">
      <w:bodyDiv w:val="1"/>
      <w:marLeft w:val="0"/>
      <w:marRight w:val="0"/>
      <w:marTop w:val="0"/>
      <w:marBottom w:val="0"/>
      <w:divBdr>
        <w:top w:val="none" w:sz="0" w:space="0" w:color="auto"/>
        <w:left w:val="none" w:sz="0" w:space="0" w:color="auto"/>
        <w:bottom w:val="none" w:sz="0" w:space="0" w:color="auto"/>
        <w:right w:val="none" w:sz="0" w:space="0" w:color="auto"/>
      </w:divBdr>
    </w:div>
    <w:div w:id="627857987">
      <w:bodyDiv w:val="1"/>
      <w:marLeft w:val="0"/>
      <w:marRight w:val="0"/>
      <w:marTop w:val="0"/>
      <w:marBottom w:val="0"/>
      <w:divBdr>
        <w:top w:val="none" w:sz="0" w:space="0" w:color="auto"/>
        <w:left w:val="none" w:sz="0" w:space="0" w:color="auto"/>
        <w:bottom w:val="none" w:sz="0" w:space="0" w:color="auto"/>
        <w:right w:val="none" w:sz="0" w:space="0" w:color="auto"/>
      </w:divBdr>
    </w:div>
    <w:div w:id="628126938">
      <w:bodyDiv w:val="1"/>
      <w:marLeft w:val="0"/>
      <w:marRight w:val="0"/>
      <w:marTop w:val="0"/>
      <w:marBottom w:val="0"/>
      <w:divBdr>
        <w:top w:val="none" w:sz="0" w:space="0" w:color="auto"/>
        <w:left w:val="none" w:sz="0" w:space="0" w:color="auto"/>
        <w:bottom w:val="none" w:sz="0" w:space="0" w:color="auto"/>
        <w:right w:val="none" w:sz="0" w:space="0" w:color="auto"/>
      </w:divBdr>
    </w:div>
    <w:div w:id="628173652">
      <w:bodyDiv w:val="1"/>
      <w:marLeft w:val="0"/>
      <w:marRight w:val="0"/>
      <w:marTop w:val="0"/>
      <w:marBottom w:val="0"/>
      <w:divBdr>
        <w:top w:val="none" w:sz="0" w:space="0" w:color="auto"/>
        <w:left w:val="none" w:sz="0" w:space="0" w:color="auto"/>
        <w:bottom w:val="none" w:sz="0" w:space="0" w:color="auto"/>
        <w:right w:val="none" w:sz="0" w:space="0" w:color="auto"/>
      </w:divBdr>
    </w:div>
    <w:div w:id="628514943">
      <w:bodyDiv w:val="1"/>
      <w:marLeft w:val="0"/>
      <w:marRight w:val="0"/>
      <w:marTop w:val="0"/>
      <w:marBottom w:val="0"/>
      <w:divBdr>
        <w:top w:val="none" w:sz="0" w:space="0" w:color="auto"/>
        <w:left w:val="none" w:sz="0" w:space="0" w:color="auto"/>
        <w:bottom w:val="none" w:sz="0" w:space="0" w:color="auto"/>
        <w:right w:val="none" w:sz="0" w:space="0" w:color="auto"/>
      </w:divBdr>
    </w:div>
    <w:div w:id="628584158">
      <w:bodyDiv w:val="1"/>
      <w:marLeft w:val="0"/>
      <w:marRight w:val="0"/>
      <w:marTop w:val="0"/>
      <w:marBottom w:val="0"/>
      <w:divBdr>
        <w:top w:val="none" w:sz="0" w:space="0" w:color="auto"/>
        <w:left w:val="none" w:sz="0" w:space="0" w:color="auto"/>
        <w:bottom w:val="none" w:sz="0" w:space="0" w:color="auto"/>
        <w:right w:val="none" w:sz="0" w:space="0" w:color="auto"/>
      </w:divBdr>
    </w:div>
    <w:div w:id="628752554">
      <w:bodyDiv w:val="1"/>
      <w:marLeft w:val="0"/>
      <w:marRight w:val="0"/>
      <w:marTop w:val="0"/>
      <w:marBottom w:val="0"/>
      <w:divBdr>
        <w:top w:val="none" w:sz="0" w:space="0" w:color="auto"/>
        <w:left w:val="none" w:sz="0" w:space="0" w:color="auto"/>
        <w:bottom w:val="none" w:sz="0" w:space="0" w:color="auto"/>
        <w:right w:val="none" w:sz="0" w:space="0" w:color="auto"/>
      </w:divBdr>
    </w:div>
    <w:div w:id="628896693">
      <w:bodyDiv w:val="1"/>
      <w:marLeft w:val="0"/>
      <w:marRight w:val="0"/>
      <w:marTop w:val="0"/>
      <w:marBottom w:val="0"/>
      <w:divBdr>
        <w:top w:val="none" w:sz="0" w:space="0" w:color="auto"/>
        <w:left w:val="none" w:sz="0" w:space="0" w:color="auto"/>
        <w:bottom w:val="none" w:sz="0" w:space="0" w:color="auto"/>
        <w:right w:val="none" w:sz="0" w:space="0" w:color="auto"/>
      </w:divBdr>
    </w:div>
    <w:div w:id="629241425">
      <w:bodyDiv w:val="1"/>
      <w:marLeft w:val="0"/>
      <w:marRight w:val="0"/>
      <w:marTop w:val="0"/>
      <w:marBottom w:val="0"/>
      <w:divBdr>
        <w:top w:val="none" w:sz="0" w:space="0" w:color="auto"/>
        <w:left w:val="none" w:sz="0" w:space="0" w:color="auto"/>
        <w:bottom w:val="none" w:sz="0" w:space="0" w:color="auto"/>
        <w:right w:val="none" w:sz="0" w:space="0" w:color="auto"/>
      </w:divBdr>
    </w:div>
    <w:div w:id="629631926">
      <w:bodyDiv w:val="1"/>
      <w:marLeft w:val="0"/>
      <w:marRight w:val="0"/>
      <w:marTop w:val="0"/>
      <w:marBottom w:val="0"/>
      <w:divBdr>
        <w:top w:val="none" w:sz="0" w:space="0" w:color="auto"/>
        <w:left w:val="none" w:sz="0" w:space="0" w:color="auto"/>
        <w:bottom w:val="none" w:sz="0" w:space="0" w:color="auto"/>
        <w:right w:val="none" w:sz="0" w:space="0" w:color="auto"/>
      </w:divBdr>
    </w:div>
    <w:div w:id="629867073">
      <w:bodyDiv w:val="1"/>
      <w:marLeft w:val="0"/>
      <w:marRight w:val="0"/>
      <w:marTop w:val="0"/>
      <w:marBottom w:val="0"/>
      <w:divBdr>
        <w:top w:val="none" w:sz="0" w:space="0" w:color="auto"/>
        <w:left w:val="none" w:sz="0" w:space="0" w:color="auto"/>
        <w:bottom w:val="none" w:sz="0" w:space="0" w:color="auto"/>
        <w:right w:val="none" w:sz="0" w:space="0" w:color="auto"/>
      </w:divBdr>
    </w:div>
    <w:div w:id="630210332">
      <w:bodyDiv w:val="1"/>
      <w:marLeft w:val="0"/>
      <w:marRight w:val="0"/>
      <w:marTop w:val="0"/>
      <w:marBottom w:val="0"/>
      <w:divBdr>
        <w:top w:val="none" w:sz="0" w:space="0" w:color="auto"/>
        <w:left w:val="none" w:sz="0" w:space="0" w:color="auto"/>
        <w:bottom w:val="none" w:sz="0" w:space="0" w:color="auto"/>
        <w:right w:val="none" w:sz="0" w:space="0" w:color="auto"/>
      </w:divBdr>
    </w:div>
    <w:div w:id="631598675">
      <w:bodyDiv w:val="1"/>
      <w:marLeft w:val="0"/>
      <w:marRight w:val="0"/>
      <w:marTop w:val="0"/>
      <w:marBottom w:val="0"/>
      <w:divBdr>
        <w:top w:val="none" w:sz="0" w:space="0" w:color="auto"/>
        <w:left w:val="none" w:sz="0" w:space="0" w:color="auto"/>
        <w:bottom w:val="none" w:sz="0" w:space="0" w:color="auto"/>
        <w:right w:val="none" w:sz="0" w:space="0" w:color="auto"/>
      </w:divBdr>
    </w:div>
    <w:div w:id="631978299">
      <w:bodyDiv w:val="1"/>
      <w:marLeft w:val="0"/>
      <w:marRight w:val="0"/>
      <w:marTop w:val="0"/>
      <w:marBottom w:val="0"/>
      <w:divBdr>
        <w:top w:val="none" w:sz="0" w:space="0" w:color="auto"/>
        <w:left w:val="none" w:sz="0" w:space="0" w:color="auto"/>
        <w:bottom w:val="none" w:sz="0" w:space="0" w:color="auto"/>
        <w:right w:val="none" w:sz="0" w:space="0" w:color="auto"/>
      </w:divBdr>
    </w:div>
    <w:div w:id="632708761">
      <w:bodyDiv w:val="1"/>
      <w:marLeft w:val="0"/>
      <w:marRight w:val="0"/>
      <w:marTop w:val="0"/>
      <w:marBottom w:val="0"/>
      <w:divBdr>
        <w:top w:val="none" w:sz="0" w:space="0" w:color="auto"/>
        <w:left w:val="none" w:sz="0" w:space="0" w:color="auto"/>
        <w:bottom w:val="none" w:sz="0" w:space="0" w:color="auto"/>
        <w:right w:val="none" w:sz="0" w:space="0" w:color="auto"/>
      </w:divBdr>
    </w:div>
    <w:div w:id="632712829">
      <w:bodyDiv w:val="1"/>
      <w:marLeft w:val="0"/>
      <w:marRight w:val="0"/>
      <w:marTop w:val="0"/>
      <w:marBottom w:val="0"/>
      <w:divBdr>
        <w:top w:val="none" w:sz="0" w:space="0" w:color="auto"/>
        <w:left w:val="none" w:sz="0" w:space="0" w:color="auto"/>
        <w:bottom w:val="none" w:sz="0" w:space="0" w:color="auto"/>
        <w:right w:val="none" w:sz="0" w:space="0" w:color="auto"/>
      </w:divBdr>
    </w:div>
    <w:div w:id="632757874">
      <w:bodyDiv w:val="1"/>
      <w:marLeft w:val="0"/>
      <w:marRight w:val="0"/>
      <w:marTop w:val="0"/>
      <w:marBottom w:val="0"/>
      <w:divBdr>
        <w:top w:val="none" w:sz="0" w:space="0" w:color="auto"/>
        <w:left w:val="none" w:sz="0" w:space="0" w:color="auto"/>
        <w:bottom w:val="none" w:sz="0" w:space="0" w:color="auto"/>
        <w:right w:val="none" w:sz="0" w:space="0" w:color="auto"/>
      </w:divBdr>
    </w:div>
    <w:div w:id="632827368">
      <w:bodyDiv w:val="1"/>
      <w:marLeft w:val="0"/>
      <w:marRight w:val="0"/>
      <w:marTop w:val="0"/>
      <w:marBottom w:val="0"/>
      <w:divBdr>
        <w:top w:val="none" w:sz="0" w:space="0" w:color="auto"/>
        <w:left w:val="none" w:sz="0" w:space="0" w:color="auto"/>
        <w:bottom w:val="none" w:sz="0" w:space="0" w:color="auto"/>
        <w:right w:val="none" w:sz="0" w:space="0" w:color="auto"/>
      </w:divBdr>
    </w:div>
    <w:div w:id="632829535">
      <w:bodyDiv w:val="1"/>
      <w:marLeft w:val="0"/>
      <w:marRight w:val="0"/>
      <w:marTop w:val="0"/>
      <w:marBottom w:val="0"/>
      <w:divBdr>
        <w:top w:val="none" w:sz="0" w:space="0" w:color="auto"/>
        <w:left w:val="none" w:sz="0" w:space="0" w:color="auto"/>
        <w:bottom w:val="none" w:sz="0" w:space="0" w:color="auto"/>
        <w:right w:val="none" w:sz="0" w:space="0" w:color="auto"/>
      </w:divBdr>
    </w:div>
    <w:div w:id="632947288">
      <w:bodyDiv w:val="1"/>
      <w:marLeft w:val="0"/>
      <w:marRight w:val="0"/>
      <w:marTop w:val="0"/>
      <w:marBottom w:val="0"/>
      <w:divBdr>
        <w:top w:val="none" w:sz="0" w:space="0" w:color="auto"/>
        <w:left w:val="none" w:sz="0" w:space="0" w:color="auto"/>
        <w:bottom w:val="none" w:sz="0" w:space="0" w:color="auto"/>
        <w:right w:val="none" w:sz="0" w:space="0" w:color="auto"/>
      </w:divBdr>
    </w:div>
    <w:div w:id="632950647">
      <w:bodyDiv w:val="1"/>
      <w:marLeft w:val="0"/>
      <w:marRight w:val="0"/>
      <w:marTop w:val="0"/>
      <w:marBottom w:val="0"/>
      <w:divBdr>
        <w:top w:val="none" w:sz="0" w:space="0" w:color="auto"/>
        <w:left w:val="none" w:sz="0" w:space="0" w:color="auto"/>
        <w:bottom w:val="none" w:sz="0" w:space="0" w:color="auto"/>
        <w:right w:val="none" w:sz="0" w:space="0" w:color="auto"/>
      </w:divBdr>
    </w:div>
    <w:div w:id="633102298">
      <w:bodyDiv w:val="1"/>
      <w:marLeft w:val="0"/>
      <w:marRight w:val="0"/>
      <w:marTop w:val="0"/>
      <w:marBottom w:val="0"/>
      <w:divBdr>
        <w:top w:val="none" w:sz="0" w:space="0" w:color="auto"/>
        <w:left w:val="none" w:sz="0" w:space="0" w:color="auto"/>
        <w:bottom w:val="none" w:sz="0" w:space="0" w:color="auto"/>
        <w:right w:val="none" w:sz="0" w:space="0" w:color="auto"/>
      </w:divBdr>
    </w:div>
    <w:div w:id="633216096">
      <w:bodyDiv w:val="1"/>
      <w:marLeft w:val="0"/>
      <w:marRight w:val="0"/>
      <w:marTop w:val="0"/>
      <w:marBottom w:val="0"/>
      <w:divBdr>
        <w:top w:val="none" w:sz="0" w:space="0" w:color="auto"/>
        <w:left w:val="none" w:sz="0" w:space="0" w:color="auto"/>
        <w:bottom w:val="none" w:sz="0" w:space="0" w:color="auto"/>
        <w:right w:val="none" w:sz="0" w:space="0" w:color="auto"/>
      </w:divBdr>
    </w:div>
    <w:div w:id="633680218">
      <w:bodyDiv w:val="1"/>
      <w:marLeft w:val="0"/>
      <w:marRight w:val="0"/>
      <w:marTop w:val="0"/>
      <w:marBottom w:val="0"/>
      <w:divBdr>
        <w:top w:val="none" w:sz="0" w:space="0" w:color="auto"/>
        <w:left w:val="none" w:sz="0" w:space="0" w:color="auto"/>
        <w:bottom w:val="none" w:sz="0" w:space="0" w:color="auto"/>
        <w:right w:val="none" w:sz="0" w:space="0" w:color="auto"/>
      </w:divBdr>
    </w:div>
    <w:div w:id="633875989">
      <w:bodyDiv w:val="1"/>
      <w:marLeft w:val="0"/>
      <w:marRight w:val="0"/>
      <w:marTop w:val="0"/>
      <w:marBottom w:val="0"/>
      <w:divBdr>
        <w:top w:val="none" w:sz="0" w:space="0" w:color="auto"/>
        <w:left w:val="none" w:sz="0" w:space="0" w:color="auto"/>
        <w:bottom w:val="none" w:sz="0" w:space="0" w:color="auto"/>
        <w:right w:val="none" w:sz="0" w:space="0" w:color="auto"/>
      </w:divBdr>
    </w:div>
    <w:div w:id="634146568">
      <w:bodyDiv w:val="1"/>
      <w:marLeft w:val="0"/>
      <w:marRight w:val="0"/>
      <w:marTop w:val="0"/>
      <w:marBottom w:val="0"/>
      <w:divBdr>
        <w:top w:val="none" w:sz="0" w:space="0" w:color="auto"/>
        <w:left w:val="none" w:sz="0" w:space="0" w:color="auto"/>
        <w:bottom w:val="none" w:sz="0" w:space="0" w:color="auto"/>
        <w:right w:val="none" w:sz="0" w:space="0" w:color="auto"/>
      </w:divBdr>
    </w:div>
    <w:div w:id="634411977">
      <w:bodyDiv w:val="1"/>
      <w:marLeft w:val="0"/>
      <w:marRight w:val="0"/>
      <w:marTop w:val="0"/>
      <w:marBottom w:val="0"/>
      <w:divBdr>
        <w:top w:val="none" w:sz="0" w:space="0" w:color="auto"/>
        <w:left w:val="none" w:sz="0" w:space="0" w:color="auto"/>
        <w:bottom w:val="none" w:sz="0" w:space="0" w:color="auto"/>
        <w:right w:val="none" w:sz="0" w:space="0" w:color="auto"/>
      </w:divBdr>
    </w:div>
    <w:div w:id="634456108">
      <w:bodyDiv w:val="1"/>
      <w:marLeft w:val="0"/>
      <w:marRight w:val="0"/>
      <w:marTop w:val="0"/>
      <w:marBottom w:val="0"/>
      <w:divBdr>
        <w:top w:val="none" w:sz="0" w:space="0" w:color="auto"/>
        <w:left w:val="none" w:sz="0" w:space="0" w:color="auto"/>
        <w:bottom w:val="none" w:sz="0" w:space="0" w:color="auto"/>
        <w:right w:val="none" w:sz="0" w:space="0" w:color="auto"/>
      </w:divBdr>
    </w:div>
    <w:div w:id="634674295">
      <w:bodyDiv w:val="1"/>
      <w:marLeft w:val="0"/>
      <w:marRight w:val="0"/>
      <w:marTop w:val="0"/>
      <w:marBottom w:val="0"/>
      <w:divBdr>
        <w:top w:val="none" w:sz="0" w:space="0" w:color="auto"/>
        <w:left w:val="none" w:sz="0" w:space="0" w:color="auto"/>
        <w:bottom w:val="none" w:sz="0" w:space="0" w:color="auto"/>
        <w:right w:val="none" w:sz="0" w:space="0" w:color="auto"/>
      </w:divBdr>
    </w:div>
    <w:div w:id="634677124">
      <w:bodyDiv w:val="1"/>
      <w:marLeft w:val="0"/>
      <w:marRight w:val="0"/>
      <w:marTop w:val="0"/>
      <w:marBottom w:val="0"/>
      <w:divBdr>
        <w:top w:val="none" w:sz="0" w:space="0" w:color="auto"/>
        <w:left w:val="none" w:sz="0" w:space="0" w:color="auto"/>
        <w:bottom w:val="none" w:sz="0" w:space="0" w:color="auto"/>
        <w:right w:val="none" w:sz="0" w:space="0" w:color="auto"/>
      </w:divBdr>
    </w:div>
    <w:div w:id="634719731">
      <w:bodyDiv w:val="1"/>
      <w:marLeft w:val="0"/>
      <w:marRight w:val="0"/>
      <w:marTop w:val="0"/>
      <w:marBottom w:val="0"/>
      <w:divBdr>
        <w:top w:val="none" w:sz="0" w:space="0" w:color="auto"/>
        <w:left w:val="none" w:sz="0" w:space="0" w:color="auto"/>
        <w:bottom w:val="none" w:sz="0" w:space="0" w:color="auto"/>
        <w:right w:val="none" w:sz="0" w:space="0" w:color="auto"/>
      </w:divBdr>
    </w:div>
    <w:div w:id="634875669">
      <w:bodyDiv w:val="1"/>
      <w:marLeft w:val="0"/>
      <w:marRight w:val="0"/>
      <w:marTop w:val="0"/>
      <w:marBottom w:val="0"/>
      <w:divBdr>
        <w:top w:val="none" w:sz="0" w:space="0" w:color="auto"/>
        <w:left w:val="none" w:sz="0" w:space="0" w:color="auto"/>
        <w:bottom w:val="none" w:sz="0" w:space="0" w:color="auto"/>
        <w:right w:val="none" w:sz="0" w:space="0" w:color="auto"/>
      </w:divBdr>
    </w:div>
    <w:div w:id="635180645">
      <w:bodyDiv w:val="1"/>
      <w:marLeft w:val="0"/>
      <w:marRight w:val="0"/>
      <w:marTop w:val="0"/>
      <w:marBottom w:val="0"/>
      <w:divBdr>
        <w:top w:val="none" w:sz="0" w:space="0" w:color="auto"/>
        <w:left w:val="none" w:sz="0" w:space="0" w:color="auto"/>
        <w:bottom w:val="none" w:sz="0" w:space="0" w:color="auto"/>
        <w:right w:val="none" w:sz="0" w:space="0" w:color="auto"/>
      </w:divBdr>
    </w:div>
    <w:div w:id="635569099">
      <w:bodyDiv w:val="1"/>
      <w:marLeft w:val="0"/>
      <w:marRight w:val="0"/>
      <w:marTop w:val="0"/>
      <w:marBottom w:val="0"/>
      <w:divBdr>
        <w:top w:val="none" w:sz="0" w:space="0" w:color="auto"/>
        <w:left w:val="none" w:sz="0" w:space="0" w:color="auto"/>
        <w:bottom w:val="none" w:sz="0" w:space="0" w:color="auto"/>
        <w:right w:val="none" w:sz="0" w:space="0" w:color="auto"/>
      </w:divBdr>
    </w:div>
    <w:div w:id="635724075">
      <w:bodyDiv w:val="1"/>
      <w:marLeft w:val="0"/>
      <w:marRight w:val="0"/>
      <w:marTop w:val="0"/>
      <w:marBottom w:val="0"/>
      <w:divBdr>
        <w:top w:val="none" w:sz="0" w:space="0" w:color="auto"/>
        <w:left w:val="none" w:sz="0" w:space="0" w:color="auto"/>
        <w:bottom w:val="none" w:sz="0" w:space="0" w:color="auto"/>
        <w:right w:val="none" w:sz="0" w:space="0" w:color="auto"/>
      </w:divBdr>
    </w:div>
    <w:div w:id="635766536">
      <w:bodyDiv w:val="1"/>
      <w:marLeft w:val="0"/>
      <w:marRight w:val="0"/>
      <w:marTop w:val="0"/>
      <w:marBottom w:val="0"/>
      <w:divBdr>
        <w:top w:val="none" w:sz="0" w:space="0" w:color="auto"/>
        <w:left w:val="none" w:sz="0" w:space="0" w:color="auto"/>
        <w:bottom w:val="none" w:sz="0" w:space="0" w:color="auto"/>
        <w:right w:val="none" w:sz="0" w:space="0" w:color="auto"/>
      </w:divBdr>
    </w:div>
    <w:div w:id="636103004">
      <w:bodyDiv w:val="1"/>
      <w:marLeft w:val="0"/>
      <w:marRight w:val="0"/>
      <w:marTop w:val="0"/>
      <w:marBottom w:val="0"/>
      <w:divBdr>
        <w:top w:val="none" w:sz="0" w:space="0" w:color="auto"/>
        <w:left w:val="none" w:sz="0" w:space="0" w:color="auto"/>
        <w:bottom w:val="none" w:sz="0" w:space="0" w:color="auto"/>
        <w:right w:val="none" w:sz="0" w:space="0" w:color="auto"/>
      </w:divBdr>
    </w:div>
    <w:div w:id="636305192">
      <w:bodyDiv w:val="1"/>
      <w:marLeft w:val="0"/>
      <w:marRight w:val="0"/>
      <w:marTop w:val="0"/>
      <w:marBottom w:val="0"/>
      <w:divBdr>
        <w:top w:val="none" w:sz="0" w:space="0" w:color="auto"/>
        <w:left w:val="none" w:sz="0" w:space="0" w:color="auto"/>
        <w:bottom w:val="none" w:sz="0" w:space="0" w:color="auto"/>
        <w:right w:val="none" w:sz="0" w:space="0" w:color="auto"/>
      </w:divBdr>
    </w:div>
    <w:div w:id="636376294">
      <w:bodyDiv w:val="1"/>
      <w:marLeft w:val="0"/>
      <w:marRight w:val="0"/>
      <w:marTop w:val="0"/>
      <w:marBottom w:val="0"/>
      <w:divBdr>
        <w:top w:val="none" w:sz="0" w:space="0" w:color="auto"/>
        <w:left w:val="none" w:sz="0" w:space="0" w:color="auto"/>
        <w:bottom w:val="none" w:sz="0" w:space="0" w:color="auto"/>
        <w:right w:val="none" w:sz="0" w:space="0" w:color="auto"/>
      </w:divBdr>
    </w:div>
    <w:div w:id="636420957">
      <w:bodyDiv w:val="1"/>
      <w:marLeft w:val="0"/>
      <w:marRight w:val="0"/>
      <w:marTop w:val="0"/>
      <w:marBottom w:val="0"/>
      <w:divBdr>
        <w:top w:val="none" w:sz="0" w:space="0" w:color="auto"/>
        <w:left w:val="none" w:sz="0" w:space="0" w:color="auto"/>
        <w:bottom w:val="none" w:sz="0" w:space="0" w:color="auto"/>
        <w:right w:val="none" w:sz="0" w:space="0" w:color="auto"/>
      </w:divBdr>
    </w:div>
    <w:div w:id="637030642">
      <w:bodyDiv w:val="1"/>
      <w:marLeft w:val="0"/>
      <w:marRight w:val="0"/>
      <w:marTop w:val="0"/>
      <w:marBottom w:val="0"/>
      <w:divBdr>
        <w:top w:val="none" w:sz="0" w:space="0" w:color="auto"/>
        <w:left w:val="none" w:sz="0" w:space="0" w:color="auto"/>
        <w:bottom w:val="none" w:sz="0" w:space="0" w:color="auto"/>
        <w:right w:val="none" w:sz="0" w:space="0" w:color="auto"/>
      </w:divBdr>
    </w:div>
    <w:div w:id="637103666">
      <w:bodyDiv w:val="1"/>
      <w:marLeft w:val="0"/>
      <w:marRight w:val="0"/>
      <w:marTop w:val="0"/>
      <w:marBottom w:val="0"/>
      <w:divBdr>
        <w:top w:val="none" w:sz="0" w:space="0" w:color="auto"/>
        <w:left w:val="none" w:sz="0" w:space="0" w:color="auto"/>
        <w:bottom w:val="none" w:sz="0" w:space="0" w:color="auto"/>
        <w:right w:val="none" w:sz="0" w:space="0" w:color="auto"/>
      </w:divBdr>
    </w:div>
    <w:div w:id="637105640">
      <w:bodyDiv w:val="1"/>
      <w:marLeft w:val="0"/>
      <w:marRight w:val="0"/>
      <w:marTop w:val="0"/>
      <w:marBottom w:val="0"/>
      <w:divBdr>
        <w:top w:val="none" w:sz="0" w:space="0" w:color="auto"/>
        <w:left w:val="none" w:sz="0" w:space="0" w:color="auto"/>
        <w:bottom w:val="none" w:sz="0" w:space="0" w:color="auto"/>
        <w:right w:val="none" w:sz="0" w:space="0" w:color="auto"/>
      </w:divBdr>
    </w:div>
    <w:div w:id="637301486">
      <w:bodyDiv w:val="1"/>
      <w:marLeft w:val="0"/>
      <w:marRight w:val="0"/>
      <w:marTop w:val="0"/>
      <w:marBottom w:val="0"/>
      <w:divBdr>
        <w:top w:val="none" w:sz="0" w:space="0" w:color="auto"/>
        <w:left w:val="none" w:sz="0" w:space="0" w:color="auto"/>
        <w:bottom w:val="none" w:sz="0" w:space="0" w:color="auto"/>
        <w:right w:val="none" w:sz="0" w:space="0" w:color="auto"/>
      </w:divBdr>
    </w:div>
    <w:div w:id="637421626">
      <w:bodyDiv w:val="1"/>
      <w:marLeft w:val="0"/>
      <w:marRight w:val="0"/>
      <w:marTop w:val="0"/>
      <w:marBottom w:val="0"/>
      <w:divBdr>
        <w:top w:val="none" w:sz="0" w:space="0" w:color="auto"/>
        <w:left w:val="none" w:sz="0" w:space="0" w:color="auto"/>
        <w:bottom w:val="none" w:sz="0" w:space="0" w:color="auto"/>
        <w:right w:val="none" w:sz="0" w:space="0" w:color="auto"/>
      </w:divBdr>
    </w:div>
    <w:div w:id="637539042">
      <w:bodyDiv w:val="1"/>
      <w:marLeft w:val="0"/>
      <w:marRight w:val="0"/>
      <w:marTop w:val="0"/>
      <w:marBottom w:val="0"/>
      <w:divBdr>
        <w:top w:val="none" w:sz="0" w:space="0" w:color="auto"/>
        <w:left w:val="none" w:sz="0" w:space="0" w:color="auto"/>
        <w:bottom w:val="none" w:sz="0" w:space="0" w:color="auto"/>
        <w:right w:val="none" w:sz="0" w:space="0" w:color="auto"/>
      </w:divBdr>
    </w:div>
    <w:div w:id="637762308">
      <w:bodyDiv w:val="1"/>
      <w:marLeft w:val="0"/>
      <w:marRight w:val="0"/>
      <w:marTop w:val="0"/>
      <w:marBottom w:val="0"/>
      <w:divBdr>
        <w:top w:val="none" w:sz="0" w:space="0" w:color="auto"/>
        <w:left w:val="none" w:sz="0" w:space="0" w:color="auto"/>
        <w:bottom w:val="none" w:sz="0" w:space="0" w:color="auto"/>
        <w:right w:val="none" w:sz="0" w:space="0" w:color="auto"/>
      </w:divBdr>
    </w:div>
    <w:div w:id="637876722">
      <w:bodyDiv w:val="1"/>
      <w:marLeft w:val="0"/>
      <w:marRight w:val="0"/>
      <w:marTop w:val="0"/>
      <w:marBottom w:val="0"/>
      <w:divBdr>
        <w:top w:val="none" w:sz="0" w:space="0" w:color="auto"/>
        <w:left w:val="none" w:sz="0" w:space="0" w:color="auto"/>
        <w:bottom w:val="none" w:sz="0" w:space="0" w:color="auto"/>
        <w:right w:val="none" w:sz="0" w:space="0" w:color="auto"/>
      </w:divBdr>
    </w:div>
    <w:div w:id="637957561">
      <w:bodyDiv w:val="1"/>
      <w:marLeft w:val="0"/>
      <w:marRight w:val="0"/>
      <w:marTop w:val="0"/>
      <w:marBottom w:val="0"/>
      <w:divBdr>
        <w:top w:val="none" w:sz="0" w:space="0" w:color="auto"/>
        <w:left w:val="none" w:sz="0" w:space="0" w:color="auto"/>
        <w:bottom w:val="none" w:sz="0" w:space="0" w:color="auto"/>
        <w:right w:val="none" w:sz="0" w:space="0" w:color="auto"/>
      </w:divBdr>
    </w:div>
    <w:div w:id="638076570">
      <w:bodyDiv w:val="1"/>
      <w:marLeft w:val="0"/>
      <w:marRight w:val="0"/>
      <w:marTop w:val="0"/>
      <w:marBottom w:val="0"/>
      <w:divBdr>
        <w:top w:val="none" w:sz="0" w:space="0" w:color="auto"/>
        <w:left w:val="none" w:sz="0" w:space="0" w:color="auto"/>
        <w:bottom w:val="none" w:sz="0" w:space="0" w:color="auto"/>
        <w:right w:val="none" w:sz="0" w:space="0" w:color="auto"/>
      </w:divBdr>
    </w:div>
    <w:div w:id="638416645">
      <w:bodyDiv w:val="1"/>
      <w:marLeft w:val="0"/>
      <w:marRight w:val="0"/>
      <w:marTop w:val="0"/>
      <w:marBottom w:val="0"/>
      <w:divBdr>
        <w:top w:val="none" w:sz="0" w:space="0" w:color="auto"/>
        <w:left w:val="none" w:sz="0" w:space="0" w:color="auto"/>
        <w:bottom w:val="none" w:sz="0" w:space="0" w:color="auto"/>
        <w:right w:val="none" w:sz="0" w:space="0" w:color="auto"/>
      </w:divBdr>
    </w:div>
    <w:div w:id="638459149">
      <w:bodyDiv w:val="1"/>
      <w:marLeft w:val="0"/>
      <w:marRight w:val="0"/>
      <w:marTop w:val="0"/>
      <w:marBottom w:val="0"/>
      <w:divBdr>
        <w:top w:val="none" w:sz="0" w:space="0" w:color="auto"/>
        <w:left w:val="none" w:sz="0" w:space="0" w:color="auto"/>
        <w:bottom w:val="none" w:sz="0" w:space="0" w:color="auto"/>
        <w:right w:val="none" w:sz="0" w:space="0" w:color="auto"/>
      </w:divBdr>
    </w:div>
    <w:div w:id="638534681">
      <w:bodyDiv w:val="1"/>
      <w:marLeft w:val="0"/>
      <w:marRight w:val="0"/>
      <w:marTop w:val="0"/>
      <w:marBottom w:val="0"/>
      <w:divBdr>
        <w:top w:val="none" w:sz="0" w:space="0" w:color="auto"/>
        <w:left w:val="none" w:sz="0" w:space="0" w:color="auto"/>
        <w:bottom w:val="none" w:sz="0" w:space="0" w:color="auto"/>
        <w:right w:val="none" w:sz="0" w:space="0" w:color="auto"/>
      </w:divBdr>
    </w:div>
    <w:div w:id="638537872">
      <w:bodyDiv w:val="1"/>
      <w:marLeft w:val="0"/>
      <w:marRight w:val="0"/>
      <w:marTop w:val="0"/>
      <w:marBottom w:val="0"/>
      <w:divBdr>
        <w:top w:val="none" w:sz="0" w:space="0" w:color="auto"/>
        <w:left w:val="none" w:sz="0" w:space="0" w:color="auto"/>
        <w:bottom w:val="none" w:sz="0" w:space="0" w:color="auto"/>
        <w:right w:val="none" w:sz="0" w:space="0" w:color="auto"/>
      </w:divBdr>
    </w:div>
    <w:div w:id="639071400">
      <w:bodyDiv w:val="1"/>
      <w:marLeft w:val="0"/>
      <w:marRight w:val="0"/>
      <w:marTop w:val="0"/>
      <w:marBottom w:val="0"/>
      <w:divBdr>
        <w:top w:val="none" w:sz="0" w:space="0" w:color="auto"/>
        <w:left w:val="none" w:sz="0" w:space="0" w:color="auto"/>
        <w:bottom w:val="none" w:sz="0" w:space="0" w:color="auto"/>
        <w:right w:val="none" w:sz="0" w:space="0" w:color="auto"/>
      </w:divBdr>
    </w:div>
    <w:div w:id="639504648">
      <w:bodyDiv w:val="1"/>
      <w:marLeft w:val="0"/>
      <w:marRight w:val="0"/>
      <w:marTop w:val="0"/>
      <w:marBottom w:val="0"/>
      <w:divBdr>
        <w:top w:val="none" w:sz="0" w:space="0" w:color="auto"/>
        <w:left w:val="none" w:sz="0" w:space="0" w:color="auto"/>
        <w:bottom w:val="none" w:sz="0" w:space="0" w:color="auto"/>
        <w:right w:val="none" w:sz="0" w:space="0" w:color="auto"/>
      </w:divBdr>
    </w:div>
    <w:div w:id="639846435">
      <w:bodyDiv w:val="1"/>
      <w:marLeft w:val="0"/>
      <w:marRight w:val="0"/>
      <w:marTop w:val="0"/>
      <w:marBottom w:val="0"/>
      <w:divBdr>
        <w:top w:val="none" w:sz="0" w:space="0" w:color="auto"/>
        <w:left w:val="none" w:sz="0" w:space="0" w:color="auto"/>
        <w:bottom w:val="none" w:sz="0" w:space="0" w:color="auto"/>
        <w:right w:val="none" w:sz="0" w:space="0" w:color="auto"/>
      </w:divBdr>
    </w:div>
    <w:div w:id="640497949">
      <w:bodyDiv w:val="1"/>
      <w:marLeft w:val="0"/>
      <w:marRight w:val="0"/>
      <w:marTop w:val="0"/>
      <w:marBottom w:val="0"/>
      <w:divBdr>
        <w:top w:val="none" w:sz="0" w:space="0" w:color="auto"/>
        <w:left w:val="none" w:sz="0" w:space="0" w:color="auto"/>
        <w:bottom w:val="none" w:sz="0" w:space="0" w:color="auto"/>
        <w:right w:val="none" w:sz="0" w:space="0" w:color="auto"/>
      </w:divBdr>
    </w:div>
    <w:div w:id="640967345">
      <w:bodyDiv w:val="1"/>
      <w:marLeft w:val="0"/>
      <w:marRight w:val="0"/>
      <w:marTop w:val="0"/>
      <w:marBottom w:val="0"/>
      <w:divBdr>
        <w:top w:val="none" w:sz="0" w:space="0" w:color="auto"/>
        <w:left w:val="none" w:sz="0" w:space="0" w:color="auto"/>
        <w:bottom w:val="none" w:sz="0" w:space="0" w:color="auto"/>
        <w:right w:val="none" w:sz="0" w:space="0" w:color="auto"/>
      </w:divBdr>
    </w:div>
    <w:div w:id="641271412">
      <w:bodyDiv w:val="1"/>
      <w:marLeft w:val="0"/>
      <w:marRight w:val="0"/>
      <w:marTop w:val="0"/>
      <w:marBottom w:val="0"/>
      <w:divBdr>
        <w:top w:val="none" w:sz="0" w:space="0" w:color="auto"/>
        <w:left w:val="none" w:sz="0" w:space="0" w:color="auto"/>
        <w:bottom w:val="none" w:sz="0" w:space="0" w:color="auto"/>
        <w:right w:val="none" w:sz="0" w:space="0" w:color="auto"/>
      </w:divBdr>
    </w:div>
    <w:div w:id="641351781">
      <w:bodyDiv w:val="1"/>
      <w:marLeft w:val="0"/>
      <w:marRight w:val="0"/>
      <w:marTop w:val="0"/>
      <w:marBottom w:val="0"/>
      <w:divBdr>
        <w:top w:val="none" w:sz="0" w:space="0" w:color="auto"/>
        <w:left w:val="none" w:sz="0" w:space="0" w:color="auto"/>
        <w:bottom w:val="none" w:sz="0" w:space="0" w:color="auto"/>
        <w:right w:val="none" w:sz="0" w:space="0" w:color="auto"/>
      </w:divBdr>
    </w:div>
    <w:div w:id="641352648">
      <w:bodyDiv w:val="1"/>
      <w:marLeft w:val="0"/>
      <w:marRight w:val="0"/>
      <w:marTop w:val="0"/>
      <w:marBottom w:val="0"/>
      <w:divBdr>
        <w:top w:val="none" w:sz="0" w:space="0" w:color="auto"/>
        <w:left w:val="none" w:sz="0" w:space="0" w:color="auto"/>
        <w:bottom w:val="none" w:sz="0" w:space="0" w:color="auto"/>
        <w:right w:val="none" w:sz="0" w:space="0" w:color="auto"/>
      </w:divBdr>
    </w:div>
    <w:div w:id="642125025">
      <w:bodyDiv w:val="1"/>
      <w:marLeft w:val="0"/>
      <w:marRight w:val="0"/>
      <w:marTop w:val="0"/>
      <w:marBottom w:val="0"/>
      <w:divBdr>
        <w:top w:val="none" w:sz="0" w:space="0" w:color="auto"/>
        <w:left w:val="none" w:sz="0" w:space="0" w:color="auto"/>
        <w:bottom w:val="none" w:sz="0" w:space="0" w:color="auto"/>
        <w:right w:val="none" w:sz="0" w:space="0" w:color="auto"/>
      </w:divBdr>
    </w:div>
    <w:div w:id="642346036">
      <w:bodyDiv w:val="1"/>
      <w:marLeft w:val="0"/>
      <w:marRight w:val="0"/>
      <w:marTop w:val="0"/>
      <w:marBottom w:val="0"/>
      <w:divBdr>
        <w:top w:val="none" w:sz="0" w:space="0" w:color="auto"/>
        <w:left w:val="none" w:sz="0" w:space="0" w:color="auto"/>
        <w:bottom w:val="none" w:sz="0" w:space="0" w:color="auto"/>
        <w:right w:val="none" w:sz="0" w:space="0" w:color="auto"/>
      </w:divBdr>
    </w:div>
    <w:div w:id="642396171">
      <w:bodyDiv w:val="1"/>
      <w:marLeft w:val="0"/>
      <w:marRight w:val="0"/>
      <w:marTop w:val="0"/>
      <w:marBottom w:val="0"/>
      <w:divBdr>
        <w:top w:val="none" w:sz="0" w:space="0" w:color="auto"/>
        <w:left w:val="none" w:sz="0" w:space="0" w:color="auto"/>
        <w:bottom w:val="none" w:sz="0" w:space="0" w:color="auto"/>
        <w:right w:val="none" w:sz="0" w:space="0" w:color="auto"/>
      </w:divBdr>
    </w:div>
    <w:div w:id="643004644">
      <w:bodyDiv w:val="1"/>
      <w:marLeft w:val="0"/>
      <w:marRight w:val="0"/>
      <w:marTop w:val="0"/>
      <w:marBottom w:val="0"/>
      <w:divBdr>
        <w:top w:val="none" w:sz="0" w:space="0" w:color="auto"/>
        <w:left w:val="none" w:sz="0" w:space="0" w:color="auto"/>
        <w:bottom w:val="none" w:sz="0" w:space="0" w:color="auto"/>
        <w:right w:val="none" w:sz="0" w:space="0" w:color="auto"/>
      </w:divBdr>
    </w:div>
    <w:div w:id="643462801">
      <w:bodyDiv w:val="1"/>
      <w:marLeft w:val="0"/>
      <w:marRight w:val="0"/>
      <w:marTop w:val="0"/>
      <w:marBottom w:val="0"/>
      <w:divBdr>
        <w:top w:val="none" w:sz="0" w:space="0" w:color="auto"/>
        <w:left w:val="none" w:sz="0" w:space="0" w:color="auto"/>
        <w:bottom w:val="none" w:sz="0" w:space="0" w:color="auto"/>
        <w:right w:val="none" w:sz="0" w:space="0" w:color="auto"/>
      </w:divBdr>
    </w:div>
    <w:div w:id="643582142">
      <w:bodyDiv w:val="1"/>
      <w:marLeft w:val="0"/>
      <w:marRight w:val="0"/>
      <w:marTop w:val="0"/>
      <w:marBottom w:val="0"/>
      <w:divBdr>
        <w:top w:val="none" w:sz="0" w:space="0" w:color="auto"/>
        <w:left w:val="none" w:sz="0" w:space="0" w:color="auto"/>
        <w:bottom w:val="none" w:sz="0" w:space="0" w:color="auto"/>
        <w:right w:val="none" w:sz="0" w:space="0" w:color="auto"/>
      </w:divBdr>
    </w:div>
    <w:div w:id="643654743">
      <w:bodyDiv w:val="1"/>
      <w:marLeft w:val="0"/>
      <w:marRight w:val="0"/>
      <w:marTop w:val="0"/>
      <w:marBottom w:val="0"/>
      <w:divBdr>
        <w:top w:val="none" w:sz="0" w:space="0" w:color="auto"/>
        <w:left w:val="none" w:sz="0" w:space="0" w:color="auto"/>
        <w:bottom w:val="none" w:sz="0" w:space="0" w:color="auto"/>
        <w:right w:val="none" w:sz="0" w:space="0" w:color="auto"/>
      </w:divBdr>
    </w:div>
    <w:div w:id="644120543">
      <w:bodyDiv w:val="1"/>
      <w:marLeft w:val="0"/>
      <w:marRight w:val="0"/>
      <w:marTop w:val="0"/>
      <w:marBottom w:val="0"/>
      <w:divBdr>
        <w:top w:val="none" w:sz="0" w:space="0" w:color="auto"/>
        <w:left w:val="none" w:sz="0" w:space="0" w:color="auto"/>
        <w:bottom w:val="none" w:sz="0" w:space="0" w:color="auto"/>
        <w:right w:val="none" w:sz="0" w:space="0" w:color="auto"/>
      </w:divBdr>
    </w:div>
    <w:div w:id="644168738">
      <w:bodyDiv w:val="1"/>
      <w:marLeft w:val="0"/>
      <w:marRight w:val="0"/>
      <w:marTop w:val="0"/>
      <w:marBottom w:val="0"/>
      <w:divBdr>
        <w:top w:val="none" w:sz="0" w:space="0" w:color="auto"/>
        <w:left w:val="none" w:sz="0" w:space="0" w:color="auto"/>
        <w:bottom w:val="none" w:sz="0" w:space="0" w:color="auto"/>
        <w:right w:val="none" w:sz="0" w:space="0" w:color="auto"/>
      </w:divBdr>
    </w:div>
    <w:div w:id="644503631">
      <w:bodyDiv w:val="1"/>
      <w:marLeft w:val="0"/>
      <w:marRight w:val="0"/>
      <w:marTop w:val="0"/>
      <w:marBottom w:val="0"/>
      <w:divBdr>
        <w:top w:val="none" w:sz="0" w:space="0" w:color="auto"/>
        <w:left w:val="none" w:sz="0" w:space="0" w:color="auto"/>
        <w:bottom w:val="none" w:sz="0" w:space="0" w:color="auto"/>
        <w:right w:val="none" w:sz="0" w:space="0" w:color="auto"/>
      </w:divBdr>
    </w:div>
    <w:div w:id="644554637">
      <w:bodyDiv w:val="1"/>
      <w:marLeft w:val="0"/>
      <w:marRight w:val="0"/>
      <w:marTop w:val="0"/>
      <w:marBottom w:val="0"/>
      <w:divBdr>
        <w:top w:val="none" w:sz="0" w:space="0" w:color="auto"/>
        <w:left w:val="none" w:sz="0" w:space="0" w:color="auto"/>
        <w:bottom w:val="none" w:sz="0" w:space="0" w:color="auto"/>
        <w:right w:val="none" w:sz="0" w:space="0" w:color="auto"/>
      </w:divBdr>
    </w:div>
    <w:div w:id="645357655">
      <w:bodyDiv w:val="1"/>
      <w:marLeft w:val="0"/>
      <w:marRight w:val="0"/>
      <w:marTop w:val="0"/>
      <w:marBottom w:val="0"/>
      <w:divBdr>
        <w:top w:val="none" w:sz="0" w:space="0" w:color="auto"/>
        <w:left w:val="none" w:sz="0" w:space="0" w:color="auto"/>
        <w:bottom w:val="none" w:sz="0" w:space="0" w:color="auto"/>
        <w:right w:val="none" w:sz="0" w:space="0" w:color="auto"/>
      </w:divBdr>
    </w:div>
    <w:div w:id="645475846">
      <w:bodyDiv w:val="1"/>
      <w:marLeft w:val="0"/>
      <w:marRight w:val="0"/>
      <w:marTop w:val="0"/>
      <w:marBottom w:val="0"/>
      <w:divBdr>
        <w:top w:val="none" w:sz="0" w:space="0" w:color="auto"/>
        <w:left w:val="none" w:sz="0" w:space="0" w:color="auto"/>
        <w:bottom w:val="none" w:sz="0" w:space="0" w:color="auto"/>
        <w:right w:val="none" w:sz="0" w:space="0" w:color="auto"/>
      </w:divBdr>
    </w:div>
    <w:div w:id="645554643">
      <w:bodyDiv w:val="1"/>
      <w:marLeft w:val="0"/>
      <w:marRight w:val="0"/>
      <w:marTop w:val="0"/>
      <w:marBottom w:val="0"/>
      <w:divBdr>
        <w:top w:val="none" w:sz="0" w:space="0" w:color="auto"/>
        <w:left w:val="none" w:sz="0" w:space="0" w:color="auto"/>
        <w:bottom w:val="none" w:sz="0" w:space="0" w:color="auto"/>
        <w:right w:val="none" w:sz="0" w:space="0" w:color="auto"/>
      </w:divBdr>
    </w:div>
    <w:div w:id="645626393">
      <w:bodyDiv w:val="1"/>
      <w:marLeft w:val="0"/>
      <w:marRight w:val="0"/>
      <w:marTop w:val="0"/>
      <w:marBottom w:val="0"/>
      <w:divBdr>
        <w:top w:val="none" w:sz="0" w:space="0" w:color="auto"/>
        <w:left w:val="none" w:sz="0" w:space="0" w:color="auto"/>
        <w:bottom w:val="none" w:sz="0" w:space="0" w:color="auto"/>
        <w:right w:val="none" w:sz="0" w:space="0" w:color="auto"/>
      </w:divBdr>
    </w:div>
    <w:div w:id="645667922">
      <w:bodyDiv w:val="1"/>
      <w:marLeft w:val="0"/>
      <w:marRight w:val="0"/>
      <w:marTop w:val="0"/>
      <w:marBottom w:val="0"/>
      <w:divBdr>
        <w:top w:val="none" w:sz="0" w:space="0" w:color="auto"/>
        <w:left w:val="none" w:sz="0" w:space="0" w:color="auto"/>
        <w:bottom w:val="none" w:sz="0" w:space="0" w:color="auto"/>
        <w:right w:val="none" w:sz="0" w:space="0" w:color="auto"/>
      </w:divBdr>
    </w:div>
    <w:div w:id="647133966">
      <w:bodyDiv w:val="1"/>
      <w:marLeft w:val="0"/>
      <w:marRight w:val="0"/>
      <w:marTop w:val="0"/>
      <w:marBottom w:val="0"/>
      <w:divBdr>
        <w:top w:val="none" w:sz="0" w:space="0" w:color="auto"/>
        <w:left w:val="none" w:sz="0" w:space="0" w:color="auto"/>
        <w:bottom w:val="none" w:sz="0" w:space="0" w:color="auto"/>
        <w:right w:val="none" w:sz="0" w:space="0" w:color="auto"/>
      </w:divBdr>
    </w:div>
    <w:div w:id="647244513">
      <w:bodyDiv w:val="1"/>
      <w:marLeft w:val="0"/>
      <w:marRight w:val="0"/>
      <w:marTop w:val="0"/>
      <w:marBottom w:val="0"/>
      <w:divBdr>
        <w:top w:val="none" w:sz="0" w:space="0" w:color="auto"/>
        <w:left w:val="none" w:sz="0" w:space="0" w:color="auto"/>
        <w:bottom w:val="none" w:sz="0" w:space="0" w:color="auto"/>
        <w:right w:val="none" w:sz="0" w:space="0" w:color="auto"/>
      </w:divBdr>
    </w:div>
    <w:div w:id="648291996">
      <w:bodyDiv w:val="1"/>
      <w:marLeft w:val="0"/>
      <w:marRight w:val="0"/>
      <w:marTop w:val="0"/>
      <w:marBottom w:val="0"/>
      <w:divBdr>
        <w:top w:val="none" w:sz="0" w:space="0" w:color="auto"/>
        <w:left w:val="none" w:sz="0" w:space="0" w:color="auto"/>
        <w:bottom w:val="none" w:sz="0" w:space="0" w:color="auto"/>
        <w:right w:val="none" w:sz="0" w:space="0" w:color="auto"/>
      </w:divBdr>
    </w:div>
    <w:div w:id="648632152">
      <w:bodyDiv w:val="1"/>
      <w:marLeft w:val="0"/>
      <w:marRight w:val="0"/>
      <w:marTop w:val="0"/>
      <w:marBottom w:val="0"/>
      <w:divBdr>
        <w:top w:val="none" w:sz="0" w:space="0" w:color="auto"/>
        <w:left w:val="none" w:sz="0" w:space="0" w:color="auto"/>
        <w:bottom w:val="none" w:sz="0" w:space="0" w:color="auto"/>
        <w:right w:val="none" w:sz="0" w:space="0" w:color="auto"/>
      </w:divBdr>
    </w:div>
    <w:div w:id="648637624">
      <w:bodyDiv w:val="1"/>
      <w:marLeft w:val="0"/>
      <w:marRight w:val="0"/>
      <w:marTop w:val="0"/>
      <w:marBottom w:val="0"/>
      <w:divBdr>
        <w:top w:val="none" w:sz="0" w:space="0" w:color="auto"/>
        <w:left w:val="none" w:sz="0" w:space="0" w:color="auto"/>
        <w:bottom w:val="none" w:sz="0" w:space="0" w:color="auto"/>
        <w:right w:val="none" w:sz="0" w:space="0" w:color="auto"/>
      </w:divBdr>
    </w:div>
    <w:div w:id="649017277">
      <w:bodyDiv w:val="1"/>
      <w:marLeft w:val="0"/>
      <w:marRight w:val="0"/>
      <w:marTop w:val="0"/>
      <w:marBottom w:val="0"/>
      <w:divBdr>
        <w:top w:val="none" w:sz="0" w:space="0" w:color="auto"/>
        <w:left w:val="none" w:sz="0" w:space="0" w:color="auto"/>
        <w:bottom w:val="none" w:sz="0" w:space="0" w:color="auto"/>
        <w:right w:val="none" w:sz="0" w:space="0" w:color="auto"/>
      </w:divBdr>
    </w:div>
    <w:div w:id="649554895">
      <w:bodyDiv w:val="1"/>
      <w:marLeft w:val="0"/>
      <w:marRight w:val="0"/>
      <w:marTop w:val="0"/>
      <w:marBottom w:val="0"/>
      <w:divBdr>
        <w:top w:val="none" w:sz="0" w:space="0" w:color="auto"/>
        <w:left w:val="none" w:sz="0" w:space="0" w:color="auto"/>
        <w:bottom w:val="none" w:sz="0" w:space="0" w:color="auto"/>
        <w:right w:val="none" w:sz="0" w:space="0" w:color="auto"/>
      </w:divBdr>
    </w:div>
    <w:div w:id="649603069">
      <w:bodyDiv w:val="1"/>
      <w:marLeft w:val="0"/>
      <w:marRight w:val="0"/>
      <w:marTop w:val="0"/>
      <w:marBottom w:val="0"/>
      <w:divBdr>
        <w:top w:val="none" w:sz="0" w:space="0" w:color="auto"/>
        <w:left w:val="none" w:sz="0" w:space="0" w:color="auto"/>
        <w:bottom w:val="none" w:sz="0" w:space="0" w:color="auto"/>
        <w:right w:val="none" w:sz="0" w:space="0" w:color="auto"/>
      </w:divBdr>
    </w:div>
    <w:div w:id="649752217">
      <w:bodyDiv w:val="1"/>
      <w:marLeft w:val="0"/>
      <w:marRight w:val="0"/>
      <w:marTop w:val="0"/>
      <w:marBottom w:val="0"/>
      <w:divBdr>
        <w:top w:val="none" w:sz="0" w:space="0" w:color="auto"/>
        <w:left w:val="none" w:sz="0" w:space="0" w:color="auto"/>
        <w:bottom w:val="none" w:sz="0" w:space="0" w:color="auto"/>
        <w:right w:val="none" w:sz="0" w:space="0" w:color="auto"/>
      </w:divBdr>
    </w:div>
    <w:div w:id="650015036">
      <w:bodyDiv w:val="1"/>
      <w:marLeft w:val="0"/>
      <w:marRight w:val="0"/>
      <w:marTop w:val="0"/>
      <w:marBottom w:val="0"/>
      <w:divBdr>
        <w:top w:val="none" w:sz="0" w:space="0" w:color="auto"/>
        <w:left w:val="none" w:sz="0" w:space="0" w:color="auto"/>
        <w:bottom w:val="none" w:sz="0" w:space="0" w:color="auto"/>
        <w:right w:val="none" w:sz="0" w:space="0" w:color="auto"/>
      </w:divBdr>
    </w:div>
    <w:div w:id="650207943">
      <w:bodyDiv w:val="1"/>
      <w:marLeft w:val="0"/>
      <w:marRight w:val="0"/>
      <w:marTop w:val="0"/>
      <w:marBottom w:val="0"/>
      <w:divBdr>
        <w:top w:val="none" w:sz="0" w:space="0" w:color="auto"/>
        <w:left w:val="none" w:sz="0" w:space="0" w:color="auto"/>
        <w:bottom w:val="none" w:sz="0" w:space="0" w:color="auto"/>
        <w:right w:val="none" w:sz="0" w:space="0" w:color="auto"/>
      </w:divBdr>
    </w:div>
    <w:div w:id="650404720">
      <w:bodyDiv w:val="1"/>
      <w:marLeft w:val="0"/>
      <w:marRight w:val="0"/>
      <w:marTop w:val="0"/>
      <w:marBottom w:val="0"/>
      <w:divBdr>
        <w:top w:val="none" w:sz="0" w:space="0" w:color="auto"/>
        <w:left w:val="none" w:sz="0" w:space="0" w:color="auto"/>
        <w:bottom w:val="none" w:sz="0" w:space="0" w:color="auto"/>
        <w:right w:val="none" w:sz="0" w:space="0" w:color="auto"/>
      </w:divBdr>
    </w:div>
    <w:div w:id="650445751">
      <w:bodyDiv w:val="1"/>
      <w:marLeft w:val="0"/>
      <w:marRight w:val="0"/>
      <w:marTop w:val="0"/>
      <w:marBottom w:val="0"/>
      <w:divBdr>
        <w:top w:val="none" w:sz="0" w:space="0" w:color="auto"/>
        <w:left w:val="none" w:sz="0" w:space="0" w:color="auto"/>
        <w:bottom w:val="none" w:sz="0" w:space="0" w:color="auto"/>
        <w:right w:val="none" w:sz="0" w:space="0" w:color="auto"/>
      </w:divBdr>
    </w:div>
    <w:div w:id="650526640">
      <w:bodyDiv w:val="1"/>
      <w:marLeft w:val="0"/>
      <w:marRight w:val="0"/>
      <w:marTop w:val="0"/>
      <w:marBottom w:val="0"/>
      <w:divBdr>
        <w:top w:val="none" w:sz="0" w:space="0" w:color="auto"/>
        <w:left w:val="none" w:sz="0" w:space="0" w:color="auto"/>
        <w:bottom w:val="none" w:sz="0" w:space="0" w:color="auto"/>
        <w:right w:val="none" w:sz="0" w:space="0" w:color="auto"/>
      </w:divBdr>
    </w:div>
    <w:div w:id="650984248">
      <w:bodyDiv w:val="1"/>
      <w:marLeft w:val="0"/>
      <w:marRight w:val="0"/>
      <w:marTop w:val="0"/>
      <w:marBottom w:val="0"/>
      <w:divBdr>
        <w:top w:val="none" w:sz="0" w:space="0" w:color="auto"/>
        <w:left w:val="none" w:sz="0" w:space="0" w:color="auto"/>
        <w:bottom w:val="none" w:sz="0" w:space="0" w:color="auto"/>
        <w:right w:val="none" w:sz="0" w:space="0" w:color="auto"/>
      </w:divBdr>
    </w:div>
    <w:div w:id="651520006">
      <w:bodyDiv w:val="1"/>
      <w:marLeft w:val="0"/>
      <w:marRight w:val="0"/>
      <w:marTop w:val="0"/>
      <w:marBottom w:val="0"/>
      <w:divBdr>
        <w:top w:val="none" w:sz="0" w:space="0" w:color="auto"/>
        <w:left w:val="none" w:sz="0" w:space="0" w:color="auto"/>
        <w:bottom w:val="none" w:sz="0" w:space="0" w:color="auto"/>
        <w:right w:val="none" w:sz="0" w:space="0" w:color="auto"/>
      </w:divBdr>
    </w:div>
    <w:div w:id="651565193">
      <w:bodyDiv w:val="1"/>
      <w:marLeft w:val="0"/>
      <w:marRight w:val="0"/>
      <w:marTop w:val="0"/>
      <w:marBottom w:val="0"/>
      <w:divBdr>
        <w:top w:val="none" w:sz="0" w:space="0" w:color="auto"/>
        <w:left w:val="none" w:sz="0" w:space="0" w:color="auto"/>
        <w:bottom w:val="none" w:sz="0" w:space="0" w:color="auto"/>
        <w:right w:val="none" w:sz="0" w:space="0" w:color="auto"/>
      </w:divBdr>
    </w:div>
    <w:div w:id="651569270">
      <w:bodyDiv w:val="1"/>
      <w:marLeft w:val="0"/>
      <w:marRight w:val="0"/>
      <w:marTop w:val="0"/>
      <w:marBottom w:val="0"/>
      <w:divBdr>
        <w:top w:val="none" w:sz="0" w:space="0" w:color="auto"/>
        <w:left w:val="none" w:sz="0" w:space="0" w:color="auto"/>
        <w:bottom w:val="none" w:sz="0" w:space="0" w:color="auto"/>
        <w:right w:val="none" w:sz="0" w:space="0" w:color="auto"/>
      </w:divBdr>
    </w:div>
    <w:div w:id="652566256">
      <w:bodyDiv w:val="1"/>
      <w:marLeft w:val="0"/>
      <w:marRight w:val="0"/>
      <w:marTop w:val="0"/>
      <w:marBottom w:val="0"/>
      <w:divBdr>
        <w:top w:val="none" w:sz="0" w:space="0" w:color="auto"/>
        <w:left w:val="none" w:sz="0" w:space="0" w:color="auto"/>
        <w:bottom w:val="none" w:sz="0" w:space="0" w:color="auto"/>
        <w:right w:val="none" w:sz="0" w:space="0" w:color="auto"/>
      </w:divBdr>
    </w:div>
    <w:div w:id="652607536">
      <w:bodyDiv w:val="1"/>
      <w:marLeft w:val="0"/>
      <w:marRight w:val="0"/>
      <w:marTop w:val="0"/>
      <w:marBottom w:val="0"/>
      <w:divBdr>
        <w:top w:val="none" w:sz="0" w:space="0" w:color="auto"/>
        <w:left w:val="none" w:sz="0" w:space="0" w:color="auto"/>
        <w:bottom w:val="none" w:sz="0" w:space="0" w:color="auto"/>
        <w:right w:val="none" w:sz="0" w:space="0" w:color="auto"/>
      </w:divBdr>
    </w:div>
    <w:div w:id="652680844">
      <w:bodyDiv w:val="1"/>
      <w:marLeft w:val="0"/>
      <w:marRight w:val="0"/>
      <w:marTop w:val="0"/>
      <w:marBottom w:val="0"/>
      <w:divBdr>
        <w:top w:val="none" w:sz="0" w:space="0" w:color="auto"/>
        <w:left w:val="none" w:sz="0" w:space="0" w:color="auto"/>
        <w:bottom w:val="none" w:sz="0" w:space="0" w:color="auto"/>
        <w:right w:val="none" w:sz="0" w:space="0" w:color="auto"/>
      </w:divBdr>
    </w:div>
    <w:div w:id="652952702">
      <w:bodyDiv w:val="1"/>
      <w:marLeft w:val="0"/>
      <w:marRight w:val="0"/>
      <w:marTop w:val="0"/>
      <w:marBottom w:val="0"/>
      <w:divBdr>
        <w:top w:val="none" w:sz="0" w:space="0" w:color="auto"/>
        <w:left w:val="none" w:sz="0" w:space="0" w:color="auto"/>
        <w:bottom w:val="none" w:sz="0" w:space="0" w:color="auto"/>
        <w:right w:val="none" w:sz="0" w:space="0" w:color="auto"/>
      </w:divBdr>
    </w:div>
    <w:div w:id="652955929">
      <w:bodyDiv w:val="1"/>
      <w:marLeft w:val="0"/>
      <w:marRight w:val="0"/>
      <w:marTop w:val="0"/>
      <w:marBottom w:val="0"/>
      <w:divBdr>
        <w:top w:val="none" w:sz="0" w:space="0" w:color="auto"/>
        <w:left w:val="none" w:sz="0" w:space="0" w:color="auto"/>
        <w:bottom w:val="none" w:sz="0" w:space="0" w:color="auto"/>
        <w:right w:val="none" w:sz="0" w:space="0" w:color="auto"/>
      </w:divBdr>
    </w:div>
    <w:div w:id="653026634">
      <w:bodyDiv w:val="1"/>
      <w:marLeft w:val="0"/>
      <w:marRight w:val="0"/>
      <w:marTop w:val="0"/>
      <w:marBottom w:val="0"/>
      <w:divBdr>
        <w:top w:val="none" w:sz="0" w:space="0" w:color="auto"/>
        <w:left w:val="none" w:sz="0" w:space="0" w:color="auto"/>
        <w:bottom w:val="none" w:sz="0" w:space="0" w:color="auto"/>
        <w:right w:val="none" w:sz="0" w:space="0" w:color="auto"/>
      </w:divBdr>
    </w:div>
    <w:div w:id="653681132">
      <w:bodyDiv w:val="1"/>
      <w:marLeft w:val="0"/>
      <w:marRight w:val="0"/>
      <w:marTop w:val="0"/>
      <w:marBottom w:val="0"/>
      <w:divBdr>
        <w:top w:val="none" w:sz="0" w:space="0" w:color="auto"/>
        <w:left w:val="none" w:sz="0" w:space="0" w:color="auto"/>
        <w:bottom w:val="none" w:sz="0" w:space="0" w:color="auto"/>
        <w:right w:val="none" w:sz="0" w:space="0" w:color="auto"/>
      </w:divBdr>
    </w:div>
    <w:div w:id="653947844">
      <w:bodyDiv w:val="1"/>
      <w:marLeft w:val="0"/>
      <w:marRight w:val="0"/>
      <w:marTop w:val="0"/>
      <w:marBottom w:val="0"/>
      <w:divBdr>
        <w:top w:val="none" w:sz="0" w:space="0" w:color="auto"/>
        <w:left w:val="none" w:sz="0" w:space="0" w:color="auto"/>
        <w:bottom w:val="none" w:sz="0" w:space="0" w:color="auto"/>
        <w:right w:val="none" w:sz="0" w:space="0" w:color="auto"/>
      </w:divBdr>
    </w:div>
    <w:div w:id="653950056">
      <w:bodyDiv w:val="1"/>
      <w:marLeft w:val="0"/>
      <w:marRight w:val="0"/>
      <w:marTop w:val="0"/>
      <w:marBottom w:val="0"/>
      <w:divBdr>
        <w:top w:val="none" w:sz="0" w:space="0" w:color="auto"/>
        <w:left w:val="none" w:sz="0" w:space="0" w:color="auto"/>
        <w:bottom w:val="none" w:sz="0" w:space="0" w:color="auto"/>
        <w:right w:val="none" w:sz="0" w:space="0" w:color="auto"/>
      </w:divBdr>
    </w:div>
    <w:div w:id="654530634">
      <w:bodyDiv w:val="1"/>
      <w:marLeft w:val="0"/>
      <w:marRight w:val="0"/>
      <w:marTop w:val="0"/>
      <w:marBottom w:val="0"/>
      <w:divBdr>
        <w:top w:val="none" w:sz="0" w:space="0" w:color="auto"/>
        <w:left w:val="none" w:sz="0" w:space="0" w:color="auto"/>
        <w:bottom w:val="none" w:sz="0" w:space="0" w:color="auto"/>
        <w:right w:val="none" w:sz="0" w:space="0" w:color="auto"/>
      </w:divBdr>
    </w:div>
    <w:div w:id="654644660">
      <w:bodyDiv w:val="1"/>
      <w:marLeft w:val="0"/>
      <w:marRight w:val="0"/>
      <w:marTop w:val="0"/>
      <w:marBottom w:val="0"/>
      <w:divBdr>
        <w:top w:val="none" w:sz="0" w:space="0" w:color="auto"/>
        <w:left w:val="none" w:sz="0" w:space="0" w:color="auto"/>
        <w:bottom w:val="none" w:sz="0" w:space="0" w:color="auto"/>
        <w:right w:val="none" w:sz="0" w:space="0" w:color="auto"/>
      </w:divBdr>
    </w:div>
    <w:div w:id="654649026">
      <w:bodyDiv w:val="1"/>
      <w:marLeft w:val="0"/>
      <w:marRight w:val="0"/>
      <w:marTop w:val="0"/>
      <w:marBottom w:val="0"/>
      <w:divBdr>
        <w:top w:val="none" w:sz="0" w:space="0" w:color="auto"/>
        <w:left w:val="none" w:sz="0" w:space="0" w:color="auto"/>
        <w:bottom w:val="none" w:sz="0" w:space="0" w:color="auto"/>
        <w:right w:val="none" w:sz="0" w:space="0" w:color="auto"/>
      </w:divBdr>
    </w:div>
    <w:div w:id="654920362">
      <w:bodyDiv w:val="1"/>
      <w:marLeft w:val="0"/>
      <w:marRight w:val="0"/>
      <w:marTop w:val="0"/>
      <w:marBottom w:val="0"/>
      <w:divBdr>
        <w:top w:val="none" w:sz="0" w:space="0" w:color="auto"/>
        <w:left w:val="none" w:sz="0" w:space="0" w:color="auto"/>
        <w:bottom w:val="none" w:sz="0" w:space="0" w:color="auto"/>
        <w:right w:val="none" w:sz="0" w:space="0" w:color="auto"/>
      </w:divBdr>
    </w:div>
    <w:div w:id="655038342">
      <w:bodyDiv w:val="1"/>
      <w:marLeft w:val="0"/>
      <w:marRight w:val="0"/>
      <w:marTop w:val="0"/>
      <w:marBottom w:val="0"/>
      <w:divBdr>
        <w:top w:val="none" w:sz="0" w:space="0" w:color="auto"/>
        <w:left w:val="none" w:sz="0" w:space="0" w:color="auto"/>
        <w:bottom w:val="none" w:sz="0" w:space="0" w:color="auto"/>
        <w:right w:val="none" w:sz="0" w:space="0" w:color="auto"/>
      </w:divBdr>
    </w:div>
    <w:div w:id="655382780">
      <w:bodyDiv w:val="1"/>
      <w:marLeft w:val="0"/>
      <w:marRight w:val="0"/>
      <w:marTop w:val="0"/>
      <w:marBottom w:val="0"/>
      <w:divBdr>
        <w:top w:val="none" w:sz="0" w:space="0" w:color="auto"/>
        <w:left w:val="none" w:sz="0" w:space="0" w:color="auto"/>
        <w:bottom w:val="none" w:sz="0" w:space="0" w:color="auto"/>
        <w:right w:val="none" w:sz="0" w:space="0" w:color="auto"/>
      </w:divBdr>
    </w:div>
    <w:div w:id="655426168">
      <w:bodyDiv w:val="1"/>
      <w:marLeft w:val="0"/>
      <w:marRight w:val="0"/>
      <w:marTop w:val="0"/>
      <w:marBottom w:val="0"/>
      <w:divBdr>
        <w:top w:val="none" w:sz="0" w:space="0" w:color="auto"/>
        <w:left w:val="none" w:sz="0" w:space="0" w:color="auto"/>
        <w:bottom w:val="none" w:sz="0" w:space="0" w:color="auto"/>
        <w:right w:val="none" w:sz="0" w:space="0" w:color="auto"/>
      </w:divBdr>
    </w:div>
    <w:div w:id="655501722">
      <w:bodyDiv w:val="1"/>
      <w:marLeft w:val="0"/>
      <w:marRight w:val="0"/>
      <w:marTop w:val="0"/>
      <w:marBottom w:val="0"/>
      <w:divBdr>
        <w:top w:val="none" w:sz="0" w:space="0" w:color="auto"/>
        <w:left w:val="none" w:sz="0" w:space="0" w:color="auto"/>
        <w:bottom w:val="none" w:sz="0" w:space="0" w:color="auto"/>
        <w:right w:val="none" w:sz="0" w:space="0" w:color="auto"/>
      </w:divBdr>
    </w:div>
    <w:div w:id="655567988">
      <w:bodyDiv w:val="1"/>
      <w:marLeft w:val="0"/>
      <w:marRight w:val="0"/>
      <w:marTop w:val="0"/>
      <w:marBottom w:val="0"/>
      <w:divBdr>
        <w:top w:val="none" w:sz="0" w:space="0" w:color="auto"/>
        <w:left w:val="none" w:sz="0" w:space="0" w:color="auto"/>
        <w:bottom w:val="none" w:sz="0" w:space="0" w:color="auto"/>
        <w:right w:val="none" w:sz="0" w:space="0" w:color="auto"/>
      </w:divBdr>
    </w:div>
    <w:div w:id="656688846">
      <w:bodyDiv w:val="1"/>
      <w:marLeft w:val="0"/>
      <w:marRight w:val="0"/>
      <w:marTop w:val="0"/>
      <w:marBottom w:val="0"/>
      <w:divBdr>
        <w:top w:val="none" w:sz="0" w:space="0" w:color="auto"/>
        <w:left w:val="none" w:sz="0" w:space="0" w:color="auto"/>
        <w:bottom w:val="none" w:sz="0" w:space="0" w:color="auto"/>
        <w:right w:val="none" w:sz="0" w:space="0" w:color="auto"/>
      </w:divBdr>
    </w:div>
    <w:div w:id="656881075">
      <w:bodyDiv w:val="1"/>
      <w:marLeft w:val="0"/>
      <w:marRight w:val="0"/>
      <w:marTop w:val="0"/>
      <w:marBottom w:val="0"/>
      <w:divBdr>
        <w:top w:val="none" w:sz="0" w:space="0" w:color="auto"/>
        <w:left w:val="none" w:sz="0" w:space="0" w:color="auto"/>
        <w:bottom w:val="none" w:sz="0" w:space="0" w:color="auto"/>
        <w:right w:val="none" w:sz="0" w:space="0" w:color="auto"/>
      </w:divBdr>
    </w:div>
    <w:div w:id="657004978">
      <w:bodyDiv w:val="1"/>
      <w:marLeft w:val="0"/>
      <w:marRight w:val="0"/>
      <w:marTop w:val="0"/>
      <w:marBottom w:val="0"/>
      <w:divBdr>
        <w:top w:val="none" w:sz="0" w:space="0" w:color="auto"/>
        <w:left w:val="none" w:sz="0" w:space="0" w:color="auto"/>
        <w:bottom w:val="none" w:sz="0" w:space="0" w:color="auto"/>
        <w:right w:val="none" w:sz="0" w:space="0" w:color="auto"/>
      </w:divBdr>
    </w:div>
    <w:div w:id="657146882">
      <w:bodyDiv w:val="1"/>
      <w:marLeft w:val="0"/>
      <w:marRight w:val="0"/>
      <w:marTop w:val="0"/>
      <w:marBottom w:val="0"/>
      <w:divBdr>
        <w:top w:val="none" w:sz="0" w:space="0" w:color="auto"/>
        <w:left w:val="none" w:sz="0" w:space="0" w:color="auto"/>
        <w:bottom w:val="none" w:sz="0" w:space="0" w:color="auto"/>
        <w:right w:val="none" w:sz="0" w:space="0" w:color="auto"/>
      </w:divBdr>
    </w:div>
    <w:div w:id="657420706">
      <w:bodyDiv w:val="1"/>
      <w:marLeft w:val="0"/>
      <w:marRight w:val="0"/>
      <w:marTop w:val="0"/>
      <w:marBottom w:val="0"/>
      <w:divBdr>
        <w:top w:val="none" w:sz="0" w:space="0" w:color="auto"/>
        <w:left w:val="none" w:sz="0" w:space="0" w:color="auto"/>
        <w:bottom w:val="none" w:sz="0" w:space="0" w:color="auto"/>
        <w:right w:val="none" w:sz="0" w:space="0" w:color="auto"/>
      </w:divBdr>
    </w:div>
    <w:div w:id="657735222">
      <w:bodyDiv w:val="1"/>
      <w:marLeft w:val="0"/>
      <w:marRight w:val="0"/>
      <w:marTop w:val="0"/>
      <w:marBottom w:val="0"/>
      <w:divBdr>
        <w:top w:val="none" w:sz="0" w:space="0" w:color="auto"/>
        <w:left w:val="none" w:sz="0" w:space="0" w:color="auto"/>
        <w:bottom w:val="none" w:sz="0" w:space="0" w:color="auto"/>
        <w:right w:val="none" w:sz="0" w:space="0" w:color="auto"/>
      </w:divBdr>
    </w:div>
    <w:div w:id="657879489">
      <w:bodyDiv w:val="1"/>
      <w:marLeft w:val="0"/>
      <w:marRight w:val="0"/>
      <w:marTop w:val="0"/>
      <w:marBottom w:val="0"/>
      <w:divBdr>
        <w:top w:val="none" w:sz="0" w:space="0" w:color="auto"/>
        <w:left w:val="none" w:sz="0" w:space="0" w:color="auto"/>
        <w:bottom w:val="none" w:sz="0" w:space="0" w:color="auto"/>
        <w:right w:val="none" w:sz="0" w:space="0" w:color="auto"/>
      </w:divBdr>
    </w:div>
    <w:div w:id="657926690">
      <w:bodyDiv w:val="1"/>
      <w:marLeft w:val="0"/>
      <w:marRight w:val="0"/>
      <w:marTop w:val="0"/>
      <w:marBottom w:val="0"/>
      <w:divBdr>
        <w:top w:val="none" w:sz="0" w:space="0" w:color="auto"/>
        <w:left w:val="none" w:sz="0" w:space="0" w:color="auto"/>
        <w:bottom w:val="none" w:sz="0" w:space="0" w:color="auto"/>
        <w:right w:val="none" w:sz="0" w:space="0" w:color="auto"/>
      </w:divBdr>
    </w:div>
    <w:div w:id="658001926">
      <w:bodyDiv w:val="1"/>
      <w:marLeft w:val="0"/>
      <w:marRight w:val="0"/>
      <w:marTop w:val="0"/>
      <w:marBottom w:val="0"/>
      <w:divBdr>
        <w:top w:val="none" w:sz="0" w:space="0" w:color="auto"/>
        <w:left w:val="none" w:sz="0" w:space="0" w:color="auto"/>
        <w:bottom w:val="none" w:sz="0" w:space="0" w:color="auto"/>
        <w:right w:val="none" w:sz="0" w:space="0" w:color="auto"/>
      </w:divBdr>
    </w:div>
    <w:div w:id="658313678">
      <w:bodyDiv w:val="1"/>
      <w:marLeft w:val="0"/>
      <w:marRight w:val="0"/>
      <w:marTop w:val="0"/>
      <w:marBottom w:val="0"/>
      <w:divBdr>
        <w:top w:val="none" w:sz="0" w:space="0" w:color="auto"/>
        <w:left w:val="none" w:sz="0" w:space="0" w:color="auto"/>
        <w:bottom w:val="none" w:sz="0" w:space="0" w:color="auto"/>
        <w:right w:val="none" w:sz="0" w:space="0" w:color="auto"/>
      </w:divBdr>
    </w:div>
    <w:div w:id="658382449">
      <w:bodyDiv w:val="1"/>
      <w:marLeft w:val="0"/>
      <w:marRight w:val="0"/>
      <w:marTop w:val="0"/>
      <w:marBottom w:val="0"/>
      <w:divBdr>
        <w:top w:val="none" w:sz="0" w:space="0" w:color="auto"/>
        <w:left w:val="none" w:sz="0" w:space="0" w:color="auto"/>
        <w:bottom w:val="none" w:sz="0" w:space="0" w:color="auto"/>
        <w:right w:val="none" w:sz="0" w:space="0" w:color="auto"/>
      </w:divBdr>
    </w:div>
    <w:div w:id="659117047">
      <w:bodyDiv w:val="1"/>
      <w:marLeft w:val="0"/>
      <w:marRight w:val="0"/>
      <w:marTop w:val="0"/>
      <w:marBottom w:val="0"/>
      <w:divBdr>
        <w:top w:val="none" w:sz="0" w:space="0" w:color="auto"/>
        <w:left w:val="none" w:sz="0" w:space="0" w:color="auto"/>
        <w:bottom w:val="none" w:sz="0" w:space="0" w:color="auto"/>
        <w:right w:val="none" w:sz="0" w:space="0" w:color="auto"/>
      </w:divBdr>
    </w:div>
    <w:div w:id="659161770">
      <w:bodyDiv w:val="1"/>
      <w:marLeft w:val="0"/>
      <w:marRight w:val="0"/>
      <w:marTop w:val="0"/>
      <w:marBottom w:val="0"/>
      <w:divBdr>
        <w:top w:val="none" w:sz="0" w:space="0" w:color="auto"/>
        <w:left w:val="none" w:sz="0" w:space="0" w:color="auto"/>
        <w:bottom w:val="none" w:sz="0" w:space="0" w:color="auto"/>
        <w:right w:val="none" w:sz="0" w:space="0" w:color="auto"/>
      </w:divBdr>
    </w:div>
    <w:div w:id="661003348">
      <w:bodyDiv w:val="1"/>
      <w:marLeft w:val="0"/>
      <w:marRight w:val="0"/>
      <w:marTop w:val="0"/>
      <w:marBottom w:val="0"/>
      <w:divBdr>
        <w:top w:val="none" w:sz="0" w:space="0" w:color="auto"/>
        <w:left w:val="none" w:sz="0" w:space="0" w:color="auto"/>
        <w:bottom w:val="none" w:sz="0" w:space="0" w:color="auto"/>
        <w:right w:val="none" w:sz="0" w:space="0" w:color="auto"/>
      </w:divBdr>
    </w:div>
    <w:div w:id="661465975">
      <w:bodyDiv w:val="1"/>
      <w:marLeft w:val="0"/>
      <w:marRight w:val="0"/>
      <w:marTop w:val="0"/>
      <w:marBottom w:val="0"/>
      <w:divBdr>
        <w:top w:val="none" w:sz="0" w:space="0" w:color="auto"/>
        <w:left w:val="none" w:sz="0" w:space="0" w:color="auto"/>
        <w:bottom w:val="none" w:sz="0" w:space="0" w:color="auto"/>
        <w:right w:val="none" w:sz="0" w:space="0" w:color="auto"/>
      </w:divBdr>
    </w:div>
    <w:div w:id="661466742">
      <w:bodyDiv w:val="1"/>
      <w:marLeft w:val="0"/>
      <w:marRight w:val="0"/>
      <w:marTop w:val="0"/>
      <w:marBottom w:val="0"/>
      <w:divBdr>
        <w:top w:val="none" w:sz="0" w:space="0" w:color="auto"/>
        <w:left w:val="none" w:sz="0" w:space="0" w:color="auto"/>
        <w:bottom w:val="none" w:sz="0" w:space="0" w:color="auto"/>
        <w:right w:val="none" w:sz="0" w:space="0" w:color="auto"/>
      </w:divBdr>
    </w:div>
    <w:div w:id="661587774">
      <w:bodyDiv w:val="1"/>
      <w:marLeft w:val="0"/>
      <w:marRight w:val="0"/>
      <w:marTop w:val="0"/>
      <w:marBottom w:val="0"/>
      <w:divBdr>
        <w:top w:val="none" w:sz="0" w:space="0" w:color="auto"/>
        <w:left w:val="none" w:sz="0" w:space="0" w:color="auto"/>
        <w:bottom w:val="none" w:sz="0" w:space="0" w:color="auto"/>
        <w:right w:val="none" w:sz="0" w:space="0" w:color="auto"/>
      </w:divBdr>
    </w:div>
    <w:div w:id="661737625">
      <w:bodyDiv w:val="1"/>
      <w:marLeft w:val="0"/>
      <w:marRight w:val="0"/>
      <w:marTop w:val="0"/>
      <w:marBottom w:val="0"/>
      <w:divBdr>
        <w:top w:val="none" w:sz="0" w:space="0" w:color="auto"/>
        <w:left w:val="none" w:sz="0" w:space="0" w:color="auto"/>
        <w:bottom w:val="none" w:sz="0" w:space="0" w:color="auto"/>
        <w:right w:val="none" w:sz="0" w:space="0" w:color="auto"/>
      </w:divBdr>
    </w:div>
    <w:div w:id="662439802">
      <w:bodyDiv w:val="1"/>
      <w:marLeft w:val="0"/>
      <w:marRight w:val="0"/>
      <w:marTop w:val="0"/>
      <w:marBottom w:val="0"/>
      <w:divBdr>
        <w:top w:val="none" w:sz="0" w:space="0" w:color="auto"/>
        <w:left w:val="none" w:sz="0" w:space="0" w:color="auto"/>
        <w:bottom w:val="none" w:sz="0" w:space="0" w:color="auto"/>
        <w:right w:val="none" w:sz="0" w:space="0" w:color="auto"/>
      </w:divBdr>
    </w:div>
    <w:div w:id="662589147">
      <w:bodyDiv w:val="1"/>
      <w:marLeft w:val="0"/>
      <w:marRight w:val="0"/>
      <w:marTop w:val="0"/>
      <w:marBottom w:val="0"/>
      <w:divBdr>
        <w:top w:val="none" w:sz="0" w:space="0" w:color="auto"/>
        <w:left w:val="none" w:sz="0" w:space="0" w:color="auto"/>
        <w:bottom w:val="none" w:sz="0" w:space="0" w:color="auto"/>
        <w:right w:val="none" w:sz="0" w:space="0" w:color="auto"/>
      </w:divBdr>
    </w:div>
    <w:div w:id="663122903">
      <w:bodyDiv w:val="1"/>
      <w:marLeft w:val="0"/>
      <w:marRight w:val="0"/>
      <w:marTop w:val="0"/>
      <w:marBottom w:val="0"/>
      <w:divBdr>
        <w:top w:val="none" w:sz="0" w:space="0" w:color="auto"/>
        <w:left w:val="none" w:sz="0" w:space="0" w:color="auto"/>
        <w:bottom w:val="none" w:sz="0" w:space="0" w:color="auto"/>
        <w:right w:val="none" w:sz="0" w:space="0" w:color="auto"/>
      </w:divBdr>
    </w:div>
    <w:div w:id="663162762">
      <w:bodyDiv w:val="1"/>
      <w:marLeft w:val="0"/>
      <w:marRight w:val="0"/>
      <w:marTop w:val="0"/>
      <w:marBottom w:val="0"/>
      <w:divBdr>
        <w:top w:val="none" w:sz="0" w:space="0" w:color="auto"/>
        <w:left w:val="none" w:sz="0" w:space="0" w:color="auto"/>
        <w:bottom w:val="none" w:sz="0" w:space="0" w:color="auto"/>
        <w:right w:val="none" w:sz="0" w:space="0" w:color="auto"/>
      </w:divBdr>
    </w:div>
    <w:div w:id="663900813">
      <w:bodyDiv w:val="1"/>
      <w:marLeft w:val="0"/>
      <w:marRight w:val="0"/>
      <w:marTop w:val="0"/>
      <w:marBottom w:val="0"/>
      <w:divBdr>
        <w:top w:val="none" w:sz="0" w:space="0" w:color="auto"/>
        <w:left w:val="none" w:sz="0" w:space="0" w:color="auto"/>
        <w:bottom w:val="none" w:sz="0" w:space="0" w:color="auto"/>
        <w:right w:val="none" w:sz="0" w:space="0" w:color="auto"/>
      </w:divBdr>
    </w:div>
    <w:div w:id="663968105">
      <w:bodyDiv w:val="1"/>
      <w:marLeft w:val="0"/>
      <w:marRight w:val="0"/>
      <w:marTop w:val="0"/>
      <w:marBottom w:val="0"/>
      <w:divBdr>
        <w:top w:val="none" w:sz="0" w:space="0" w:color="auto"/>
        <w:left w:val="none" w:sz="0" w:space="0" w:color="auto"/>
        <w:bottom w:val="none" w:sz="0" w:space="0" w:color="auto"/>
        <w:right w:val="none" w:sz="0" w:space="0" w:color="auto"/>
      </w:divBdr>
    </w:div>
    <w:div w:id="664211086">
      <w:bodyDiv w:val="1"/>
      <w:marLeft w:val="0"/>
      <w:marRight w:val="0"/>
      <w:marTop w:val="0"/>
      <w:marBottom w:val="0"/>
      <w:divBdr>
        <w:top w:val="none" w:sz="0" w:space="0" w:color="auto"/>
        <w:left w:val="none" w:sz="0" w:space="0" w:color="auto"/>
        <w:bottom w:val="none" w:sz="0" w:space="0" w:color="auto"/>
        <w:right w:val="none" w:sz="0" w:space="0" w:color="auto"/>
      </w:divBdr>
    </w:div>
    <w:div w:id="664405672">
      <w:bodyDiv w:val="1"/>
      <w:marLeft w:val="0"/>
      <w:marRight w:val="0"/>
      <w:marTop w:val="0"/>
      <w:marBottom w:val="0"/>
      <w:divBdr>
        <w:top w:val="none" w:sz="0" w:space="0" w:color="auto"/>
        <w:left w:val="none" w:sz="0" w:space="0" w:color="auto"/>
        <w:bottom w:val="none" w:sz="0" w:space="0" w:color="auto"/>
        <w:right w:val="none" w:sz="0" w:space="0" w:color="auto"/>
      </w:divBdr>
    </w:div>
    <w:div w:id="664552486">
      <w:bodyDiv w:val="1"/>
      <w:marLeft w:val="0"/>
      <w:marRight w:val="0"/>
      <w:marTop w:val="0"/>
      <w:marBottom w:val="0"/>
      <w:divBdr>
        <w:top w:val="none" w:sz="0" w:space="0" w:color="auto"/>
        <w:left w:val="none" w:sz="0" w:space="0" w:color="auto"/>
        <w:bottom w:val="none" w:sz="0" w:space="0" w:color="auto"/>
        <w:right w:val="none" w:sz="0" w:space="0" w:color="auto"/>
      </w:divBdr>
    </w:div>
    <w:div w:id="664747367">
      <w:bodyDiv w:val="1"/>
      <w:marLeft w:val="0"/>
      <w:marRight w:val="0"/>
      <w:marTop w:val="0"/>
      <w:marBottom w:val="0"/>
      <w:divBdr>
        <w:top w:val="none" w:sz="0" w:space="0" w:color="auto"/>
        <w:left w:val="none" w:sz="0" w:space="0" w:color="auto"/>
        <w:bottom w:val="none" w:sz="0" w:space="0" w:color="auto"/>
        <w:right w:val="none" w:sz="0" w:space="0" w:color="auto"/>
      </w:divBdr>
    </w:div>
    <w:div w:id="665326770">
      <w:bodyDiv w:val="1"/>
      <w:marLeft w:val="0"/>
      <w:marRight w:val="0"/>
      <w:marTop w:val="0"/>
      <w:marBottom w:val="0"/>
      <w:divBdr>
        <w:top w:val="none" w:sz="0" w:space="0" w:color="auto"/>
        <w:left w:val="none" w:sz="0" w:space="0" w:color="auto"/>
        <w:bottom w:val="none" w:sz="0" w:space="0" w:color="auto"/>
        <w:right w:val="none" w:sz="0" w:space="0" w:color="auto"/>
      </w:divBdr>
    </w:div>
    <w:div w:id="665590714">
      <w:bodyDiv w:val="1"/>
      <w:marLeft w:val="0"/>
      <w:marRight w:val="0"/>
      <w:marTop w:val="0"/>
      <w:marBottom w:val="0"/>
      <w:divBdr>
        <w:top w:val="none" w:sz="0" w:space="0" w:color="auto"/>
        <w:left w:val="none" w:sz="0" w:space="0" w:color="auto"/>
        <w:bottom w:val="none" w:sz="0" w:space="0" w:color="auto"/>
        <w:right w:val="none" w:sz="0" w:space="0" w:color="auto"/>
      </w:divBdr>
    </w:div>
    <w:div w:id="665596955">
      <w:bodyDiv w:val="1"/>
      <w:marLeft w:val="0"/>
      <w:marRight w:val="0"/>
      <w:marTop w:val="0"/>
      <w:marBottom w:val="0"/>
      <w:divBdr>
        <w:top w:val="none" w:sz="0" w:space="0" w:color="auto"/>
        <w:left w:val="none" w:sz="0" w:space="0" w:color="auto"/>
        <w:bottom w:val="none" w:sz="0" w:space="0" w:color="auto"/>
        <w:right w:val="none" w:sz="0" w:space="0" w:color="auto"/>
      </w:divBdr>
    </w:div>
    <w:div w:id="666056023">
      <w:bodyDiv w:val="1"/>
      <w:marLeft w:val="0"/>
      <w:marRight w:val="0"/>
      <w:marTop w:val="0"/>
      <w:marBottom w:val="0"/>
      <w:divBdr>
        <w:top w:val="none" w:sz="0" w:space="0" w:color="auto"/>
        <w:left w:val="none" w:sz="0" w:space="0" w:color="auto"/>
        <w:bottom w:val="none" w:sz="0" w:space="0" w:color="auto"/>
        <w:right w:val="none" w:sz="0" w:space="0" w:color="auto"/>
      </w:divBdr>
    </w:div>
    <w:div w:id="666060446">
      <w:bodyDiv w:val="1"/>
      <w:marLeft w:val="0"/>
      <w:marRight w:val="0"/>
      <w:marTop w:val="0"/>
      <w:marBottom w:val="0"/>
      <w:divBdr>
        <w:top w:val="none" w:sz="0" w:space="0" w:color="auto"/>
        <w:left w:val="none" w:sz="0" w:space="0" w:color="auto"/>
        <w:bottom w:val="none" w:sz="0" w:space="0" w:color="auto"/>
        <w:right w:val="none" w:sz="0" w:space="0" w:color="auto"/>
      </w:divBdr>
    </w:div>
    <w:div w:id="666327696">
      <w:bodyDiv w:val="1"/>
      <w:marLeft w:val="0"/>
      <w:marRight w:val="0"/>
      <w:marTop w:val="0"/>
      <w:marBottom w:val="0"/>
      <w:divBdr>
        <w:top w:val="none" w:sz="0" w:space="0" w:color="auto"/>
        <w:left w:val="none" w:sz="0" w:space="0" w:color="auto"/>
        <w:bottom w:val="none" w:sz="0" w:space="0" w:color="auto"/>
        <w:right w:val="none" w:sz="0" w:space="0" w:color="auto"/>
      </w:divBdr>
    </w:div>
    <w:div w:id="666399081">
      <w:bodyDiv w:val="1"/>
      <w:marLeft w:val="0"/>
      <w:marRight w:val="0"/>
      <w:marTop w:val="0"/>
      <w:marBottom w:val="0"/>
      <w:divBdr>
        <w:top w:val="none" w:sz="0" w:space="0" w:color="auto"/>
        <w:left w:val="none" w:sz="0" w:space="0" w:color="auto"/>
        <w:bottom w:val="none" w:sz="0" w:space="0" w:color="auto"/>
        <w:right w:val="none" w:sz="0" w:space="0" w:color="auto"/>
      </w:divBdr>
    </w:div>
    <w:div w:id="666593218">
      <w:bodyDiv w:val="1"/>
      <w:marLeft w:val="0"/>
      <w:marRight w:val="0"/>
      <w:marTop w:val="0"/>
      <w:marBottom w:val="0"/>
      <w:divBdr>
        <w:top w:val="none" w:sz="0" w:space="0" w:color="auto"/>
        <w:left w:val="none" w:sz="0" w:space="0" w:color="auto"/>
        <w:bottom w:val="none" w:sz="0" w:space="0" w:color="auto"/>
        <w:right w:val="none" w:sz="0" w:space="0" w:color="auto"/>
      </w:divBdr>
    </w:div>
    <w:div w:id="666594808">
      <w:bodyDiv w:val="1"/>
      <w:marLeft w:val="0"/>
      <w:marRight w:val="0"/>
      <w:marTop w:val="0"/>
      <w:marBottom w:val="0"/>
      <w:divBdr>
        <w:top w:val="none" w:sz="0" w:space="0" w:color="auto"/>
        <w:left w:val="none" w:sz="0" w:space="0" w:color="auto"/>
        <w:bottom w:val="none" w:sz="0" w:space="0" w:color="auto"/>
        <w:right w:val="none" w:sz="0" w:space="0" w:color="auto"/>
      </w:divBdr>
    </w:div>
    <w:div w:id="666830053">
      <w:bodyDiv w:val="1"/>
      <w:marLeft w:val="0"/>
      <w:marRight w:val="0"/>
      <w:marTop w:val="0"/>
      <w:marBottom w:val="0"/>
      <w:divBdr>
        <w:top w:val="none" w:sz="0" w:space="0" w:color="auto"/>
        <w:left w:val="none" w:sz="0" w:space="0" w:color="auto"/>
        <w:bottom w:val="none" w:sz="0" w:space="0" w:color="auto"/>
        <w:right w:val="none" w:sz="0" w:space="0" w:color="auto"/>
      </w:divBdr>
    </w:div>
    <w:div w:id="666858161">
      <w:bodyDiv w:val="1"/>
      <w:marLeft w:val="0"/>
      <w:marRight w:val="0"/>
      <w:marTop w:val="0"/>
      <w:marBottom w:val="0"/>
      <w:divBdr>
        <w:top w:val="none" w:sz="0" w:space="0" w:color="auto"/>
        <w:left w:val="none" w:sz="0" w:space="0" w:color="auto"/>
        <w:bottom w:val="none" w:sz="0" w:space="0" w:color="auto"/>
        <w:right w:val="none" w:sz="0" w:space="0" w:color="auto"/>
      </w:divBdr>
    </w:div>
    <w:div w:id="666904726">
      <w:bodyDiv w:val="1"/>
      <w:marLeft w:val="0"/>
      <w:marRight w:val="0"/>
      <w:marTop w:val="0"/>
      <w:marBottom w:val="0"/>
      <w:divBdr>
        <w:top w:val="none" w:sz="0" w:space="0" w:color="auto"/>
        <w:left w:val="none" w:sz="0" w:space="0" w:color="auto"/>
        <w:bottom w:val="none" w:sz="0" w:space="0" w:color="auto"/>
        <w:right w:val="none" w:sz="0" w:space="0" w:color="auto"/>
      </w:divBdr>
    </w:div>
    <w:div w:id="667250944">
      <w:bodyDiv w:val="1"/>
      <w:marLeft w:val="0"/>
      <w:marRight w:val="0"/>
      <w:marTop w:val="0"/>
      <w:marBottom w:val="0"/>
      <w:divBdr>
        <w:top w:val="none" w:sz="0" w:space="0" w:color="auto"/>
        <w:left w:val="none" w:sz="0" w:space="0" w:color="auto"/>
        <w:bottom w:val="none" w:sz="0" w:space="0" w:color="auto"/>
        <w:right w:val="none" w:sz="0" w:space="0" w:color="auto"/>
      </w:divBdr>
    </w:div>
    <w:div w:id="667368528">
      <w:bodyDiv w:val="1"/>
      <w:marLeft w:val="0"/>
      <w:marRight w:val="0"/>
      <w:marTop w:val="0"/>
      <w:marBottom w:val="0"/>
      <w:divBdr>
        <w:top w:val="none" w:sz="0" w:space="0" w:color="auto"/>
        <w:left w:val="none" w:sz="0" w:space="0" w:color="auto"/>
        <w:bottom w:val="none" w:sz="0" w:space="0" w:color="auto"/>
        <w:right w:val="none" w:sz="0" w:space="0" w:color="auto"/>
      </w:divBdr>
    </w:div>
    <w:div w:id="667438472">
      <w:bodyDiv w:val="1"/>
      <w:marLeft w:val="0"/>
      <w:marRight w:val="0"/>
      <w:marTop w:val="0"/>
      <w:marBottom w:val="0"/>
      <w:divBdr>
        <w:top w:val="none" w:sz="0" w:space="0" w:color="auto"/>
        <w:left w:val="none" w:sz="0" w:space="0" w:color="auto"/>
        <w:bottom w:val="none" w:sz="0" w:space="0" w:color="auto"/>
        <w:right w:val="none" w:sz="0" w:space="0" w:color="auto"/>
      </w:divBdr>
    </w:div>
    <w:div w:id="667711703">
      <w:bodyDiv w:val="1"/>
      <w:marLeft w:val="0"/>
      <w:marRight w:val="0"/>
      <w:marTop w:val="0"/>
      <w:marBottom w:val="0"/>
      <w:divBdr>
        <w:top w:val="none" w:sz="0" w:space="0" w:color="auto"/>
        <w:left w:val="none" w:sz="0" w:space="0" w:color="auto"/>
        <w:bottom w:val="none" w:sz="0" w:space="0" w:color="auto"/>
        <w:right w:val="none" w:sz="0" w:space="0" w:color="auto"/>
      </w:divBdr>
    </w:div>
    <w:div w:id="667950927">
      <w:bodyDiv w:val="1"/>
      <w:marLeft w:val="0"/>
      <w:marRight w:val="0"/>
      <w:marTop w:val="0"/>
      <w:marBottom w:val="0"/>
      <w:divBdr>
        <w:top w:val="none" w:sz="0" w:space="0" w:color="auto"/>
        <w:left w:val="none" w:sz="0" w:space="0" w:color="auto"/>
        <w:bottom w:val="none" w:sz="0" w:space="0" w:color="auto"/>
        <w:right w:val="none" w:sz="0" w:space="0" w:color="auto"/>
      </w:divBdr>
    </w:div>
    <w:div w:id="668288371">
      <w:bodyDiv w:val="1"/>
      <w:marLeft w:val="0"/>
      <w:marRight w:val="0"/>
      <w:marTop w:val="0"/>
      <w:marBottom w:val="0"/>
      <w:divBdr>
        <w:top w:val="none" w:sz="0" w:space="0" w:color="auto"/>
        <w:left w:val="none" w:sz="0" w:space="0" w:color="auto"/>
        <w:bottom w:val="none" w:sz="0" w:space="0" w:color="auto"/>
        <w:right w:val="none" w:sz="0" w:space="0" w:color="auto"/>
      </w:divBdr>
    </w:div>
    <w:div w:id="668295396">
      <w:bodyDiv w:val="1"/>
      <w:marLeft w:val="0"/>
      <w:marRight w:val="0"/>
      <w:marTop w:val="0"/>
      <w:marBottom w:val="0"/>
      <w:divBdr>
        <w:top w:val="none" w:sz="0" w:space="0" w:color="auto"/>
        <w:left w:val="none" w:sz="0" w:space="0" w:color="auto"/>
        <w:bottom w:val="none" w:sz="0" w:space="0" w:color="auto"/>
        <w:right w:val="none" w:sz="0" w:space="0" w:color="auto"/>
      </w:divBdr>
    </w:div>
    <w:div w:id="668412793">
      <w:bodyDiv w:val="1"/>
      <w:marLeft w:val="0"/>
      <w:marRight w:val="0"/>
      <w:marTop w:val="0"/>
      <w:marBottom w:val="0"/>
      <w:divBdr>
        <w:top w:val="none" w:sz="0" w:space="0" w:color="auto"/>
        <w:left w:val="none" w:sz="0" w:space="0" w:color="auto"/>
        <w:bottom w:val="none" w:sz="0" w:space="0" w:color="auto"/>
        <w:right w:val="none" w:sz="0" w:space="0" w:color="auto"/>
      </w:divBdr>
    </w:div>
    <w:div w:id="668601351">
      <w:bodyDiv w:val="1"/>
      <w:marLeft w:val="0"/>
      <w:marRight w:val="0"/>
      <w:marTop w:val="0"/>
      <w:marBottom w:val="0"/>
      <w:divBdr>
        <w:top w:val="none" w:sz="0" w:space="0" w:color="auto"/>
        <w:left w:val="none" w:sz="0" w:space="0" w:color="auto"/>
        <w:bottom w:val="none" w:sz="0" w:space="0" w:color="auto"/>
        <w:right w:val="none" w:sz="0" w:space="0" w:color="auto"/>
      </w:divBdr>
    </w:div>
    <w:div w:id="668873232">
      <w:bodyDiv w:val="1"/>
      <w:marLeft w:val="0"/>
      <w:marRight w:val="0"/>
      <w:marTop w:val="0"/>
      <w:marBottom w:val="0"/>
      <w:divBdr>
        <w:top w:val="none" w:sz="0" w:space="0" w:color="auto"/>
        <w:left w:val="none" w:sz="0" w:space="0" w:color="auto"/>
        <w:bottom w:val="none" w:sz="0" w:space="0" w:color="auto"/>
        <w:right w:val="none" w:sz="0" w:space="0" w:color="auto"/>
      </w:divBdr>
    </w:div>
    <w:div w:id="668950566">
      <w:bodyDiv w:val="1"/>
      <w:marLeft w:val="0"/>
      <w:marRight w:val="0"/>
      <w:marTop w:val="0"/>
      <w:marBottom w:val="0"/>
      <w:divBdr>
        <w:top w:val="none" w:sz="0" w:space="0" w:color="auto"/>
        <w:left w:val="none" w:sz="0" w:space="0" w:color="auto"/>
        <w:bottom w:val="none" w:sz="0" w:space="0" w:color="auto"/>
        <w:right w:val="none" w:sz="0" w:space="0" w:color="auto"/>
      </w:divBdr>
    </w:div>
    <w:div w:id="669017445">
      <w:bodyDiv w:val="1"/>
      <w:marLeft w:val="0"/>
      <w:marRight w:val="0"/>
      <w:marTop w:val="0"/>
      <w:marBottom w:val="0"/>
      <w:divBdr>
        <w:top w:val="none" w:sz="0" w:space="0" w:color="auto"/>
        <w:left w:val="none" w:sz="0" w:space="0" w:color="auto"/>
        <w:bottom w:val="none" w:sz="0" w:space="0" w:color="auto"/>
        <w:right w:val="none" w:sz="0" w:space="0" w:color="auto"/>
      </w:divBdr>
    </w:div>
    <w:div w:id="669061702">
      <w:bodyDiv w:val="1"/>
      <w:marLeft w:val="0"/>
      <w:marRight w:val="0"/>
      <w:marTop w:val="0"/>
      <w:marBottom w:val="0"/>
      <w:divBdr>
        <w:top w:val="none" w:sz="0" w:space="0" w:color="auto"/>
        <w:left w:val="none" w:sz="0" w:space="0" w:color="auto"/>
        <w:bottom w:val="none" w:sz="0" w:space="0" w:color="auto"/>
        <w:right w:val="none" w:sz="0" w:space="0" w:color="auto"/>
      </w:divBdr>
    </w:div>
    <w:div w:id="669404374">
      <w:bodyDiv w:val="1"/>
      <w:marLeft w:val="0"/>
      <w:marRight w:val="0"/>
      <w:marTop w:val="0"/>
      <w:marBottom w:val="0"/>
      <w:divBdr>
        <w:top w:val="none" w:sz="0" w:space="0" w:color="auto"/>
        <w:left w:val="none" w:sz="0" w:space="0" w:color="auto"/>
        <w:bottom w:val="none" w:sz="0" w:space="0" w:color="auto"/>
        <w:right w:val="none" w:sz="0" w:space="0" w:color="auto"/>
      </w:divBdr>
    </w:div>
    <w:div w:id="669600834">
      <w:bodyDiv w:val="1"/>
      <w:marLeft w:val="0"/>
      <w:marRight w:val="0"/>
      <w:marTop w:val="0"/>
      <w:marBottom w:val="0"/>
      <w:divBdr>
        <w:top w:val="none" w:sz="0" w:space="0" w:color="auto"/>
        <w:left w:val="none" w:sz="0" w:space="0" w:color="auto"/>
        <w:bottom w:val="none" w:sz="0" w:space="0" w:color="auto"/>
        <w:right w:val="none" w:sz="0" w:space="0" w:color="auto"/>
      </w:divBdr>
    </w:div>
    <w:div w:id="669676416">
      <w:bodyDiv w:val="1"/>
      <w:marLeft w:val="0"/>
      <w:marRight w:val="0"/>
      <w:marTop w:val="0"/>
      <w:marBottom w:val="0"/>
      <w:divBdr>
        <w:top w:val="none" w:sz="0" w:space="0" w:color="auto"/>
        <w:left w:val="none" w:sz="0" w:space="0" w:color="auto"/>
        <w:bottom w:val="none" w:sz="0" w:space="0" w:color="auto"/>
        <w:right w:val="none" w:sz="0" w:space="0" w:color="auto"/>
      </w:divBdr>
    </w:div>
    <w:div w:id="669983905">
      <w:bodyDiv w:val="1"/>
      <w:marLeft w:val="0"/>
      <w:marRight w:val="0"/>
      <w:marTop w:val="0"/>
      <w:marBottom w:val="0"/>
      <w:divBdr>
        <w:top w:val="none" w:sz="0" w:space="0" w:color="auto"/>
        <w:left w:val="none" w:sz="0" w:space="0" w:color="auto"/>
        <w:bottom w:val="none" w:sz="0" w:space="0" w:color="auto"/>
        <w:right w:val="none" w:sz="0" w:space="0" w:color="auto"/>
      </w:divBdr>
    </w:div>
    <w:div w:id="669993029">
      <w:bodyDiv w:val="1"/>
      <w:marLeft w:val="0"/>
      <w:marRight w:val="0"/>
      <w:marTop w:val="0"/>
      <w:marBottom w:val="0"/>
      <w:divBdr>
        <w:top w:val="none" w:sz="0" w:space="0" w:color="auto"/>
        <w:left w:val="none" w:sz="0" w:space="0" w:color="auto"/>
        <w:bottom w:val="none" w:sz="0" w:space="0" w:color="auto"/>
        <w:right w:val="none" w:sz="0" w:space="0" w:color="auto"/>
      </w:divBdr>
    </w:div>
    <w:div w:id="670331311">
      <w:bodyDiv w:val="1"/>
      <w:marLeft w:val="0"/>
      <w:marRight w:val="0"/>
      <w:marTop w:val="0"/>
      <w:marBottom w:val="0"/>
      <w:divBdr>
        <w:top w:val="none" w:sz="0" w:space="0" w:color="auto"/>
        <w:left w:val="none" w:sz="0" w:space="0" w:color="auto"/>
        <w:bottom w:val="none" w:sz="0" w:space="0" w:color="auto"/>
        <w:right w:val="none" w:sz="0" w:space="0" w:color="auto"/>
      </w:divBdr>
    </w:div>
    <w:div w:id="670836627">
      <w:bodyDiv w:val="1"/>
      <w:marLeft w:val="0"/>
      <w:marRight w:val="0"/>
      <w:marTop w:val="0"/>
      <w:marBottom w:val="0"/>
      <w:divBdr>
        <w:top w:val="none" w:sz="0" w:space="0" w:color="auto"/>
        <w:left w:val="none" w:sz="0" w:space="0" w:color="auto"/>
        <w:bottom w:val="none" w:sz="0" w:space="0" w:color="auto"/>
        <w:right w:val="none" w:sz="0" w:space="0" w:color="auto"/>
      </w:divBdr>
    </w:div>
    <w:div w:id="671178668">
      <w:bodyDiv w:val="1"/>
      <w:marLeft w:val="0"/>
      <w:marRight w:val="0"/>
      <w:marTop w:val="0"/>
      <w:marBottom w:val="0"/>
      <w:divBdr>
        <w:top w:val="none" w:sz="0" w:space="0" w:color="auto"/>
        <w:left w:val="none" w:sz="0" w:space="0" w:color="auto"/>
        <w:bottom w:val="none" w:sz="0" w:space="0" w:color="auto"/>
        <w:right w:val="none" w:sz="0" w:space="0" w:color="auto"/>
      </w:divBdr>
    </w:div>
    <w:div w:id="671375801">
      <w:bodyDiv w:val="1"/>
      <w:marLeft w:val="0"/>
      <w:marRight w:val="0"/>
      <w:marTop w:val="0"/>
      <w:marBottom w:val="0"/>
      <w:divBdr>
        <w:top w:val="none" w:sz="0" w:space="0" w:color="auto"/>
        <w:left w:val="none" w:sz="0" w:space="0" w:color="auto"/>
        <w:bottom w:val="none" w:sz="0" w:space="0" w:color="auto"/>
        <w:right w:val="none" w:sz="0" w:space="0" w:color="auto"/>
      </w:divBdr>
    </w:div>
    <w:div w:id="671445714">
      <w:bodyDiv w:val="1"/>
      <w:marLeft w:val="0"/>
      <w:marRight w:val="0"/>
      <w:marTop w:val="0"/>
      <w:marBottom w:val="0"/>
      <w:divBdr>
        <w:top w:val="none" w:sz="0" w:space="0" w:color="auto"/>
        <w:left w:val="none" w:sz="0" w:space="0" w:color="auto"/>
        <w:bottom w:val="none" w:sz="0" w:space="0" w:color="auto"/>
        <w:right w:val="none" w:sz="0" w:space="0" w:color="auto"/>
      </w:divBdr>
    </w:div>
    <w:div w:id="671614297">
      <w:bodyDiv w:val="1"/>
      <w:marLeft w:val="0"/>
      <w:marRight w:val="0"/>
      <w:marTop w:val="0"/>
      <w:marBottom w:val="0"/>
      <w:divBdr>
        <w:top w:val="none" w:sz="0" w:space="0" w:color="auto"/>
        <w:left w:val="none" w:sz="0" w:space="0" w:color="auto"/>
        <w:bottom w:val="none" w:sz="0" w:space="0" w:color="auto"/>
        <w:right w:val="none" w:sz="0" w:space="0" w:color="auto"/>
      </w:divBdr>
    </w:div>
    <w:div w:id="672100698">
      <w:bodyDiv w:val="1"/>
      <w:marLeft w:val="0"/>
      <w:marRight w:val="0"/>
      <w:marTop w:val="0"/>
      <w:marBottom w:val="0"/>
      <w:divBdr>
        <w:top w:val="none" w:sz="0" w:space="0" w:color="auto"/>
        <w:left w:val="none" w:sz="0" w:space="0" w:color="auto"/>
        <w:bottom w:val="none" w:sz="0" w:space="0" w:color="auto"/>
        <w:right w:val="none" w:sz="0" w:space="0" w:color="auto"/>
      </w:divBdr>
    </w:div>
    <w:div w:id="672342841">
      <w:bodyDiv w:val="1"/>
      <w:marLeft w:val="0"/>
      <w:marRight w:val="0"/>
      <w:marTop w:val="0"/>
      <w:marBottom w:val="0"/>
      <w:divBdr>
        <w:top w:val="none" w:sz="0" w:space="0" w:color="auto"/>
        <w:left w:val="none" w:sz="0" w:space="0" w:color="auto"/>
        <w:bottom w:val="none" w:sz="0" w:space="0" w:color="auto"/>
        <w:right w:val="none" w:sz="0" w:space="0" w:color="auto"/>
      </w:divBdr>
    </w:div>
    <w:div w:id="672419371">
      <w:bodyDiv w:val="1"/>
      <w:marLeft w:val="0"/>
      <w:marRight w:val="0"/>
      <w:marTop w:val="0"/>
      <w:marBottom w:val="0"/>
      <w:divBdr>
        <w:top w:val="none" w:sz="0" w:space="0" w:color="auto"/>
        <w:left w:val="none" w:sz="0" w:space="0" w:color="auto"/>
        <w:bottom w:val="none" w:sz="0" w:space="0" w:color="auto"/>
        <w:right w:val="none" w:sz="0" w:space="0" w:color="auto"/>
      </w:divBdr>
    </w:div>
    <w:div w:id="672496201">
      <w:bodyDiv w:val="1"/>
      <w:marLeft w:val="0"/>
      <w:marRight w:val="0"/>
      <w:marTop w:val="0"/>
      <w:marBottom w:val="0"/>
      <w:divBdr>
        <w:top w:val="none" w:sz="0" w:space="0" w:color="auto"/>
        <w:left w:val="none" w:sz="0" w:space="0" w:color="auto"/>
        <w:bottom w:val="none" w:sz="0" w:space="0" w:color="auto"/>
        <w:right w:val="none" w:sz="0" w:space="0" w:color="auto"/>
      </w:divBdr>
    </w:div>
    <w:div w:id="672878397">
      <w:bodyDiv w:val="1"/>
      <w:marLeft w:val="0"/>
      <w:marRight w:val="0"/>
      <w:marTop w:val="0"/>
      <w:marBottom w:val="0"/>
      <w:divBdr>
        <w:top w:val="none" w:sz="0" w:space="0" w:color="auto"/>
        <w:left w:val="none" w:sz="0" w:space="0" w:color="auto"/>
        <w:bottom w:val="none" w:sz="0" w:space="0" w:color="auto"/>
        <w:right w:val="none" w:sz="0" w:space="0" w:color="auto"/>
      </w:divBdr>
    </w:div>
    <w:div w:id="673218342">
      <w:bodyDiv w:val="1"/>
      <w:marLeft w:val="0"/>
      <w:marRight w:val="0"/>
      <w:marTop w:val="0"/>
      <w:marBottom w:val="0"/>
      <w:divBdr>
        <w:top w:val="none" w:sz="0" w:space="0" w:color="auto"/>
        <w:left w:val="none" w:sz="0" w:space="0" w:color="auto"/>
        <w:bottom w:val="none" w:sz="0" w:space="0" w:color="auto"/>
        <w:right w:val="none" w:sz="0" w:space="0" w:color="auto"/>
      </w:divBdr>
    </w:div>
    <w:div w:id="673341461">
      <w:bodyDiv w:val="1"/>
      <w:marLeft w:val="0"/>
      <w:marRight w:val="0"/>
      <w:marTop w:val="0"/>
      <w:marBottom w:val="0"/>
      <w:divBdr>
        <w:top w:val="none" w:sz="0" w:space="0" w:color="auto"/>
        <w:left w:val="none" w:sz="0" w:space="0" w:color="auto"/>
        <w:bottom w:val="none" w:sz="0" w:space="0" w:color="auto"/>
        <w:right w:val="none" w:sz="0" w:space="0" w:color="auto"/>
      </w:divBdr>
    </w:div>
    <w:div w:id="674186085">
      <w:bodyDiv w:val="1"/>
      <w:marLeft w:val="0"/>
      <w:marRight w:val="0"/>
      <w:marTop w:val="0"/>
      <w:marBottom w:val="0"/>
      <w:divBdr>
        <w:top w:val="none" w:sz="0" w:space="0" w:color="auto"/>
        <w:left w:val="none" w:sz="0" w:space="0" w:color="auto"/>
        <w:bottom w:val="none" w:sz="0" w:space="0" w:color="auto"/>
        <w:right w:val="none" w:sz="0" w:space="0" w:color="auto"/>
      </w:divBdr>
    </w:div>
    <w:div w:id="674305626">
      <w:bodyDiv w:val="1"/>
      <w:marLeft w:val="0"/>
      <w:marRight w:val="0"/>
      <w:marTop w:val="0"/>
      <w:marBottom w:val="0"/>
      <w:divBdr>
        <w:top w:val="none" w:sz="0" w:space="0" w:color="auto"/>
        <w:left w:val="none" w:sz="0" w:space="0" w:color="auto"/>
        <w:bottom w:val="none" w:sz="0" w:space="0" w:color="auto"/>
        <w:right w:val="none" w:sz="0" w:space="0" w:color="auto"/>
      </w:divBdr>
    </w:div>
    <w:div w:id="674500865">
      <w:bodyDiv w:val="1"/>
      <w:marLeft w:val="0"/>
      <w:marRight w:val="0"/>
      <w:marTop w:val="0"/>
      <w:marBottom w:val="0"/>
      <w:divBdr>
        <w:top w:val="none" w:sz="0" w:space="0" w:color="auto"/>
        <w:left w:val="none" w:sz="0" w:space="0" w:color="auto"/>
        <w:bottom w:val="none" w:sz="0" w:space="0" w:color="auto"/>
        <w:right w:val="none" w:sz="0" w:space="0" w:color="auto"/>
      </w:divBdr>
    </w:div>
    <w:div w:id="674695606">
      <w:bodyDiv w:val="1"/>
      <w:marLeft w:val="0"/>
      <w:marRight w:val="0"/>
      <w:marTop w:val="0"/>
      <w:marBottom w:val="0"/>
      <w:divBdr>
        <w:top w:val="none" w:sz="0" w:space="0" w:color="auto"/>
        <w:left w:val="none" w:sz="0" w:space="0" w:color="auto"/>
        <w:bottom w:val="none" w:sz="0" w:space="0" w:color="auto"/>
        <w:right w:val="none" w:sz="0" w:space="0" w:color="auto"/>
      </w:divBdr>
    </w:div>
    <w:div w:id="674769394">
      <w:bodyDiv w:val="1"/>
      <w:marLeft w:val="0"/>
      <w:marRight w:val="0"/>
      <w:marTop w:val="0"/>
      <w:marBottom w:val="0"/>
      <w:divBdr>
        <w:top w:val="none" w:sz="0" w:space="0" w:color="auto"/>
        <w:left w:val="none" w:sz="0" w:space="0" w:color="auto"/>
        <w:bottom w:val="none" w:sz="0" w:space="0" w:color="auto"/>
        <w:right w:val="none" w:sz="0" w:space="0" w:color="auto"/>
      </w:divBdr>
    </w:div>
    <w:div w:id="674769477">
      <w:bodyDiv w:val="1"/>
      <w:marLeft w:val="0"/>
      <w:marRight w:val="0"/>
      <w:marTop w:val="0"/>
      <w:marBottom w:val="0"/>
      <w:divBdr>
        <w:top w:val="none" w:sz="0" w:space="0" w:color="auto"/>
        <w:left w:val="none" w:sz="0" w:space="0" w:color="auto"/>
        <w:bottom w:val="none" w:sz="0" w:space="0" w:color="auto"/>
        <w:right w:val="none" w:sz="0" w:space="0" w:color="auto"/>
      </w:divBdr>
    </w:div>
    <w:div w:id="674847016">
      <w:bodyDiv w:val="1"/>
      <w:marLeft w:val="0"/>
      <w:marRight w:val="0"/>
      <w:marTop w:val="0"/>
      <w:marBottom w:val="0"/>
      <w:divBdr>
        <w:top w:val="none" w:sz="0" w:space="0" w:color="auto"/>
        <w:left w:val="none" w:sz="0" w:space="0" w:color="auto"/>
        <w:bottom w:val="none" w:sz="0" w:space="0" w:color="auto"/>
        <w:right w:val="none" w:sz="0" w:space="0" w:color="auto"/>
      </w:divBdr>
    </w:div>
    <w:div w:id="674920874">
      <w:bodyDiv w:val="1"/>
      <w:marLeft w:val="0"/>
      <w:marRight w:val="0"/>
      <w:marTop w:val="0"/>
      <w:marBottom w:val="0"/>
      <w:divBdr>
        <w:top w:val="none" w:sz="0" w:space="0" w:color="auto"/>
        <w:left w:val="none" w:sz="0" w:space="0" w:color="auto"/>
        <w:bottom w:val="none" w:sz="0" w:space="0" w:color="auto"/>
        <w:right w:val="none" w:sz="0" w:space="0" w:color="auto"/>
      </w:divBdr>
    </w:div>
    <w:div w:id="674921003">
      <w:bodyDiv w:val="1"/>
      <w:marLeft w:val="0"/>
      <w:marRight w:val="0"/>
      <w:marTop w:val="0"/>
      <w:marBottom w:val="0"/>
      <w:divBdr>
        <w:top w:val="none" w:sz="0" w:space="0" w:color="auto"/>
        <w:left w:val="none" w:sz="0" w:space="0" w:color="auto"/>
        <w:bottom w:val="none" w:sz="0" w:space="0" w:color="auto"/>
        <w:right w:val="none" w:sz="0" w:space="0" w:color="auto"/>
      </w:divBdr>
    </w:div>
    <w:div w:id="675501951">
      <w:bodyDiv w:val="1"/>
      <w:marLeft w:val="0"/>
      <w:marRight w:val="0"/>
      <w:marTop w:val="0"/>
      <w:marBottom w:val="0"/>
      <w:divBdr>
        <w:top w:val="none" w:sz="0" w:space="0" w:color="auto"/>
        <w:left w:val="none" w:sz="0" w:space="0" w:color="auto"/>
        <w:bottom w:val="none" w:sz="0" w:space="0" w:color="auto"/>
        <w:right w:val="none" w:sz="0" w:space="0" w:color="auto"/>
      </w:divBdr>
    </w:div>
    <w:div w:id="675577136">
      <w:bodyDiv w:val="1"/>
      <w:marLeft w:val="0"/>
      <w:marRight w:val="0"/>
      <w:marTop w:val="0"/>
      <w:marBottom w:val="0"/>
      <w:divBdr>
        <w:top w:val="none" w:sz="0" w:space="0" w:color="auto"/>
        <w:left w:val="none" w:sz="0" w:space="0" w:color="auto"/>
        <w:bottom w:val="none" w:sz="0" w:space="0" w:color="auto"/>
        <w:right w:val="none" w:sz="0" w:space="0" w:color="auto"/>
      </w:divBdr>
    </w:div>
    <w:div w:id="675887934">
      <w:bodyDiv w:val="1"/>
      <w:marLeft w:val="0"/>
      <w:marRight w:val="0"/>
      <w:marTop w:val="0"/>
      <w:marBottom w:val="0"/>
      <w:divBdr>
        <w:top w:val="none" w:sz="0" w:space="0" w:color="auto"/>
        <w:left w:val="none" w:sz="0" w:space="0" w:color="auto"/>
        <w:bottom w:val="none" w:sz="0" w:space="0" w:color="auto"/>
        <w:right w:val="none" w:sz="0" w:space="0" w:color="auto"/>
      </w:divBdr>
    </w:div>
    <w:div w:id="676075640">
      <w:bodyDiv w:val="1"/>
      <w:marLeft w:val="0"/>
      <w:marRight w:val="0"/>
      <w:marTop w:val="0"/>
      <w:marBottom w:val="0"/>
      <w:divBdr>
        <w:top w:val="none" w:sz="0" w:space="0" w:color="auto"/>
        <w:left w:val="none" w:sz="0" w:space="0" w:color="auto"/>
        <w:bottom w:val="none" w:sz="0" w:space="0" w:color="auto"/>
        <w:right w:val="none" w:sz="0" w:space="0" w:color="auto"/>
      </w:divBdr>
    </w:div>
    <w:div w:id="676077072">
      <w:bodyDiv w:val="1"/>
      <w:marLeft w:val="0"/>
      <w:marRight w:val="0"/>
      <w:marTop w:val="0"/>
      <w:marBottom w:val="0"/>
      <w:divBdr>
        <w:top w:val="none" w:sz="0" w:space="0" w:color="auto"/>
        <w:left w:val="none" w:sz="0" w:space="0" w:color="auto"/>
        <w:bottom w:val="none" w:sz="0" w:space="0" w:color="auto"/>
        <w:right w:val="none" w:sz="0" w:space="0" w:color="auto"/>
      </w:divBdr>
    </w:div>
    <w:div w:id="676421023">
      <w:bodyDiv w:val="1"/>
      <w:marLeft w:val="0"/>
      <w:marRight w:val="0"/>
      <w:marTop w:val="0"/>
      <w:marBottom w:val="0"/>
      <w:divBdr>
        <w:top w:val="none" w:sz="0" w:space="0" w:color="auto"/>
        <w:left w:val="none" w:sz="0" w:space="0" w:color="auto"/>
        <w:bottom w:val="none" w:sz="0" w:space="0" w:color="auto"/>
        <w:right w:val="none" w:sz="0" w:space="0" w:color="auto"/>
      </w:divBdr>
    </w:div>
    <w:div w:id="676463144">
      <w:bodyDiv w:val="1"/>
      <w:marLeft w:val="0"/>
      <w:marRight w:val="0"/>
      <w:marTop w:val="0"/>
      <w:marBottom w:val="0"/>
      <w:divBdr>
        <w:top w:val="none" w:sz="0" w:space="0" w:color="auto"/>
        <w:left w:val="none" w:sz="0" w:space="0" w:color="auto"/>
        <w:bottom w:val="none" w:sz="0" w:space="0" w:color="auto"/>
        <w:right w:val="none" w:sz="0" w:space="0" w:color="auto"/>
      </w:divBdr>
    </w:div>
    <w:div w:id="676805762">
      <w:bodyDiv w:val="1"/>
      <w:marLeft w:val="0"/>
      <w:marRight w:val="0"/>
      <w:marTop w:val="0"/>
      <w:marBottom w:val="0"/>
      <w:divBdr>
        <w:top w:val="none" w:sz="0" w:space="0" w:color="auto"/>
        <w:left w:val="none" w:sz="0" w:space="0" w:color="auto"/>
        <w:bottom w:val="none" w:sz="0" w:space="0" w:color="auto"/>
        <w:right w:val="none" w:sz="0" w:space="0" w:color="auto"/>
      </w:divBdr>
    </w:div>
    <w:div w:id="676811422">
      <w:bodyDiv w:val="1"/>
      <w:marLeft w:val="0"/>
      <w:marRight w:val="0"/>
      <w:marTop w:val="0"/>
      <w:marBottom w:val="0"/>
      <w:divBdr>
        <w:top w:val="none" w:sz="0" w:space="0" w:color="auto"/>
        <w:left w:val="none" w:sz="0" w:space="0" w:color="auto"/>
        <w:bottom w:val="none" w:sz="0" w:space="0" w:color="auto"/>
        <w:right w:val="none" w:sz="0" w:space="0" w:color="auto"/>
      </w:divBdr>
    </w:div>
    <w:div w:id="677124385">
      <w:bodyDiv w:val="1"/>
      <w:marLeft w:val="0"/>
      <w:marRight w:val="0"/>
      <w:marTop w:val="0"/>
      <w:marBottom w:val="0"/>
      <w:divBdr>
        <w:top w:val="none" w:sz="0" w:space="0" w:color="auto"/>
        <w:left w:val="none" w:sz="0" w:space="0" w:color="auto"/>
        <w:bottom w:val="none" w:sz="0" w:space="0" w:color="auto"/>
        <w:right w:val="none" w:sz="0" w:space="0" w:color="auto"/>
      </w:divBdr>
    </w:div>
    <w:div w:id="677194549">
      <w:bodyDiv w:val="1"/>
      <w:marLeft w:val="0"/>
      <w:marRight w:val="0"/>
      <w:marTop w:val="0"/>
      <w:marBottom w:val="0"/>
      <w:divBdr>
        <w:top w:val="none" w:sz="0" w:space="0" w:color="auto"/>
        <w:left w:val="none" w:sz="0" w:space="0" w:color="auto"/>
        <w:bottom w:val="none" w:sz="0" w:space="0" w:color="auto"/>
        <w:right w:val="none" w:sz="0" w:space="0" w:color="auto"/>
      </w:divBdr>
    </w:div>
    <w:div w:id="677273652">
      <w:bodyDiv w:val="1"/>
      <w:marLeft w:val="0"/>
      <w:marRight w:val="0"/>
      <w:marTop w:val="0"/>
      <w:marBottom w:val="0"/>
      <w:divBdr>
        <w:top w:val="none" w:sz="0" w:space="0" w:color="auto"/>
        <w:left w:val="none" w:sz="0" w:space="0" w:color="auto"/>
        <w:bottom w:val="none" w:sz="0" w:space="0" w:color="auto"/>
        <w:right w:val="none" w:sz="0" w:space="0" w:color="auto"/>
      </w:divBdr>
    </w:div>
    <w:div w:id="677347096">
      <w:bodyDiv w:val="1"/>
      <w:marLeft w:val="0"/>
      <w:marRight w:val="0"/>
      <w:marTop w:val="0"/>
      <w:marBottom w:val="0"/>
      <w:divBdr>
        <w:top w:val="none" w:sz="0" w:space="0" w:color="auto"/>
        <w:left w:val="none" w:sz="0" w:space="0" w:color="auto"/>
        <w:bottom w:val="none" w:sz="0" w:space="0" w:color="auto"/>
        <w:right w:val="none" w:sz="0" w:space="0" w:color="auto"/>
      </w:divBdr>
    </w:div>
    <w:div w:id="678043406">
      <w:bodyDiv w:val="1"/>
      <w:marLeft w:val="0"/>
      <w:marRight w:val="0"/>
      <w:marTop w:val="0"/>
      <w:marBottom w:val="0"/>
      <w:divBdr>
        <w:top w:val="none" w:sz="0" w:space="0" w:color="auto"/>
        <w:left w:val="none" w:sz="0" w:space="0" w:color="auto"/>
        <w:bottom w:val="none" w:sz="0" w:space="0" w:color="auto"/>
        <w:right w:val="none" w:sz="0" w:space="0" w:color="auto"/>
      </w:divBdr>
    </w:div>
    <w:div w:id="678166777">
      <w:bodyDiv w:val="1"/>
      <w:marLeft w:val="0"/>
      <w:marRight w:val="0"/>
      <w:marTop w:val="0"/>
      <w:marBottom w:val="0"/>
      <w:divBdr>
        <w:top w:val="none" w:sz="0" w:space="0" w:color="auto"/>
        <w:left w:val="none" w:sz="0" w:space="0" w:color="auto"/>
        <w:bottom w:val="none" w:sz="0" w:space="0" w:color="auto"/>
        <w:right w:val="none" w:sz="0" w:space="0" w:color="auto"/>
      </w:divBdr>
    </w:div>
    <w:div w:id="678192978">
      <w:bodyDiv w:val="1"/>
      <w:marLeft w:val="0"/>
      <w:marRight w:val="0"/>
      <w:marTop w:val="0"/>
      <w:marBottom w:val="0"/>
      <w:divBdr>
        <w:top w:val="none" w:sz="0" w:space="0" w:color="auto"/>
        <w:left w:val="none" w:sz="0" w:space="0" w:color="auto"/>
        <w:bottom w:val="none" w:sz="0" w:space="0" w:color="auto"/>
        <w:right w:val="none" w:sz="0" w:space="0" w:color="auto"/>
      </w:divBdr>
    </w:div>
    <w:div w:id="678702636">
      <w:bodyDiv w:val="1"/>
      <w:marLeft w:val="0"/>
      <w:marRight w:val="0"/>
      <w:marTop w:val="0"/>
      <w:marBottom w:val="0"/>
      <w:divBdr>
        <w:top w:val="none" w:sz="0" w:space="0" w:color="auto"/>
        <w:left w:val="none" w:sz="0" w:space="0" w:color="auto"/>
        <w:bottom w:val="none" w:sz="0" w:space="0" w:color="auto"/>
        <w:right w:val="none" w:sz="0" w:space="0" w:color="auto"/>
      </w:divBdr>
    </w:div>
    <w:div w:id="678772034">
      <w:bodyDiv w:val="1"/>
      <w:marLeft w:val="0"/>
      <w:marRight w:val="0"/>
      <w:marTop w:val="0"/>
      <w:marBottom w:val="0"/>
      <w:divBdr>
        <w:top w:val="none" w:sz="0" w:space="0" w:color="auto"/>
        <w:left w:val="none" w:sz="0" w:space="0" w:color="auto"/>
        <w:bottom w:val="none" w:sz="0" w:space="0" w:color="auto"/>
        <w:right w:val="none" w:sz="0" w:space="0" w:color="auto"/>
      </w:divBdr>
    </w:div>
    <w:div w:id="678773782">
      <w:bodyDiv w:val="1"/>
      <w:marLeft w:val="0"/>
      <w:marRight w:val="0"/>
      <w:marTop w:val="0"/>
      <w:marBottom w:val="0"/>
      <w:divBdr>
        <w:top w:val="none" w:sz="0" w:space="0" w:color="auto"/>
        <w:left w:val="none" w:sz="0" w:space="0" w:color="auto"/>
        <w:bottom w:val="none" w:sz="0" w:space="0" w:color="auto"/>
        <w:right w:val="none" w:sz="0" w:space="0" w:color="auto"/>
      </w:divBdr>
    </w:div>
    <w:div w:id="679046414">
      <w:bodyDiv w:val="1"/>
      <w:marLeft w:val="0"/>
      <w:marRight w:val="0"/>
      <w:marTop w:val="0"/>
      <w:marBottom w:val="0"/>
      <w:divBdr>
        <w:top w:val="none" w:sz="0" w:space="0" w:color="auto"/>
        <w:left w:val="none" w:sz="0" w:space="0" w:color="auto"/>
        <w:bottom w:val="none" w:sz="0" w:space="0" w:color="auto"/>
        <w:right w:val="none" w:sz="0" w:space="0" w:color="auto"/>
      </w:divBdr>
    </w:div>
    <w:div w:id="679047267">
      <w:bodyDiv w:val="1"/>
      <w:marLeft w:val="0"/>
      <w:marRight w:val="0"/>
      <w:marTop w:val="0"/>
      <w:marBottom w:val="0"/>
      <w:divBdr>
        <w:top w:val="none" w:sz="0" w:space="0" w:color="auto"/>
        <w:left w:val="none" w:sz="0" w:space="0" w:color="auto"/>
        <w:bottom w:val="none" w:sz="0" w:space="0" w:color="auto"/>
        <w:right w:val="none" w:sz="0" w:space="0" w:color="auto"/>
      </w:divBdr>
    </w:div>
    <w:div w:id="679426664">
      <w:bodyDiv w:val="1"/>
      <w:marLeft w:val="0"/>
      <w:marRight w:val="0"/>
      <w:marTop w:val="0"/>
      <w:marBottom w:val="0"/>
      <w:divBdr>
        <w:top w:val="none" w:sz="0" w:space="0" w:color="auto"/>
        <w:left w:val="none" w:sz="0" w:space="0" w:color="auto"/>
        <w:bottom w:val="none" w:sz="0" w:space="0" w:color="auto"/>
        <w:right w:val="none" w:sz="0" w:space="0" w:color="auto"/>
      </w:divBdr>
    </w:div>
    <w:div w:id="680086955">
      <w:bodyDiv w:val="1"/>
      <w:marLeft w:val="0"/>
      <w:marRight w:val="0"/>
      <w:marTop w:val="0"/>
      <w:marBottom w:val="0"/>
      <w:divBdr>
        <w:top w:val="none" w:sz="0" w:space="0" w:color="auto"/>
        <w:left w:val="none" w:sz="0" w:space="0" w:color="auto"/>
        <w:bottom w:val="none" w:sz="0" w:space="0" w:color="auto"/>
        <w:right w:val="none" w:sz="0" w:space="0" w:color="auto"/>
      </w:divBdr>
    </w:div>
    <w:div w:id="680159990">
      <w:bodyDiv w:val="1"/>
      <w:marLeft w:val="0"/>
      <w:marRight w:val="0"/>
      <w:marTop w:val="0"/>
      <w:marBottom w:val="0"/>
      <w:divBdr>
        <w:top w:val="none" w:sz="0" w:space="0" w:color="auto"/>
        <w:left w:val="none" w:sz="0" w:space="0" w:color="auto"/>
        <w:bottom w:val="none" w:sz="0" w:space="0" w:color="auto"/>
        <w:right w:val="none" w:sz="0" w:space="0" w:color="auto"/>
      </w:divBdr>
    </w:div>
    <w:div w:id="680206426">
      <w:bodyDiv w:val="1"/>
      <w:marLeft w:val="0"/>
      <w:marRight w:val="0"/>
      <w:marTop w:val="0"/>
      <w:marBottom w:val="0"/>
      <w:divBdr>
        <w:top w:val="none" w:sz="0" w:space="0" w:color="auto"/>
        <w:left w:val="none" w:sz="0" w:space="0" w:color="auto"/>
        <w:bottom w:val="none" w:sz="0" w:space="0" w:color="auto"/>
        <w:right w:val="none" w:sz="0" w:space="0" w:color="auto"/>
      </w:divBdr>
    </w:div>
    <w:div w:id="680358481">
      <w:bodyDiv w:val="1"/>
      <w:marLeft w:val="0"/>
      <w:marRight w:val="0"/>
      <w:marTop w:val="0"/>
      <w:marBottom w:val="0"/>
      <w:divBdr>
        <w:top w:val="none" w:sz="0" w:space="0" w:color="auto"/>
        <w:left w:val="none" w:sz="0" w:space="0" w:color="auto"/>
        <w:bottom w:val="none" w:sz="0" w:space="0" w:color="auto"/>
        <w:right w:val="none" w:sz="0" w:space="0" w:color="auto"/>
      </w:divBdr>
    </w:div>
    <w:div w:id="680426089">
      <w:bodyDiv w:val="1"/>
      <w:marLeft w:val="0"/>
      <w:marRight w:val="0"/>
      <w:marTop w:val="0"/>
      <w:marBottom w:val="0"/>
      <w:divBdr>
        <w:top w:val="none" w:sz="0" w:space="0" w:color="auto"/>
        <w:left w:val="none" w:sz="0" w:space="0" w:color="auto"/>
        <w:bottom w:val="none" w:sz="0" w:space="0" w:color="auto"/>
        <w:right w:val="none" w:sz="0" w:space="0" w:color="auto"/>
      </w:divBdr>
    </w:div>
    <w:div w:id="681007371">
      <w:bodyDiv w:val="1"/>
      <w:marLeft w:val="0"/>
      <w:marRight w:val="0"/>
      <w:marTop w:val="0"/>
      <w:marBottom w:val="0"/>
      <w:divBdr>
        <w:top w:val="none" w:sz="0" w:space="0" w:color="auto"/>
        <w:left w:val="none" w:sz="0" w:space="0" w:color="auto"/>
        <w:bottom w:val="none" w:sz="0" w:space="0" w:color="auto"/>
        <w:right w:val="none" w:sz="0" w:space="0" w:color="auto"/>
      </w:divBdr>
    </w:div>
    <w:div w:id="681322247">
      <w:bodyDiv w:val="1"/>
      <w:marLeft w:val="0"/>
      <w:marRight w:val="0"/>
      <w:marTop w:val="0"/>
      <w:marBottom w:val="0"/>
      <w:divBdr>
        <w:top w:val="none" w:sz="0" w:space="0" w:color="auto"/>
        <w:left w:val="none" w:sz="0" w:space="0" w:color="auto"/>
        <w:bottom w:val="none" w:sz="0" w:space="0" w:color="auto"/>
        <w:right w:val="none" w:sz="0" w:space="0" w:color="auto"/>
      </w:divBdr>
    </w:div>
    <w:div w:id="681400224">
      <w:bodyDiv w:val="1"/>
      <w:marLeft w:val="0"/>
      <w:marRight w:val="0"/>
      <w:marTop w:val="0"/>
      <w:marBottom w:val="0"/>
      <w:divBdr>
        <w:top w:val="none" w:sz="0" w:space="0" w:color="auto"/>
        <w:left w:val="none" w:sz="0" w:space="0" w:color="auto"/>
        <w:bottom w:val="none" w:sz="0" w:space="0" w:color="auto"/>
        <w:right w:val="none" w:sz="0" w:space="0" w:color="auto"/>
      </w:divBdr>
    </w:div>
    <w:div w:id="681475246">
      <w:bodyDiv w:val="1"/>
      <w:marLeft w:val="0"/>
      <w:marRight w:val="0"/>
      <w:marTop w:val="0"/>
      <w:marBottom w:val="0"/>
      <w:divBdr>
        <w:top w:val="none" w:sz="0" w:space="0" w:color="auto"/>
        <w:left w:val="none" w:sz="0" w:space="0" w:color="auto"/>
        <w:bottom w:val="none" w:sz="0" w:space="0" w:color="auto"/>
        <w:right w:val="none" w:sz="0" w:space="0" w:color="auto"/>
      </w:divBdr>
    </w:div>
    <w:div w:id="681664833">
      <w:bodyDiv w:val="1"/>
      <w:marLeft w:val="0"/>
      <w:marRight w:val="0"/>
      <w:marTop w:val="0"/>
      <w:marBottom w:val="0"/>
      <w:divBdr>
        <w:top w:val="none" w:sz="0" w:space="0" w:color="auto"/>
        <w:left w:val="none" w:sz="0" w:space="0" w:color="auto"/>
        <w:bottom w:val="none" w:sz="0" w:space="0" w:color="auto"/>
        <w:right w:val="none" w:sz="0" w:space="0" w:color="auto"/>
      </w:divBdr>
    </w:div>
    <w:div w:id="682754134">
      <w:bodyDiv w:val="1"/>
      <w:marLeft w:val="0"/>
      <w:marRight w:val="0"/>
      <w:marTop w:val="0"/>
      <w:marBottom w:val="0"/>
      <w:divBdr>
        <w:top w:val="none" w:sz="0" w:space="0" w:color="auto"/>
        <w:left w:val="none" w:sz="0" w:space="0" w:color="auto"/>
        <w:bottom w:val="none" w:sz="0" w:space="0" w:color="auto"/>
        <w:right w:val="none" w:sz="0" w:space="0" w:color="auto"/>
      </w:divBdr>
    </w:div>
    <w:div w:id="682821132">
      <w:bodyDiv w:val="1"/>
      <w:marLeft w:val="0"/>
      <w:marRight w:val="0"/>
      <w:marTop w:val="0"/>
      <w:marBottom w:val="0"/>
      <w:divBdr>
        <w:top w:val="none" w:sz="0" w:space="0" w:color="auto"/>
        <w:left w:val="none" w:sz="0" w:space="0" w:color="auto"/>
        <w:bottom w:val="none" w:sz="0" w:space="0" w:color="auto"/>
        <w:right w:val="none" w:sz="0" w:space="0" w:color="auto"/>
      </w:divBdr>
    </w:div>
    <w:div w:id="683019647">
      <w:bodyDiv w:val="1"/>
      <w:marLeft w:val="0"/>
      <w:marRight w:val="0"/>
      <w:marTop w:val="0"/>
      <w:marBottom w:val="0"/>
      <w:divBdr>
        <w:top w:val="none" w:sz="0" w:space="0" w:color="auto"/>
        <w:left w:val="none" w:sz="0" w:space="0" w:color="auto"/>
        <w:bottom w:val="none" w:sz="0" w:space="0" w:color="auto"/>
        <w:right w:val="none" w:sz="0" w:space="0" w:color="auto"/>
      </w:divBdr>
    </w:div>
    <w:div w:id="683286345">
      <w:bodyDiv w:val="1"/>
      <w:marLeft w:val="0"/>
      <w:marRight w:val="0"/>
      <w:marTop w:val="0"/>
      <w:marBottom w:val="0"/>
      <w:divBdr>
        <w:top w:val="none" w:sz="0" w:space="0" w:color="auto"/>
        <w:left w:val="none" w:sz="0" w:space="0" w:color="auto"/>
        <w:bottom w:val="none" w:sz="0" w:space="0" w:color="auto"/>
        <w:right w:val="none" w:sz="0" w:space="0" w:color="auto"/>
      </w:divBdr>
    </w:div>
    <w:div w:id="683433637">
      <w:bodyDiv w:val="1"/>
      <w:marLeft w:val="0"/>
      <w:marRight w:val="0"/>
      <w:marTop w:val="0"/>
      <w:marBottom w:val="0"/>
      <w:divBdr>
        <w:top w:val="none" w:sz="0" w:space="0" w:color="auto"/>
        <w:left w:val="none" w:sz="0" w:space="0" w:color="auto"/>
        <w:bottom w:val="none" w:sz="0" w:space="0" w:color="auto"/>
        <w:right w:val="none" w:sz="0" w:space="0" w:color="auto"/>
      </w:divBdr>
    </w:div>
    <w:div w:id="683672899">
      <w:bodyDiv w:val="1"/>
      <w:marLeft w:val="0"/>
      <w:marRight w:val="0"/>
      <w:marTop w:val="0"/>
      <w:marBottom w:val="0"/>
      <w:divBdr>
        <w:top w:val="none" w:sz="0" w:space="0" w:color="auto"/>
        <w:left w:val="none" w:sz="0" w:space="0" w:color="auto"/>
        <w:bottom w:val="none" w:sz="0" w:space="0" w:color="auto"/>
        <w:right w:val="none" w:sz="0" w:space="0" w:color="auto"/>
      </w:divBdr>
    </w:div>
    <w:div w:id="684215483">
      <w:bodyDiv w:val="1"/>
      <w:marLeft w:val="0"/>
      <w:marRight w:val="0"/>
      <w:marTop w:val="0"/>
      <w:marBottom w:val="0"/>
      <w:divBdr>
        <w:top w:val="none" w:sz="0" w:space="0" w:color="auto"/>
        <w:left w:val="none" w:sz="0" w:space="0" w:color="auto"/>
        <w:bottom w:val="none" w:sz="0" w:space="0" w:color="auto"/>
        <w:right w:val="none" w:sz="0" w:space="0" w:color="auto"/>
      </w:divBdr>
    </w:div>
    <w:div w:id="684287699">
      <w:bodyDiv w:val="1"/>
      <w:marLeft w:val="0"/>
      <w:marRight w:val="0"/>
      <w:marTop w:val="0"/>
      <w:marBottom w:val="0"/>
      <w:divBdr>
        <w:top w:val="none" w:sz="0" w:space="0" w:color="auto"/>
        <w:left w:val="none" w:sz="0" w:space="0" w:color="auto"/>
        <w:bottom w:val="none" w:sz="0" w:space="0" w:color="auto"/>
        <w:right w:val="none" w:sz="0" w:space="0" w:color="auto"/>
      </w:divBdr>
    </w:div>
    <w:div w:id="685209062">
      <w:bodyDiv w:val="1"/>
      <w:marLeft w:val="0"/>
      <w:marRight w:val="0"/>
      <w:marTop w:val="0"/>
      <w:marBottom w:val="0"/>
      <w:divBdr>
        <w:top w:val="none" w:sz="0" w:space="0" w:color="auto"/>
        <w:left w:val="none" w:sz="0" w:space="0" w:color="auto"/>
        <w:bottom w:val="none" w:sz="0" w:space="0" w:color="auto"/>
        <w:right w:val="none" w:sz="0" w:space="0" w:color="auto"/>
      </w:divBdr>
    </w:div>
    <w:div w:id="685791216">
      <w:bodyDiv w:val="1"/>
      <w:marLeft w:val="0"/>
      <w:marRight w:val="0"/>
      <w:marTop w:val="0"/>
      <w:marBottom w:val="0"/>
      <w:divBdr>
        <w:top w:val="none" w:sz="0" w:space="0" w:color="auto"/>
        <w:left w:val="none" w:sz="0" w:space="0" w:color="auto"/>
        <w:bottom w:val="none" w:sz="0" w:space="0" w:color="auto"/>
        <w:right w:val="none" w:sz="0" w:space="0" w:color="auto"/>
      </w:divBdr>
    </w:div>
    <w:div w:id="685909631">
      <w:bodyDiv w:val="1"/>
      <w:marLeft w:val="0"/>
      <w:marRight w:val="0"/>
      <w:marTop w:val="0"/>
      <w:marBottom w:val="0"/>
      <w:divBdr>
        <w:top w:val="none" w:sz="0" w:space="0" w:color="auto"/>
        <w:left w:val="none" w:sz="0" w:space="0" w:color="auto"/>
        <w:bottom w:val="none" w:sz="0" w:space="0" w:color="auto"/>
        <w:right w:val="none" w:sz="0" w:space="0" w:color="auto"/>
      </w:divBdr>
    </w:div>
    <w:div w:id="686252749">
      <w:bodyDiv w:val="1"/>
      <w:marLeft w:val="0"/>
      <w:marRight w:val="0"/>
      <w:marTop w:val="0"/>
      <w:marBottom w:val="0"/>
      <w:divBdr>
        <w:top w:val="none" w:sz="0" w:space="0" w:color="auto"/>
        <w:left w:val="none" w:sz="0" w:space="0" w:color="auto"/>
        <w:bottom w:val="none" w:sz="0" w:space="0" w:color="auto"/>
        <w:right w:val="none" w:sz="0" w:space="0" w:color="auto"/>
      </w:divBdr>
    </w:div>
    <w:div w:id="686448405">
      <w:bodyDiv w:val="1"/>
      <w:marLeft w:val="0"/>
      <w:marRight w:val="0"/>
      <w:marTop w:val="0"/>
      <w:marBottom w:val="0"/>
      <w:divBdr>
        <w:top w:val="none" w:sz="0" w:space="0" w:color="auto"/>
        <w:left w:val="none" w:sz="0" w:space="0" w:color="auto"/>
        <w:bottom w:val="none" w:sz="0" w:space="0" w:color="auto"/>
        <w:right w:val="none" w:sz="0" w:space="0" w:color="auto"/>
      </w:divBdr>
    </w:div>
    <w:div w:id="686752223">
      <w:bodyDiv w:val="1"/>
      <w:marLeft w:val="0"/>
      <w:marRight w:val="0"/>
      <w:marTop w:val="0"/>
      <w:marBottom w:val="0"/>
      <w:divBdr>
        <w:top w:val="none" w:sz="0" w:space="0" w:color="auto"/>
        <w:left w:val="none" w:sz="0" w:space="0" w:color="auto"/>
        <w:bottom w:val="none" w:sz="0" w:space="0" w:color="auto"/>
        <w:right w:val="none" w:sz="0" w:space="0" w:color="auto"/>
      </w:divBdr>
    </w:div>
    <w:div w:id="686950724">
      <w:bodyDiv w:val="1"/>
      <w:marLeft w:val="0"/>
      <w:marRight w:val="0"/>
      <w:marTop w:val="0"/>
      <w:marBottom w:val="0"/>
      <w:divBdr>
        <w:top w:val="none" w:sz="0" w:space="0" w:color="auto"/>
        <w:left w:val="none" w:sz="0" w:space="0" w:color="auto"/>
        <w:bottom w:val="none" w:sz="0" w:space="0" w:color="auto"/>
        <w:right w:val="none" w:sz="0" w:space="0" w:color="auto"/>
      </w:divBdr>
    </w:div>
    <w:div w:id="687633951">
      <w:bodyDiv w:val="1"/>
      <w:marLeft w:val="0"/>
      <w:marRight w:val="0"/>
      <w:marTop w:val="0"/>
      <w:marBottom w:val="0"/>
      <w:divBdr>
        <w:top w:val="none" w:sz="0" w:space="0" w:color="auto"/>
        <w:left w:val="none" w:sz="0" w:space="0" w:color="auto"/>
        <w:bottom w:val="none" w:sz="0" w:space="0" w:color="auto"/>
        <w:right w:val="none" w:sz="0" w:space="0" w:color="auto"/>
      </w:divBdr>
    </w:div>
    <w:div w:id="687952941">
      <w:bodyDiv w:val="1"/>
      <w:marLeft w:val="0"/>
      <w:marRight w:val="0"/>
      <w:marTop w:val="0"/>
      <w:marBottom w:val="0"/>
      <w:divBdr>
        <w:top w:val="none" w:sz="0" w:space="0" w:color="auto"/>
        <w:left w:val="none" w:sz="0" w:space="0" w:color="auto"/>
        <w:bottom w:val="none" w:sz="0" w:space="0" w:color="auto"/>
        <w:right w:val="none" w:sz="0" w:space="0" w:color="auto"/>
      </w:divBdr>
    </w:div>
    <w:div w:id="688332786">
      <w:bodyDiv w:val="1"/>
      <w:marLeft w:val="0"/>
      <w:marRight w:val="0"/>
      <w:marTop w:val="0"/>
      <w:marBottom w:val="0"/>
      <w:divBdr>
        <w:top w:val="none" w:sz="0" w:space="0" w:color="auto"/>
        <w:left w:val="none" w:sz="0" w:space="0" w:color="auto"/>
        <w:bottom w:val="none" w:sz="0" w:space="0" w:color="auto"/>
        <w:right w:val="none" w:sz="0" w:space="0" w:color="auto"/>
      </w:divBdr>
    </w:div>
    <w:div w:id="688487676">
      <w:bodyDiv w:val="1"/>
      <w:marLeft w:val="0"/>
      <w:marRight w:val="0"/>
      <w:marTop w:val="0"/>
      <w:marBottom w:val="0"/>
      <w:divBdr>
        <w:top w:val="none" w:sz="0" w:space="0" w:color="auto"/>
        <w:left w:val="none" w:sz="0" w:space="0" w:color="auto"/>
        <w:bottom w:val="none" w:sz="0" w:space="0" w:color="auto"/>
        <w:right w:val="none" w:sz="0" w:space="0" w:color="auto"/>
      </w:divBdr>
    </w:div>
    <w:div w:id="688533857">
      <w:bodyDiv w:val="1"/>
      <w:marLeft w:val="0"/>
      <w:marRight w:val="0"/>
      <w:marTop w:val="0"/>
      <w:marBottom w:val="0"/>
      <w:divBdr>
        <w:top w:val="none" w:sz="0" w:space="0" w:color="auto"/>
        <w:left w:val="none" w:sz="0" w:space="0" w:color="auto"/>
        <w:bottom w:val="none" w:sz="0" w:space="0" w:color="auto"/>
        <w:right w:val="none" w:sz="0" w:space="0" w:color="auto"/>
      </w:divBdr>
    </w:div>
    <w:div w:id="688915674">
      <w:bodyDiv w:val="1"/>
      <w:marLeft w:val="0"/>
      <w:marRight w:val="0"/>
      <w:marTop w:val="0"/>
      <w:marBottom w:val="0"/>
      <w:divBdr>
        <w:top w:val="none" w:sz="0" w:space="0" w:color="auto"/>
        <w:left w:val="none" w:sz="0" w:space="0" w:color="auto"/>
        <w:bottom w:val="none" w:sz="0" w:space="0" w:color="auto"/>
        <w:right w:val="none" w:sz="0" w:space="0" w:color="auto"/>
      </w:divBdr>
    </w:div>
    <w:div w:id="688945125">
      <w:bodyDiv w:val="1"/>
      <w:marLeft w:val="0"/>
      <w:marRight w:val="0"/>
      <w:marTop w:val="0"/>
      <w:marBottom w:val="0"/>
      <w:divBdr>
        <w:top w:val="none" w:sz="0" w:space="0" w:color="auto"/>
        <w:left w:val="none" w:sz="0" w:space="0" w:color="auto"/>
        <w:bottom w:val="none" w:sz="0" w:space="0" w:color="auto"/>
        <w:right w:val="none" w:sz="0" w:space="0" w:color="auto"/>
      </w:divBdr>
    </w:div>
    <w:div w:id="689181540">
      <w:bodyDiv w:val="1"/>
      <w:marLeft w:val="0"/>
      <w:marRight w:val="0"/>
      <w:marTop w:val="0"/>
      <w:marBottom w:val="0"/>
      <w:divBdr>
        <w:top w:val="none" w:sz="0" w:space="0" w:color="auto"/>
        <w:left w:val="none" w:sz="0" w:space="0" w:color="auto"/>
        <w:bottom w:val="none" w:sz="0" w:space="0" w:color="auto"/>
        <w:right w:val="none" w:sz="0" w:space="0" w:color="auto"/>
      </w:divBdr>
    </w:div>
    <w:div w:id="689378396">
      <w:bodyDiv w:val="1"/>
      <w:marLeft w:val="0"/>
      <w:marRight w:val="0"/>
      <w:marTop w:val="0"/>
      <w:marBottom w:val="0"/>
      <w:divBdr>
        <w:top w:val="none" w:sz="0" w:space="0" w:color="auto"/>
        <w:left w:val="none" w:sz="0" w:space="0" w:color="auto"/>
        <w:bottom w:val="none" w:sz="0" w:space="0" w:color="auto"/>
        <w:right w:val="none" w:sz="0" w:space="0" w:color="auto"/>
      </w:divBdr>
    </w:div>
    <w:div w:id="689915984">
      <w:bodyDiv w:val="1"/>
      <w:marLeft w:val="0"/>
      <w:marRight w:val="0"/>
      <w:marTop w:val="0"/>
      <w:marBottom w:val="0"/>
      <w:divBdr>
        <w:top w:val="none" w:sz="0" w:space="0" w:color="auto"/>
        <w:left w:val="none" w:sz="0" w:space="0" w:color="auto"/>
        <w:bottom w:val="none" w:sz="0" w:space="0" w:color="auto"/>
        <w:right w:val="none" w:sz="0" w:space="0" w:color="auto"/>
      </w:divBdr>
    </w:div>
    <w:div w:id="690257909">
      <w:bodyDiv w:val="1"/>
      <w:marLeft w:val="0"/>
      <w:marRight w:val="0"/>
      <w:marTop w:val="0"/>
      <w:marBottom w:val="0"/>
      <w:divBdr>
        <w:top w:val="none" w:sz="0" w:space="0" w:color="auto"/>
        <w:left w:val="none" w:sz="0" w:space="0" w:color="auto"/>
        <w:bottom w:val="none" w:sz="0" w:space="0" w:color="auto"/>
        <w:right w:val="none" w:sz="0" w:space="0" w:color="auto"/>
      </w:divBdr>
    </w:div>
    <w:div w:id="690498586">
      <w:bodyDiv w:val="1"/>
      <w:marLeft w:val="0"/>
      <w:marRight w:val="0"/>
      <w:marTop w:val="0"/>
      <w:marBottom w:val="0"/>
      <w:divBdr>
        <w:top w:val="none" w:sz="0" w:space="0" w:color="auto"/>
        <w:left w:val="none" w:sz="0" w:space="0" w:color="auto"/>
        <w:bottom w:val="none" w:sz="0" w:space="0" w:color="auto"/>
        <w:right w:val="none" w:sz="0" w:space="0" w:color="auto"/>
      </w:divBdr>
    </w:div>
    <w:div w:id="690912652">
      <w:bodyDiv w:val="1"/>
      <w:marLeft w:val="0"/>
      <w:marRight w:val="0"/>
      <w:marTop w:val="0"/>
      <w:marBottom w:val="0"/>
      <w:divBdr>
        <w:top w:val="none" w:sz="0" w:space="0" w:color="auto"/>
        <w:left w:val="none" w:sz="0" w:space="0" w:color="auto"/>
        <w:bottom w:val="none" w:sz="0" w:space="0" w:color="auto"/>
        <w:right w:val="none" w:sz="0" w:space="0" w:color="auto"/>
      </w:divBdr>
    </w:div>
    <w:div w:id="691030945">
      <w:bodyDiv w:val="1"/>
      <w:marLeft w:val="0"/>
      <w:marRight w:val="0"/>
      <w:marTop w:val="0"/>
      <w:marBottom w:val="0"/>
      <w:divBdr>
        <w:top w:val="none" w:sz="0" w:space="0" w:color="auto"/>
        <w:left w:val="none" w:sz="0" w:space="0" w:color="auto"/>
        <w:bottom w:val="none" w:sz="0" w:space="0" w:color="auto"/>
        <w:right w:val="none" w:sz="0" w:space="0" w:color="auto"/>
      </w:divBdr>
    </w:div>
    <w:div w:id="691414660">
      <w:bodyDiv w:val="1"/>
      <w:marLeft w:val="0"/>
      <w:marRight w:val="0"/>
      <w:marTop w:val="0"/>
      <w:marBottom w:val="0"/>
      <w:divBdr>
        <w:top w:val="none" w:sz="0" w:space="0" w:color="auto"/>
        <w:left w:val="none" w:sz="0" w:space="0" w:color="auto"/>
        <w:bottom w:val="none" w:sz="0" w:space="0" w:color="auto"/>
        <w:right w:val="none" w:sz="0" w:space="0" w:color="auto"/>
      </w:divBdr>
    </w:div>
    <w:div w:id="691876735">
      <w:bodyDiv w:val="1"/>
      <w:marLeft w:val="0"/>
      <w:marRight w:val="0"/>
      <w:marTop w:val="0"/>
      <w:marBottom w:val="0"/>
      <w:divBdr>
        <w:top w:val="none" w:sz="0" w:space="0" w:color="auto"/>
        <w:left w:val="none" w:sz="0" w:space="0" w:color="auto"/>
        <w:bottom w:val="none" w:sz="0" w:space="0" w:color="auto"/>
        <w:right w:val="none" w:sz="0" w:space="0" w:color="auto"/>
      </w:divBdr>
    </w:div>
    <w:div w:id="691881835">
      <w:bodyDiv w:val="1"/>
      <w:marLeft w:val="0"/>
      <w:marRight w:val="0"/>
      <w:marTop w:val="0"/>
      <w:marBottom w:val="0"/>
      <w:divBdr>
        <w:top w:val="none" w:sz="0" w:space="0" w:color="auto"/>
        <w:left w:val="none" w:sz="0" w:space="0" w:color="auto"/>
        <w:bottom w:val="none" w:sz="0" w:space="0" w:color="auto"/>
        <w:right w:val="none" w:sz="0" w:space="0" w:color="auto"/>
      </w:divBdr>
    </w:div>
    <w:div w:id="691998689">
      <w:bodyDiv w:val="1"/>
      <w:marLeft w:val="0"/>
      <w:marRight w:val="0"/>
      <w:marTop w:val="0"/>
      <w:marBottom w:val="0"/>
      <w:divBdr>
        <w:top w:val="none" w:sz="0" w:space="0" w:color="auto"/>
        <w:left w:val="none" w:sz="0" w:space="0" w:color="auto"/>
        <w:bottom w:val="none" w:sz="0" w:space="0" w:color="auto"/>
        <w:right w:val="none" w:sz="0" w:space="0" w:color="auto"/>
      </w:divBdr>
    </w:div>
    <w:div w:id="692456283">
      <w:bodyDiv w:val="1"/>
      <w:marLeft w:val="0"/>
      <w:marRight w:val="0"/>
      <w:marTop w:val="0"/>
      <w:marBottom w:val="0"/>
      <w:divBdr>
        <w:top w:val="none" w:sz="0" w:space="0" w:color="auto"/>
        <w:left w:val="none" w:sz="0" w:space="0" w:color="auto"/>
        <w:bottom w:val="none" w:sz="0" w:space="0" w:color="auto"/>
        <w:right w:val="none" w:sz="0" w:space="0" w:color="auto"/>
      </w:divBdr>
    </w:div>
    <w:div w:id="692727802">
      <w:bodyDiv w:val="1"/>
      <w:marLeft w:val="0"/>
      <w:marRight w:val="0"/>
      <w:marTop w:val="0"/>
      <w:marBottom w:val="0"/>
      <w:divBdr>
        <w:top w:val="none" w:sz="0" w:space="0" w:color="auto"/>
        <w:left w:val="none" w:sz="0" w:space="0" w:color="auto"/>
        <w:bottom w:val="none" w:sz="0" w:space="0" w:color="auto"/>
        <w:right w:val="none" w:sz="0" w:space="0" w:color="auto"/>
      </w:divBdr>
    </w:div>
    <w:div w:id="693001166">
      <w:bodyDiv w:val="1"/>
      <w:marLeft w:val="0"/>
      <w:marRight w:val="0"/>
      <w:marTop w:val="0"/>
      <w:marBottom w:val="0"/>
      <w:divBdr>
        <w:top w:val="none" w:sz="0" w:space="0" w:color="auto"/>
        <w:left w:val="none" w:sz="0" w:space="0" w:color="auto"/>
        <w:bottom w:val="none" w:sz="0" w:space="0" w:color="auto"/>
        <w:right w:val="none" w:sz="0" w:space="0" w:color="auto"/>
      </w:divBdr>
    </w:div>
    <w:div w:id="693774011">
      <w:bodyDiv w:val="1"/>
      <w:marLeft w:val="0"/>
      <w:marRight w:val="0"/>
      <w:marTop w:val="0"/>
      <w:marBottom w:val="0"/>
      <w:divBdr>
        <w:top w:val="none" w:sz="0" w:space="0" w:color="auto"/>
        <w:left w:val="none" w:sz="0" w:space="0" w:color="auto"/>
        <w:bottom w:val="none" w:sz="0" w:space="0" w:color="auto"/>
        <w:right w:val="none" w:sz="0" w:space="0" w:color="auto"/>
      </w:divBdr>
    </w:div>
    <w:div w:id="693844322">
      <w:bodyDiv w:val="1"/>
      <w:marLeft w:val="0"/>
      <w:marRight w:val="0"/>
      <w:marTop w:val="0"/>
      <w:marBottom w:val="0"/>
      <w:divBdr>
        <w:top w:val="none" w:sz="0" w:space="0" w:color="auto"/>
        <w:left w:val="none" w:sz="0" w:space="0" w:color="auto"/>
        <w:bottom w:val="none" w:sz="0" w:space="0" w:color="auto"/>
        <w:right w:val="none" w:sz="0" w:space="0" w:color="auto"/>
      </w:divBdr>
    </w:div>
    <w:div w:id="693845477">
      <w:bodyDiv w:val="1"/>
      <w:marLeft w:val="0"/>
      <w:marRight w:val="0"/>
      <w:marTop w:val="0"/>
      <w:marBottom w:val="0"/>
      <w:divBdr>
        <w:top w:val="none" w:sz="0" w:space="0" w:color="auto"/>
        <w:left w:val="none" w:sz="0" w:space="0" w:color="auto"/>
        <w:bottom w:val="none" w:sz="0" w:space="0" w:color="auto"/>
        <w:right w:val="none" w:sz="0" w:space="0" w:color="auto"/>
      </w:divBdr>
    </w:div>
    <w:div w:id="693847886">
      <w:bodyDiv w:val="1"/>
      <w:marLeft w:val="0"/>
      <w:marRight w:val="0"/>
      <w:marTop w:val="0"/>
      <w:marBottom w:val="0"/>
      <w:divBdr>
        <w:top w:val="none" w:sz="0" w:space="0" w:color="auto"/>
        <w:left w:val="none" w:sz="0" w:space="0" w:color="auto"/>
        <w:bottom w:val="none" w:sz="0" w:space="0" w:color="auto"/>
        <w:right w:val="none" w:sz="0" w:space="0" w:color="auto"/>
      </w:divBdr>
    </w:div>
    <w:div w:id="693962904">
      <w:bodyDiv w:val="1"/>
      <w:marLeft w:val="0"/>
      <w:marRight w:val="0"/>
      <w:marTop w:val="0"/>
      <w:marBottom w:val="0"/>
      <w:divBdr>
        <w:top w:val="none" w:sz="0" w:space="0" w:color="auto"/>
        <w:left w:val="none" w:sz="0" w:space="0" w:color="auto"/>
        <w:bottom w:val="none" w:sz="0" w:space="0" w:color="auto"/>
        <w:right w:val="none" w:sz="0" w:space="0" w:color="auto"/>
      </w:divBdr>
    </w:div>
    <w:div w:id="694037372">
      <w:bodyDiv w:val="1"/>
      <w:marLeft w:val="0"/>
      <w:marRight w:val="0"/>
      <w:marTop w:val="0"/>
      <w:marBottom w:val="0"/>
      <w:divBdr>
        <w:top w:val="none" w:sz="0" w:space="0" w:color="auto"/>
        <w:left w:val="none" w:sz="0" w:space="0" w:color="auto"/>
        <w:bottom w:val="none" w:sz="0" w:space="0" w:color="auto"/>
        <w:right w:val="none" w:sz="0" w:space="0" w:color="auto"/>
      </w:divBdr>
    </w:div>
    <w:div w:id="694189346">
      <w:bodyDiv w:val="1"/>
      <w:marLeft w:val="0"/>
      <w:marRight w:val="0"/>
      <w:marTop w:val="0"/>
      <w:marBottom w:val="0"/>
      <w:divBdr>
        <w:top w:val="none" w:sz="0" w:space="0" w:color="auto"/>
        <w:left w:val="none" w:sz="0" w:space="0" w:color="auto"/>
        <w:bottom w:val="none" w:sz="0" w:space="0" w:color="auto"/>
        <w:right w:val="none" w:sz="0" w:space="0" w:color="auto"/>
      </w:divBdr>
    </w:div>
    <w:div w:id="694429660">
      <w:bodyDiv w:val="1"/>
      <w:marLeft w:val="0"/>
      <w:marRight w:val="0"/>
      <w:marTop w:val="0"/>
      <w:marBottom w:val="0"/>
      <w:divBdr>
        <w:top w:val="none" w:sz="0" w:space="0" w:color="auto"/>
        <w:left w:val="none" w:sz="0" w:space="0" w:color="auto"/>
        <w:bottom w:val="none" w:sz="0" w:space="0" w:color="auto"/>
        <w:right w:val="none" w:sz="0" w:space="0" w:color="auto"/>
      </w:divBdr>
    </w:div>
    <w:div w:id="694962112">
      <w:bodyDiv w:val="1"/>
      <w:marLeft w:val="0"/>
      <w:marRight w:val="0"/>
      <w:marTop w:val="0"/>
      <w:marBottom w:val="0"/>
      <w:divBdr>
        <w:top w:val="none" w:sz="0" w:space="0" w:color="auto"/>
        <w:left w:val="none" w:sz="0" w:space="0" w:color="auto"/>
        <w:bottom w:val="none" w:sz="0" w:space="0" w:color="auto"/>
        <w:right w:val="none" w:sz="0" w:space="0" w:color="auto"/>
      </w:divBdr>
    </w:div>
    <w:div w:id="695041665">
      <w:bodyDiv w:val="1"/>
      <w:marLeft w:val="0"/>
      <w:marRight w:val="0"/>
      <w:marTop w:val="0"/>
      <w:marBottom w:val="0"/>
      <w:divBdr>
        <w:top w:val="none" w:sz="0" w:space="0" w:color="auto"/>
        <w:left w:val="none" w:sz="0" w:space="0" w:color="auto"/>
        <w:bottom w:val="none" w:sz="0" w:space="0" w:color="auto"/>
        <w:right w:val="none" w:sz="0" w:space="0" w:color="auto"/>
      </w:divBdr>
    </w:div>
    <w:div w:id="695232568">
      <w:bodyDiv w:val="1"/>
      <w:marLeft w:val="0"/>
      <w:marRight w:val="0"/>
      <w:marTop w:val="0"/>
      <w:marBottom w:val="0"/>
      <w:divBdr>
        <w:top w:val="none" w:sz="0" w:space="0" w:color="auto"/>
        <w:left w:val="none" w:sz="0" w:space="0" w:color="auto"/>
        <w:bottom w:val="none" w:sz="0" w:space="0" w:color="auto"/>
        <w:right w:val="none" w:sz="0" w:space="0" w:color="auto"/>
      </w:divBdr>
    </w:div>
    <w:div w:id="695430428">
      <w:bodyDiv w:val="1"/>
      <w:marLeft w:val="0"/>
      <w:marRight w:val="0"/>
      <w:marTop w:val="0"/>
      <w:marBottom w:val="0"/>
      <w:divBdr>
        <w:top w:val="none" w:sz="0" w:space="0" w:color="auto"/>
        <w:left w:val="none" w:sz="0" w:space="0" w:color="auto"/>
        <w:bottom w:val="none" w:sz="0" w:space="0" w:color="auto"/>
        <w:right w:val="none" w:sz="0" w:space="0" w:color="auto"/>
      </w:divBdr>
    </w:div>
    <w:div w:id="695546685">
      <w:bodyDiv w:val="1"/>
      <w:marLeft w:val="0"/>
      <w:marRight w:val="0"/>
      <w:marTop w:val="0"/>
      <w:marBottom w:val="0"/>
      <w:divBdr>
        <w:top w:val="none" w:sz="0" w:space="0" w:color="auto"/>
        <w:left w:val="none" w:sz="0" w:space="0" w:color="auto"/>
        <w:bottom w:val="none" w:sz="0" w:space="0" w:color="auto"/>
        <w:right w:val="none" w:sz="0" w:space="0" w:color="auto"/>
      </w:divBdr>
    </w:div>
    <w:div w:id="695812614">
      <w:bodyDiv w:val="1"/>
      <w:marLeft w:val="0"/>
      <w:marRight w:val="0"/>
      <w:marTop w:val="0"/>
      <w:marBottom w:val="0"/>
      <w:divBdr>
        <w:top w:val="none" w:sz="0" w:space="0" w:color="auto"/>
        <w:left w:val="none" w:sz="0" w:space="0" w:color="auto"/>
        <w:bottom w:val="none" w:sz="0" w:space="0" w:color="auto"/>
        <w:right w:val="none" w:sz="0" w:space="0" w:color="auto"/>
      </w:divBdr>
    </w:div>
    <w:div w:id="695934273">
      <w:bodyDiv w:val="1"/>
      <w:marLeft w:val="0"/>
      <w:marRight w:val="0"/>
      <w:marTop w:val="0"/>
      <w:marBottom w:val="0"/>
      <w:divBdr>
        <w:top w:val="none" w:sz="0" w:space="0" w:color="auto"/>
        <w:left w:val="none" w:sz="0" w:space="0" w:color="auto"/>
        <w:bottom w:val="none" w:sz="0" w:space="0" w:color="auto"/>
        <w:right w:val="none" w:sz="0" w:space="0" w:color="auto"/>
      </w:divBdr>
    </w:div>
    <w:div w:id="696006086">
      <w:bodyDiv w:val="1"/>
      <w:marLeft w:val="0"/>
      <w:marRight w:val="0"/>
      <w:marTop w:val="0"/>
      <w:marBottom w:val="0"/>
      <w:divBdr>
        <w:top w:val="none" w:sz="0" w:space="0" w:color="auto"/>
        <w:left w:val="none" w:sz="0" w:space="0" w:color="auto"/>
        <w:bottom w:val="none" w:sz="0" w:space="0" w:color="auto"/>
        <w:right w:val="none" w:sz="0" w:space="0" w:color="auto"/>
      </w:divBdr>
    </w:div>
    <w:div w:id="696128127">
      <w:bodyDiv w:val="1"/>
      <w:marLeft w:val="0"/>
      <w:marRight w:val="0"/>
      <w:marTop w:val="0"/>
      <w:marBottom w:val="0"/>
      <w:divBdr>
        <w:top w:val="none" w:sz="0" w:space="0" w:color="auto"/>
        <w:left w:val="none" w:sz="0" w:space="0" w:color="auto"/>
        <w:bottom w:val="none" w:sz="0" w:space="0" w:color="auto"/>
        <w:right w:val="none" w:sz="0" w:space="0" w:color="auto"/>
      </w:divBdr>
    </w:div>
    <w:div w:id="696542277">
      <w:bodyDiv w:val="1"/>
      <w:marLeft w:val="0"/>
      <w:marRight w:val="0"/>
      <w:marTop w:val="0"/>
      <w:marBottom w:val="0"/>
      <w:divBdr>
        <w:top w:val="none" w:sz="0" w:space="0" w:color="auto"/>
        <w:left w:val="none" w:sz="0" w:space="0" w:color="auto"/>
        <w:bottom w:val="none" w:sz="0" w:space="0" w:color="auto"/>
        <w:right w:val="none" w:sz="0" w:space="0" w:color="auto"/>
      </w:divBdr>
    </w:div>
    <w:div w:id="696780142">
      <w:bodyDiv w:val="1"/>
      <w:marLeft w:val="0"/>
      <w:marRight w:val="0"/>
      <w:marTop w:val="0"/>
      <w:marBottom w:val="0"/>
      <w:divBdr>
        <w:top w:val="none" w:sz="0" w:space="0" w:color="auto"/>
        <w:left w:val="none" w:sz="0" w:space="0" w:color="auto"/>
        <w:bottom w:val="none" w:sz="0" w:space="0" w:color="auto"/>
        <w:right w:val="none" w:sz="0" w:space="0" w:color="auto"/>
      </w:divBdr>
    </w:div>
    <w:div w:id="696930012">
      <w:bodyDiv w:val="1"/>
      <w:marLeft w:val="0"/>
      <w:marRight w:val="0"/>
      <w:marTop w:val="0"/>
      <w:marBottom w:val="0"/>
      <w:divBdr>
        <w:top w:val="none" w:sz="0" w:space="0" w:color="auto"/>
        <w:left w:val="none" w:sz="0" w:space="0" w:color="auto"/>
        <w:bottom w:val="none" w:sz="0" w:space="0" w:color="auto"/>
        <w:right w:val="none" w:sz="0" w:space="0" w:color="auto"/>
      </w:divBdr>
    </w:div>
    <w:div w:id="697585695">
      <w:bodyDiv w:val="1"/>
      <w:marLeft w:val="0"/>
      <w:marRight w:val="0"/>
      <w:marTop w:val="0"/>
      <w:marBottom w:val="0"/>
      <w:divBdr>
        <w:top w:val="none" w:sz="0" w:space="0" w:color="auto"/>
        <w:left w:val="none" w:sz="0" w:space="0" w:color="auto"/>
        <w:bottom w:val="none" w:sz="0" w:space="0" w:color="auto"/>
        <w:right w:val="none" w:sz="0" w:space="0" w:color="auto"/>
      </w:divBdr>
    </w:div>
    <w:div w:id="697781184">
      <w:bodyDiv w:val="1"/>
      <w:marLeft w:val="0"/>
      <w:marRight w:val="0"/>
      <w:marTop w:val="0"/>
      <w:marBottom w:val="0"/>
      <w:divBdr>
        <w:top w:val="none" w:sz="0" w:space="0" w:color="auto"/>
        <w:left w:val="none" w:sz="0" w:space="0" w:color="auto"/>
        <w:bottom w:val="none" w:sz="0" w:space="0" w:color="auto"/>
        <w:right w:val="none" w:sz="0" w:space="0" w:color="auto"/>
      </w:divBdr>
    </w:div>
    <w:div w:id="697857057">
      <w:bodyDiv w:val="1"/>
      <w:marLeft w:val="0"/>
      <w:marRight w:val="0"/>
      <w:marTop w:val="0"/>
      <w:marBottom w:val="0"/>
      <w:divBdr>
        <w:top w:val="none" w:sz="0" w:space="0" w:color="auto"/>
        <w:left w:val="none" w:sz="0" w:space="0" w:color="auto"/>
        <w:bottom w:val="none" w:sz="0" w:space="0" w:color="auto"/>
        <w:right w:val="none" w:sz="0" w:space="0" w:color="auto"/>
      </w:divBdr>
    </w:div>
    <w:div w:id="698244166">
      <w:bodyDiv w:val="1"/>
      <w:marLeft w:val="0"/>
      <w:marRight w:val="0"/>
      <w:marTop w:val="0"/>
      <w:marBottom w:val="0"/>
      <w:divBdr>
        <w:top w:val="none" w:sz="0" w:space="0" w:color="auto"/>
        <w:left w:val="none" w:sz="0" w:space="0" w:color="auto"/>
        <w:bottom w:val="none" w:sz="0" w:space="0" w:color="auto"/>
        <w:right w:val="none" w:sz="0" w:space="0" w:color="auto"/>
      </w:divBdr>
    </w:div>
    <w:div w:id="698286981">
      <w:bodyDiv w:val="1"/>
      <w:marLeft w:val="0"/>
      <w:marRight w:val="0"/>
      <w:marTop w:val="0"/>
      <w:marBottom w:val="0"/>
      <w:divBdr>
        <w:top w:val="none" w:sz="0" w:space="0" w:color="auto"/>
        <w:left w:val="none" w:sz="0" w:space="0" w:color="auto"/>
        <w:bottom w:val="none" w:sz="0" w:space="0" w:color="auto"/>
        <w:right w:val="none" w:sz="0" w:space="0" w:color="auto"/>
      </w:divBdr>
    </w:div>
    <w:div w:id="698622495">
      <w:bodyDiv w:val="1"/>
      <w:marLeft w:val="0"/>
      <w:marRight w:val="0"/>
      <w:marTop w:val="0"/>
      <w:marBottom w:val="0"/>
      <w:divBdr>
        <w:top w:val="none" w:sz="0" w:space="0" w:color="auto"/>
        <w:left w:val="none" w:sz="0" w:space="0" w:color="auto"/>
        <w:bottom w:val="none" w:sz="0" w:space="0" w:color="auto"/>
        <w:right w:val="none" w:sz="0" w:space="0" w:color="auto"/>
      </w:divBdr>
    </w:div>
    <w:div w:id="698623794">
      <w:bodyDiv w:val="1"/>
      <w:marLeft w:val="0"/>
      <w:marRight w:val="0"/>
      <w:marTop w:val="0"/>
      <w:marBottom w:val="0"/>
      <w:divBdr>
        <w:top w:val="none" w:sz="0" w:space="0" w:color="auto"/>
        <w:left w:val="none" w:sz="0" w:space="0" w:color="auto"/>
        <w:bottom w:val="none" w:sz="0" w:space="0" w:color="auto"/>
        <w:right w:val="none" w:sz="0" w:space="0" w:color="auto"/>
      </w:divBdr>
    </w:div>
    <w:div w:id="699162227">
      <w:bodyDiv w:val="1"/>
      <w:marLeft w:val="0"/>
      <w:marRight w:val="0"/>
      <w:marTop w:val="0"/>
      <w:marBottom w:val="0"/>
      <w:divBdr>
        <w:top w:val="none" w:sz="0" w:space="0" w:color="auto"/>
        <w:left w:val="none" w:sz="0" w:space="0" w:color="auto"/>
        <w:bottom w:val="none" w:sz="0" w:space="0" w:color="auto"/>
        <w:right w:val="none" w:sz="0" w:space="0" w:color="auto"/>
      </w:divBdr>
    </w:div>
    <w:div w:id="699164630">
      <w:bodyDiv w:val="1"/>
      <w:marLeft w:val="0"/>
      <w:marRight w:val="0"/>
      <w:marTop w:val="0"/>
      <w:marBottom w:val="0"/>
      <w:divBdr>
        <w:top w:val="none" w:sz="0" w:space="0" w:color="auto"/>
        <w:left w:val="none" w:sz="0" w:space="0" w:color="auto"/>
        <w:bottom w:val="none" w:sz="0" w:space="0" w:color="auto"/>
        <w:right w:val="none" w:sz="0" w:space="0" w:color="auto"/>
      </w:divBdr>
    </w:div>
    <w:div w:id="699357257">
      <w:bodyDiv w:val="1"/>
      <w:marLeft w:val="0"/>
      <w:marRight w:val="0"/>
      <w:marTop w:val="0"/>
      <w:marBottom w:val="0"/>
      <w:divBdr>
        <w:top w:val="none" w:sz="0" w:space="0" w:color="auto"/>
        <w:left w:val="none" w:sz="0" w:space="0" w:color="auto"/>
        <w:bottom w:val="none" w:sz="0" w:space="0" w:color="auto"/>
        <w:right w:val="none" w:sz="0" w:space="0" w:color="auto"/>
      </w:divBdr>
    </w:div>
    <w:div w:id="699428140">
      <w:bodyDiv w:val="1"/>
      <w:marLeft w:val="0"/>
      <w:marRight w:val="0"/>
      <w:marTop w:val="0"/>
      <w:marBottom w:val="0"/>
      <w:divBdr>
        <w:top w:val="none" w:sz="0" w:space="0" w:color="auto"/>
        <w:left w:val="none" w:sz="0" w:space="0" w:color="auto"/>
        <w:bottom w:val="none" w:sz="0" w:space="0" w:color="auto"/>
        <w:right w:val="none" w:sz="0" w:space="0" w:color="auto"/>
      </w:divBdr>
    </w:div>
    <w:div w:id="700207869">
      <w:bodyDiv w:val="1"/>
      <w:marLeft w:val="0"/>
      <w:marRight w:val="0"/>
      <w:marTop w:val="0"/>
      <w:marBottom w:val="0"/>
      <w:divBdr>
        <w:top w:val="none" w:sz="0" w:space="0" w:color="auto"/>
        <w:left w:val="none" w:sz="0" w:space="0" w:color="auto"/>
        <w:bottom w:val="none" w:sz="0" w:space="0" w:color="auto"/>
        <w:right w:val="none" w:sz="0" w:space="0" w:color="auto"/>
      </w:divBdr>
    </w:div>
    <w:div w:id="700666329">
      <w:bodyDiv w:val="1"/>
      <w:marLeft w:val="0"/>
      <w:marRight w:val="0"/>
      <w:marTop w:val="0"/>
      <w:marBottom w:val="0"/>
      <w:divBdr>
        <w:top w:val="none" w:sz="0" w:space="0" w:color="auto"/>
        <w:left w:val="none" w:sz="0" w:space="0" w:color="auto"/>
        <w:bottom w:val="none" w:sz="0" w:space="0" w:color="auto"/>
        <w:right w:val="none" w:sz="0" w:space="0" w:color="auto"/>
      </w:divBdr>
    </w:div>
    <w:div w:id="701174683">
      <w:bodyDiv w:val="1"/>
      <w:marLeft w:val="0"/>
      <w:marRight w:val="0"/>
      <w:marTop w:val="0"/>
      <w:marBottom w:val="0"/>
      <w:divBdr>
        <w:top w:val="none" w:sz="0" w:space="0" w:color="auto"/>
        <w:left w:val="none" w:sz="0" w:space="0" w:color="auto"/>
        <w:bottom w:val="none" w:sz="0" w:space="0" w:color="auto"/>
        <w:right w:val="none" w:sz="0" w:space="0" w:color="auto"/>
      </w:divBdr>
    </w:div>
    <w:div w:id="701200533">
      <w:bodyDiv w:val="1"/>
      <w:marLeft w:val="0"/>
      <w:marRight w:val="0"/>
      <w:marTop w:val="0"/>
      <w:marBottom w:val="0"/>
      <w:divBdr>
        <w:top w:val="none" w:sz="0" w:space="0" w:color="auto"/>
        <w:left w:val="none" w:sz="0" w:space="0" w:color="auto"/>
        <w:bottom w:val="none" w:sz="0" w:space="0" w:color="auto"/>
        <w:right w:val="none" w:sz="0" w:space="0" w:color="auto"/>
      </w:divBdr>
    </w:div>
    <w:div w:id="701247285">
      <w:bodyDiv w:val="1"/>
      <w:marLeft w:val="0"/>
      <w:marRight w:val="0"/>
      <w:marTop w:val="0"/>
      <w:marBottom w:val="0"/>
      <w:divBdr>
        <w:top w:val="none" w:sz="0" w:space="0" w:color="auto"/>
        <w:left w:val="none" w:sz="0" w:space="0" w:color="auto"/>
        <w:bottom w:val="none" w:sz="0" w:space="0" w:color="auto"/>
        <w:right w:val="none" w:sz="0" w:space="0" w:color="auto"/>
      </w:divBdr>
    </w:div>
    <w:div w:id="701323487">
      <w:bodyDiv w:val="1"/>
      <w:marLeft w:val="0"/>
      <w:marRight w:val="0"/>
      <w:marTop w:val="0"/>
      <w:marBottom w:val="0"/>
      <w:divBdr>
        <w:top w:val="none" w:sz="0" w:space="0" w:color="auto"/>
        <w:left w:val="none" w:sz="0" w:space="0" w:color="auto"/>
        <w:bottom w:val="none" w:sz="0" w:space="0" w:color="auto"/>
        <w:right w:val="none" w:sz="0" w:space="0" w:color="auto"/>
      </w:divBdr>
    </w:div>
    <w:div w:id="701441201">
      <w:bodyDiv w:val="1"/>
      <w:marLeft w:val="0"/>
      <w:marRight w:val="0"/>
      <w:marTop w:val="0"/>
      <w:marBottom w:val="0"/>
      <w:divBdr>
        <w:top w:val="none" w:sz="0" w:space="0" w:color="auto"/>
        <w:left w:val="none" w:sz="0" w:space="0" w:color="auto"/>
        <w:bottom w:val="none" w:sz="0" w:space="0" w:color="auto"/>
        <w:right w:val="none" w:sz="0" w:space="0" w:color="auto"/>
      </w:divBdr>
    </w:div>
    <w:div w:id="701705243">
      <w:bodyDiv w:val="1"/>
      <w:marLeft w:val="0"/>
      <w:marRight w:val="0"/>
      <w:marTop w:val="0"/>
      <w:marBottom w:val="0"/>
      <w:divBdr>
        <w:top w:val="none" w:sz="0" w:space="0" w:color="auto"/>
        <w:left w:val="none" w:sz="0" w:space="0" w:color="auto"/>
        <w:bottom w:val="none" w:sz="0" w:space="0" w:color="auto"/>
        <w:right w:val="none" w:sz="0" w:space="0" w:color="auto"/>
      </w:divBdr>
    </w:div>
    <w:div w:id="701710835">
      <w:bodyDiv w:val="1"/>
      <w:marLeft w:val="0"/>
      <w:marRight w:val="0"/>
      <w:marTop w:val="0"/>
      <w:marBottom w:val="0"/>
      <w:divBdr>
        <w:top w:val="none" w:sz="0" w:space="0" w:color="auto"/>
        <w:left w:val="none" w:sz="0" w:space="0" w:color="auto"/>
        <w:bottom w:val="none" w:sz="0" w:space="0" w:color="auto"/>
        <w:right w:val="none" w:sz="0" w:space="0" w:color="auto"/>
      </w:divBdr>
    </w:div>
    <w:div w:id="701902904">
      <w:bodyDiv w:val="1"/>
      <w:marLeft w:val="0"/>
      <w:marRight w:val="0"/>
      <w:marTop w:val="0"/>
      <w:marBottom w:val="0"/>
      <w:divBdr>
        <w:top w:val="none" w:sz="0" w:space="0" w:color="auto"/>
        <w:left w:val="none" w:sz="0" w:space="0" w:color="auto"/>
        <w:bottom w:val="none" w:sz="0" w:space="0" w:color="auto"/>
        <w:right w:val="none" w:sz="0" w:space="0" w:color="auto"/>
      </w:divBdr>
    </w:div>
    <w:div w:id="701974577">
      <w:bodyDiv w:val="1"/>
      <w:marLeft w:val="0"/>
      <w:marRight w:val="0"/>
      <w:marTop w:val="0"/>
      <w:marBottom w:val="0"/>
      <w:divBdr>
        <w:top w:val="none" w:sz="0" w:space="0" w:color="auto"/>
        <w:left w:val="none" w:sz="0" w:space="0" w:color="auto"/>
        <w:bottom w:val="none" w:sz="0" w:space="0" w:color="auto"/>
        <w:right w:val="none" w:sz="0" w:space="0" w:color="auto"/>
      </w:divBdr>
    </w:div>
    <w:div w:id="701976126">
      <w:bodyDiv w:val="1"/>
      <w:marLeft w:val="0"/>
      <w:marRight w:val="0"/>
      <w:marTop w:val="0"/>
      <w:marBottom w:val="0"/>
      <w:divBdr>
        <w:top w:val="none" w:sz="0" w:space="0" w:color="auto"/>
        <w:left w:val="none" w:sz="0" w:space="0" w:color="auto"/>
        <w:bottom w:val="none" w:sz="0" w:space="0" w:color="auto"/>
        <w:right w:val="none" w:sz="0" w:space="0" w:color="auto"/>
      </w:divBdr>
    </w:div>
    <w:div w:id="702175940">
      <w:bodyDiv w:val="1"/>
      <w:marLeft w:val="0"/>
      <w:marRight w:val="0"/>
      <w:marTop w:val="0"/>
      <w:marBottom w:val="0"/>
      <w:divBdr>
        <w:top w:val="none" w:sz="0" w:space="0" w:color="auto"/>
        <w:left w:val="none" w:sz="0" w:space="0" w:color="auto"/>
        <w:bottom w:val="none" w:sz="0" w:space="0" w:color="auto"/>
        <w:right w:val="none" w:sz="0" w:space="0" w:color="auto"/>
      </w:divBdr>
    </w:div>
    <w:div w:id="702364082">
      <w:bodyDiv w:val="1"/>
      <w:marLeft w:val="0"/>
      <w:marRight w:val="0"/>
      <w:marTop w:val="0"/>
      <w:marBottom w:val="0"/>
      <w:divBdr>
        <w:top w:val="none" w:sz="0" w:space="0" w:color="auto"/>
        <w:left w:val="none" w:sz="0" w:space="0" w:color="auto"/>
        <w:bottom w:val="none" w:sz="0" w:space="0" w:color="auto"/>
        <w:right w:val="none" w:sz="0" w:space="0" w:color="auto"/>
      </w:divBdr>
    </w:div>
    <w:div w:id="702481921">
      <w:bodyDiv w:val="1"/>
      <w:marLeft w:val="0"/>
      <w:marRight w:val="0"/>
      <w:marTop w:val="0"/>
      <w:marBottom w:val="0"/>
      <w:divBdr>
        <w:top w:val="none" w:sz="0" w:space="0" w:color="auto"/>
        <w:left w:val="none" w:sz="0" w:space="0" w:color="auto"/>
        <w:bottom w:val="none" w:sz="0" w:space="0" w:color="auto"/>
        <w:right w:val="none" w:sz="0" w:space="0" w:color="auto"/>
      </w:divBdr>
    </w:div>
    <w:div w:id="702561032">
      <w:bodyDiv w:val="1"/>
      <w:marLeft w:val="0"/>
      <w:marRight w:val="0"/>
      <w:marTop w:val="0"/>
      <w:marBottom w:val="0"/>
      <w:divBdr>
        <w:top w:val="none" w:sz="0" w:space="0" w:color="auto"/>
        <w:left w:val="none" w:sz="0" w:space="0" w:color="auto"/>
        <w:bottom w:val="none" w:sz="0" w:space="0" w:color="auto"/>
        <w:right w:val="none" w:sz="0" w:space="0" w:color="auto"/>
      </w:divBdr>
    </w:div>
    <w:div w:id="702824445">
      <w:bodyDiv w:val="1"/>
      <w:marLeft w:val="0"/>
      <w:marRight w:val="0"/>
      <w:marTop w:val="0"/>
      <w:marBottom w:val="0"/>
      <w:divBdr>
        <w:top w:val="none" w:sz="0" w:space="0" w:color="auto"/>
        <w:left w:val="none" w:sz="0" w:space="0" w:color="auto"/>
        <w:bottom w:val="none" w:sz="0" w:space="0" w:color="auto"/>
        <w:right w:val="none" w:sz="0" w:space="0" w:color="auto"/>
      </w:divBdr>
    </w:div>
    <w:div w:id="703823320">
      <w:bodyDiv w:val="1"/>
      <w:marLeft w:val="0"/>
      <w:marRight w:val="0"/>
      <w:marTop w:val="0"/>
      <w:marBottom w:val="0"/>
      <w:divBdr>
        <w:top w:val="none" w:sz="0" w:space="0" w:color="auto"/>
        <w:left w:val="none" w:sz="0" w:space="0" w:color="auto"/>
        <w:bottom w:val="none" w:sz="0" w:space="0" w:color="auto"/>
        <w:right w:val="none" w:sz="0" w:space="0" w:color="auto"/>
      </w:divBdr>
    </w:div>
    <w:div w:id="703946622">
      <w:bodyDiv w:val="1"/>
      <w:marLeft w:val="0"/>
      <w:marRight w:val="0"/>
      <w:marTop w:val="0"/>
      <w:marBottom w:val="0"/>
      <w:divBdr>
        <w:top w:val="none" w:sz="0" w:space="0" w:color="auto"/>
        <w:left w:val="none" w:sz="0" w:space="0" w:color="auto"/>
        <w:bottom w:val="none" w:sz="0" w:space="0" w:color="auto"/>
        <w:right w:val="none" w:sz="0" w:space="0" w:color="auto"/>
      </w:divBdr>
    </w:div>
    <w:div w:id="704326306">
      <w:bodyDiv w:val="1"/>
      <w:marLeft w:val="0"/>
      <w:marRight w:val="0"/>
      <w:marTop w:val="0"/>
      <w:marBottom w:val="0"/>
      <w:divBdr>
        <w:top w:val="none" w:sz="0" w:space="0" w:color="auto"/>
        <w:left w:val="none" w:sz="0" w:space="0" w:color="auto"/>
        <w:bottom w:val="none" w:sz="0" w:space="0" w:color="auto"/>
        <w:right w:val="none" w:sz="0" w:space="0" w:color="auto"/>
      </w:divBdr>
    </w:div>
    <w:div w:id="705058970">
      <w:bodyDiv w:val="1"/>
      <w:marLeft w:val="0"/>
      <w:marRight w:val="0"/>
      <w:marTop w:val="0"/>
      <w:marBottom w:val="0"/>
      <w:divBdr>
        <w:top w:val="none" w:sz="0" w:space="0" w:color="auto"/>
        <w:left w:val="none" w:sz="0" w:space="0" w:color="auto"/>
        <w:bottom w:val="none" w:sz="0" w:space="0" w:color="auto"/>
        <w:right w:val="none" w:sz="0" w:space="0" w:color="auto"/>
      </w:divBdr>
    </w:div>
    <w:div w:id="705372281">
      <w:bodyDiv w:val="1"/>
      <w:marLeft w:val="0"/>
      <w:marRight w:val="0"/>
      <w:marTop w:val="0"/>
      <w:marBottom w:val="0"/>
      <w:divBdr>
        <w:top w:val="none" w:sz="0" w:space="0" w:color="auto"/>
        <w:left w:val="none" w:sz="0" w:space="0" w:color="auto"/>
        <w:bottom w:val="none" w:sz="0" w:space="0" w:color="auto"/>
        <w:right w:val="none" w:sz="0" w:space="0" w:color="auto"/>
      </w:divBdr>
    </w:div>
    <w:div w:id="705451429">
      <w:bodyDiv w:val="1"/>
      <w:marLeft w:val="0"/>
      <w:marRight w:val="0"/>
      <w:marTop w:val="0"/>
      <w:marBottom w:val="0"/>
      <w:divBdr>
        <w:top w:val="none" w:sz="0" w:space="0" w:color="auto"/>
        <w:left w:val="none" w:sz="0" w:space="0" w:color="auto"/>
        <w:bottom w:val="none" w:sz="0" w:space="0" w:color="auto"/>
        <w:right w:val="none" w:sz="0" w:space="0" w:color="auto"/>
      </w:divBdr>
    </w:div>
    <w:div w:id="705562312">
      <w:bodyDiv w:val="1"/>
      <w:marLeft w:val="0"/>
      <w:marRight w:val="0"/>
      <w:marTop w:val="0"/>
      <w:marBottom w:val="0"/>
      <w:divBdr>
        <w:top w:val="none" w:sz="0" w:space="0" w:color="auto"/>
        <w:left w:val="none" w:sz="0" w:space="0" w:color="auto"/>
        <w:bottom w:val="none" w:sz="0" w:space="0" w:color="auto"/>
        <w:right w:val="none" w:sz="0" w:space="0" w:color="auto"/>
      </w:divBdr>
    </w:div>
    <w:div w:id="706567358">
      <w:bodyDiv w:val="1"/>
      <w:marLeft w:val="0"/>
      <w:marRight w:val="0"/>
      <w:marTop w:val="0"/>
      <w:marBottom w:val="0"/>
      <w:divBdr>
        <w:top w:val="none" w:sz="0" w:space="0" w:color="auto"/>
        <w:left w:val="none" w:sz="0" w:space="0" w:color="auto"/>
        <w:bottom w:val="none" w:sz="0" w:space="0" w:color="auto"/>
        <w:right w:val="none" w:sz="0" w:space="0" w:color="auto"/>
      </w:divBdr>
    </w:div>
    <w:div w:id="706879493">
      <w:bodyDiv w:val="1"/>
      <w:marLeft w:val="0"/>
      <w:marRight w:val="0"/>
      <w:marTop w:val="0"/>
      <w:marBottom w:val="0"/>
      <w:divBdr>
        <w:top w:val="none" w:sz="0" w:space="0" w:color="auto"/>
        <w:left w:val="none" w:sz="0" w:space="0" w:color="auto"/>
        <w:bottom w:val="none" w:sz="0" w:space="0" w:color="auto"/>
        <w:right w:val="none" w:sz="0" w:space="0" w:color="auto"/>
      </w:divBdr>
    </w:div>
    <w:div w:id="706880596">
      <w:bodyDiv w:val="1"/>
      <w:marLeft w:val="0"/>
      <w:marRight w:val="0"/>
      <w:marTop w:val="0"/>
      <w:marBottom w:val="0"/>
      <w:divBdr>
        <w:top w:val="none" w:sz="0" w:space="0" w:color="auto"/>
        <w:left w:val="none" w:sz="0" w:space="0" w:color="auto"/>
        <w:bottom w:val="none" w:sz="0" w:space="0" w:color="auto"/>
        <w:right w:val="none" w:sz="0" w:space="0" w:color="auto"/>
      </w:divBdr>
    </w:div>
    <w:div w:id="707223381">
      <w:bodyDiv w:val="1"/>
      <w:marLeft w:val="0"/>
      <w:marRight w:val="0"/>
      <w:marTop w:val="0"/>
      <w:marBottom w:val="0"/>
      <w:divBdr>
        <w:top w:val="none" w:sz="0" w:space="0" w:color="auto"/>
        <w:left w:val="none" w:sz="0" w:space="0" w:color="auto"/>
        <w:bottom w:val="none" w:sz="0" w:space="0" w:color="auto"/>
        <w:right w:val="none" w:sz="0" w:space="0" w:color="auto"/>
      </w:divBdr>
    </w:div>
    <w:div w:id="707339197">
      <w:bodyDiv w:val="1"/>
      <w:marLeft w:val="0"/>
      <w:marRight w:val="0"/>
      <w:marTop w:val="0"/>
      <w:marBottom w:val="0"/>
      <w:divBdr>
        <w:top w:val="none" w:sz="0" w:space="0" w:color="auto"/>
        <w:left w:val="none" w:sz="0" w:space="0" w:color="auto"/>
        <w:bottom w:val="none" w:sz="0" w:space="0" w:color="auto"/>
        <w:right w:val="none" w:sz="0" w:space="0" w:color="auto"/>
      </w:divBdr>
    </w:div>
    <w:div w:id="707491713">
      <w:bodyDiv w:val="1"/>
      <w:marLeft w:val="0"/>
      <w:marRight w:val="0"/>
      <w:marTop w:val="0"/>
      <w:marBottom w:val="0"/>
      <w:divBdr>
        <w:top w:val="none" w:sz="0" w:space="0" w:color="auto"/>
        <w:left w:val="none" w:sz="0" w:space="0" w:color="auto"/>
        <w:bottom w:val="none" w:sz="0" w:space="0" w:color="auto"/>
        <w:right w:val="none" w:sz="0" w:space="0" w:color="auto"/>
      </w:divBdr>
    </w:div>
    <w:div w:id="707685961">
      <w:bodyDiv w:val="1"/>
      <w:marLeft w:val="0"/>
      <w:marRight w:val="0"/>
      <w:marTop w:val="0"/>
      <w:marBottom w:val="0"/>
      <w:divBdr>
        <w:top w:val="none" w:sz="0" w:space="0" w:color="auto"/>
        <w:left w:val="none" w:sz="0" w:space="0" w:color="auto"/>
        <w:bottom w:val="none" w:sz="0" w:space="0" w:color="auto"/>
        <w:right w:val="none" w:sz="0" w:space="0" w:color="auto"/>
      </w:divBdr>
    </w:div>
    <w:div w:id="708148065">
      <w:bodyDiv w:val="1"/>
      <w:marLeft w:val="0"/>
      <w:marRight w:val="0"/>
      <w:marTop w:val="0"/>
      <w:marBottom w:val="0"/>
      <w:divBdr>
        <w:top w:val="none" w:sz="0" w:space="0" w:color="auto"/>
        <w:left w:val="none" w:sz="0" w:space="0" w:color="auto"/>
        <w:bottom w:val="none" w:sz="0" w:space="0" w:color="auto"/>
        <w:right w:val="none" w:sz="0" w:space="0" w:color="auto"/>
      </w:divBdr>
    </w:div>
    <w:div w:id="709037740">
      <w:bodyDiv w:val="1"/>
      <w:marLeft w:val="0"/>
      <w:marRight w:val="0"/>
      <w:marTop w:val="0"/>
      <w:marBottom w:val="0"/>
      <w:divBdr>
        <w:top w:val="none" w:sz="0" w:space="0" w:color="auto"/>
        <w:left w:val="none" w:sz="0" w:space="0" w:color="auto"/>
        <w:bottom w:val="none" w:sz="0" w:space="0" w:color="auto"/>
        <w:right w:val="none" w:sz="0" w:space="0" w:color="auto"/>
      </w:divBdr>
    </w:div>
    <w:div w:id="709308005">
      <w:bodyDiv w:val="1"/>
      <w:marLeft w:val="0"/>
      <w:marRight w:val="0"/>
      <w:marTop w:val="0"/>
      <w:marBottom w:val="0"/>
      <w:divBdr>
        <w:top w:val="none" w:sz="0" w:space="0" w:color="auto"/>
        <w:left w:val="none" w:sz="0" w:space="0" w:color="auto"/>
        <w:bottom w:val="none" w:sz="0" w:space="0" w:color="auto"/>
        <w:right w:val="none" w:sz="0" w:space="0" w:color="auto"/>
      </w:divBdr>
    </w:div>
    <w:div w:id="709500552">
      <w:bodyDiv w:val="1"/>
      <w:marLeft w:val="0"/>
      <w:marRight w:val="0"/>
      <w:marTop w:val="0"/>
      <w:marBottom w:val="0"/>
      <w:divBdr>
        <w:top w:val="none" w:sz="0" w:space="0" w:color="auto"/>
        <w:left w:val="none" w:sz="0" w:space="0" w:color="auto"/>
        <w:bottom w:val="none" w:sz="0" w:space="0" w:color="auto"/>
        <w:right w:val="none" w:sz="0" w:space="0" w:color="auto"/>
      </w:divBdr>
    </w:div>
    <w:div w:id="710036294">
      <w:bodyDiv w:val="1"/>
      <w:marLeft w:val="0"/>
      <w:marRight w:val="0"/>
      <w:marTop w:val="0"/>
      <w:marBottom w:val="0"/>
      <w:divBdr>
        <w:top w:val="none" w:sz="0" w:space="0" w:color="auto"/>
        <w:left w:val="none" w:sz="0" w:space="0" w:color="auto"/>
        <w:bottom w:val="none" w:sz="0" w:space="0" w:color="auto"/>
        <w:right w:val="none" w:sz="0" w:space="0" w:color="auto"/>
      </w:divBdr>
    </w:div>
    <w:div w:id="711271587">
      <w:bodyDiv w:val="1"/>
      <w:marLeft w:val="0"/>
      <w:marRight w:val="0"/>
      <w:marTop w:val="0"/>
      <w:marBottom w:val="0"/>
      <w:divBdr>
        <w:top w:val="none" w:sz="0" w:space="0" w:color="auto"/>
        <w:left w:val="none" w:sz="0" w:space="0" w:color="auto"/>
        <w:bottom w:val="none" w:sz="0" w:space="0" w:color="auto"/>
        <w:right w:val="none" w:sz="0" w:space="0" w:color="auto"/>
      </w:divBdr>
    </w:div>
    <w:div w:id="711854086">
      <w:bodyDiv w:val="1"/>
      <w:marLeft w:val="0"/>
      <w:marRight w:val="0"/>
      <w:marTop w:val="0"/>
      <w:marBottom w:val="0"/>
      <w:divBdr>
        <w:top w:val="none" w:sz="0" w:space="0" w:color="auto"/>
        <w:left w:val="none" w:sz="0" w:space="0" w:color="auto"/>
        <w:bottom w:val="none" w:sz="0" w:space="0" w:color="auto"/>
        <w:right w:val="none" w:sz="0" w:space="0" w:color="auto"/>
      </w:divBdr>
    </w:div>
    <w:div w:id="712314996">
      <w:bodyDiv w:val="1"/>
      <w:marLeft w:val="0"/>
      <w:marRight w:val="0"/>
      <w:marTop w:val="0"/>
      <w:marBottom w:val="0"/>
      <w:divBdr>
        <w:top w:val="none" w:sz="0" w:space="0" w:color="auto"/>
        <w:left w:val="none" w:sz="0" w:space="0" w:color="auto"/>
        <w:bottom w:val="none" w:sz="0" w:space="0" w:color="auto"/>
        <w:right w:val="none" w:sz="0" w:space="0" w:color="auto"/>
      </w:divBdr>
    </w:div>
    <w:div w:id="712343362">
      <w:bodyDiv w:val="1"/>
      <w:marLeft w:val="0"/>
      <w:marRight w:val="0"/>
      <w:marTop w:val="0"/>
      <w:marBottom w:val="0"/>
      <w:divBdr>
        <w:top w:val="none" w:sz="0" w:space="0" w:color="auto"/>
        <w:left w:val="none" w:sz="0" w:space="0" w:color="auto"/>
        <w:bottom w:val="none" w:sz="0" w:space="0" w:color="auto"/>
        <w:right w:val="none" w:sz="0" w:space="0" w:color="auto"/>
      </w:divBdr>
    </w:div>
    <w:div w:id="712581016">
      <w:bodyDiv w:val="1"/>
      <w:marLeft w:val="0"/>
      <w:marRight w:val="0"/>
      <w:marTop w:val="0"/>
      <w:marBottom w:val="0"/>
      <w:divBdr>
        <w:top w:val="none" w:sz="0" w:space="0" w:color="auto"/>
        <w:left w:val="none" w:sz="0" w:space="0" w:color="auto"/>
        <w:bottom w:val="none" w:sz="0" w:space="0" w:color="auto"/>
        <w:right w:val="none" w:sz="0" w:space="0" w:color="auto"/>
      </w:divBdr>
    </w:div>
    <w:div w:id="712582706">
      <w:bodyDiv w:val="1"/>
      <w:marLeft w:val="0"/>
      <w:marRight w:val="0"/>
      <w:marTop w:val="0"/>
      <w:marBottom w:val="0"/>
      <w:divBdr>
        <w:top w:val="none" w:sz="0" w:space="0" w:color="auto"/>
        <w:left w:val="none" w:sz="0" w:space="0" w:color="auto"/>
        <w:bottom w:val="none" w:sz="0" w:space="0" w:color="auto"/>
        <w:right w:val="none" w:sz="0" w:space="0" w:color="auto"/>
      </w:divBdr>
    </w:div>
    <w:div w:id="712846857">
      <w:bodyDiv w:val="1"/>
      <w:marLeft w:val="0"/>
      <w:marRight w:val="0"/>
      <w:marTop w:val="0"/>
      <w:marBottom w:val="0"/>
      <w:divBdr>
        <w:top w:val="none" w:sz="0" w:space="0" w:color="auto"/>
        <w:left w:val="none" w:sz="0" w:space="0" w:color="auto"/>
        <w:bottom w:val="none" w:sz="0" w:space="0" w:color="auto"/>
        <w:right w:val="none" w:sz="0" w:space="0" w:color="auto"/>
      </w:divBdr>
    </w:div>
    <w:div w:id="713386043">
      <w:bodyDiv w:val="1"/>
      <w:marLeft w:val="0"/>
      <w:marRight w:val="0"/>
      <w:marTop w:val="0"/>
      <w:marBottom w:val="0"/>
      <w:divBdr>
        <w:top w:val="none" w:sz="0" w:space="0" w:color="auto"/>
        <w:left w:val="none" w:sz="0" w:space="0" w:color="auto"/>
        <w:bottom w:val="none" w:sz="0" w:space="0" w:color="auto"/>
        <w:right w:val="none" w:sz="0" w:space="0" w:color="auto"/>
      </w:divBdr>
    </w:div>
    <w:div w:id="713457518">
      <w:bodyDiv w:val="1"/>
      <w:marLeft w:val="0"/>
      <w:marRight w:val="0"/>
      <w:marTop w:val="0"/>
      <w:marBottom w:val="0"/>
      <w:divBdr>
        <w:top w:val="none" w:sz="0" w:space="0" w:color="auto"/>
        <w:left w:val="none" w:sz="0" w:space="0" w:color="auto"/>
        <w:bottom w:val="none" w:sz="0" w:space="0" w:color="auto"/>
        <w:right w:val="none" w:sz="0" w:space="0" w:color="auto"/>
      </w:divBdr>
    </w:div>
    <w:div w:id="713500867">
      <w:bodyDiv w:val="1"/>
      <w:marLeft w:val="0"/>
      <w:marRight w:val="0"/>
      <w:marTop w:val="0"/>
      <w:marBottom w:val="0"/>
      <w:divBdr>
        <w:top w:val="none" w:sz="0" w:space="0" w:color="auto"/>
        <w:left w:val="none" w:sz="0" w:space="0" w:color="auto"/>
        <w:bottom w:val="none" w:sz="0" w:space="0" w:color="auto"/>
        <w:right w:val="none" w:sz="0" w:space="0" w:color="auto"/>
      </w:divBdr>
    </w:div>
    <w:div w:id="713694534">
      <w:bodyDiv w:val="1"/>
      <w:marLeft w:val="0"/>
      <w:marRight w:val="0"/>
      <w:marTop w:val="0"/>
      <w:marBottom w:val="0"/>
      <w:divBdr>
        <w:top w:val="none" w:sz="0" w:space="0" w:color="auto"/>
        <w:left w:val="none" w:sz="0" w:space="0" w:color="auto"/>
        <w:bottom w:val="none" w:sz="0" w:space="0" w:color="auto"/>
        <w:right w:val="none" w:sz="0" w:space="0" w:color="auto"/>
      </w:divBdr>
      <w:divsChild>
        <w:div w:id="432479312">
          <w:marLeft w:val="0"/>
          <w:marRight w:val="0"/>
          <w:marTop w:val="0"/>
          <w:marBottom w:val="0"/>
          <w:divBdr>
            <w:top w:val="none" w:sz="0" w:space="0" w:color="auto"/>
            <w:left w:val="none" w:sz="0" w:space="0" w:color="auto"/>
            <w:bottom w:val="none" w:sz="0" w:space="0" w:color="auto"/>
            <w:right w:val="none" w:sz="0" w:space="0" w:color="auto"/>
          </w:divBdr>
        </w:div>
      </w:divsChild>
    </w:div>
    <w:div w:id="713770023">
      <w:bodyDiv w:val="1"/>
      <w:marLeft w:val="0"/>
      <w:marRight w:val="0"/>
      <w:marTop w:val="0"/>
      <w:marBottom w:val="0"/>
      <w:divBdr>
        <w:top w:val="none" w:sz="0" w:space="0" w:color="auto"/>
        <w:left w:val="none" w:sz="0" w:space="0" w:color="auto"/>
        <w:bottom w:val="none" w:sz="0" w:space="0" w:color="auto"/>
        <w:right w:val="none" w:sz="0" w:space="0" w:color="auto"/>
      </w:divBdr>
    </w:div>
    <w:div w:id="714040846">
      <w:bodyDiv w:val="1"/>
      <w:marLeft w:val="0"/>
      <w:marRight w:val="0"/>
      <w:marTop w:val="0"/>
      <w:marBottom w:val="0"/>
      <w:divBdr>
        <w:top w:val="none" w:sz="0" w:space="0" w:color="auto"/>
        <w:left w:val="none" w:sz="0" w:space="0" w:color="auto"/>
        <w:bottom w:val="none" w:sz="0" w:space="0" w:color="auto"/>
        <w:right w:val="none" w:sz="0" w:space="0" w:color="auto"/>
      </w:divBdr>
    </w:div>
    <w:div w:id="714162162">
      <w:bodyDiv w:val="1"/>
      <w:marLeft w:val="0"/>
      <w:marRight w:val="0"/>
      <w:marTop w:val="0"/>
      <w:marBottom w:val="0"/>
      <w:divBdr>
        <w:top w:val="none" w:sz="0" w:space="0" w:color="auto"/>
        <w:left w:val="none" w:sz="0" w:space="0" w:color="auto"/>
        <w:bottom w:val="none" w:sz="0" w:space="0" w:color="auto"/>
        <w:right w:val="none" w:sz="0" w:space="0" w:color="auto"/>
      </w:divBdr>
    </w:div>
    <w:div w:id="714233353">
      <w:bodyDiv w:val="1"/>
      <w:marLeft w:val="0"/>
      <w:marRight w:val="0"/>
      <w:marTop w:val="0"/>
      <w:marBottom w:val="0"/>
      <w:divBdr>
        <w:top w:val="none" w:sz="0" w:space="0" w:color="auto"/>
        <w:left w:val="none" w:sz="0" w:space="0" w:color="auto"/>
        <w:bottom w:val="none" w:sz="0" w:space="0" w:color="auto"/>
        <w:right w:val="none" w:sz="0" w:space="0" w:color="auto"/>
      </w:divBdr>
    </w:div>
    <w:div w:id="714352254">
      <w:bodyDiv w:val="1"/>
      <w:marLeft w:val="0"/>
      <w:marRight w:val="0"/>
      <w:marTop w:val="0"/>
      <w:marBottom w:val="0"/>
      <w:divBdr>
        <w:top w:val="none" w:sz="0" w:space="0" w:color="auto"/>
        <w:left w:val="none" w:sz="0" w:space="0" w:color="auto"/>
        <w:bottom w:val="none" w:sz="0" w:space="0" w:color="auto"/>
        <w:right w:val="none" w:sz="0" w:space="0" w:color="auto"/>
      </w:divBdr>
    </w:div>
    <w:div w:id="714353617">
      <w:bodyDiv w:val="1"/>
      <w:marLeft w:val="0"/>
      <w:marRight w:val="0"/>
      <w:marTop w:val="0"/>
      <w:marBottom w:val="0"/>
      <w:divBdr>
        <w:top w:val="none" w:sz="0" w:space="0" w:color="auto"/>
        <w:left w:val="none" w:sz="0" w:space="0" w:color="auto"/>
        <w:bottom w:val="none" w:sz="0" w:space="0" w:color="auto"/>
        <w:right w:val="none" w:sz="0" w:space="0" w:color="auto"/>
      </w:divBdr>
    </w:div>
    <w:div w:id="714431395">
      <w:bodyDiv w:val="1"/>
      <w:marLeft w:val="0"/>
      <w:marRight w:val="0"/>
      <w:marTop w:val="0"/>
      <w:marBottom w:val="0"/>
      <w:divBdr>
        <w:top w:val="none" w:sz="0" w:space="0" w:color="auto"/>
        <w:left w:val="none" w:sz="0" w:space="0" w:color="auto"/>
        <w:bottom w:val="none" w:sz="0" w:space="0" w:color="auto"/>
        <w:right w:val="none" w:sz="0" w:space="0" w:color="auto"/>
      </w:divBdr>
    </w:div>
    <w:div w:id="714697495">
      <w:bodyDiv w:val="1"/>
      <w:marLeft w:val="0"/>
      <w:marRight w:val="0"/>
      <w:marTop w:val="0"/>
      <w:marBottom w:val="0"/>
      <w:divBdr>
        <w:top w:val="none" w:sz="0" w:space="0" w:color="auto"/>
        <w:left w:val="none" w:sz="0" w:space="0" w:color="auto"/>
        <w:bottom w:val="none" w:sz="0" w:space="0" w:color="auto"/>
        <w:right w:val="none" w:sz="0" w:space="0" w:color="auto"/>
      </w:divBdr>
    </w:div>
    <w:div w:id="715011565">
      <w:bodyDiv w:val="1"/>
      <w:marLeft w:val="0"/>
      <w:marRight w:val="0"/>
      <w:marTop w:val="0"/>
      <w:marBottom w:val="0"/>
      <w:divBdr>
        <w:top w:val="none" w:sz="0" w:space="0" w:color="auto"/>
        <w:left w:val="none" w:sz="0" w:space="0" w:color="auto"/>
        <w:bottom w:val="none" w:sz="0" w:space="0" w:color="auto"/>
        <w:right w:val="none" w:sz="0" w:space="0" w:color="auto"/>
      </w:divBdr>
    </w:div>
    <w:div w:id="715084842">
      <w:bodyDiv w:val="1"/>
      <w:marLeft w:val="0"/>
      <w:marRight w:val="0"/>
      <w:marTop w:val="0"/>
      <w:marBottom w:val="0"/>
      <w:divBdr>
        <w:top w:val="none" w:sz="0" w:space="0" w:color="auto"/>
        <w:left w:val="none" w:sz="0" w:space="0" w:color="auto"/>
        <w:bottom w:val="none" w:sz="0" w:space="0" w:color="auto"/>
        <w:right w:val="none" w:sz="0" w:space="0" w:color="auto"/>
      </w:divBdr>
    </w:div>
    <w:div w:id="715203816">
      <w:bodyDiv w:val="1"/>
      <w:marLeft w:val="0"/>
      <w:marRight w:val="0"/>
      <w:marTop w:val="0"/>
      <w:marBottom w:val="0"/>
      <w:divBdr>
        <w:top w:val="none" w:sz="0" w:space="0" w:color="auto"/>
        <w:left w:val="none" w:sz="0" w:space="0" w:color="auto"/>
        <w:bottom w:val="none" w:sz="0" w:space="0" w:color="auto"/>
        <w:right w:val="none" w:sz="0" w:space="0" w:color="auto"/>
      </w:divBdr>
    </w:div>
    <w:div w:id="715619260">
      <w:bodyDiv w:val="1"/>
      <w:marLeft w:val="0"/>
      <w:marRight w:val="0"/>
      <w:marTop w:val="0"/>
      <w:marBottom w:val="0"/>
      <w:divBdr>
        <w:top w:val="none" w:sz="0" w:space="0" w:color="auto"/>
        <w:left w:val="none" w:sz="0" w:space="0" w:color="auto"/>
        <w:bottom w:val="none" w:sz="0" w:space="0" w:color="auto"/>
        <w:right w:val="none" w:sz="0" w:space="0" w:color="auto"/>
      </w:divBdr>
    </w:div>
    <w:div w:id="716050251">
      <w:bodyDiv w:val="1"/>
      <w:marLeft w:val="0"/>
      <w:marRight w:val="0"/>
      <w:marTop w:val="0"/>
      <w:marBottom w:val="0"/>
      <w:divBdr>
        <w:top w:val="none" w:sz="0" w:space="0" w:color="auto"/>
        <w:left w:val="none" w:sz="0" w:space="0" w:color="auto"/>
        <w:bottom w:val="none" w:sz="0" w:space="0" w:color="auto"/>
        <w:right w:val="none" w:sz="0" w:space="0" w:color="auto"/>
      </w:divBdr>
    </w:div>
    <w:div w:id="716973641">
      <w:bodyDiv w:val="1"/>
      <w:marLeft w:val="0"/>
      <w:marRight w:val="0"/>
      <w:marTop w:val="0"/>
      <w:marBottom w:val="0"/>
      <w:divBdr>
        <w:top w:val="none" w:sz="0" w:space="0" w:color="auto"/>
        <w:left w:val="none" w:sz="0" w:space="0" w:color="auto"/>
        <w:bottom w:val="none" w:sz="0" w:space="0" w:color="auto"/>
        <w:right w:val="none" w:sz="0" w:space="0" w:color="auto"/>
      </w:divBdr>
    </w:div>
    <w:div w:id="717432028">
      <w:bodyDiv w:val="1"/>
      <w:marLeft w:val="0"/>
      <w:marRight w:val="0"/>
      <w:marTop w:val="0"/>
      <w:marBottom w:val="0"/>
      <w:divBdr>
        <w:top w:val="none" w:sz="0" w:space="0" w:color="auto"/>
        <w:left w:val="none" w:sz="0" w:space="0" w:color="auto"/>
        <w:bottom w:val="none" w:sz="0" w:space="0" w:color="auto"/>
        <w:right w:val="none" w:sz="0" w:space="0" w:color="auto"/>
      </w:divBdr>
    </w:div>
    <w:div w:id="717632183">
      <w:bodyDiv w:val="1"/>
      <w:marLeft w:val="0"/>
      <w:marRight w:val="0"/>
      <w:marTop w:val="0"/>
      <w:marBottom w:val="0"/>
      <w:divBdr>
        <w:top w:val="none" w:sz="0" w:space="0" w:color="auto"/>
        <w:left w:val="none" w:sz="0" w:space="0" w:color="auto"/>
        <w:bottom w:val="none" w:sz="0" w:space="0" w:color="auto"/>
        <w:right w:val="none" w:sz="0" w:space="0" w:color="auto"/>
      </w:divBdr>
    </w:div>
    <w:div w:id="717704264">
      <w:bodyDiv w:val="1"/>
      <w:marLeft w:val="0"/>
      <w:marRight w:val="0"/>
      <w:marTop w:val="0"/>
      <w:marBottom w:val="0"/>
      <w:divBdr>
        <w:top w:val="none" w:sz="0" w:space="0" w:color="auto"/>
        <w:left w:val="none" w:sz="0" w:space="0" w:color="auto"/>
        <w:bottom w:val="none" w:sz="0" w:space="0" w:color="auto"/>
        <w:right w:val="none" w:sz="0" w:space="0" w:color="auto"/>
      </w:divBdr>
    </w:div>
    <w:div w:id="717779383">
      <w:bodyDiv w:val="1"/>
      <w:marLeft w:val="0"/>
      <w:marRight w:val="0"/>
      <w:marTop w:val="0"/>
      <w:marBottom w:val="0"/>
      <w:divBdr>
        <w:top w:val="none" w:sz="0" w:space="0" w:color="auto"/>
        <w:left w:val="none" w:sz="0" w:space="0" w:color="auto"/>
        <w:bottom w:val="none" w:sz="0" w:space="0" w:color="auto"/>
        <w:right w:val="none" w:sz="0" w:space="0" w:color="auto"/>
      </w:divBdr>
    </w:div>
    <w:div w:id="718744096">
      <w:bodyDiv w:val="1"/>
      <w:marLeft w:val="0"/>
      <w:marRight w:val="0"/>
      <w:marTop w:val="0"/>
      <w:marBottom w:val="0"/>
      <w:divBdr>
        <w:top w:val="none" w:sz="0" w:space="0" w:color="auto"/>
        <w:left w:val="none" w:sz="0" w:space="0" w:color="auto"/>
        <w:bottom w:val="none" w:sz="0" w:space="0" w:color="auto"/>
        <w:right w:val="none" w:sz="0" w:space="0" w:color="auto"/>
      </w:divBdr>
    </w:div>
    <w:div w:id="719742486">
      <w:bodyDiv w:val="1"/>
      <w:marLeft w:val="0"/>
      <w:marRight w:val="0"/>
      <w:marTop w:val="0"/>
      <w:marBottom w:val="0"/>
      <w:divBdr>
        <w:top w:val="none" w:sz="0" w:space="0" w:color="auto"/>
        <w:left w:val="none" w:sz="0" w:space="0" w:color="auto"/>
        <w:bottom w:val="none" w:sz="0" w:space="0" w:color="auto"/>
        <w:right w:val="none" w:sz="0" w:space="0" w:color="auto"/>
      </w:divBdr>
    </w:div>
    <w:div w:id="719942631">
      <w:bodyDiv w:val="1"/>
      <w:marLeft w:val="0"/>
      <w:marRight w:val="0"/>
      <w:marTop w:val="0"/>
      <w:marBottom w:val="0"/>
      <w:divBdr>
        <w:top w:val="none" w:sz="0" w:space="0" w:color="auto"/>
        <w:left w:val="none" w:sz="0" w:space="0" w:color="auto"/>
        <w:bottom w:val="none" w:sz="0" w:space="0" w:color="auto"/>
        <w:right w:val="none" w:sz="0" w:space="0" w:color="auto"/>
      </w:divBdr>
    </w:div>
    <w:div w:id="720440959">
      <w:bodyDiv w:val="1"/>
      <w:marLeft w:val="0"/>
      <w:marRight w:val="0"/>
      <w:marTop w:val="0"/>
      <w:marBottom w:val="0"/>
      <w:divBdr>
        <w:top w:val="none" w:sz="0" w:space="0" w:color="auto"/>
        <w:left w:val="none" w:sz="0" w:space="0" w:color="auto"/>
        <w:bottom w:val="none" w:sz="0" w:space="0" w:color="auto"/>
        <w:right w:val="none" w:sz="0" w:space="0" w:color="auto"/>
      </w:divBdr>
    </w:div>
    <w:div w:id="720442621">
      <w:bodyDiv w:val="1"/>
      <w:marLeft w:val="0"/>
      <w:marRight w:val="0"/>
      <w:marTop w:val="0"/>
      <w:marBottom w:val="0"/>
      <w:divBdr>
        <w:top w:val="none" w:sz="0" w:space="0" w:color="auto"/>
        <w:left w:val="none" w:sz="0" w:space="0" w:color="auto"/>
        <w:bottom w:val="none" w:sz="0" w:space="0" w:color="auto"/>
        <w:right w:val="none" w:sz="0" w:space="0" w:color="auto"/>
      </w:divBdr>
    </w:div>
    <w:div w:id="720521362">
      <w:bodyDiv w:val="1"/>
      <w:marLeft w:val="0"/>
      <w:marRight w:val="0"/>
      <w:marTop w:val="0"/>
      <w:marBottom w:val="0"/>
      <w:divBdr>
        <w:top w:val="none" w:sz="0" w:space="0" w:color="auto"/>
        <w:left w:val="none" w:sz="0" w:space="0" w:color="auto"/>
        <w:bottom w:val="none" w:sz="0" w:space="0" w:color="auto"/>
        <w:right w:val="none" w:sz="0" w:space="0" w:color="auto"/>
      </w:divBdr>
    </w:div>
    <w:div w:id="720591481">
      <w:bodyDiv w:val="1"/>
      <w:marLeft w:val="0"/>
      <w:marRight w:val="0"/>
      <w:marTop w:val="0"/>
      <w:marBottom w:val="0"/>
      <w:divBdr>
        <w:top w:val="none" w:sz="0" w:space="0" w:color="auto"/>
        <w:left w:val="none" w:sz="0" w:space="0" w:color="auto"/>
        <w:bottom w:val="none" w:sz="0" w:space="0" w:color="auto"/>
        <w:right w:val="none" w:sz="0" w:space="0" w:color="auto"/>
      </w:divBdr>
    </w:div>
    <w:div w:id="720635418">
      <w:bodyDiv w:val="1"/>
      <w:marLeft w:val="0"/>
      <w:marRight w:val="0"/>
      <w:marTop w:val="0"/>
      <w:marBottom w:val="0"/>
      <w:divBdr>
        <w:top w:val="none" w:sz="0" w:space="0" w:color="auto"/>
        <w:left w:val="none" w:sz="0" w:space="0" w:color="auto"/>
        <w:bottom w:val="none" w:sz="0" w:space="0" w:color="auto"/>
        <w:right w:val="none" w:sz="0" w:space="0" w:color="auto"/>
      </w:divBdr>
    </w:div>
    <w:div w:id="720636073">
      <w:bodyDiv w:val="1"/>
      <w:marLeft w:val="0"/>
      <w:marRight w:val="0"/>
      <w:marTop w:val="0"/>
      <w:marBottom w:val="0"/>
      <w:divBdr>
        <w:top w:val="none" w:sz="0" w:space="0" w:color="auto"/>
        <w:left w:val="none" w:sz="0" w:space="0" w:color="auto"/>
        <w:bottom w:val="none" w:sz="0" w:space="0" w:color="auto"/>
        <w:right w:val="none" w:sz="0" w:space="0" w:color="auto"/>
      </w:divBdr>
    </w:div>
    <w:div w:id="720862709">
      <w:bodyDiv w:val="1"/>
      <w:marLeft w:val="0"/>
      <w:marRight w:val="0"/>
      <w:marTop w:val="0"/>
      <w:marBottom w:val="0"/>
      <w:divBdr>
        <w:top w:val="none" w:sz="0" w:space="0" w:color="auto"/>
        <w:left w:val="none" w:sz="0" w:space="0" w:color="auto"/>
        <w:bottom w:val="none" w:sz="0" w:space="0" w:color="auto"/>
        <w:right w:val="none" w:sz="0" w:space="0" w:color="auto"/>
      </w:divBdr>
    </w:div>
    <w:div w:id="720862800">
      <w:bodyDiv w:val="1"/>
      <w:marLeft w:val="0"/>
      <w:marRight w:val="0"/>
      <w:marTop w:val="0"/>
      <w:marBottom w:val="0"/>
      <w:divBdr>
        <w:top w:val="none" w:sz="0" w:space="0" w:color="auto"/>
        <w:left w:val="none" w:sz="0" w:space="0" w:color="auto"/>
        <w:bottom w:val="none" w:sz="0" w:space="0" w:color="auto"/>
        <w:right w:val="none" w:sz="0" w:space="0" w:color="auto"/>
      </w:divBdr>
    </w:div>
    <w:div w:id="720983552">
      <w:bodyDiv w:val="1"/>
      <w:marLeft w:val="0"/>
      <w:marRight w:val="0"/>
      <w:marTop w:val="0"/>
      <w:marBottom w:val="0"/>
      <w:divBdr>
        <w:top w:val="none" w:sz="0" w:space="0" w:color="auto"/>
        <w:left w:val="none" w:sz="0" w:space="0" w:color="auto"/>
        <w:bottom w:val="none" w:sz="0" w:space="0" w:color="auto"/>
        <w:right w:val="none" w:sz="0" w:space="0" w:color="auto"/>
      </w:divBdr>
    </w:div>
    <w:div w:id="721248692">
      <w:bodyDiv w:val="1"/>
      <w:marLeft w:val="0"/>
      <w:marRight w:val="0"/>
      <w:marTop w:val="0"/>
      <w:marBottom w:val="0"/>
      <w:divBdr>
        <w:top w:val="none" w:sz="0" w:space="0" w:color="auto"/>
        <w:left w:val="none" w:sz="0" w:space="0" w:color="auto"/>
        <w:bottom w:val="none" w:sz="0" w:space="0" w:color="auto"/>
        <w:right w:val="none" w:sz="0" w:space="0" w:color="auto"/>
      </w:divBdr>
    </w:div>
    <w:div w:id="721440399">
      <w:bodyDiv w:val="1"/>
      <w:marLeft w:val="0"/>
      <w:marRight w:val="0"/>
      <w:marTop w:val="0"/>
      <w:marBottom w:val="0"/>
      <w:divBdr>
        <w:top w:val="none" w:sz="0" w:space="0" w:color="auto"/>
        <w:left w:val="none" w:sz="0" w:space="0" w:color="auto"/>
        <w:bottom w:val="none" w:sz="0" w:space="0" w:color="auto"/>
        <w:right w:val="none" w:sz="0" w:space="0" w:color="auto"/>
      </w:divBdr>
    </w:div>
    <w:div w:id="721518353">
      <w:bodyDiv w:val="1"/>
      <w:marLeft w:val="0"/>
      <w:marRight w:val="0"/>
      <w:marTop w:val="0"/>
      <w:marBottom w:val="0"/>
      <w:divBdr>
        <w:top w:val="none" w:sz="0" w:space="0" w:color="auto"/>
        <w:left w:val="none" w:sz="0" w:space="0" w:color="auto"/>
        <w:bottom w:val="none" w:sz="0" w:space="0" w:color="auto"/>
        <w:right w:val="none" w:sz="0" w:space="0" w:color="auto"/>
      </w:divBdr>
    </w:div>
    <w:div w:id="721639430">
      <w:bodyDiv w:val="1"/>
      <w:marLeft w:val="0"/>
      <w:marRight w:val="0"/>
      <w:marTop w:val="0"/>
      <w:marBottom w:val="0"/>
      <w:divBdr>
        <w:top w:val="none" w:sz="0" w:space="0" w:color="auto"/>
        <w:left w:val="none" w:sz="0" w:space="0" w:color="auto"/>
        <w:bottom w:val="none" w:sz="0" w:space="0" w:color="auto"/>
        <w:right w:val="none" w:sz="0" w:space="0" w:color="auto"/>
      </w:divBdr>
    </w:div>
    <w:div w:id="723220256">
      <w:bodyDiv w:val="1"/>
      <w:marLeft w:val="0"/>
      <w:marRight w:val="0"/>
      <w:marTop w:val="0"/>
      <w:marBottom w:val="0"/>
      <w:divBdr>
        <w:top w:val="none" w:sz="0" w:space="0" w:color="auto"/>
        <w:left w:val="none" w:sz="0" w:space="0" w:color="auto"/>
        <w:bottom w:val="none" w:sz="0" w:space="0" w:color="auto"/>
        <w:right w:val="none" w:sz="0" w:space="0" w:color="auto"/>
      </w:divBdr>
    </w:div>
    <w:div w:id="723337045">
      <w:bodyDiv w:val="1"/>
      <w:marLeft w:val="0"/>
      <w:marRight w:val="0"/>
      <w:marTop w:val="0"/>
      <w:marBottom w:val="0"/>
      <w:divBdr>
        <w:top w:val="none" w:sz="0" w:space="0" w:color="auto"/>
        <w:left w:val="none" w:sz="0" w:space="0" w:color="auto"/>
        <w:bottom w:val="none" w:sz="0" w:space="0" w:color="auto"/>
        <w:right w:val="none" w:sz="0" w:space="0" w:color="auto"/>
      </w:divBdr>
    </w:div>
    <w:div w:id="723523349">
      <w:bodyDiv w:val="1"/>
      <w:marLeft w:val="0"/>
      <w:marRight w:val="0"/>
      <w:marTop w:val="0"/>
      <w:marBottom w:val="0"/>
      <w:divBdr>
        <w:top w:val="none" w:sz="0" w:space="0" w:color="auto"/>
        <w:left w:val="none" w:sz="0" w:space="0" w:color="auto"/>
        <w:bottom w:val="none" w:sz="0" w:space="0" w:color="auto"/>
        <w:right w:val="none" w:sz="0" w:space="0" w:color="auto"/>
      </w:divBdr>
    </w:div>
    <w:div w:id="723913395">
      <w:bodyDiv w:val="1"/>
      <w:marLeft w:val="0"/>
      <w:marRight w:val="0"/>
      <w:marTop w:val="0"/>
      <w:marBottom w:val="0"/>
      <w:divBdr>
        <w:top w:val="none" w:sz="0" w:space="0" w:color="auto"/>
        <w:left w:val="none" w:sz="0" w:space="0" w:color="auto"/>
        <w:bottom w:val="none" w:sz="0" w:space="0" w:color="auto"/>
        <w:right w:val="none" w:sz="0" w:space="0" w:color="auto"/>
      </w:divBdr>
    </w:div>
    <w:div w:id="724061697">
      <w:bodyDiv w:val="1"/>
      <w:marLeft w:val="0"/>
      <w:marRight w:val="0"/>
      <w:marTop w:val="0"/>
      <w:marBottom w:val="0"/>
      <w:divBdr>
        <w:top w:val="none" w:sz="0" w:space="0" w:color="auto"/>
        <w:left w:val="none" w:sz="0" w:space="0" w:color="auto"/>
        <w:bottom w:val="none" w:sz="0" w:space="0" w:color="auto"/>
        <w:right w:val="none" w:sz="0" w:space="0" w:color="auto"/>
      </w:divBdr>
    </w:div>
    <w:div w:id="724139994">
      <w:bodyDiv w:val="1"/>
      <w:marLeft w:val="0"/>
      <w:marRight w:val="0"/>
      <w:marTop w:val="0"/>
      <w:marBottom w:val="0"/>
      <w:divBdr>
        <w:top w:val="none" w:sz="0" w:space="0" w:color="auto"/>
        <w:left w:val="none" w:sz="0" w:space="0" w:color="auto"/>
        <w:bottom w:val="none" w:sz="0" w:space="0" w:color="auto"/>
        <w:right w:val="none" w:sz="0" w:space="0" w:color="auto"/>
      </w:divBdr>
    </w:div>
    <w:div w:id="724842123">
      <w:bodyDiv w:val="1"/>
      <w:marLeft w:val="0"/>
      <w:marRight w:val="0"/>
      <w:marTop w:val="0"/>
      <w:marBottom w:val="0"/>
      <w:divBdr>
        <w:top w:val="none" w:sz="0" w:space="0" w:color="auto"/>
        <w:left w:val="none" w:sz="0" w:space="0" w:color="auto"/>
        <w:bottom w:val="none" w:sz="0" w:space="0" w:color="auto"/>
        <w:right w:val="none" w:sz="0" w:space="0" w:color="auto"/>
      </w:divBdr>
    </w:div>
    <w:div w:id="724912144">
      <w:bodyDiv w:val="1"/>
      <w:marLeft w:val="0"/>
      <w:marRight w:val="0"/>
      <w:marTop w:val="0"/>
      <w:marBottom w:val="0"/>
      <w:divBdr>
        <w:top w:val="none" w:sz="0" w:space="0" w:color="auto"/>
        <w:left w:val="none" w:sz="0" w:space="0" w:color="auto"/>
        <w:bottom w:val="none" w:sz="0" w:space="0" w:color="auto"/>
        <w:right w:val="none" w:sz="0" w:space="0" w:color="auto"/>
      </w:divBdr>
    </w:div>
    <w:div w:id="725299130">
      <w:bodyDiv w:val="1"/>
      <w:marLeft w:val="0"/>
      <w:marRight w:val="0"/>
      <w:marTop w:val="0"/>
      <w:marBottom w:val="0"/>
      <w:divBdr>
        <w:top w:val="none" w:sz="0" w:space="0" w:color="auto"/>
        <w:left w:val="none" w:sz="0" w:space="0" w:color="auto"/>
        <w:bottom w:val="none" w:sz="0" w:space="0" w:color="auto"/>
        <w:right w:val="none" w:sz="0" w:space="0" w:color="auto"/>
      </w:divBdr>
    </w:div>
    <w:div w:id="725839677">
      <w:bodyDiv w:val="1"/>
      <w:marLeft w:val="0"/>
      <w:marRight w:val="0"/>
      <w:marTop w:val="0"/>
      <w:marBottom w:val="0"/>
      <w:divBdr>
        <w:top w:val="none" w:sz="0" w:space="0" w:color="auto"/>
        <w:left w:val="none" w:sz="0" w:space="0" w:color="auto"/>
        <w:bottom w:val="none" w:sz="0" w:space="0" w:color="auto"/>
        <w:right w:val="none" w:sz="0" w:space="0" w:color="auto"/>
      </w:divBdr>
    </w:div>
    <w:div w:id="726344329">
      <w:bodyDiv w:val="1"/>
      <w:marLeft w:val="0"/>
      <w:marRight w:val="0"/>
      <w:marTop w:val="0"/>
      <w:marBottom w:val="0"/>
      <w:divBdr>
        <w:top w:val="none" w:sz="0" w:space="0" w:color="auto"/>
        <w:left w:val="none" w:sz="0" w:space="0" w:color="auto"/>
        <w:bottom w:val="none" w:sz="0" w:space="0" w:color="auto"/>
        <w:right w:val="none" w:sz="0" w:space="0" w:color="auto"/>
      </w:divBdr>
    </w:div>
    <w:div w:id="726613574">
      <w:bodyDiv w:val="1"/>
      <w:marLeft w:val="0"/>
      <w:marRight w:val="0"/>
      <w:marTop w:val="0"/>
      <w:marBottom w:val="0"/>
      <w:divBdr>
        <w:top w:val="none" w:sz="0" w:space="0" w:color="auto"/>
        <w:left w:val="none" w:sz="0" w:space="0" w:color="auto"/>
        <w:bottom w:val="none" w:sz="0" w:space="0" w:color="auto"/>
        <w:right w:val="none" w:sz="0" w:space="0" w:color="auto"/>
      </w:divBdr>
    </w:div>
    <w:div w:id="727070888">
      <w:bodyDiv w:val="1"/>
      <w:marLeft w:val="0"/>
      <w:marRight w:val="0"/>
      <w:marTop w:val="0"/>
      <w:marBottom w:val="0"/>
      <w:divBdr>
        <w:top w:val="none" w:sz="0" w:space="0" w:color="auto"/>
        <w:left w:val="none" w:sz="0" w:space="0" w:color="auto"/>
        <w:bottom w:val="none" w:sz="0" w:space="0" w:color="auto"/>
        <w:right w:val="none" w:sz="0" w:space="0" w:color="auto"/>
      </w:divBdr>
    </w:div>
    <w:div w:id="727076917">
      <w:bodyDiv w:val="1"/>
      <w:marLeft w:val="0"/>
      <w:marRight w:val="0"/>
      <w:marTop w:val="0"/>
      <w:marBottom w:val="0"/>
      <w:divBdr>
        <w:top w:val="none" w:sz="0" w:space="0" w:color="auto"/>
        <w:left w:val="none" w:sz="0" w:space="0" w:color="auto"/>
        <w:bottom w:val="none" w:sz="0" w:space="0" w:color="auto"/>
        <w:right w:val="none" w:sz="0" w:space="0" w:color="auto"/>
      </w:divBdr>
    </w:div>
    <w:div w:id="727266759">
      <w:bodyDiv w:val="1"/>
      <w:marLeft w:val="0"/>
      <w:marRight w:val="0"/>
      <w:marTop w:val="0"/>
      <w:marBottom w:val="0"/>
      <w:divBdr>
        <w:top w:val="none" w:sz="0" w:space="0" w:color="auto"/>
        <w:left w:val="none" w:sz="0" w:space="0" w:color="auto"/>
        <w:bottom w:val="none" w:sz="0" w:space="0" w:color="auto"/>
        <w:right w:val="none" w:sz="0" w:space="0" w:color="auto"/>
      </w:divBdr>
    </w:div>
    <w:div w:id="727605133">
      <w:bodyDiv w:val="1"/>
      <w:marLeft w:val="0"/>
      <w:marRight w:val="0"/>
      <w:marTop w:val="0"/>
      <w:marBottom w:val="0"/>
      <w:divBdr>
        <w:top w:val="none" w:sz="0" w:space="0" w:color="auto"/>
        <w:left w:val="none" w:sz="0" w:space="0" w:color="auto"/>
        <w:bottom w:val="none" w:sz="0" w:space="0" w:color="auto"/>
        <w:right w:val="none" w:sz="0" w:space="0" w:color="auto"/>
      </w:divBdr>
    </w:div>
    <w:div w:id="727803030">
      <w:bodyDiv w:val="1"/>
      <w:marLeft w:val="0"/>
      <w:marRight w:val="0"/>
      <w:marTop w:val="0"/>
      <w:marBottom w:val="0"/>
      <w:divBdr>
        <w:top w:val="none" w:sz="0" w:space="0" w:color="auto"/>
        <w:left w:val="none" w:sz="0" w:space="0" w:color="auto"/>
        <w:bottom w:val="none" w:sz="0" w:space="0" w:color="auto"/>
        <w:right w:val="none" w:sz="0" w:space="0" w:color="auto"/>
      </w:divBdr>
    </w:div>
    <w:div w:id="727997639">
      <w:bodyDiv w:val="1"/>
      <w:marLeft w:val="0"/>
      <w:marRight w:val="0"/>
      <w:marTop w:val="0"/>
      <w:marBottom w:val="0"/>
      <w:divBdr>
        <w:top w:val="none" w:sz="0" w:space="0" w:color="auto"/>
        <w:left w:val="none" w:sz="0" w:space="0" w:color="auto"/>
        <w:bottom w:val="none" w:sz="0" w:space="0" w:color="auto"/>
        <w:right w:val="none" w:sz="0" w:space="0" w:color="auto"/>
      </w:divBdr>
    </w:div>
    <w:div w:id="728067468">
      <w:bodyDiv w:val="1"/>
      <w:marLeft w:val="0"/>
      <w:marRight w:val="0"/>
      <w:marTop w:val="0"/>
      <w:marBottom w:val="0"/>
      <w:divBdr>
        <w:top w:val="none" w:sz="0" w:space="0" w:color="auto"/>
        <w:left w:val="none" w:sz="0" w:space="0" w:color="auto"/>
        <w:bottom w:val="none" w:sz="0" w:space="0" w:color="auto"/>
        <w:right w:val="none" w:sz="0" w:space="0" w:color="auto"/>
      </w:divBdr>
    </w:div>
    <w:div w:id="728305699">
      <w:bodyDiv w:val="1"/>
      <w:marLeft w:val="0"/>
      <w:marRight w:val="0"/>
      <w:marTop w:val="0"/>
      <w:marBottom w:val="0"/>
      <w:divBdr>
        <w:top w:val="none" w:sz="0" w:space="0" w:color="auto"/>
        <w:left w:val="none" w:sz="0" w:space="0" w:color="auto"/>
        <w:bottom w:val="none" w:sz="0" w:space="0" w:color="auto"/>
        <w:right w:val="none" w:sz="0" w:space="0" w:color="auto"/>
      </w:divBdr>
    </w:div>
    <w:div w:id="729184420">
      <w:bodyDiv w:val="1"/>
      <w:marLeft w:val="0"/>
      <w:marRight w:val="0"/>
      <w:marTop w:val="0"/>
      <w:marBottom w:val="0"/>
      <w:divBdr>
        <w:top w:val="none" w:sz="0" w:space="0" w:color="auto"/>
        <w:left w:val="none" w:sz="0" w:space="0" w:color="auto"/>
        <w:bottom w:val="none" w:sz="0" w:space="0" w:color="auto"/>
        <w:right w:val="none" w:sz="0" w:space="0" w:color="auto"/>
      </w:divBdr>
    </w:div>
    <w:div w:id="729765388">
      <w:bodyDiv w:val="1"/>
      <w:marLeft w:val="0"/>
      <w:marRight w:val="0"/>
      <w:marTop w:val="0"/>
      <w:marBottom w:val="0"/>
      <w:divBdr>
        <w:top w:val="none" w:sz="0" w:space="0" w:color="auto"/>
        <w:left w:val="none" w:sz="0" w:space="0" w:color="auto"/>
        <w:bottom w:val="none" w:sz="0" w:space="0" w:color="auto"/>
        <w:right w:val="none" w:sz="0" w:space="0" w:color="auto"/>
      </w:divBdr>
    </w:div>
    <w:div w:id="729887213">
      <w:bodyDiv w:val="1"/>
      <w:marLeft w:val="0"/>
      <w:marRight w:val="0"/>
      <w:marTop w:val="0"/>
      <w:marBottom w:val="0"/>
      <w:divBdr>
        <w:top w:val="none" w:sz="0" w:space="0" w:color="auto"/>
        <w:left w:val="none" w:sz="0" w:space="0" w:color="auto"/>
        <w:bottom w:val="none" w:sz="0" w:space="0" w:color="auto"/>
        <w:right w:val="none" w:sz="0" w:space="0" w:color="auto"/>
      </w:divBdr>
    </w:div>
    <w:div w:id="730077240">
      <w:bodyDiv w:val="1"/>
      <w:marLeft w:val="0"/>
      <w:marRight w:val="0"/>
      <w:marTop w:val="0"/>
      <w:marBottom w:val="0"/>
      <w:divBdr>
        <w:top w:val="none" w:sz="0" w:space="0" w:color="auto"/>
        <w:left w:val="none" w:sz="0" w:space="0" w:color="auto"/>
        <w:bottom w:val="none" w:sz="0" w:space="0" w:color="auto"/>
        <w:right w:val="none" w:sz="0" w:space="0" w:color="auto"/>
      </w:divBdr>
    </w:div>
    <w:div w:id="730078892">
      <w:bodyDiv w:val="1"/>
      <w:marLeft w:val="0"/>
      <w:marRight w:val="0"/>
      <w:marTop w:val="0"/>
      <w:marBottom w:val="0"/>
      <w:divBdr>
        <w:top w:val="none" w:sz="0" w:space="0" w:color="auto"/>
        <w:left w:val="none" w:sz="0" w:space="0" w:color="auto"/>
        <w:bottom w:val="none" w:sz="0" w:space="0" w:color="auto"/>
        <w:right w:val="none" w:sz="0" w:space="0" w:color="auto"/>
      </w:divBdr>
    </w:div>
    <w:div w:id="730232815">
      <w:bodyDiv w:val="1"/>
      <w:marLeft w:val="0"/>
      <w:marRight w:val="0"/>
      <w:marTop w:val="0"/>
      <w:marBottom w:val="0"/>
      <w:divBdr>
        <w:top w:val="none" w:sz="0" w:space="0" w:color="auto"/>
        <w:left w:val="none" w:sz="0" w:space="0" w:color="auto"/>
        <w:bottom w:val="none" w:sz="0" w:space="0" w:color="auto"/>
        <w:right w:val="none" w:sz="0" w:space="0" w:color="auto"/>
      </w:divBdr>
    </w:div>
    <w:div w:id="730662175">
      <w:bodyDiv w:val="1"/>
      <w:marLeft w:val="0"/>
      <w:marRight w:val="0"/>
      <w:marTop w:val="0"/>
      <w:marBottom w:val="0"/>
      <w:divBdr>
        <w:top w:val="none" w:sz="0" w:space="0" w:color="auto"/>
        <w:left w:val="none" w:sz="0" w:space="0" w:color="auto"/>
        <w:bottom w:val="none" w:sz="0" w:space="0" w:color="auto"/>
        <w:right w:val="none" w:sz="0" w:space="0" w:color="auto"/>
      </w:divBdr>
    </w:div>
    <w:div w:id="731074366">
      <w:bodyDiv w:val="1"/>
      <w:marLeft w:val="0"/>
      <w:marRight w:val="0"/>
      <w:marTop w:val="0"/>
      <w:marBottom w:val="0"/>
      <w:divBdr>
        <w:top w:val="none" w:sz="0" w:space="0" w:color="auto"/>
        <w:left w:val="none" w:sz="0" w:space="0" w:color="auto"/>
        <w:bottom w:val="none" w:sz="0" w:space="0" w:color="auto"/>
        <w:right w:val="none" w:sz="0" w:space="0" w:color="auto"/>
      </w:divBdr>
    </w:div>
    <w:div w:id="731196789">
      <w:bodyDiv w:val="1"/>
      <w:marLeft w:val="0"/>
      <w:marRight w:val="0"/>
      <w:marTop w:val="0"/>
      <w:marBottom w:val="0"/>
      <w:divBdr>
        <w:top w:val="none" w:sz="0" w:space="0" w:color="auto"/>
        <w:left w:val="none" w:sz="0" w:space="0" w:color="auto"/>
        <w:bottom w:val="none" w:sz="0" w:space="0" w:color="auto"/>
        <w:right w:val="none" w:sz="0" w:space="0" w:color="auto"/>
      </w:divBdr>
    </w:div>
    <w:div w:id="731273059">
      <w:bodyDiv w:val="1"/>
      <w:marLeft w:val="0"/>
      <w:marRight w:val="0"/>
      <w:marTop w:val="0"/>
      <w:marBottom w:val="0"/>
      <w:divBdr>
        <w:top w:val="none" w:sz="0" w:space="0" w:color="auto"/>
        <w:left w:val="none" w:sz="0" w:space="0" w:color="auto"/>
        <w:bottom w:val="none" w:sz="0" w:space="0" w:color="auto"/>
        <w:right w:val="none" w:sz="0" w:space="0" w:color="auto"/>
      </w:divBdr>
    </w:div>
    <w:div w:id="731464492">
      <w:bodyDiv w:val="1"/>
      <w:marLeft w:val="0"/>
      <w:marRight w:val="0"/>
      <w:marTop w:val="0"/>
      <w:marBottom w:val="0"/>
      <w:divBdr>
        <w:top w:val="none" w:sz="0" w:space="0" w:color="auto"/>
        <w:left w:val="none" w:sz="0" w:space="0" w:color="auto"/>
        <w:bottom w:val="none" w:sz="0" w:space="0" w:color="auto"/>
        <w:right w:val="none" w:sz="0" w:space="0" w:color="auto"/>
      </w:divBdr>
    </w:div>
    <w:div w:id="731659081">
      <w:bodyDiv w:val="1"/>
      <w:marLeft w:val="0"/>
      <w:marRight w:val="0"/>
      <w:marTop w:val="0"/>
      <w:marBottom w:val="0"/>
      <w:divBdr>
        <w:top w:val="none" w:sz="0" w:space="0" w:color="auto"/>
        <w:left w:val="none" w:sz="0" w:space="0" w:color="auto"/>
        <w:bottom w:val="none" w:sz="0" w:space="0" w:color="auto"/>
        <w:right w:val="none" w:sz="0" w:space="0" w:color="auto"/>
      </w:divBdr>
    </w:div>
    <w:div w:id="731736594">
      <w:bodyDiv w:val="1"/>
      <w:marLeft w:val="0"/>
      <w:marRight w:val="0"/>
      <w:marTop w:val="0"/>
      <w:marBottom w:val="0"/>
      <w:divBdr>
        <w:top w:val="none" w:sz="0" w:space="0" w:color="auto"/>
        <w:left w:val="none" w:sz="0" w:space="0" w:color="auto"/>
        <w:bottom w:val="none" w:sz="0" w:space="0" w:color="auto"/>
        <w:right w:val="none" w:sz="0" w:space="0" w:color="auto"/>
      </w:divBdr>
    </w:div>
    <w:div w:id="731777149">
      <w:bodyDiv w:val="1"/>
      <w:marLeft w:val="0"/>
      <w:marRight w:val="0"/>
      <w:marTop w:val="0"/>
      <w:marBottom w:val="0"/>
      <w:divBdr>
        <w:top w:val="none" w:sz="0" w:space="0" w:color="auto"/>
        <w:left w:val="none" w:sz="0" w:space="0" w:color="auto"/>
        <w:bottom w:val="none" w:sz="0" w:space="0" w:color="auto"/>
        <w:right w:val="none" w:sz="0" w:space="0" w:color="auto"/>
      </w:divBdr>
    </w:div>
    <w:div w:id="732193316">
      <w:bodyDiv w:val="1"/>
      <w:marLeft w:val="0"/>
      <w:marRight w:val="0"/>
      <w:marTop w:val="0"/>
      <w:marBottom w:val="0"/>
      <w:divBdr>
        <w:top w:val="none" w:sz="0" w:space="0" w:color="auto"/>
        <w:left w:val="none" w:sz="0" w:space="0" w:color="auto"/>
        <w:bottom w:val="none" w:sz="0" w:space="0" w:color="auto"/>
        <w:right w:val="none" w:sz="0" w:space="0" w:color="auto"/>
      </w:divBdr>
    </w:div>
    <w:div w:id="732238393">
      <w:bodyDiv w:val="1"/>
      <w:marLeft w:val="0"/>
      <w:marRight w:val="0"/>
      <w:marTop w:val="0"/>
      <w:marBottom w:val="0"/>
      <w:divBdr>
        <w:top w:val="none" w:sz="0" w:space="0" w:color="auto"/>
        <w:left w:val="none" w:sz="0" w:space="0" w:color="auto"/>
        <w:bottom w:val="none" w:sz="0" w:space="0" w:color="auto"/>
        <w:right w:val="none" w:sz="0" w:space="0" w:color="auto"/>
      </w:divBdr>
    </w:div>
    <w:div w:id="732627694">
      <w:bodyDiv w:val="1"/>
      <w:marLeft w:val="0"/>
      <w:marRight w:val="0"/>
      <w:marTop w:val="0"/>
      <w:marBottom w:val="0"/>
      <w:divBdr>
        <w:top w:val="none" w:sz="0" w:space="0" w:color="auto"/>
        <w:left w:val="none" w:sz="0" w:space="0" w:color="auto"/>
        <w:bottom w:val="none" w:sz="0" w:space="0" w:color="auto"/>
        <w:right w:val="none" w:sz="0" w:space="0" w:color="auto"/>
      </w:divBdr>
    </w:div>
    <w:div w:id="733092116">
      <w:bodyDiv w:val="1"/>
      <w:marLeft w:val="0"/>
      <w:marRight w:val="0"/>
      <w:marTop w:val="0"/>
      <w:marBottom w:val="0"/>
      <w:divBdr>
        <w:top w:val="none" w:sz="0" w:space="0" w:color="auto"/>
        <w:left w:val="none" w:sz="0" w:space="0" w:color="auto"/>
        <w:bottom w:val="none" w:sz="0" w:space="0" w:color="auto"/>
        <w:right w:val="none" w:sz="0" w:space="0" w:color="auto"/>
      </w:divBdr>
    </w:div>
    <w:div w:id="733285580">
      <w:bodyDiv w:val="1"/>
      <w:marLeft w:val="0"/>
      <w:marRight w:val="0"/>
      <w:marTop w:val="0"/>
      <w:marBottom w:val="0"/>
      <w:divBdr>
        <w:top w:val="none" w:sz="0" w:space="0" w:color="auto"/>
        <w:left w:val="none" w:sz="0" w:space="0" w:color="auto"/>
        <w:bottom w:val="none" w:sz="0" w:space="0" w:color="auto"/>
        <w:right w:val="none" w:sz="0" w:space="0" w:color="auto"/>
      </w:divBdr>
    </w:div>
    <w:div w:id="733507996">
      <w:bodyDiv w:val="1"/>
      <w:marLeft w:val="0"/>
      <w:marRight w:val="0"/>
      <w:marTop w:val="0"/>
      <w:marBottom w:val="0"/>
      <w:divBdr>
        <w:top w:val="none" w:sz="0" w:space="0" w:color="auto"/>
        <w:left w:val="none" w:sz="0" w:space="0" w:color="auto"/>
        <w:bottom w:val="none" w:sz="0" w:space="0" w:color="auto"/>
        <w:right w:val="none" w:sz="0" w:space="0" w:color="auto"/>
      </w:divBdr>
    </w:div>
    <w:div w:id="734397041">
      <w:bodyDiv w:val="1"/>
      <w:marLeft w:val="0"/>
      <w:marRight w:val="0"/>
      <w:marTop w:val="0"/>
      <w:marBottom w:val="0"/>
      <w:divBdr>
        <w:top w:val="none" w:sz="0" w:space="0" w:color="auto"/>
        <w:left w:val="none" w:sz="0" w:space="0" w:color="auto"/>
        <w:bottom w:val="none" w:sz="0" w:space="0" w:color="auto"/>
        <w:right w:val="none" w:sz="0" w:space="0" w:color="auto"/>
      </w:divBdr>
    </w:div>
    <w:div w:id="734470643">
      <w:bodyDiv w:val="1"/>
      <w:marLeft w:val="0"/>
      <w:marRight w:val="0"/>
      <w:marTop w:val="0"/>
      <w:marBottom w:val="0"/>
      <w:divBdr>
        <w:top w:val="none" w:sz="0" w:space="0" w:color="auto"/>
        <w:left w:val="none" w:sz="0" w:space="0" w:color="auto"/>
        <w:bottom w:val="none" w:sz="0" w:space="0" w:color="auto"/>
        <w:right w:val="none" w:sz="0" w:space="0" w:color="auto"/>
      </w:divBdr>
    </w:div>
    <w:div w:id="734859430">
      <w:bodyDiv w:val="1"/>
      <w:marLeft w:val="0"/>
      <w:marRight w:val="0"/>
      <w:marTop w:val="0"/>
      <w:marBottom w:val="0"/>
      <w:divBdr>
        <w:top w:val="none" w:sz="0" w:space="0" w:color="auto"/>
        <w:left w:val="none" w:sz="0" w:space="0" w:color="auto"/>
        <w:bottom w:val="none" w:sz="0" w:space="0" w:color="auto"/>
        <w:right w:val="none" w:sz="0" w:space="0" w:color="auto"/>
      </w:divBdr>
    </w:div>
    <w:div w:id="735008968">
      <w:bodyDiv w:val="1"/>
      <w:marLeft w:val="0"/>
      <w:marRight w:val="0"/>
      <w:marTop w:val="0"/>
      <w:marBottom w:val="0"/>
      <w:divBdr>
        <w:top w:val="none" w:sz="0" w:space="0" w:color="auto"/>
        <w:left w:val="none" w:sz="0" w:space="0" w:color="auto"/>
        <w:bottom w:val="none" w:sz="0" w:space="0" w:color="auto"/>
        <w:right w:val="none" w:sz="0" w:space="0" w:color="auto"/>
      </w:divBdr>
    </w:div>
    <w:div w:id="735015238">
      <w:bodyDiv w:val="1"/>
      <w:marLeft w:val="0"/>
      <w:marRight w:val="0"/>
      <w:marTop w:val="0"/>
      <w:marBottom w:val="0"/>
      <w:divBdr>
        <w:top w:val="none" w:sz="0" w:space="0" w:color="auto"/>
        <w:left w:val="none" w:sz="0" w:space="0" w:color="auto"/>
        <w:bottom w:val="none" w:sz="0" w:space="0" w:color="auto"/>
        <w:right w:val="none" w:sz="0" w:space="0" w:color="auto"/>
      </w:divBdr>
    </w:div>
    <w:div w:id="735279314">
      <w:bodyDiv w:val="1"/>
      <w:marLeft w:val="0"/>
      <w:marRight w:val="0"/>
      <w:marTop w:val="0"/>
      <w:marBottom w:val="0"/>
      <w:divBdr>
        <w:top w:val="none" w:sz="0" w:space="0" w:color="auto"/>
        <w:left w:val="none" w:sz="0" w:space="0" w:color="auto"/>
        <w:bottom w:val="none" w:sz="0" w:space="0" w:color="auto"/>
        <w:right w:val="none" w:sz="0" w:space="0" w:color="auto"/>
      </w:divBdr>
    </w:div>
    <w:div w:id="735510884">
      <w:bodyDiv w:val="1"/>
      <w:marLeft w:val="0"/>
      <w:marRight w:val="0"/>
      <w:marTop w:val="0"/>
      <w:marBottom w:val="0"/>
      <w:divBdr>
        <w:top w:val="none" w:sz="0" w:space="0" w:color="auto"/>
        <w:left w:val="none" w:sz="0" w:space="0" w:color="auto"/>
        <w:bottom w:val="none" w:sz="0" w:space="0" w:color="auto"/>
        <w:right w:val="none" w:sz="0" w:space="0" w:color="auto"/>
      </w:divBdr>
    </w:div>
    <w:div w:id="735666127">
      <w:bodyDiv w:val="1"/>
      <w:marLeft w:val="0"/>
      <w:marRight w:val="0"/>
      <w:marTop w:val="0"/>
      <w:marBottom w:val="0"/>
      <w:divBdr>
        <w:top w:val="none" w:sz="0" w:space="0" w:color="auto"/>
        <w:left w:val="none" w:sz="0" w:space="0" w:color="auto"/>
        <w:bottom w:val="none" w:sz="0" w:space="0" w:color="auto"/>
        <w:right w:val="none" w:sz="0" w:space="0" w:color="auto"/>
      </w:divBdr>
    </w:div>
    <w:div w:id="735858195">
      <w:bodyDiv w:val="1"/>
      <w:marLeft w:val="0"/>
      <w:marRight w:val="0"/>
      <w:marTop w:val="0"/>
      <w:marBottom w:val="0"/>
      <w:divBdr>
        <w:top w:val="none" w:sz="0" w:space="0" w:color="auto"/>
        <w:left w:val="none" w:sz="0" w:space="0" w:color="auto"/>
        <w:bottom w:val="none" w:sz="0" w:space="0" w:color="auto"/>
        <w:right w:val="none" w:sz="0" w:space="0" w:color="auto"/>
      </w:divBdr>
    </w:div>
    <w:div w:id="736054605">
      <w:bodyDiv w:val="1"/>
      <w:marLeft w:val="0"/>
      <w:marRight w:val="0"/>
      <w:marTop w:val="0"/>
      <w:marBottom w:val="0"/>
      <w:divBdr>
        <w:top w:val="none" w:sz="0" w:space="0" w:color="auto"/>
        <w:left w:val="none" w:sz="0" w:space="0" w:color="auto"/>
        <w:bottom w:val="none" w:sz="0" w:space="0" w:color="auto"/>
        <w:right w:val="none" w:sz="0" w:space="0" w:color="auto"/>
      </w:divBdr>
    </w:div>
    <w:div w:id="736510792">
      <w:bodyDiv w:val="1"/>
      <w:marLeft w:val="0"/>
      <w:marRight w:val="0"/>
      <w:marTop w:val="0"/>
      <w:marBottom w:val="0"/>
      <w:divBdr>
        <w:top w:val="none" w:sz="0" w:space="0" w:color="auto"/>
        <w:left w:val="none" w:sz="0" w:space="0" w:color="auto"/>
        <w:bottom w:val="none" w:sz="0" w:space="0" w:color="auto"/>
        <w:right w:val="none" w:sz="0" w:space="0" w:color="auto"/>
      </w:divBdr>
    </w:div>
    <w:div w:id="737246790">
      <w:bodyDiv w:val="1"/>
      <w:marLeft w:val="0"/>
      <w:marRight w:val="0"/>
      <w:marTop w:val="0"/>
      <w:marBottom w:val="0"/>
      <w:divBdr>
        <w:top w:val="none" w:sz="0" w:space="0" w:color="auto"/>
        <w:left w:val="none" w:sz="0" w:space="0" w:color="auto"/>
        <w:bottom w:val="none" w:sz="0" w:space="0" w:color="auto"/>
        <w:right w:val="none" w:sz="0" w:space="0" w:color="auto"/>
      </w:divBdr>
    </w:div>
    <w:div w:id="737361674">
      <w:bodyDiv w:val="1"/>
      <w:marLeft w:val="0"/>
      <w:marRight w:val="0"/>
      <w:marTop w:val="0"/>
      <w:marBottom w:val="0"/>
      <w:divBdr>
        <w:top w:val="none" w:sz="0" w:space="0" w:color="auto"/>
        <w:left w:val="none" w:sz="0" w:space="0" w:color="auto"/>
        <w:bottom w:val="none" w:sz="0" w:space="0" w:color="auto"/>
        <w:right w:val="none" w:sz="0" w:space="0" w:color="auto"/>
      </w:divBdr>
    </w:div>
    <w:div w:id="737481879">
      <w:bodyDiv w:val="1"/>
      <w:marLeft w:val="0"/>
      <w:marRight w:val="0"/>
      <w:marTop w:val="0"/>
      <w:marBottom w:val="0"/>
      <w:divBdr>
        <w:top w:val="none" w:sz="0" w:space="0" w:color="auto"/>
        <w:left w:val="none" w:sz="0" w:space="0" w:color="auto"/>
        <w:bottom w:val="none" w:sz="0" w:space="0" w:color="auto"/>
        <w:right w:val="none" w:sz="0" w:space="0" w:color="auto"/>
      </w:divBdr>
    </w:div>
    <w:div w:id="737629598">
      <w:bodyDiv w:val="1"/>
      <w:marLeft w:val="0"/>
      <w:marRight w:val="0"/>
      <w:marTop w:val="0"/>
      <w:marBottom w:val="0"/>
      <w:divBdr>
        <w:top w:val="none" w:sz="0" w:space="0" w:color="auto"/>
        <w:left w:val="none" w:sz="0" w:space="0" w:color="auto"/>
        <w:bottom w:val="none" w:sz="0" w:space="0" w:color="auto"/>
        <w:right w:val="none" w:sz="0" w:space="0" w:color="auto"/>
      </w:divBdr>
    </w:div>
    <w:div w:id="737821857">
      <w:bodyDiv w:val="1"/>
      <w:marLeft w:val="0"/>
      <w:marRight w:val="0"/>
      <w:marTop w:val="0"/>
      <w:marBottom w:val="0"/>
      <w:divBdr>
        <w:top w:val="none" w:sz="0" w:space="0" w:color="auto"/>
        <w:left w:val="none" w:sz="0" w:space="0" w:color="auto"/>
        <w:bottom w:val="none" w:sz="0" w:space="0" w:color="auto"/>
        <w:right w:val="none" w:sz="0" w:space="0" w:color="auto"/>
      </w:divBdr>
    </w:div>
    <w:div w:id="738331784">
      <w:bodyDiv w:val="1"/>
      <w:marLeft w:val="0"/>
      <w:marRight w:val="0"/>
      <w:marTop w:val="0"/>
      <w:marBottom w:val="0"/>
      <w:divBdr>
        <w:top w:val="none" w:sz="0" w:space="0" w:color="auto"/>
        <w:left w:val="none" w:sz="0" w:space="0" w:color="auto"/>
        <w:bottom w:val="none" w:sz="0" w:space="0" w:color="auto"/>
        <w:right w:val="none" w:sz="0" w:space="0" w:color="auto"/>
      </w:divBdr>
    </w:div>
    <w:div w:id="738408992">
      <w:bodyDiv w:val="1"/>
      <w:marLeft w:val="0"/>
      <w:marRight w:val="0"/>
      <w:marTop w:val="0"/>
      <w:marBottom w:val="0"/>
      <w:divBdr>
        <w:top w:val="none" w:sz="0" w:space="0" w:color="auto"/>
        <w:left w:val="none" w:sz="0" w:space="0" w:color="auto"/>
        <w:bottom w:val="none" w:sz="0" w:space="0" w:color="auto"/>
        <w:right w:val="none" w:sz="0" w:space="0" w:color="auto"/>
      </w:divBdr>
    </w:div>
    <w:div w:id="738867384">
      <w:bodyDiv w:val="1"/>
      <w:marLeft w:val="0"/>
      <w:marRight w:val="0"/>
      <w:marTop w:val="0"/>
      <w:marBottom w:val="0"/>
      <w:divBdr>
        <w:top w:val="none" w:sz="0" w:space="0" w:color="auto"/>
        <w:left w:val="none" w:sz="0" w:space="0" w:color="auto"/>
        <w:bottom w:val="none" w:sz="0" w:space="0" w:color="auto"/>
        <w:right w:val="none" w:sz="0" w:space="0" w:color="auto"/>
      </w:divBdr>
    </w:div>
    <w:div w:id="738939095">
      <w:bodyDiv w:val="1"/>
      <w:marLeft w:val="0"/>
      <w:marRight w:val="0"/>
      <w:marTop w:val="0"/>
      <w:marBottom w:val="0"/>
      <w:divBdr>
        <w:top w:val="none" w:sz="0" w:space="0" w:color="auto"/>
        <w:left w:val="none" w:sz="0" w:space="0" w:color="auto"/>
        <w:bottom w:val="none" w:sz="0" w:space="0" w:color="auto"/>
        <w:right w:val="none" w:sz="0" w:space="0" w:color="auto"/>
      </w:divBdr>
    </w:div>
    <w:div w:id="739061555">
      <w:bodyDiv w:val="1"/>
      <w:marLeft w:val="0"/>
      <w:marRight w:val="0"/>
      <w:marTop w:val="0"/>
      <w:marBottom w:val="0"/>
      <w:divBdr>
        <w:top w:val="none" w:sz="0" w:space="0" w:color="auto"/>
        <w:left w:val="none" w:sz="0" w:space="0" w:color="auto"/>
        <w:bottom w:val="none" w:sz="0" w:space="0" w:color="auto"/>
        <w:right w:val="none" w:sz="0" w:space="0" w:color="auto"/>
      </w:divBdr>
    </w:div>
    <w:div w:id="739208218">
      <w:bodyDiv w:val="1"/>
      <w:marLeft w:val="0"/>
      <w:marRight w:val="0"/>
      <w:marTop w:val="0"/>
      <w:marBottom w:val="0"/>
      <w:divBdr>
        <w:top w:val="none" w:sz="0" w:space="0" w:color="auto"/>
        <w:left w:val="none" w:sz="0" w:space="0" w:color="auto"/>
        <w:bottom w:val="none" w:sz="0" w:space="0" w:color="auto"/>
        <w:right w:val="none" w:sz="0" w:space="0" w:color="auto"/>
      </w:divBdr>
    </w:div>
    <w:div w:id="739985503">
      <w:bodyDiv w:val="1"/>
      <w:marLeft w:val="0"/>
      <w:marRight w:val="0"/>
      <w:marTop w:val="0"/>
      <w:marBottom w:val="0"/>
      <w:divBdr>
        <w:top w:val="none" w:sz="0" w:space="0" w:color="auto"/>
        <w:left w:val="none" w:sz="0" w:space="0" w:color="auto"/>
        <w:bottom w:val="none" w:sz="0" w:space="0" w:color="auto"/>
        <w:right w:val="none" w:sz="0" w:space="0" w:color="auto"/>
      </w:divBdr>
    </w:div>
    <w:div w:id="740062227">
      <w:bodyDiv w:val="1"/>
      <w:marLeft w:val="0"/>
      <w:marRight w:val="0"/>
      <w:marTop w:val="0"/>
      <w:marBottom w:val="0"/>
      <w:divBdr>
        <w:top w:val="none" w:sz="0" w:space="0" w:color="auto"/>
        <w:left w:val="none" w:sz="0" w:space="0" w:color="auto"/>
        <w:bottom w:val="none" w:sz="0" w:space="0" w:color="auto"/>
        <w:right w:val="none" w:sz="0" w:space="0" w:color="auto"/>
      </w:divBdr>
    </w:div>
    <w:div w:id="740101112">
      <w:bodyDiv w:val="1"/>
      <w:marLeft w:val="0"/>
      <w:marRight w:val="0"/>
      <w:marTop w:val="0"/>
      <w:marBottom w:val="0"/>
      <w:divBdr>
        <w:top w:val="none" w:sz="0" w:space="0" w:color="auto"/>
        <w:left w:val="none" w:sz="0" w:space="0" w:color="auto"/>
        <w:bottom w:val="none" w:sz="0" w:space="0" w:color="auto"/>
        <w:right w:val="none" w:sz="0" w:space="0" w:color="auto"/>
      </w:divBdr>
    </w:div>
    <w:div w:id="740491628">
      <w:bodyDiv w:val="1"/>
      <w:marLeft w:val="0"/>
      <w:marRight w:val="0"/>
      <w:marTop w:val="0"/>
      <w:marBottom w:val="0"/>
      <w:divBdr>
        <w:top w:val="none" w:sz="0" w:space="0" w:color="auto"/>
        <w:left w:val="none" w:sz="0" w:space="0" w:color="auto"/>
        <w:bottom w:val="none" w:sz="0" w:space="0" w:color="auto"/>
        <w:right w:val="none" w:sz="0" w:space="0" w:color="auto"/>
      </w:divBdr>
    </w:div>
    <w:div w:id="740563371">
      <w:bodyDiv w:val="1"/>
      <w:marLeft w:val="0"/>
      <w:marRight w:val="0"/>
      <w:marTop w:val="0"/>
      <w:marBottom w:val="0"/>
      <w:divBdr>
        <w:top w:val="none" w:sz="0" w:space="0" w:color="auto"/>
        <w:left w:val="none" w:sz="0" w:space="0" w:color="auto"/>
        <w:bottom w:val="none" w:sz="0" w:space="0" w:color="auto"/>
        <w:right w:val="none" w:sz="0" w:space="0" w:color="auto"/>
      </w:divBdr>
    </w:div>
    <w:div w:id="740755646">
      <w:bodyDiv w:val="1"/>
      <w:marLeft w:val="0"/>
      <w:marRight w:val="0"/>
      <w:marTop w:val="0"/>
      <w:marBottom w:val="0"/>
      <w:divBdr>
        <w:top w:val="none" w:sz="0" w:space="0" w:color="auto"/>
        <w:left w:val="none" w:sz="0" w:space="0" w:color="auto"/>
        <w:bottom w:val="none" w:sz="0" w:space="0" w:color="auto"/>
        <w:right w:val="none" w:sz="0" w:space="0" w:color="auto"/>
      </w:divBdr>
    </w:div>
    <w:div w:id="741294366">
      <w:bodyDiv w:val="1"/>
      <w:marLeft w:val="0"/>
      <w:marRight w:val="0"/>
      <w:marTop w:val="0"/>
      <w:marBottom w:val="0"/>
      <w:divBdr>
        <w:top w:val="none" w:sz="0" w:space="0" w:color="auto"/>
        <w:left w:val="none" w:sz="0" w:space="0" w:color="auto"/>
        <w:bottom w:val="none" w:sz="0" w:space="0" w:color="auto"/>
        <w:right w:val="none" w:sz="0" w:space="0" w:color="auto"/>
      </w:divBdr>
    </w:div>
    <w:div w:id="741566612">
      <w:bodyDiv w:val="1"/>
      <w:marLeft w:val="0"/>
      <w:marRight w:val="0"/>
      <w:marTop w:val="0"/>
      <w:marBottom w:val="0"/>
      <w:divBdr>
        <w:top w:val="none" w:sz="0" w:space="0" w:color="auto"/>
        <w:left w:val="none" w:sz="0" w:space="0" w:color="auto"/>
        <w:bottom w:val="none" w:sz="0" w:space="0" w:color="auto"/>
        <w:right w:val="none" w:sz="0" w:space="0" w:color="auto"/>
      </w:divBdr>
    </w:div>
    <w:div w:id="742021532">
      <w:bodyDiv w:val="1"/>
      <w:marLeft w:val="0"/>
      <w:marRight w:val="0"/>
      <w:marTop w:val="0"/>
      <w:marBottom w:val="0"/>
      <w:divBdr>
        <w:top w:val="none" w:sz="0" w:space="0" w:color="auto"/>
        <w:left w:val="none" w:sz="0" w:space="0" w:color="auto"/>
        <w:bottom w:val="none" w:sz="0" w:space="0" w:color="auto"/>
        <w:right w:val="none" w:sz="0" w:space="0" w:color="auto"/>
      </w:divBdr>
    </w:div>
    <w:div w:id="742723214">
      <w:bodyDiv w:val="1"/>
      <w:marLeft w:val="0"/>
      <w:marRight w:val="0"/>
      <w:marTop w:val="0"/>
      <w:marBottom w:val="0"/>
      <w:divBdr>
        <w:top w:val="none" w:sz="0" w:space="0" w:color="auto"/>
        <w:left w:val="none" w:sz="0" w:space="0" w:color="auto"/>
        <w:bottom w:val="none" w:sz="0" w:space="0" w:color="auto"/>
        <w:right w:val="none" w:sz="0" w:space="0" w:color="auto"/>
      </w:divBdr>
    </w:div>
    <w:div w:id="743257633">
      <w:bodyDiv w:val="1"/>
      <w:marLeft w:val="0"/>
      <w:marRight w:val="0"/>
      <w:marTop w:val="0"/>
      <w:marBottom w:val="0"/>
      <w:divBdr>
        <w:top w:val="none" w:sz="0" w:space="0" w:color="auto"/>
        <w:left w:val="none" w:sz="0" w:space="0" w:color="auto"/>
        <w:bottom w:val="none" w:sz="0" w:space="0" w:color="auto"/>
        <w:right w:val="none" w:sz="0" w:space="0" w:color="auto"/>
      </w:divBdr>
    </w:div>
    <w:div w:id="743332423">
      <w:bodyDiv w:val="1"/>
      <w:marLeft w:val="0"/>
      <w:marRight w:val="0"/>
      <w:marTop w:val="0"/>
      <w:marBottom w:val="0"/>
      <w:divBdr>
        <w:top w:val="none" w:sz="0" w:space="0" w:color="auto"/>
        <w:left w:val="none" w:sz="0" w:space="0" w:color="auto"/>
        <w:bottom w:val="none" w:sz="0" w:space="0" w:color="auto"/>
        <w:right w:val="none" w:sz="0" w:space="0" w:color="auto"/>
      </w:divBdr>
    </w:div>
    <w:div w:id="743334067">
      <w:bodyDiv w:val="1"/>
      <w:marLeft w:val="0"/>
      <w:marRight w:val="0"/>
      <w:marTop w:val="0"/>
      <w:marBottom w:val="0"/>
      <w:divBdr>
        <w:top w:val="none" w:sz="0" w:space="0" w:color="auto"/>
        <w:left w:val="none" w:sz="0" w:space="0" w:color="auto"/>
        <w:bottom w:val="none" w:sz="0" w:space="0" w:color="auto"/>
        <w:right w:val="none" w:sz="0" w:space="0" w:color="auto"/>
      </w:divBdr>
    </w:div>
    <w:div w:id="743337367">
      <w:bodyDiv w:val="1"/>
      <w:marLeft w:val="0"/>
      <w:marRight w:val="0"/>
      <w:marTop w:val="0"/>
      <w:marBottom w:val="0"/>
      <w:divBdr>
        <w:top w:val="none" w:sz="0" w:space="0" w:color="auto"/>
        <w:left w:val="none" w:sz="0" w:space="0" w:color="auto"/>
        <w:bottom w:val="none" w:sz="0" w:space="0" w:color="auto"/>
        <w:right w:val="none" w:sz="0" w:space="0" w:color="auto"/>
      </w:divBdr>
    </w:div>
    <w:div w:id="743920356">
      <w:bodyDiv w:val="1"/>
      <w:marLeft w:val="0"/>
      <w:marRight w:val="0"/>
      <w:marTop w:val="0"/>
      <w:marBottom w:val="0"/>
      <w:divBdr>
        <w:top w:val="none" w:sz="0" w:space="0" w:color="auto"/>
        <w:left w:val="none" w:sz="0" w:space="0" w:color="auto"/>
        <w:bottom w:val="none" w:sz="0" w:space="0" w:color="auto"/>
        <w:right w:val="none" w:sz="0" w:space="0" w:color="auto"/>
      </w:divBdr>
    </w:div>
    <w:div w:id="744181561">
      <w:bodyDiv w:val="1"/>
      <w:marLeft w:val="0"/>
      <w:marRight w:val="0"/>
      <w:marTop w:val="0"/>
      <w:marBottom w:val="0"/>
      <w:divBdr>
        <w:top w:val="none" w:sz="0" w:space="0" w:color="auto"/>
        <w:left w:val="none" w:sz="0" w:space="0" w:color="auto"/>
        <w:bottom w:val="none" w:sz="0" w:space="0" w:color="auto"/>
        <w:right w:val="none" w:sz="0" w:space="0" w:color="auto"/>
      </w:divBdr>
    </w:div>
    <w:div w:id="744183183">
      <w:bodyDiv w:val="1"/>
      <w:marLeft w:val="0"/>
      <w:marRight w:val="0"/>
      <w:marTop w:val="0"/>
      <w:marBottom w:val="0"/>
      <w:divBdr>
        <w:top w:val="none" w:sz="0" w:space="0" w:color="auto"/>
        <w:left w:val="none" w:sz="0" w:space="0" w:color="auto"/>
        <w:bottom w:val="none" w:sz="0" w:space="0" w:color="auto"/>
        <w:right w:val="none" w:sz="0" w:space="0" w:color="auto"/>
      </w:divBdr>
    </w:div>
    <w:div w:id="744691403">
      <w:bodyDiv w:val="1"/>
      <w:marLeft w:val="0"/>
      <w:marRight w:val="0"/>
      <w:marTop w:val="0"/>
      <w:marBottom w:val="0"/>
      <w:divBdr>
        <w:top w:val="none" w:sz="0" w:space="0" w:color="auto"/>
        <w:left w:val="none" w:sz="0" w:space="0" w:color="auto"/>
        <w:bottom w:val="none" w:sz="0" w:space="0" w:color="auto"/>
        <w:right w:val="none" w:sz="0" w:space="0" w:color="auto"/>
      </w:divBdr>
    </w:div>
    <w:div w:id="745153690">
      <w:bodyDiv w:val="1"/>
      <w:marLeft w:val="0"/>
      <w:marRight w:val="0"/>
      <w:marTop w:val="0"/>
      <w:marBottom w:val="0"/>
      <w:divBdr>
        <w:top w:val="none" w:sz="0" w:space="0" w:color="auto"/>
        <w:left w:val="none" w:sz="0" w:space="0" w:color="auto"/>
        <w:bottom w:val="none" w:sz="0" w:space="0" w:color="auto"/>
        <w:right w:val="none" w:sz="0" w:space="0" w:color="auto"/>
      </w:divBdr>
    </w:div>
    <w:div w:id="745230160">
      <w:bodyDiv w:val="1"/>
      <w:marLeft w:val="0"/>
      <w:marRight w:val="0"/>
      <w:marTop w:val="0"/>
      <w:marBottom w:val="0"/>
      <w:divBdr>
        <w:top w:val="none" w:sz="0" w:space="0" w:color="auto"/>
        <w:left w:val="none" w:sz="0" w:space="0" w:color="auto"/>
        <w:bottom w:val="none" w:sz="0" w:space="0" w:color="auto"/>
        <w:right w:val="none" w:sz="0" w:space="0" w:color="auto"/>
      </w:divBdr>
    </w:div>
    <w:div w:id="745341086">
      <w:bodyDiv w:val="1"/>
      <w:marLeft w:val="0"/>
      <w:marRight w:val="0"/>
      <w:marTop w:val="0"/>
      <w:marBottom w:val="0"/>
      <w:divBdr>
        <w:top w:val="none" w:sz="0" w:space="0" w:color="auto"/>
        <w:left w:val="none" w:sz="0" w:space="0" w:color="auto"/>
        <w:bottom w:val="none" w:sz="0" w:space="0" w:color="auto"/>
        <w:right w:val="none" w:sz="0" w:space="0" w:color="auto"/>
      </w:divBdr>
    </w:div>
    <w:div w:id="745420539">
      <w:bodyDiv w:val="1"/>
      <w:marLeft w:val="0"/>
      <w:marRight w:val="0"/>
      <w:marTop w:val="0"/>
      <w:marBottom w:val="0"/>
      <w:divBdr>
        <w:top w:val="none" w:sz="0" w:space="0" w:color="auto"/>
        <w:left w:val="none" w:sz="0" w:space="0" w:color="auto"/>
        <w:bottom w:val="none" w:sz="0" w:space="0" w:color="auto"/>
        <w:right w:val="none" w:sz="0" w:space="0" w:color="auto"/>
      </w:divBdr>
    </w:div>
    <w:div w:id="745608846">
      <w:bodyDiv w:val="1"/>
      <w:marLeft w:val="0"/>
      <w:marRight w:val="0"/>
      <w:marTop w:val="0"/>
      <w:marBottom w:val="0"/>
      <w:divBdr>
        <w:top w:val="none" w:sz="0" w:space="0" w:color="auto"/>
        <w:left w:val="none" w:sz="0" w:space="0" w:color="auto"/>
        <w:bottom w:val="none" w:sz="0" w:space="0" w:color="auto"/>
        <w:right w:val="none" w:sz="0" w:space="0" w:color="auto"/>
      </w:divBdr>
    </w:div>
    <w:div w:id="746000168">
      <w:bodyDiv w:val="1"/>
      <w:marLeft w:val="0"/>
      <w:marRight w:val="0"/>
      <w:marTop w:val="0"/>
      <w:marBottom w:val="0"/>
      <w:divBdr>
        <w:top w:val="none" w:sz="0" w:space="0" w:color="auto"/>
        <w:left w:val="none" w:sz="0" w:space="0" w:color="auto"/>
        <w:bottom w:val="none" w:sz="0" w:space="0" w:color="auto"/>
        <w:right w:val="none" w:sz="0" w:space="0" w:color="auto"/>
      </w:divBdr>
    </w:div>
    <w:div w:id="746071490">
      <w:bodyDiv w:val="1"/>
      <w:marLeft w:val="0"/>
      <w:marRight w:val="0"/>
      <w:marTop w:val="0"/>
      <w:marBottom w:val="0"/>
      <w:divBdr>
        <w:top w:val="none" w:sz="0" w:space="0" w:color="auto"/>
        <w:left w:val="none" w:sz="0" w:space="0" w:color="auto"/>
        <w:bottom w:val="none" w:sz="0" w:space="0" w:color="auto"/>
        <w:right w:val="none" w:sz="0" w:space="0" w:color="auto"/>
      </w:divBdr>
    </w:div>
    <w:div w:id="746877515">
      <w:bodyDiv w:val="1"/>
      <w:marLeft w:val="0"/>
      <w:marRight w:val="0"/>
      <w:marTop w:val="0"/>
      <w:marBottom w:val="0"/>
      <w:divBdr>
        <w:top w:val="none" w:sz="0" w:space="0" w:color="auto"/>
        <w:left w:val="none" w:sz="0" w:space="0" w:color="auto"/>
        <w:bottom w:val="none" w:sz="0" w:space="0" w:color="auto"/>
        <w:right w:val="none" w:sz="0" w:space="0" w:color="auto"/>
      </w:divBdr>
    </w:div>
    <w:div w:id="746925271">
      <w:bodyDiv w:val="1"/>
      <w:marLeft w:val="0"/>
      <w:marRight w:val="0"/>
      <w:marTop w:val="0"/>
      <w:marBottom w:val="0"/>
      <w:divBdr>
        <w:top w:val="none" w:sz="0" w:space="0" w:color="auto"/>
        <w:left w:val="none" w:sz="0" w:space="0" w:color="auto"/>
        <w:bottom w:val="none" w:sz="0" w:space="0" w:color="auto"/>
        <w:right w:val="none" w:sz="0" w:space="0" w:color="auto"/>
      </w:divBdr>
    </w:div>
    <w:div w:id="746999477">
      <w:bodyDiv w:val="1"/>
      <w:marLeft w:val="0"/>
      <w:marRight w:val="0"/>
      <w:marTop w:val="0"/>
      <w:marBottom w:val="0"/>
      <w:divBdr>
        <w:top w:val="none" w:sz="0" w:space="0" w:color="auto"/>
        <w:left w:val="none" w:sz="0" w:space="0" w:color="auto"/>
        <w:bottom w:val="none" w:sz="0" w:space="0" w:color="auto"/>
        <w:right w:val="none" w:sz="0" w:space="0" w:color="auto"/>
      </w:divBdr>
    </w:div>
    <w:div w:id="747534104">
      <w:bodyDiv w:val="1"/>
      <w:marLeft w:val="0"/>
      <w:marRight w:val="0"/>
      <w:marTop w:val="0"/>
      <w:marBottom w:val="0"/>
      <w:divBdr>
        <w:top w:val="none" w:sz="0" w:space="0" w:color="auto"/>
        <w:left w:val="none" w:sz="0" w:space="0" w:color="auto"/>
        <w:bottom w:val="none" w:sz="0" w:space="0" w:color="auto"/>
        <w:right w:val="none" w:sz="0" w:space="0" w:color="auto"/>
      </w:divBdr>
    </w:div>
    <w:div w:id="747536054">
      <w:bodyDiv w:val="1"/>
      <w:marLeft w:val="0"/>
      <w:marRight w:val="0"/>
      <w:marTop w:val="0"/>
      <w:marBottom w:val="0"/>
      <w:divBdr>
        <w:top w:val="none" w:sz="0" w:space="0" w:color="auto"/>
        <w:left w:val="none" w:sz="0" w:space="0" w:color="auto"/>
        <w:bottom w:val="none" w:sz="0" w:space="0" w:color="auto"/>
        <w:right w:val="none" w:sz="0" w:space="0" w:color="auto"/>
      </w:divBdr>
    </w:div>
    <w:div w:id="748037830">
      <w:bodyDiv w:val="1"/>
      <w:marLeft w:val="0"/>
      <w:marRight w:val="0"/>
      <w:marTop w:val="0"/>
      <w:marBottom w:val="0"/>
      <w:divBdr>
        <w:top w:val="none" w:sz="0" w:space="0" w:color="auto"/>
        <w:left w:val="none" w:sz="0" w:space="0" w:color="auto"/>
        <w:bottom w:val="none" w:sz="0" w:space="0" w:color="auto"/>
        <w:right w:val="none" w:sz="0" w:space="0" w:color="auto"/>
      </w:divBdr>
    </w:div>
    <w:div w:id="748119665">
      <w:bodyDiv w:val="1"/>
      <w:marLeft w:val="0"/>
      <w:marRight w:val="0"/>
      <w:marTop w:val="0"/>
      <w:marBottom w:val="0"/>
      <w:divBdr>
        <w:top w:val="none" w:sz="0" w:space="0" w:color="auto"/>
        <w:left w:val="none" w:sz="0" w:space="0" w:color="auto"/>
        <w:bottom w:val="none" w:sz="0" w:space="0" w:color="auto"/>
        <w:right w:val="none" w:sz="0" w:space="0" w:color="auto"/>
      </w:divBdr>
    </w:div>
    <w:div w:id="748385063">
      <w:bodyDiv w:val="1"/>
      <w:marLeft w:val="0"/>
      <w:marRight w:val="0"/>
      <w:marTop w:val="0"/>
      <w:marBottom w:val="0"/>
      <w:divBdr>
        <w:top w:val="none" w:sz="0" w:space="0" w:color="auto"/>
        <w:left w:val="none" w:sz="0" w:space="0" w:color="auto"/>
        <w:bottom w:val="none" w:sz="0" w:space="0" w:color="auto"/>
        <w:right w:val="none" w:sz="0" w:space="0" w:color="auto"/>
      </w:divBdr>
    </w:div>
    <w:div w:id="748695109">
      <w:bodyDiv w:val="1"/>
      <w:marLeft w:val="0"/>
      <w:marRight w:val="0"/>
      <w:marTop w:val="0"/>
      <w:marBottom w:val="0"/>
      <w:divBdr>
        <w:top w:val="none" w:sz="0" w:space="0" w:color="auto"/>
        <w:left w:val="none" w:sz="0" w:space="0" w:color="auto"/>
        <w:bottom w:val="none" w:sz="0" w:space="0" w:color="auto"/>
        <w:right w:val="none" w:sz="0" w:space="0" w:color="auto"/>
      </w:divBdr>
    </w:div>
    <w:div w:id="748773200">
      <w:bodyDiv w:val="1"/>
      <w:marLeft w:val="0"/>
      <w:marRight w:val="0"/>
      <w:marTop w:val="0"/>
      <w:marBottom w:val="0"/>
      <w:divBdr>
        <w:top w:val="none" w:sz="0" w:space="0" w:color="auto"/>
        <w:left w:val="none" w:sz="0" w:space="0" w:color="auto"/>
        <w:bottom w:val="none" w:sz="0" w:space="0" w:color="auto"/>
        <w:right w:val="none" w:sz="0" w:space="0" w:color="auto"/>
      </w:divBdr>
    </w:div>
    <w:div w:id="749741369">
      <w:bodyDiv w:val="1"/>
      <w:marLeft w:val="0"/>
      <w:marRight w:val="0"/>
      <w:marTop w:val="0"/>
      <w:marBottom w:val="0"/>
      <w:divBdr>
        <w:top w:val="none" w:sz="0" w:space="0" w:color="auto"/>
        <w:left w:val="none" w:sz="0" w:space="0" w:color="auto"/>
        <w:bottom w:val="none" w:sz="0" w:space="0" w:color="auto"/>
        <w:right w:val="none" w:sz="0" w:space="0" w:color="auto"/>
      </w:divBdr>
    </w:div>
    <w:div w:id="749887491">
      <w:bodyDiv w:val="1"/>
      <w:marLeft w:val="0"/>
      <w:marRight w:val="0"/>
      <w:marTop w:val="0"/>
      <w:marBottom w:val="0"/>
      <w:divBdr>
        <w:top w:val="none" w:sz="0" w:space="0" w:color="auto"/>
        <w:left w:val="none" w:sz="0" w:space="0" w:color="auto"/>
        <w:bottom w:val="none" w:sz="0" w:space="0" w:color="auto"/>
        <w:right w:val="none" w:sz="0" w:space="0" w:color="auto"/>
      </w:divBdr>
    </w:div>
    <w:div w:id="750351180">
      <w:bodyDiv w:val="1"/>
      <w:marLeft w:val="0"/>
      <w:marRight w:val="0"/>
      <w:marTop w:val="0"/>
      <w:marBottom w:val="0"/>
      <w:divBdr>
        <w:top w:val="none" w:sz="0" w:space="0" w:color="auto"/>
        <w:left w:val="none" w:sz="0" w:space="0" w:color="auto"/>
        <w:bottom w:val="none" w:sz="0" w:space="0" w:color="auto"/>
        <w:right w:val="none" w:sz="0" w:space="0" w:color="auto"/>
      </w:divBdr>
    </w:div>
    <w:div w:id="750351698">
      <w:bodyDiv w:val="1"/>
      <w:marLeft w:val="0"/>
      <w:marRight w:val="0"/>
      <w:marTop w:val="0"/>
      <w:marBottom w:val="0"/>
      <w:divBdr>
        <w:top w:val="none" w:sz="0" w:space="0" w:color="auto"/>
        <w:left w:val="none" w:sz="0" w:space="0" w:color="auto"/>
        <w:bottom w:val="none" w:sz="0" w:space="0" w:color="auto"/>
        <w:right w:val="none" w:sz="0" w:space="0" w:color="auto"/>
      </w:divBdr>
    </w:div>
    <w:div w:id="750737345">
      <w:bodyDiv w:val="1"/>
      <w:marLeft w:val="0"/>
      <w:marRight w:val="0"/>
      <w:marTop w:val="0"/>
      <w:marBottom w:val="0"/>
      <w:divBdr>
        <w:top w:val="none" w:sz="0" w:space="0" w:color="auto"/>
        <w:left w:val="none" w:sz="0" w:space="0" w:color="auto"/>
        <w:bottom w:val="none" w:sz="0" w:space="0" w:color="auto"/>
        <w:right w:val="none" w:sz="0" w:space="0" w:color="auto"/>
      </w:divBdr>
    </w:div>
    <w:div w:id="751395153">
      <w:bodyDiv w:val="1"/>
      <w:marLeft w:val="0"/>
      <w:marRight w:val="0"/>
      <w:marTop w:val="0"/>
      <w:marBottom w:val="0"/>
      <w:divBdr>
        <w:top w:val="none" w:sz="0" w:space="0" w:color="auto"/>
        <w:left w:val="none" w:sz="0" w:space="0" w:color="auto"/>
        <w:bottom w:val="none" w:sz="0" w:space="0" w:color="auto"/>
        <w:right w:val="none" w:sz="0" w:space="0" w:color="auto"/>
      </w:divBdr>
    </w:div>
    <w:div w:id="751659524">
      <w:bodyDiv w:val="1"/>
      <w:marLeft w:val="0"/>
      <w:marRight w:val="0"/>
      <w:marTop w:val="0"/>
      <w:marBottom w:val="0"/>
      <w:divBdr>
        <w:top w:val="none" w:sz="0" w:space="0" w:color="auto"/>
        <w:left w:val="none" w:sz="0" w:space="0" w:color="auto"/>
        <w:bottom w:val="none" w:sz="0" w:space="0" w:color="auto"/>
        <w:right w:val="none" w:sz="0" w:space="0" w:color="auto"/>
      </w:divBdr>
    </w:div>
    <w:div w:id="751777145">
      <w:bodyDiv w:val="1"/>
      <w:marLeft w:val="0"/>
      <w:marRight w:val="0"/>
      <w:marTop w:val="0"/>
      <w:marBottom w:val="0"/>
      <w:divBdr>
        <w:top w:val="none" w:sz="0" w:space="0" w:color="auto"/>
        <w:left w:val="none" w:sz="0" w:space="0" w:color="auto"/>
        <w:bottom w:val="none" w:sz="0" w:space="0" w:color="auto"/>
        <w:right w:val="none" w:sz="0" w:space="0" w:color="auto"/>
      </w:divBdr>
    </w:div>
    <w:div w:id="752092939">
      <w:bodyDiv w:val="1"/>
      <w:marLeft w:val="0"/>
      <w:marRight w:val="0"/>
      <w:marTop w:val="0"/>
      <w:marBottom w:val="0"/>
      <w:divBdr>
        <w:top w:val="none" w:sz="0" w:space="0" w:color="auto"/>
        <w:left w:val="none" w:sz="0" w:space="0" w:color="auto"/>
        <w:bottom w:val="none" w:sz="0" w:space="0" w:color="auto"/>
        <w:right w:val="none" w:sz="0" w:space="0" w:color="auto"/>
      </w:divBdr>
    </w:div>
    <w:div w:id="752119917">
      <w:bodyDiv w:val="1"/>
      <w:marLeft w:val="0"/>
      <w:marRight w:val="0"/>
      <w:marTop w:val="0"/>
      <w:marBottom w:val="0"/>
      <w:divBdr>
        <w:top w:val="none" w:sz="0" w:space="0" w:color="auto"/>
        <w:left w:val="none" w:sz="0" w:space="0" w:color="auto"/>
        <w:bottom w:val="none" w:sz="0" w:space="0" w:color="auto"/>
        <w:right w:val="none" w:sz="0" w:space="0" w:color="auto"/>
      </w:divBdr>
    </w:div>
    <w:div w:id="752749820">
      <w:bodyDiv w:val="1"/>
      <w:marLeft w:val="0"/>
      <w:marRight w:val="0"/>
      <w:marTop w:val="0"/>
      <w:marBottom w:val="0"/>
      <w:divBdr>
        <w:top w:val="none" w:sz="0" w:space="0" w:color="auto"/>
        <w:left w:val="none" w:sz="0" w:space="0" w:color="auto"/>
        <w:bottom w:val="none" w:sz="0" w:space="0" w:color="auto"/>
        <w:right w:val="none" w:sz="0" w:space="0" w:color="auto"/>
      </w:divBdr>
    </w:div>
    <w:div w:id="752892229">
      <w:bodyDiv w:val="1"/>
      <w:marLeft w:val="0"/>
      <w:marRight w:val="0"/>
      <w:marTop w:val="0"/>
      <w:marBottom w:val="0"/>
      <w:divBdr>
        <w:top w:val="none" w:sz="0" w:space="0" w:color="auto"/>
        <w:left w:val="none" w:sz="0" w:space="0" w:color="auto"/>
        <w:bottom w:val="none" w:sz="0" w:space="0" w:color="auto"/>
        <w:right w:val="none" w:sz="0" w:space="0" w:color="auto"/>
      </w:divBdr>
    </w:div>
    <w:div w:id="753168118">
      <w:bodyDiv w:val="1"/>
      <w:marLeft w:val="0"/>
      <w:marRight w:val="0"/>
      <w:marTop w:val="0"/>
      <w:marBottom w:val="0"/>
      <w:divBdr>
        <w:top w:val="none" w:sz="0" w:space="0" w:color="auto"/>
        <w:left w:val="none" w:sz="0" w:space="0" w:color="auto"/>
        <w:bottom w:val="none" w:sz="0" w:space="0" w:color="auto"/>
        <w:right w:val="none" w:sz="0" w:space="0" w:color="auto"/>
      </w:divBdr>
    </w:div>
    <w:div w:id="753168942">
      <w:bodyDiv w:val="1"/>
      <w:marLeft w:val="0"/>
      <w:marRight w:val="0"/>
      <w:marTop w:val="0"/>
      <w:marBottom w:val="0"/>
      <w:divBdr>
        <w:top w:val="none" w:sz="0" w:space="0" w:color="auto"/>
        <w:left w:val="none" w:sz="0" w:space="0" w:color="auto"/>
        <w:bottom w:val="none" w:sz="0" w:space="0" w:color="auto"/>
        <w:right w:val="none" w:sz="0" w:space="0" w:color="auto"/>
      </w:divBdr>
    </w:div>
    <w:div w:id="753550366">
      <w:bodyDiv w:val="1"/>
      <w:marLeft w:val="0"/>
      <w:marRight w:val="0"/>
      <w:marTop w:val="0"/>
      <w:marBottom w:val="0"/>
      <w:divBdr>
        <w:top w:val="none" w:sz="0" w:space="0" w:color="auto"/>
        <w:left w:val="none" w:sz="0" w:space="0" w:color="auto"/>
        <w:bottom w:val="none" w:sz="0" w:space="0" w:color="auto"/>
        <w:right w:val="none" w:sz="0" w:space="0" w:color="auto"/>
      </w:divBdr>
    </w:div>
    <w:div w:id="753627221">
      <w:bodyDiv w:val="1"/>
      <w:marLeft w:val="0"/>
      <w:marRight w:val="0"/>
      <w:marTop w:val="0"/>
      <w:marBottom w:val="0"/>
      <w:divBdr>
        <w:top w:val="none" w:sz="0" w:space="0" w:color="auto"/>
        <w:left w:val="none" w:sz="0" w:space="0" w:color="auto"/>
        <w:bottom w:val="none" w:sz="0" w:space="0" w:color="auto"/>
        <w:right w:val="none" w:sz="0" w:space="0" w:color="auto"/>
      </w:divBdr>
    </w:div>
    <w:div w:id="753666803">
      <w:bodyDiv w:val="1"/>
      <w:marLeft w:val="0"/>
      <w:marRight w:val="0"/>
      <w:marTop w:val="0"/>
      <w:marBottom w:val="0"/>
      <w:divBdr>
        <w:top w:val="none" w:sz="0" w:space="0" w:color="auto"/>
        <w:left w:val="none" w:sz="0" w:space="0" w:color="auto"/>
        <w:bottom w:val="none" w:sz="0" w:space="0" w:color="auto"/>
        <w:right w:val="none" w:sz="0" w:space="0" w:color="auto"/>
      </w:divBdr>
    </w:div>
    <w:div w:id="753672442">
      <w:bodyDiv w:val="1"/>
      <w:marLeft w:val="0"/>
      <w:marRight w:val="0"/>
      <w:marTop w:val="0"/>
      <w:marBottom w:val="0"/>
      <w:divBdr>
        <w:top w:val="none" w:sz="0" w:space="0" w:color="auto"/>
        <w:left w:val="none" w:sz="0" w:space="0" w:color="auto"/>
        <w:bottom w:val="none" w:sz="0" w:space="0" w:color="auto"/>
        <w:right w:val="none" w:sz="0" w:space="0" w:color="auto"/>
      </w:divBdr>
    </w:div>
    <w:div w:id="753866236">
      <w:bodyDiv w:val="1"/>
      <w:marLeft w:val="0"/>
      <w:marRight w:val="0"/>
      <w:marTop w:val="0"/>
      <w:marBottom w:val="0"/>
      <w:divBdr>
        <w:top w:val="none" w:sz="0" w:space="0" w:color="auto"/>
        <w:left w:val="none" w:sz="0" w:space="0" w:color="auto"/>
        <w:bottom w:val="none" w:sz="0" w:space="0" w:color="auto"/>
        <w:right w:val="none" w:sz="0" w:space="0" w:color="auto"/>
      </w:divBdr>
    </w:div>
    <w:div w:id="753942250">
      <w:bodyDiv w:val="1"/>
      <w:marLeft w:val="0"/>
      <w:marRight w:val="0"/>
      <w:marTop w:val="0"/>
      <w:marBottom w:val="0"/>
      <w:divBdr>
        <w:top w:val="none" w:sz="0" w:space="0" w:color="auto"/>
        <w:left w:val="none" w:sz="0" w:space="0" w:color="auto"/>
        <w:bottom w:val="none" w:sz="0" w:space="0" w:color="auto"/>
        <w:right w:val="none" w:sz="0" w:space="0" w:color="auto"/>
      </w:divBdr>
    </w:div>
    <w:div w:id="754473668">
      <w:bodyDiv w:val="1"/>
      <w:marLeft w:val="0"/>
      <w:marRight w:val="0"/>
      <w:marTop w:val="0"/>
      <w:marBottom w:val="0"/>
      <w:divBdr>
        <w:top w:val="none" w:sz="0" w:space="0" w:color="auto"/>
        <w:left w:val="none" w:sz="0" w:space="0" w:color="auto"/>
        <w:bottom w:val="none" w:sz="0" w:space="0" w:color="auto"/>
        <w:right w:val="none" w:sz="0" w:space="0" w:color="auto"/>
      </w:divBdr>
    </w:div>
    <w:div w:id="755252737">
      <w:bodyDiv w:val="1"/>
      <w:marLeft w:val="0"/>
      <w:marRight w:val="0"/>
      <w:marTop w:val="0"/>
      <w:marBottom w:val="0"/>
      <w:divBdr>
        <w:top w:val="none" w:sz="0" w:space="0" w:color="auto"/>
        <w:left w:val="none" w:sz="0" w:space="0" w:color="auto"/>
        <w:bottom w:val="none" w:sz="0" w:space="0" w:color="auto"/>
        <w:right w:val="none" w:sz="0" w:space="0" w:color="auto"/>
      </w:divBdr>
    </w:div>
    <w:div w:id="755326546">
      <w:bodyDiv w:val="1"/>
      <w:marLeft w:val="0"/>
      <w:marRight w:val="0"/>
      <w:marTop w:val="0"/>
      <w:marBottom w:val="0"/>
      <w:divBdr>
        <w:top w:val="none" w:sz="0" w:space="0" w:color="auto"/>
        <w:left w:val="none" w:sz="0" w:space="0" w:color="auto"/>
        <w:bottom w:val="none" w:sz="0" w:space="0" w:color="auto"/>
        <w:right w:val="none" w:sz="0" w:space="0" w:color="auto"/>
      </w:divBdr>
    </w:div>
    <w:div w:id="755597269">
      <w:bodyDiv w:val="1"/>
      <w:marLeft w:val="0"/>
      <w:marRight w:val="0"/>
      <w:marTop w:val="0"/>
      <w:marBottom w:val="0"/>
      <w:divBdr>
        <w:top w:val="none" w:sz="0" w:space="0" w:color="auto"/>
        <w:left w:val="none" w:sz="0" w:space="0" w:color="auto"/>
        <w:bottom w:val="none" w:sz="0" w:space="0" w:color="auto"/>
        <w:right w:val="none" w:sz="0" w:space="0" w:color="auto"/>
      </w:divBdr>
    </w:div>
    <w:div w:id="755830831">
      <w:bodyDiv w:val="1"/>
      <w:marLeft w:val="0"/>
      <w:marRight w:val="0"/>
      <w:marTop w:val="0"/>
      <w:marBottom w:val="0"/>
      <w:divBdr>
        <w:top w:val="none" w:sz="0" w:space="0" w:color="auto"/>
        <w:left w:val="none" w:sz="0" w:space="0" w:color="auto"/>
        <w:bottom w:val="none" w:sz="0" w:space="0" w:color="auto"/>
        <w:right w:val="none" w:sz="0" w:space="0" w:color="auto"/>
      </w:divBdr>
    </w:div>
    <w:div w:id="756486567">
      <w:bodyDiv w:val="1"/>
      <w:marLeft w:val="0"/>
      <w:marRight w:val="0"/>
      <w:marTop w:val="0"/>
      <w:marBottom w:val="0"/>
      <w:divBdr>
        <w:top w:val="none" w:sz="0" w:space="0" w:color="auto"/>
        <w:left w:val="none" w:sz="0" w:space="0" w:color="auto"/>
        <w:bottom w:val="none" w:sz="0" w:space="0" w:color="auto"/>
        <w:right w:val="none" w:sz="0" w:space="0" w:color="auto"/>
      </w:divBdr>
    </w:div>
    <w:div w:id="756752188">
      <w:bodyDiv w:val="1"/>
      <w:marLeft w:val="0"/>
      <w:marRight w:val="0"/>
      <w:marTop w:val="0"/>
      <w:marBottom w:val="0"/>
      <w:divBdr>
        <w:top w:val="none" w:sz="0" w:space="0" w:color="auto"/>
        <w:left w:val="none" w:sz="0" w:space="0" w:color="auto"/>
        <w:bottom w:val="none" w:sz="0" w:space="0" w:color="auto"/>
        <w:right w:val="none" w:sz="0" w:space="0" w:color="auto"/>
      </w:divBdr>
    </w:div>
    <w:div w:id="756753521">
      <w:bodyDiv w:val="1"/>
      <w:marLeft w:val="0"/>
      <w:marRight w:val="0"/>
      <w:marTop w:val="0"/>
      <w:marBottom w:val="0"/>
      <w:divBdr>
        <w:top w:val="none" w:sz="0" w:space="0" w:color="auto"/>
        <w:left w:val="none" w:sz="0" w:space="0" w:color="auto"/>
        <w:bottom w:val="none" w:sz="0" w:space="0" w:color="auto"/>
        <w:right w:val="none" w:sz="0" w:space="0" w:color="auto"/>
      </w:divBdr>
    </w:div>
    <w:div w:id="756826892">
      <w:bodyDiv w:val="1"/>
      <w:marLeft w:val="0"/>
      <w:marRight w:val="0"/>
      <w:marTop w:val="0"/>
      <w:marBottom w:val="0"/>
      <w:divBdr>
        <w:top w:val="none" w:sz="0" w:space="0" w:color="auto"/>
        <w:left w:val="none" w:sz="0" w:space="0" w:color="auto"/>
        <w:bottom w:val="none" w:sz="0" w:space="0" w:color="auto"/>
        <w:right w:val="none" w:sz="0" w:space="0" w:color="auto"/>
      </w:divBdr>
    </w:div>
    <w:div w:id="757016876">
      <w:bodyDiv w:val="1"/>
      <w:marLeft w:val="0"/>
      <w:marRight w:val="0"/>
      <w:marTop w:val="0"/>
      <w:marBottom w:val="0"/>
      <w:divBdr>
        <w:top w:val="none" w:sz="0" w:space="0" w:color="auto"/>
        <w:left w:val="none" w:sz="0" w:space="0" w:color="auto"/>
        <w:bottom w:val="none" w:sz="0" w:space="0" w:color="auto"/>
        <w:right w:val="none" w:sz="0" w:space="0" w:color="auto"/>
      </w:divBdr>
    </w:div>
    <w:div w:id="757022086">
      <w:bodyDiv w:val="1"/>
      <w:marLeft w:val="0"/>
      <w:marRight w:val="0"/>
      <w:marTop w:val="0"/>
      <w:marBottom w:val="0"/>
      <w:divBdr>
        <w:top w:val="none" w:sz="0" w:space="0" w:color="auto"/>
        <w:left w:val="none" w:sz="0" w:space="0" w:color="auto"/>
        <w:bottom w:val="none" w:sz="0" w:space="0" w:color="auto"/>
        <w:right w:val="none" w:sz="0" w:space="0" w:color="auto"/>
      </w:divBdr>
    </w:div>
    <w:div w:id="758448849">
      <w:bodyDiv w:val="1"/>
      <w:marLeft w:val="0"/>
      <w:marRight w:val="0"/>
      <w:marTop w:val="0"/>
      <w:marBottom w:val="0"/>
      <w:divBdr>
        <w:top w:val="none" w:sz="0" w:space="0" w:color="auto"/>
        <w:left w:val="none" w:sz="0" w:space="0" w:color="auto"/>
        <w:bottom w:val="none" w:sz="0" w:space="0" w:color="auto"/>
        <w:right w:val="none" w:sz="0" w:space="0" w:color="auto"/>
      </w:divBdr>
    </w:div>
    <w:div w:id="758603315">
      <w:bodyDiv w:val="1"/>
      <w:marLeft w:val="0"/>
      <w:marRight w:val="0"/>
      <w:marTop w:val="0"/>
      <w:marBottom w:val="0"/>
      <w:divBdr>
        <w:top w:val="none" w:sz="0" w:space="0" w:color="auto"/>
        <w:left w:val="none" w:sz="0" w:space="0" w:color="auto"/>
        <w:bottom w:val="none" w:sz="0" w:space="0" w:color="auto"/>
        <w:right w:val="none" w:sz="0" w:space="0" w:color="auto"/>
      </w:divBdr>
    </w:div>
    <w:div w:id="758721288">
      <w:bodyDiv w:val="1"/>
      <w:marLeft w:val="0"/>
      <w:marRight w:val="0"/>
      <w:marTop w:val="0"/>
      <w:marBottom w:val="0"/>
      <w:divBdr>
        <w:top w:val="none" w:sz="0" w:space="0" w:color="auto"/>
        <w:left w:val="none" w:sz="0" w:space="0" w:color="auto"/>
        <w:bottom w:val="none" w:sz="0" w:space="0" w:color="auto"/>
        <w:right w:val="none" w:sz="0" w:space="0" w:color="auto"/>
      </w:divBdr>
    </w:div>
    <w:div w:id="758789700">
      <w:bodyDiv w:val="1"/>
      <w:marLeft w:val="0"/>
      <w:marRight w:val="0"/>
      <w:marTop w:val="0"/>
      <w:marBottom w:val="0"/>
      <w:divBdr>
        <w:top w:val="none" w:sz="0" w:space="0" w:color="auto"/>
        <w:left w:val="none" w:sz="0" w:space="0" w:color="auto"/>
        <w:bottom w:val="none" w:sz="0" w:space="0" w:color="auto"/>
        <w:right w:val="none" w:sz="0" w:space="0" w:color="auto"/>
      </w:divBdr>
    </w:div>
    <w:div w:id="759060523">
      <w:bodyDiv w:val="1"/>
      <w:marLeft w:val="0"/>
      <w:marRight w:val="0"/>
      <w:marTop w:val="0"/>
      <w:marBottom w:val="0"/>
      <w:divBdr>
        <w:top w:val="none" w:sz="0" w:space="0" w:color="auto"/>
        <w:left w:val="none" w:sz="0" w:space="0" w:color="auto"/>
        <w:bottom w:val="none" w:sz="0" w:space="0" w:color="auto"/>
        <w:right w:val="none" w:sz="0" w:space="0" w:color="auto"/>
      </w:divBdr>
    </w:div>
    <w:div w:id="759175578">
      <w:bodyDiv w:val="1"/>
      <w:marLeft w:val="0"/>
      <w:marRight w:val="0"/>
      <w:marTop w:val="0"/>
      <w:marBottom w:val="0"/>
      <w:divBdr>
        <w:top w:val="none" w:sz="0" w:space="0" w:color="auto"/>
        <w:left w:val="none" w:sz="0" w:space="0" w:color="auto"/>
        <w:bottom w:val="none" w:sz="0" w:space="0" w:color="auto"/>
        <w:right w:val="none" w:sz="0" w:space="0" w:color="auto"/>
      </w:divBdr>
    </w:div>
    <w:div w:id="759251223">
      <w:bodyDiv w:val="1"/>
      <w:marLeft w:val="0"/>
      <w:marRight w:val="0"/>
      <w:marTop w:val="0"/>
      <w:marBottom w:val="0"/>
      <w:divBdr>
        <w:top w:val="none" w:sz="0" w:space="0" w:color="auto"/>
        <w:left w:val="none" w:sz="0" w:space="0" w:color="auto"/>
        <w:bottom w:val="none" w:sz="0" w:space="0" w:color="auto"/>
        <w:right w:val="none" w:sz="0" w:space="0" w:color="auto"/>
      </w:divBdr>
    </w:div>
    <w:div w:id="759375261">
      <w:bodyDiv w:val="1"/>
      <w:marLeft w:val="0"/>
      <w:marRight w:val="0"/>
      <w:marTop w:val="0"/>
      <w:marBottom w:val="0"/>
      <w:divBdr>
        <w:top w:val="none" w:sz="0" w:space="0" w:color="auto"/>
        <w:left w:val="none" w:sz="0" w:space="0" w:color="auto"/>
        <w:bottom w:val="none" w:sz="0" w:space="0" w:color="auto"/>
        <w:right w:val="none" w:sz="0" w:space="0" w:color="auto"/>
      </w:divBdr>
    </w:div>
    <w:div w:id="759638333">
      <w:bodyDiv w:val="1"/>
      <w:marLeft w:val="0"/>
      <w:marRight w:val="0"/>
      <w:marTop w:val="0"/>
      <w:marBottom w:val="0"/>
      <w:divBdr>
        <w:top w:val="none" w:sz="0" w:space="0" w:color="auto"/>
        <w:left w:val="none" w:sz="0" w:space="0" w:color="auto"/>
        <w:bottom w:val="none" w:sz="0" w:space="0" w:color="auto"/>
        <w:right w:val="none" w:sz="0" w:space="0" w:color="auto"/>
      </w:divBdr>
    </w:div>
    <w:div w:id="759714769">
      <w:bodyDiv w:val="1"/>
      <w:marLeft w:val="0"/>
      <w:marRight w:val="0"/>
      <w:marTop w:val="0"/>
      <w:marBottom w:val="0"/>
      <w:divBdr>
        <w:top w:val="none" w:sz="0" w:space="0" w:color="auto"/>
        <w:left w:val="none" w:sz="0" w:space="0" w:color="auto"/>
        <w:bottom w:val="none" w:sz="0" w:space="0" w:color="auto"/>
        <w:right w:val="none" w:sz="0" w:space="0" w:color="auto"/>
      </w:divBdr>
    </w:div>
    <w:div w:id="759720718">
      <w:bodyDiv w:val="1"/>
      <w:marLeft w:val="0"/>
      <w:marRight w:val="0"/>
      <w:marTop w:val="0"/>
      <w:marBottom w:val="0"/>
      <w:divBdr>
        <w:top w:val="none" w:sz="0" w:space="0" w:color="auto"/>
        <w:left w:val="none" w:sz="0" w:space="0" w:color="auto"/>
        <w:bottom w:val="none" w:sz="0" w:space="0" w:color="auto"/>
        <w:right w:val="none" w:sz="0" w:space="0" w:color="auto"/>
      </w:divBdr>
    </w:div>
    <w:div w:id="759908021">
      <w:bodyDiv w:val="1"/>
      <w:marLeft w:val="0"/>
      <w:marRight w:val="0"/>
      <w:marTop w:val="0"/>
      <w:marBottom w:val="0"/>
      <w:divBdr>
        <w:top w:val="none" w:sz="0" w:space="0" w:color="auto"/>
        <w:left w:val="none" w:sz="0" w:space="0" w:color="auto"/>
        <w:bottom w:val="none" w:sz="0" w:space="0" w:color="auto"/>
        <w:right w:val="none" w:sz="0" w:space="0" w:color="auto"/>
      </w:divBdr>
    </w:div>
    <w:div w:id="759957059">
      <w:bodyDiv w:val="1"/>
      <w:marLeft w:val="0"/>
      <w:marRight w:val="0"/>
      <w:marTop w:val="0"/>
      <w:marBottom w:val="0"/>
      <w:divBdr>
        <w:top w:val="none" w:sz="0" w:space="0" w:color="auto"/>
        <w:left w:val="none" w:sz="0" w:space="0" w:color="auto"/>
        <w:bottom w:val="none" w:sz="0" w:space="0" w:color="auto"/>
        <w:right w:val="none" w:sz="0" w:space="0" w:color="auto"/>
      </w:divBdr>
    </w:div>
    <w:div w:id="760682133">
      <w:bodyDiv w:val="1"/>
      <w:marLeft w:val="0"/>
      <w:marRight w:val="0"/>
      <w:marTop w:val="0"/>
      <w:marBottom w:val="0"/>
      <w:divBdr>
        <w:top w:val="none" w:sz="0" w:space="0" w:color="auto"/>
        <w:left w:val="none" w:sz="0" w:space="0" w:color="auto"/>
        <w:bottom w:val="none" w:sz="0" w:space="0" w:color="auto"/>
        <w:right w:val="none" w:sz="0" w:space="0" w:color="auto"/>
      </w:divBdr>
    </w:div>
    <w:div w:id="760684416">
      <w:bodyDiv w:val="1"/>
      <w:marLeft w:val="0"/>
      <w:marRight w:val="0"/>
      <w:marTop w:val="0"/>
      <w:marBottom w:val="0"/>
      <w:divBdr>
        <w:top w:val="none" w:sz="0" w:space="0" w:color="auto"/>
        <w:left w:val="none" w:sz="0" w:space="0" w:color="auto"/>
        <w:bottom w:val="none" w:sz="0" w:space="0" w:color="auto"/>
        <w:right w:val="none" w:sz="0" w:space="0" w:color="auto"/>
      </w:divBdr>
    </w:div>
    <w:div w:id="760953623">
      <w:bodyDiv w:val="1"/>
      <w:marLeft w:val="0"/>
      <w:marRight w:val="0"/>
      <w:marTop w:val="0"/>
      <w:marBottom w:val="0"/>
      <w:divBdr>
        <w:top w:val="none" w:sz="0" w:space="0" w:color="auto"/>
        <w:left w:val="none" w:sz="0" w:space="0" w:color="auto"/>
        <w:bottom w:val="none" w:sz="0" w:space="0" w:color="auto"/>
        <w:right w:val="none" w:sz="0" w:space="0" w:color="auto"/>
      </w:divBdr>
    </w:div>
    <w:div w:id="761226149">
      <w:bodyDiv w:val="1"/>
      <w:marLeft w:val="0"/>
      <w:marRight w:val="0"/>
      <w:marTop w:val="0"/>
      <w:marBottom w:val="0"/>
      <w:divBdr>
        <w:top w:val="none" w:sz="0" w:space="0" w:color="auto"/>
        <w:left w:val="none" w:sz="0" w:space="0" w:color="auto"/>
        <w:bottom w:val="none" w:sz="0" w:space="0" w:color="auto"/>
        <w:right w:val="none" w:sz="0" w:space="0" w:color="auto"/>
      </w:divBdr>
    </w:div>
    <w:div w:id="761339785">
      <w:bodyDiv w:val="1"/>
      <w:marLeft w:val="0"/>
      <w:marRight w:val="0"/>
      <w:marTop w:val="0"/>
      <w:marBottom w:val="0"/>
      <w:divBdr>
        <w:top w:val="none" w:sz="0" w:space="0" w:color="auto"/>
        <w:left w:val="none" w:sz="0" w:space="0" w:color="auto"/>
        <w:bottom w:val="none" w:sz="0" w:space="0" w:color="auto"/>
        <w:right w:val="none" w:sz="0" w:space="0" w:color="auto"/>
      </w:divBdr>
    </w:div>
    <w:div w:id="761417965">
      <w:bodyDiv w:val="1"/>
      <w:marLeft w:val="0"/>
      <w:marRight w:val="0"/>
      <w:marTop w:val="0"/>
      <w:marBottom w:val="0"/>
      <w:divBdr>
        <w:top w:val="none" w:sz="0" w:space="0" w:color="auto"/>
        <w:left w:val="none" w:sz="0" w:space="0" w:color="auto"/>
        <w:bottom w:val="none" w:sz="0" w:space="0" w:color="auto"/>
        <w:right w:val="none" w:sz="0" w:space="0" w:color="auto"/>
      </w:divBdr>
    </w:div>
    <w:div w:id="761491609">
      <w:bodyDiv w:val="1"/>
      <w:marLeft w:val="0"/>
      <w:marRight w:val="0"/>
      <w:marTop w:val="0"/>
      <w:marBottom w:val="0"/>
      <w:divBdr>
        <w:top w:val="none" w:sz="0" w:space="0" w:color="auto"/>
        <w:left w:val="none" w:sz="0" w:space="0" w:color="auto"/>
        <w:bottom w:val="none" w:sz="0" w:space="0" w:color="auto"/>
        <w:right w:val="none" w:sz="0" w:space="0" w:color="auto"/>
      </w:divBdr>
    </w:div>
    <w:div w:id="762072505">
      <w:bodyDiv w:val="1"/>
      <w:marLeft w:val="0"/>
      <w:marRight w:val="0"/>
      <w:marTop w:val="0"/>
      <w:marBottom w:val="0"/>
      <w:divBdr>
        <w:top w:val="none" w:sz="0" w:space="0" w:color="auto"/>
        <w:left w:val="none" w:sz="0" w:space="0" w:color="auto"/>
        <w:bottom w:val="none" w:sz="0" w:space="0" w:color="auto"/>
        <w:right w:val="none" w:sz="0" w:space="0" w:color="auto"/>
      </w:divBdr>
    </w:div>
    <w:div w:id="762410217">
      <w:bodyDiv w:val="1"/>
      <w:marLeft w:val="0"/>
      <w:marRight w:val="0"/>
      <w:marTop w:val="0"/>
      <w:marBottom w:val="0"/>
      <w:divBdr>
        <w:top w:val="none" w:sz="0" w:space="0" w:color="auto"/>
        <w:left w:val="none" w:sz="0" w:space="0" w:color="auto"/>
        <w:bottom w:val="none" w:sz="0" w:space="0" w:color="auto"/>
        <w:right w:val="none" w:sz="0" w:space="0" w:color="auto"/>
      </w:divBdr>
    </w:div>
    <w:div w:id="762648388">
      <w:bodyDiv w:val="1"/>
      <w:marLeft w:val="0"/>
      <w:marRight w:val="0"/>
      <w:marTop w:val="0"/>
      <w:marBottom w:val="0"/>
      <w:divBdr>
        <w:top w:val="none" w:sz="0" w:space="0" w:color="auto"/>
        <w:left w:val="none" w:sz="0" w:space="0" w:color="auto"/>
        <w:bottom w:val="none" w:sz="0" w:space="0" w:color="auto"/>
        <w:right w:val="none" w:sz="0" w:space="0" w:color="auto"/>
      </w:divBdr>
    </w:div>
    <w:div w:id="762728725">
      <w:bodyDiv w:val="1"/>
      <w:marLeft w:val="0"/>
      <w:marRight w:val="0"/>
      <w:marTop w:val="0"/>
      <w:marBottom w:val="0"/>
      <w:divBdr>
        <w:top w:val="none" w:sz="0" w:space="0" w:color="auto"/>
        <w:left w:val="none" w:sz="0" w:space="0" w:color="auto"/>
        <w:bottom w:val="none" w:sz="0" w:space="0" w:color="auto"/>
        <w:right w:val="none" w:sz="0" w:space="0" w:color="auto"/>
      </w:divBdr>
    </w:div>
    <w:div w:id="762993101">
      <w:bodyDiv w:val="1"/>
      <w:marLeft w:val="0"/>
      <w:marRight w:val="0"/>
      <w:marTop w:val="0"/>
      <w:marBottom w:val="0"/>
      <w:divBdr>
        <w:top w:val="none" w:sz="0" w:space="0" w:color="auto"/>
        <w:left w:val="none" w:sz="0" w:space="0" w:color="auto"/>
        <w:bottom w:val="none" w:sz="0" w:space="0" w:color="auto"/>
        <w:right w:val="none" w:sz="0" w:space="0" w:color="auto"/>
      </w:divBdr>
    </w:div>
    <w:div w:id="763116048">
      <w:bodyDiv w:val="1"/>
      <w:marLeft w:val="0"/>
      <w:marRight w:val="0"/>
      <w:marTop w:val="0"/>
      <w:marBottom w:val="0"/>
      <w:divBdr>
        <w:top w:val="none" w:sz="0" w:space="0" w:color="auto"/>
        <w:left w:val="none" w:sz="0" w:space="0" w:color="auto"/>
        <w:bottom w:val="none" w:sz="0" w:space="0" w:color="auto"/>
        <w:right w:val="none" w:sz="0" w:space="0" w:color="auto"/>
      </w:divBdr>
    </w:div>
    <w:div w:id="763259014">
      <w:bodyDiv w:val="1"/>
      <w:marLeft w:val="0"/>
      <w:marRight w:val="0"/>
      <w:marTop w:val="0"/>
      <w:marBottom w:val="0"/>
      <w:divBdr>
        <w:top w:val="none" w:sz="0" w:space="0" w:color="auto"/>
        <w:left w:val="none" w:sz="0" w:space="0" w:color="auto"/>
        <w:bottom w:val="none" w:sz="0" w:space="0" w:color="auto"/>
        <w:right w:val="none" w:sz="0" w:space="0" w:color="auto"/>
      </w:divBdr>
    </w:div>
    <w:div w:id="763264647">
      <w:bodyDiv w:val="1"/>
      <w:marLeft w:val="0"/>
      <w:marRight w:val="0"/>
      <w:marTop w:val="0"/>
      <w:marBottom w:val="0"/>
      <w:divBdr>
        <w:top w:val="none" w:sz="0" w:space="0" w:color="auto"/>
        <w:left w:val="none" w:sz="0" w:space="0" w:color="auto"/>
        <w:bottom w:val="none" w:sz="0" w:space="0" w:color="auto"/>
        <w:right w:val="none" w:sz="0" w:space="0" w:color="auto"/>
      </w:divBdr>
    </w:div>
    <w:div w:id="763376624">
      <w:bodyDiv w:val="1"/>
      <w:marLeft w:val="0"/>
      <w:marRight w:val="0"/>
      <w:marTop w:val="0"/>
      <w:marBottom w:val="0"/>
      <w:divBdr>
        <w:top w:val="none" w:sz="0" w:space="0" w:color="auto"/>
        <w:left w:val="none" w:sz="0" w:space="0" w:color="auto"/>
        <w:bottom w:val="none" w:sz="0" w:space="0" w:color="auto"/>
        <w:right w:val="none" w:sz="0" w:space="0" w:color="auto"/>
      </w:divBdr>
    </w:div>
    <w:div w:id="764031077">
      <w:bodyDiv w:val="1"/>
      <w:marLeft w:val="0"/>
      <w:marRight w:val="0"/>
      <w:marTop w:val="0"/>
      <w:marBottom w:val="0"/>
      <w:divBdr>
        <w:top w:val="none" w:sz="0" w:space="0" w:color="auto"/>
        <w:left w:val="none" w:sz="0" w:space="0" w:color="auto"/>
        <w:bottom w:val="none" w:sz="0" w:space="0" w:color="auto"/>
        <w:right w:val="none" w:sz="0" w:space="0" w:color="auto"/>
      </w:divBdr>
    </w:div>
    <w:div w:id="764151204">
      <w:bodyDiv w:val="1"/>
      <w:marLeft w:val="0"/>
      <w:marRight w:val="0"/>
      <w:marTop w:val="0"/>
      <w:marBottom w:val="0"/>
      <w:divBdr>
        <w:top w:val="none" w:sz="0" w:space="0" w:color="auto"/>
        <w:left w:val="none" w:sz="0" w:space="0" w:color="auto"/>
        <w:bottom w:val="none" w:sz="0" w:space="0" w:color="auto"/>
        <w:right w:val="none" w:sz="0" w:space="0" w:color="auto"/>
      </w:divBdr>
    </w:div>
    <w:div w:id="764154203">
      <w:bodyDiv w:val="1"/>
      <w:marLeft w:val="0"/>
      <w:marRight w:val="0"/>
      <w:marTop w:val="0"/>
      <w:marBottom w:val="0"/>
      <w:divBdr>
        <w:top w:val="none" w:sz="0" w:space="0" w:color="auto"/>
        <w:left w:val="none" w:sz="0" w:space="0" w:color="auto"/>
        <w:bottom w:val="none" w:sz="0" w:space="0" w:color="auto"/>
        <w:right w:val="none" w:sz="0" w:space="0" w:color="auto"/>
      </w:divBdr>
    </w:div>
    <w:div w:id="764497641">
      <w:bodyDiv w:val="1"/>
      <w:marLeft w:val="0"/>
      <w:marRight w:val="0"/>
      <w:marTop w:val="0"/>
      <w:marBottom w:val="0"/>
      <w:divBdr>
        <w:top w:val="none" w:sz="0" w:space="0" w:color="auto"/>
        <w:left w:val="none" w:sz="0" w:space="0" w:color="auto"/>
        <w:bottom w:val="none" w:sz="0" w:space="0" w:color="auto"/>
        <w:right w:val="none" w:sz="0" w:space="0" w:color="auto"/>
      </w:divBdr>
    </w:div>
    <w:div w:id="764691731">
      <w:bodyDiv w:val="1"/>
      <w:marLeft w:val="0"/>
      <w:marRight w:val="0"/>
      <w:marTop w:val="0"/>
      <w:marBottom w:val="0"/>
      <w:divBdr>
        <w:top w:val="none" w:sz="0" w:space="0" w:color="auto"/>
        <w:left w:val="none" w:sz="0" w:space="0" w:color="auto"/>
        <w:bottom w:val="none" w:sz="0" w:space="0" w:color="auto"/>
        <w:right w:val="none" w:sz="0" w:space="0" w:color="auto"/>
      </w:divBdr>
    </w:div>
    <w:div w:id="765001784">
      <w:bodyDiv w:val="1"/>
      <w:marLeft w:val="0"/>
      <w:marRight w:val="0"/>
      <w:marTop w:val="0"/>
      <w:marBottom w:val="0"/>
      <w:divBdr>
        <w:top w:val="none" w:sz="0" w:space="0" w:color="auto"/>
        <w:left w:val="none" w:sz="0" w:space="0" w:color="auto"/>
        <w:bottom w:val="none" w:sz="0" w:space="0" w:color="auto"/>
        <w:right w:val="none" w:sz="0" w:space="0" w:color="auto"/>
      </w:divBdr>
    </w:div>
    <w:div w:id="765073464">
      <w:bodyDiv w:val="1"/>
      <w:marLeft w:val="0"/>
      <w:marRight w:val="0"/>
      <w:marTop w:val="0"/>
      <w:marBottom w:val="0"/>
      <w:divBdr>
        <w:top w:val="none" w:sz="0" w:space="0" w:color="auto"/>
        <w:left w:val="none" w:sz="0" w:space="0" w:color="auto"/>
        <w:bottom w:val="none" w:sz="0" w:space="0" w:color="auto"/>
        <w:right w:val="none" w:sz="0" w:space="0" w:color="auto"/>
      </w:divBdr>
    </w:div>
    <w:div w:id="765270917">
      <w:bodyDiv w:val="1"/>
      <w:marLeft w:val="0"/>
      <w:marRight w:val="0"/>
      <w:marTop w:val="0"/>
      <w:marBottom w:val="0"/>
      <w:divBdr>
        <w:top w:val="none" w:sz="0" w:space="0" w:color="auto"/>
        <w:left w:val="none" w:sz="0" w:space="0" w:color="auto"/>
        <w:bottom w:val="none" w:sz="0" w:space="0" w:color="auto"/>
        <w:right w:val="none" w:sz="0" w:space="0" w:color="auto"/>
      </w:divBdr>
    </w:div>
    <w:div w:id="765730560">
      <w:bodyDiv w:val="1"/>
      <w:marLeft w:val="0"/>
      <w:marRight w:val="0"/>
      <w:marTop w:val="0"/>
      <w:marBottom w:val="0"/>
      <w:divBdr>
        <w:top w:val="none" w:sz="0" w:space="0" w:color="auto"/>
        <w:left w:val="none" w:sz="0" w:space="0" w:color="auto"/>
        <w:bottom w:val="none" w:sz="0" w:space="0" w:color="auto"/>
        <w:right w:val="none" w:sz="0" w:space="0" w:color="auto"/>
      </w:divBdr>
    </w:div>
    <w:div w:id="765732719">
      <w:bodyDiv w:val="1"/>
      <w:marLeft w:val="0"/>
      <w:marRight w:val="0"/>
      <w:marTop w:val="0"/>
      <w:marBottom w:val="0"/>
      <w:divBdr>
        <w:top w:val="none" w:sz="0" w:space="0" w:color="auto"/>
        <w:left w:val="none" w:sz="0" w:space="0" w:color="auto"/>
        <w:bottom w:val="none" w:sz="0" w:space="0" w:color="auto"/>
        <w:right w:val="none" w:sz="0" w:space="0" w:color="auto"/>
      </w:divBdr>
    </w:div>
    <w:div w:id="766074377">
      <w:bodyDiv w:val="1"/>
      <w:marLeft w:val="0"/>
      <w:marRight w:val="0"/>
      <w:marTop w:val="0"/>
      <w:marBottom w:val="0"/>
      <w:divBdr>
        <w:top w:val="none" w:sz="0" w:space="0" w:color="auto"/>
        <w:left w:val="none" w:sz="0" w:space="0" w:color="auto"/>
        <w:bottom w:val="none" w:sz="0" w:space="0" w:color="auto"/>
        <w:right w:val="none" w:sz="0" w:space="0" w:color="auto"/>
      </w:divBdr>
    </w:div>
    <w:div w:id="766313821">
      <w:bodyDiv w:val="1"/>
      <w:marLeft w:val="0"/>
      <w:marRight w:val="0"/>
      <w:marTop w:val="0"/>
      <w:marBottom w:val="0"/>
      <w:divBdr>
        <w:top w:val="none" w:sz="0" w:space="0" w:color="auto"/>
        <w:left w:val="none" w:sz="0" w:space="0" w:color="auto"/>
        <w:bottom w:val="none" w:sz="0" w:space="0" w:color="auto"/>
        <w:right w:val="none" w:sz="0" w:space="0" w:color="auto"/>
      </w:divBdr>
    </w:div>
    <w:div w:id="766314598">
      <w:bodyDiv w:val="1"/>
      <w:marLeft w:val="0"/>
      <w:marRight w:val="0"/>
      <w:marTop w:val="0"/>
      <w:marBottom w:val="0"/>
      <w:divBdr>
        <w:top w:val="none" w:sz="0" w:space="0" w:color="auto"/>
        <w:left w:val="none" w:sz="0" w:space="0" w:color="auto"/>
        <w:bottom w:val="none" w:sz="0" w:space="0" w:color="auto"/>
        <w:right w:val="none" w:sz="0" w:space="0" w:color="auto"/>
      </w:divBdr>
    </w:div>
    <w:div w:id="766343565">
      <w:bodyDiv w:val="1"/>
      <w:marLeft w:val="0"/>
      <w:marRight w:val="0"/>
      <w:marTop w:val="0"/>
      <w:marBottom w:val="0"/>
      <w:divBdr>
        <w:top w:val="none" w:sz="0" w:space="0" w:color="auto"/>
        <w:left w:val="none" w:sz="0" w:space="0" w:color="auto"/>
        <w:bottom w:val="none" w:sz="0" w:space="0" w:color="auto"/>
        <w:right w:val="none" w:sz="0" w:space="0" w:color="auto"/>
      </w:divBdr>
    </w:div>
    <w:div w:id="766998701">
      <w:bodyDiv w:val="1"/>
      <w:marLeft w:val="0"/>
      <w:marRight w:val="0"/>
      <w:marTop w:val="0"/>
      <w:marBottom w:val="0"/>
      <w:divBdr>
        <w:top w:val="none" w:sz="0" w:space="0" w:color="auto"/>
        <w:left w:val="none" w:sz="0" w:space="0" w:color="auto"/>
        <w:bottom w:val="none" w:sz="0" w:space="0" w:color="auto"/>
        <w:right w:val="none" w:sz="0" w:space="0" w:color="auto"/>
      </w:divBdr>
    </w:div>
    <w:div w:id="767240601">
      <w:bodyDiv w:val="1"/>
      <w:marLeft w:val="0"/>
      <w:marRight w:val="0"/>
      <w:marTop w:val="0"/>
      <w:marBottom w:val="0"/>
      <w:divBdr>
        <w:top w:val="none" w:sz="0" w:space="0" w:color="auto"/>
        <w:left w:val="none" w:sz="0" w:space="0" w:color="auto"/>
        <w:bottom w:val="none" w:sz="0" w:space="0" w:color="auto"/>
        <w:right w:val="none" w:sz="0" w:space="0" w:color="auto"/>
      </w:divBdr>
    </w:div>
    <w:div w:id="767508180">
      <w:bodyDiv w:val="1"/>
      <w:marLeft w:val="0"/>
      <w:marRight w:val="0"/>
      <w:marTop w:val="0"/>
      <w:marBottom w:val="0"/>
      <w:divBdr>
        <w:top w:val="none" w:sz="0" w:space="0" w:color="auto"/>
        <w:left w:val="none" w:sz="0" w:space="0" w:color="auto"/>
        <w:bottom w:val="none" w:sz="0" w:space="0" w:color="auto"/>
        <w:right w:val="none" w:sz="0" w:space="0" w:color="auto"/>
      </w:divBdr>
    </w:div>
    <w:div w:id="767847018">
      <w:bodyDiv w:val="1"/>
      <w:marLeft w:val="0"/>
      <w:marRight w:val="0"/>
      <w:marTop w:val="0"/>
      <w:marBottom w:val="0"/>
      <w:divBdr>
        <w:top w:val="none" w:sz="0" w:space="0" w:color="auto"/>
        <w:left w:val="none" w:sz="0" w:space="0" w:color="auto"/>
        <w:bottom w:val="none" w:sz="0" w:space="0" w:color="auto"/>
        <w:right w:val="none" w:sz="0" w:space="0" w:color="auto"/>
      </w:divBdr>
    </w:div>
    <w:div w:id="767891126">
      <w:bodyDiv w:val="1"/>
      <w:marLeft w:val="0"/>
      <w:marRight w:val="0"/>
      <w:marTop w:val="0"/>
      <w:marBottom w:val="0"/>
      <w:divBdr>
        <w:top w:val="none" w:sz="0" w:space="0" w:color="auto"/>
        <w:left w:val="none" w:sz="0" w:space="0" w:color="auto"/>
        <w:bottom w:val="none" w:sz="0" w:space="0" w:color="auto"/>
        <w:right w:val="none" w:sz="0" w:space="0" w:color="auto"/>
      </w:divBdr>
    </w:div>
    <w:div w:id="768087316">
      <w:bodyDiv w:val="1"/>
      <w:marLeft w:val="0"/>
      <w:marRight w:val="0"/>
      <w:marTop w:val="0"/>
      <w:marBottom w:val="0"/>
      <w:divBdr>
        <w:top w:val="none" w:sz="0" w:space="0" w:color="auto"/>
        <w:left w:val="none" w:sz="0" w:space="0" w:color="auto"/>
        <w:bottom w:val="none" w:sz="0" w:space="0" w:color="auto"/>
        <w:right w:val="none" w:sz="0" w:space="0" w:color="auto"/>
      </w:divBdr>
    </w:div>
    <w:div w:id="768161579">
      <w:bodyDiv w:val="1"/>
      <w:marLeft w:val="0"/>
      <w:marRight w:val="0"/>
      <w:marTop w:val="0"/>
      <w:marBottom w:val="0"/>
      <w:divBdr>
        <w:top w:val="none" w:sz="0" w:space="0" w:color="auto"/>
        <w:left w:val="none" w:sz="0" w:space="0" w:color="auto"/>
        <w:bottom w:val="none" w:sz="0" w:space="0" w:color="auto"/>
        <w:right w:val="none" w:sz="0" w:space="0" w:color="auto"/>
      </w:divBdr>
    </w:div>
    <w:div w:id="768502903">
      <w:bodyDiv w:val="1"/>
      <w:marLeft w:val="0"/>
      <w:marRight w:val="0"/>
      <w:marTop w:val="0"/>
      <w:marBottom w:val="0"/>
      <w:divBdr>
        <w:top w:val="none" w:sz="0" w:space="0" w:color="auto"/>
        <w:left w:val="none" w:sz="0" w:space="0" w:color="auto"/>
        <w:bottom w:val="none" w:sz="0" w:space="0" w:color="auto"/>
        <w:right w:val="none" w:sz="0" w:space="0" w:color="auto"/>
      </w:divBdr>
    </w:div>
    <w:div w:id="768745318">
      <w:bodyDiv w:val="1"/>
      <w:marLeft w:val="0"/>
      <w:marRight w:val="0"/>
      <w:marTop w:val="0"/>
      <w:marBottom w:val="0"/>
      <w:divBdr>
        <w:top w:val="none" w:sz="0" w:space="0" w:color="auto"/>
        <w:left w:val="none" w:sz="0" w:space="0" w:color="auto"/>
        <w:bottom w:val="none" w:sz="0" w:space="0" w:color="auto"/>
        <w:right w:val="none" w:sz="0" w:space="0" w:color="auto"/>
      </w:divBdr>
    </w:div>
    <w:div w:id="769934320">
      <w:bodyDiv w:val="1"/>
      <w:marLeft w:val="0"/>
      <w:marRight w:val="0"/>
      <w:marTop w:val="0"/>
      <w:marBottom w:val="0"/>
      <w:divBdr>
        <w:top w:val="none" w:sz="0" w:space="0" w:color="auto"/>
        <w:left w:val="none" w:sz="0" w:space="0" w:color="auto"/>
        <w:bottom w:val="none" w:sz="0" w:space="0" w:color="auto"/>
        <w:right w:val="none" w:sz="0" w:space="0" w:color="auto"/>
      </w:divBdr>
    </w:div>
    <w:div w:id="770272547">
      <w:bodyDiv w:val="1"/>
      <w:marLeft w:val="0"/>
      <w:marRight w:val="0"/>
      <w:marTop w:val="0"/>
      <w:marBottom w:val="0"/>
      <w:divBdr>
        <w:top w:val="none" w:sz="0" w:space="0" w:color="auto"/>
        <w:left w:val="none" w:sz="0" w:space="0" w:color="auto"/>
        <w:bottom w:val="none" w:sz="0" w:space="0" w:color="auto"/>
        <w:right w:val="none" w:sz="0" w:space="0" w:color="auto"/>
      </w:divBdr>
    </w:div>
    <w:div w:id="770466889">
      <w:bodyDiv w:val="1"/>
      <w:marLeft w:val="0"/>
      <w:marRight w:val="0"/>
      <w:marTop w:val="0"/>
      <w:marBottom w:val="0"/>
      <w:divBdr>
        <w:top w:val="none" w:sz="0" w:space="0" w:color="auto"/>
        <w:left w:val="none" w:sz="0" w:space="0" w:color="auto"/>
        <w:bottom w:val="none" w:sz="0" w:space="0" w:color="auto"/>
        <w:right w:val="none" w:sz="0" w:space="0" w:color="auto"/>
      </w:divBdr>
    </w:div>
    <w:div w:id="770704932">
      <w:bodyDiv w:val="1"/>
      <w:marLeft w:val="0"/>
      <w:marRight w:val="0"/>
      <w:marTop w:val="0"/>
      <w:marBottom w:val="0"/>
      <w:divBdr>
        <w:top w:val="none" w:sz="0" w:space="0" w:color="auto"/>
        <w:left w:val="none" w:sz="0" w:space="0" w:color="auto"/>
        <w:bottom w:val="none" w:sz="0" w:space="0" w:color="auto"/>
        <w:right w:val="none" w:sz="0" w:space="0" w:color="auto"/>
      </w:divBdr>
    </w:div>
    <w:div w:id="770782581">
      <w:bodyDiv w:val="1"/>
      <w:marLeft w:val="0"/>
      <w:marRight w:val="0"/>
      <w:marTop w:val="0"/>
      <w:marBottom w:val="0"/>
      <w:divBdr>
        <w:top w:val="none" w:sz="0" w:space="0" w:color="auto"/>
        <w:left w:val="none" w:sz="0" w:space="0" w:color="auto"/>
        <w:bottom w:val="none" w:sz="0" w:space="0" w:color="auto"/>
        <w:right w:val="none" w:sz="0" w:space="0" w:color="auto"/>
      </w:divBdr>
    </w:div>
    <w:div w:id="770853834">
      <w:bodyDiv w:val="1"/>
      <w:marLeft w:val="0"/>
      <w:marRight w:val="0"/>
      <w:marTop w:val="0"/>
      <w:marBottom w:val="0"/>
      <w:divBdr>
        <w:top w:val="none" w:sz="0" w:space="0" w:color="auto"/>
        <w:left w:val="none" w:sz="0" w:space="0" w:color="auto"/>
        <w:bottom w:val="none" w:sz="0" w:space="0" w:color="auto"/>
        <w:right w:val="none" w:sz="0" w:space="0" w:color="auto"/>
      </w:divBdr>
    </w:div>
    <w:div w:id="770974837">
      <w:bodyDiv w:val="1"/>
      <w:marLeft w:val="0"/>
      <w:marRight w:val="0"/>
      <w:marTop w:val="0"/>
      <w:marBottom w:val="0"/>
      <w:divBdr>
        <w:top w:val="none" w:sz="0" w:space="0" w:color="auto"/>
        <w:left w:val="none" w:sz="0" w:space="0" w:color="auto"/>
        <w:bottom w:val="none" w:sz="0" w:space="0" w:color="auto"/>
        <w:right w:val="none" w:sz="0" w:space="0" w:color="auto"/>
      </w:divBdr>
    </w:div>
    <w:div w:id="771165883">
      <w:bodyDiv w:val="1"/>
      <w:marLeft w:val="0"/>
      <w:marRight w:val="0"/>
      <w:marTop w:val="0"/>
      <w:marBottom w:val="0"/>
      <w:divBdr>
        <w:top w:val="none" w:sz="0" w:space="0" w:color="auto"/>
        <w:left w:val="none" w:sz="0" w:space="0" w:color="auto"/>
        <w:bottom w:val="none" w:sz="0" w:space="0" w:color="auto"/>
        <w:right w:val="none" w:sz="0" w:space="0" w:color="auto"/>
      </w:divBdr>
    </w:div>
    <w:div w:id="771167494">
      <w:bodyDiv w:val="1"/>
      <w:marLeft w:val="0"/>
      <w:marRight w:val="0"/>
      <w:marTop w:val="0"/>
      <w:marBottom w:val="0"/>
      <w:divBdr>
        <w:top w:val="none" w:sz="0" w:space="0" w:color="auto"/>
        <w:left w:val="none" w:sz="0" w:space="0" w:color="auto"/>
        <w:bottom w:val="none" w:sz="0" w:space="0" w:color="auto"/>
        <w:right w:val="none" w:sz="0" w:space="0" w:color="auto"/>
      </w:divBdr>
    </w:div>
    <w:div w:id="771248407">
      <w:bodyDiv w:val="1"/>
      <w:marLeft w:val="0"/>
      <w:marRight w:val="0"/>
      <w:marTop w:val="0"/>
      <w:marBottom w:val="0"/>
      <w:divBdr>
        <w:top w:val="none" w:sz="0" w:space="0" w:color="auto"/>
        <w:left w:val="none" w:sz="0" w:space="0" w:color="auto"/>
        <w:bottom w:val="none" w:sz="0" w:space="0" w:color="auto"/>
        <w:right w:val="none" w:sz="0" w:space="0" w:color="auto"/>
      </w:divBdr>
    </w:div>
    <w:div w:id="771317415">
      <w:bodyDiv w:val="1"/>
      <w:marLeft w:val="0"/>
      <w:marRight w:val="0"/>
      <w:marTop w:val="0"/>
      <w:marBottom w:val="0"/>
      <w:divBdr>
        <w:top w:val="none" w:sz="0" w:space="0" w:color="auto"/>
        <w:left w:val="none" w:sz="0" w:space="0" w:color="auto"/>
        <w:bottom w:val="none" w:sz="0" w:space="0" w:color="auto"/>
        <w:right w:val="none" w:sz="0" w:space="0" w:color="auto"/>
      </w:divBdr>
    </w:div>
    <w:div w:id="771319380">
      <w:bodyDiv w:val="1"/>
      <w:marLeft w:val="0"/>
      <w:marRight w:val="0"/>
      <w:marTop w:val="0"/>
      <w:marBottom w:val="0"/>
      <w:divBdr>
        <w:top w:val="none" w:sz="0" w:space="0" w:color="auto"/>
        <w:left w:val="none" w:sz="0" w:space="0" w:color="auto"/>
        <w:bottom w:val="none" w:sz="0" w:space="0" w:color="auto"/>
        <w:right w:val="none" w:sz="0" w:space="0" w:color="auto"/>
      </w:divBdr>
    </w:div>
    <w:div w:id="771585427">
      <w:bodyDiv w:val="1"/>
      <w:marLeft w:val="0"/>
      <w:marRight w:val="0"/>
      <w:marTop w:val="0"/>
      <w:marBottom w:val="0"/>
      <w:divBdr>
        <w:top w:val="none" w:sz="0" w:space="0" w:color="auto"/>
        <w:left w:val="none" w:sz="0" w:space="0" w:color="auto"/>
        <w:bottom w:val="none" w:sz="0" w:space="0" w:color="auto"/>
        <w:right w:val="none" w:sz="0" w:space="0" w:color="auto"/>
      </w:divBdr>
    </w:div>
    <w:div w:id="772475993">
      <w:bodyDiv w:val="1"/>
      <w:marLeft w:val="0"/>
      <w:marRight w:val="0"/>
      <w:marTop w:val="0"/>
      <w:marBottom w:val="0"/>
      <w:divBdr>
        <w:top w:val="none" w:sz="0" w:space="0" w:color="auto"/>
        <w:left w:val="none" w:sz="0" w:space="0" w:color="auto"/>
        <w:bottom w:val="none" w:sz="0" w:space="0" w:color="auto"/>
        <w:right w:val="none" w:sz="0" w:space="0" w:color="auto"/>
      </w:divBdr>
    </w:div>
    <w:div w:id="772483657">
      <w:bodyDiv w:val="1"/>
      <w:marLeft w:val="0"/>
      <w:marRight w:val="0"/>
      <w:marTop w:val="0"/>
      <w:marBottom w:val="0"/>
      <w:divBdr>
        <w:top w:val="none" w:sz="0" w:space="0" w:color="auto"/>
        <w:left w:val="none" w:sz="0" w:space="0" w:color="auto"/>
        <w:bottom w:val="none" w:sz="0" w:space="0" w:color="auto"/>
        <w:right w:val="none" w:sz="0" w:space="0" w:color="auto"/>
      </w:divBdr>
    </w:div>
    <w:div w:id="773087780">
      <w:bodyDiv w:val="1"/>
      <w:marLeft w:val="0"/>
      <w:marRight w:val="0"/>
      <w:marTop w:val="0"/>
      <w:marBottom w:val="0"/>
      <w:divBdr>
        <w:top w:val="none" w:sz="0" w:space="0" w:color="auto"/>
        <w:left w:val="none" w:sz="0" w:space="0" w:color="auto"/>
        <w:bottom w:val="none" w:sz="0" w:space="0" w:color="auto"/>
        <w:right w:val="none" w:sz="0" w:space="0" w:color="auto"/>
      </w:divBdr>
    </w:div>
    <w:div w:id="773282328">
      <w:bodyDiv w:val="1"/>
      <w:marLeft w:val="0"/>
      <w:marRight w:val="0"/>
      <w:marTop w:val="0"/>
      <w:marBottom w:val="0"/>
      <w:divBdr>
        <w:top w:val="none" w:sz="0" w:space="0" w:color="auto"/>
        <w:left w:val="none" w:sz="0" w:space="0" w:color="auto"/>
        <w:bottom w:val="none" w:sz="0" w:space="0" w:color="auto"/>
        <w:right w:val="none" w:sz="0" w:space="0" w:color="auto"/>
      </w:divBdr>
    </w:div>
    <w:div w:id="773666887">
      <w:bodyDiv w:val="1"/>
      <w:marLeft w:val="0"/>
      <w:marRight w:val="0"/>
      <w:marTop w:val="0"/>
      <w:marBottom w:val="0"/>
      <w:divBdr>
        <w:top w:val="none" w:sz="0" w:space="0" w:color="auto"/>
        <w:left w:val="none" w:sz="0" w:space="0" w:color="auto"/>
        <w:bottom w:val="none" w:sz="0" w:space="0" w:color="auto"/>
        <w:right w:val="none" w:sz="0" w:space="0" w:color="auto"/>
      </w:divBdr>
    </w:div>
    <w:div w:id="774249491">
      <w:bodyDiv w:val="1"/>
      <w:marLeft w:val="0"/>
      <w:marRight w:val="0"/>
      <w:marTop w:val="0"/>
      <w:marBottom w:val="0"/>
      <w:divBdr>
        <w:top w:val="none" w:sz="0" w:space="0" w:color="auto"/>
        <w:left w:val="none" w:sz="0" w:space="0" w:color="auto"/>
        <w:bottom w:val="none" w:sz="0" w:space="0" w:color="auto"/>
        <w:right w:val="none" w:sz="0" w:space="0" w:color="auto"/>
      </w:divBdr>
    </w:div>
    <w:div w:id="774599961">
      <w:bodyDiv w:val="1"/>
      <w:marLeft w:val="0"/>
      <w:marRight w:val="0"/>
      <w:marTop w:val="0"/>
      <w:marBottom w:val="0"/>
      <w:divBdr>
        <w:top w:val="none" w:sz="0" w:space="0" w:color="auto"/>
        <w:left w:val="none" w:sz="0" w:space="0" w:color="auto"/>
        <w:bottom w:val="none" w:sz="0" w:space="0" w:color="auto"/>
        <w:right w:val="none" w:sz="0" w:space="0" w:color="auto"/>
      </w:divBdr>
    </w:div>
    <w:div w:id="774789178">
      <w:bodyDiv w:val="1"/>
      <w:marLeft w:val="0"/>
      <w:marRight w:val="0"/>
      <w:marTop w:val="0"/>
      <w:marBottom w:val="0"/>
      <w:divBdr>
        <w:top w:val="none" w:sz="0" w:space="0" w:color="auto"/>
        <w:left w:val="none" w:sz="0" w:space="0" w:color="auto"/>
        <w:bottom w:val="none" w:sz="0" w:space="0" w:color="auto"/>
        <w:right w:val="none" w:sz="0" w:space="0" w:color="auto"/>
      </w:divBdr>
    </w:div>
    <w:div w:id="774790792">
      <w:bodyDiv w:val="1"/>
      <w:marLeft w:val="0"/>
      <w:marRight w:val="0"/>
      <w:marTop w:val="0"/>
      <w:marBottom w:val="0"/>
      <w:divBdr>
        <w:top w:val="none" w:sz="0" w:space="0" w:color="auto"/>
        <w:left w:val="none" w:sz="0" w:space="0" w:color="auto"/>
        <w:bottom w:val="none" w:sz="0" w:space="0" w:color="auto"/>
        <w:right w:val="none" w:sz="0" w:space="0" w:color="auto"/>
      </w:divBdr>
    </w:div>
    <w:div w:id="774792679">
      <w:bodyDiv w:val="1"/>
      <w:marLeft w:val="0"/>
      <w:marRight w:val="0"/>
      <w:marTop w:val="0"/>
      <w:marBottom w:val="0"/>
      <w:divBdr>
        <w:top w:val="none" w:sz="0" w:space="0" w:color="auto"/>
        <w:left w:val="none" w:sz="0" w:space="0" w:color="auto"/>
        <w:bottom w:val="none" w:sz="0" w:space="0" w:color="auto"/>
        <w:right w:val="none" w:sz="0" w:space="0" w:color="auto"/>
      </w:divBdr>
    </w:div>
    <w:div w:id="774836246">
      <w:bodyDiv w:val="1"/>
      <w:marLeft w:val="0"/>
      <w:marRight w:val="0"/>
      <w:marTop w:val="0"/>
      <w:marBottom w:val="0"/>
      <w:divBdr>
        <w:top w:val="none" w:sz="0" w:space="0" w:color="auto"/>
        <w:left w:val="none" w:sz="0" w:space="0" w:color="auto"/>
        <w:bottom w:val="none" w:sz="0" w:space="0" w:color="auto"/>
        <w:right w:val="none" w:sz="0" w:space="0" w:color="auto"/>
      </w:divBdr>
    </w:div>
    <w:div w:id="775099716">
      <w:bodyDiv w:val="1"/>
      <w:marLeft w:val="0"/>
      <w:marRight w:val="0"/>
      <w:marTop w:val="0"/>
      <w:marBottom w:val="0"/>
      <w:divBdr>
        <w:top w:val="none" w:sz="0" w:space="0" w:color="auto"/>
        <w:left w:val="none" w:sz="0" w:space="0" w:color="auto"/>
        <w:bottom w:val="none" w:sz="0" w:space="0" w:color="auto"/>
        <w:right w:val="none" w:sz="0" w:space="0" w:color="auto"/>
      </w:divBdr>
    </w:div>
    <w:div w:id="775292795">
      <w:bodyDiv w:val="1"/>
      <w:marLeft w:val="0"/>
      <w:marRight w:val="0"/>
      <w:marTop w:val="0"/>
      <w:marBottom w:val="0"/>
      <w:divBdr>
        <w:top w:val="none" w:sz="0" w:space="0" w:color="auto"/>
        <w:left w:val="none" w:sz="0" w:space="0" w:color="auto"/>
        <w:bottom w:val="none" w:sz="0" w:space="0" w:color="auto"/>
        <w:right w:val="none" w:sz="0" w:space="0" w:color="auto"/>
      </w:divBdr>
    </w:div>
    <w:div w:id="775441479">
      <w:bodyDiv w:val="1"/>
      <w:marLeft w:val="0"/>
      <w:marRight w:val="0"/>
      <w:marTop w:val="0"/>
      <w:marBottom w:val="0"/>
      <w:divBdr>
        <w:top w:val="none" w:sz="0" w:space="0" w:color="auto"/>
        <w:left w:val="none" w:sz="0" w:space="0" w:color="auto"/>
        <w:bottom w:val="none" w:sz="0" w:space="0" w:color="auto"/>
        <w:right w:val="none" w:sz="0" w:space="0" w:color="auto"/>
      </w:divBdr>
    </w:div>
    <w:div w:id="775490909">
      <w:bodyDiv w:val="1"/>
      <w:marLeft w:val="0"/>
      <w:marRight w:val="0"/>
      <w:marTop w:val="0"/>
      <w:marBottom w:val="0"/>
      <w:divBdr>
        <w:top w:val="none" w:sz="0" w:space="0" w:color="auto"/>
        <w:left w:val="none" w:sz="0" w:space="0" w:color="auto"/>
        <w:bottom w:val="none" w:sz="0" w:space="0" w:color="auto"/>
        <w:right w:val="none" w:sz="0" w:space="0" w:color="auto"/>
      </w:divBdr>
    </w:div>
    <w:div w:id="775639571">
      <w:bodyDiv w:val="1"/>
      <w:marLeft w:val="0"/>
      <w:marRight w:val="0"/>
      <w:marTop w:val="0"/>
      <w:marBottom w:val="0"/>
      <w:divBdr>
        <w:top w:val="none" w:sz="0" w:space="0" w:color="auto"/>
        <w:left w:val="none" w:sz="0" w:space="0" w:color="auto"/>
        <w:bottom w:val="none" w:sz="0" w:space="0" w:color="auto"/>
        <w:right w:val="none" w:sz="0" w:space="0" w:color="auto"/>
      </w:divBdr>
    </w:div>
    <w:div w:id="776368850">
      <w:bodyDiv w:val="1"/>
      <w:marLeft w:val="0"/>
      <w:marRight w:val="0"/>
      <w:marTop w:val="0"/>
      <w:marBottom w:val="0"/>
      <w:divBdr>
        <w:top w:val="none" w:sz="0" w:space="0" w:color="auto"/>
        <w:left w:val="none" w:sz="0" w:space="0" w:color="auto"/>
        <w:bottom w:val="none" w:sz="0" w:space="0" w:color="auto"/>
        <w:right w:val="none" w:sz="0" w:space="0" w:color="auto"/>
      </w:divBdr>
    </w:div>
    <w:div w:id="776607124">
      <w:bodyDiv w:val="1"/>
      <w:marLeft w:val="0"/>
      <w:marRight w:val="0"/>
      <w:marTop w:val="0"/>
      <w:marBottom w:val="0"/>
      <w:divBdr>
        <w:top w:val="none" w:sz="0" w:space="0" w:color="auto"/>
        <w:left w:val="none" w:sz="0" w:space="0" w:color="auto"/>
        <w:bottom w:val="none" w:sz="0" w:space="0" w:color="auto"/>
        <w:right w:val="none" w:sz="0" w:space="0" w:color="auto"/>
      </w:divBdr>
    </w:div>
    <w:div w:id="777141046">
      <w:bodyDiv w:val="1"/>
      <w:marLeft w:val="0"/>
      <w:marRight w:val="0"/>
      <w:marTop w:val="0"/>
      <w:marBottom w:val="0"/>
      <w:divBdr>
        <w:top w:val="none" w:sz="0" w:space="0" w:color="auto"/>
        <w:left w:val="none" w:sz="0" w:space="0" w:color="auto"/>
        <w:bottom w:val="none" w:sz="0" w:space="0" w:color="auto"/>
        <w:right w:val="none" w:sz="0" w:space="0" w:color="auto"/>
      </w:divBdr>
    </w:div>
    <w:div w:id="777602760">
      <w:bodyDiv w:val="1"/>
      <w:marLeft w:val="0"/>
      <w:marRight w:val="0"/>
      <w:marTop w:val="0"/>
      <w:marBottom w:val="0"/>
      <w:divBdr>
        <w:top w:val="none" w:sz="0" w:space="0" w:color="auto"/>
        <w:left w:val="none" w:sz="0" w:space="0" w:color="auto"/>
        <w:bottom w:val="none" w:sz="0" w:space="0" w:color="auto"/>
        <w:right w:val="none" w:sz="0" w:space="0" w:color="auto"/>
      </w:divBdr>
    </w:div>
    <w:div w:id="778835528">
      <w:bodyDiv w:val="1"/>
      <w:marLeft w:val="0"/>
      <w:marRight w:val="0"/>
      <w:marTop w:val="0"/>
      <w:marBottom w:val="0"/>
      <w:divBdr>
        <w:top w:val="none" w:sz="0" w:space="0" w:color="auto"/>
        <w:left w:val="none" w:sz="0" w:space="0" w:color="auto"/>
        <w:bottom w:val="none" w:sz="0" w:space="0" w:color="auto"/>
        <w:right w:val="none" w:sz="0" w:space="0" w:color="auto"/>
      </w:divBdr>
    </w:div>
    <w:div w:id="779033460">
      <w:bodyDiv w:val="1"/>
      <w:marLeft w:val="0"/>
      <w:marRight w:val="0"/>
      <w:marTop w:val="0"/>
      <w:marBottom w:val="0"/>
      <w:divBdr>
        <w:top w:val="none" w:sz="0" w:space="0" w:color="auto"/>
        <w:left w:val="none" w:sz="0" w:space="0" w:color="auto"/>
        <w:bottom w:val="none" w:sz="0" w:space="0" w:color="auto"/>
        <w:right w:val="none" w:sz="0" w:space="0" w:color="auto"/>
      </w:divBdr>
    </w:div>
    <w:div w:id="779378313">
      <w:bodyDiv w:val="1"/>
      <w:marLeft w:val="0"/>
      <w:marRight w:val="0"/>
      <w:marTop w:val="0"/>
      <w:marBottom w:val="0"/>
      <w:divBdr>
        <w:top w:val="none" w:sz="0" w:space="0" w:color="auto"/>
        <w:left w:val="none" w:sz="0" w:space="0" w:color="auto"/>
        <w:bottom w:val="none" w:sz="0" w:space="0" w:color="auto"/>
        <w:right w:val="none" w:sz="0" w:space="0" w:color="auto"/>
      </w:divBdr>
    </w:div>
    <w:div w:id="779567542">
      <w:bodyDiv w:val="1"/>
      <w:marLeft w:val="0"/>
      <w:marRight w:val="0"/>
      <w:marTop w:val="0"/>
      <w:marBottom w:val="0"/>
      <w:divBdr>
        <w:top w:val="none" w:sz="0" w:space="0" w:color="auto"/>
        <w:left w:val="none" w:sz="0" w:space="0" w:color="auto"/>
        <w:bottom w:val="none" w:sz="0" w:space="0" w:color="auto"/>
        <w:right w:val="none" w:sz="0" w:space="0" w:color="auto"/>
      </w:divBdr>
    </w:div>
    <w:div w:id="779568450">
      <w:bodyDiv w:val="1"/>
      <w:marLeft w:val="0"/>
      <w:marRight w:val="0"/>
      <w:marTop w:val="0"/>
      <w:marBottom w:val="0"/>
      <w:divBdr>
        <w:top w:val="none" w:sz="0" w:space="0" w:color="auto"/>
        <w:left w:val="none" w:sz="0" w:space="0" w:color="auto"/>
        <w:bottom w:val="none" w:sz="0" w:space="0" w:color="auto"/>
        <w:right w:val="none" w:sz="0" w:space="0" w:color="auto"/>
      </w:divBdr>
    </w:div>
    <w:div w:id="779691248">
      <w:bodyDiv w:val="1"/>
      <w:marLeft w:val="0"/>
      <w:marRight w:val="0"/>
      <w:marTop w:val="0"/>
      <w:marBottom w:val="0"/>
      <w:divBdr>
        <w:top w:val="none" w:sz="0" w:space="0" w:color="auto"/>
        <w:left w:val="none" w:sz="0" w:space="0" w:color="auto"/>
        <w:bottom w:val="none" w:sz="0" w:space="0" w:color="auto"/>
        <w:right w:val="none" w:sz="0" w:space="0" w:color="auto"/>
      </w:divBdr>
    </w:div>
    <w:div w:id="779761890">
      <w:bodyDiv w:val="1"/>
      <w:marLeft w:val="0"/>
      <w:marRight w:val="0"/>
      <w:marTop w:val="0"/>
      <w:marBottom w:val="0"/>
      <w:divBdr>
        <w:top w:val="none" w:sz="0" w:space="0" w:color="auto"/>
        <w:left w:val="none" w:sz="0" w:space="0" w:color="auto"/>
        <w:bottom w:val="none" w:sz="0" w:space="0" w:color="auto"/>
        <w:right w:val="none" w:sz="0" w:space="0" w:color="auto"/>
      </w:divBdr>
    </w:div>
    <w:div w:id="779764353">
      <w:bodyDiv w:val="1"/>
      <w:marLeft w:val="0"/>
      <w:marRight w:val="0"/>
      <w:marTop w:val="0"/>
      <w:marBottom w:val="0"/>
      <w:divBdr>
        <w:top w:val="none" w:sz="0" w:space="0" w:color="auto"/>
        <w:left w:val="none" w:sz="0" w:space="0" w:color="auto"/>
        <w:bottom w:val="none" w:sz="0" w:space="0" w:color="auto"/>
        <w:right w:val="none" w:sz="0" w:space="0" w:color="auto"/>
      </w:divBdr>
    </w:div>
    <w:div w:id="779836769">
      <w:bodyDiv w:val="1"/>
      <w:marLeft w:val="0"/>
      <w:marRight w:val="0"/>
      <w:marTop w:val="0"/>
      <w:marBottom w:val="0"/>
      <w:divBdr>
        <w:top w:val="none" w:sz="0" w:space="0" w:color="auto"/>
        <w:left w:val="none" w:sz="0" w:space="0" w:color="auto"/>
        <w:bottom w:val="none" w:sz="0" w:space="0" w:color="auto"/>
        <w:right w:val="none" w:sz="0" w:space="0" w:color="auto"/>
      </w:divBdr>
    </w:div>
    <w:div w:id="779841514">
      <w:bodyDiv w:val="1"/>
      <w:marLeft w:val="0"/>
      <w:marRight w:val="0"/>
      <w:marTop w:val="0"/>
      <w:marBottom w:val="0"/>
      <w:divBdr>
        <w:top w:val="none" w:sz="0" w:space="0" w:color="auto"/>
        <w:left w:val="none" w:sz="0" w:space="0" w:color="auto"/>
        <w:bottom w:val="none" w:sz="0" w:space="0" w:color="auto"/>
        <w:right w:val="none" w:sz="0" w:space="0" w:color="auto"/>
      </w:divBdr>
    </w:div>
    <w:div w:id="780076655">
      <w:bodyDiv w:val="1"/>
      <w:marLeft w:val="0"/>
      <w:marRight w:val="0"/>
      <w:marTop w:val="0"/>
      <w:marBottom w:val="0"/>
      <w:divBdr>
        <w:top w:val="none" w:sz="0" w:space="0" w:color="auto"/>
        <w:left w:val="none" w:sz="0" w:space="0" w:color="auto"/>
        <w:bottom w:val="none" w:sz="0" w:space="0" w:color="auto"/>
        <w:right w:val="none" w:sz="0" w:space="0" w:color="auto"/>
      </w:divBdr>
    </w:div>
    <w:div w:id="780147498">
      <w:bodyDiv w:val="1"/>
      <w:marLeft w:val="0"/>
      <w:marRight w:val="0"/>
      <w:marTop w:val="0"/>
      <w:marBottom w:val="0"/>
      <w:divBdr>
        <w:top w:val="none" w:sz="0" w:space="0" w:color="auto"/>
        <w:left w:val="none" w:sz="0" w:space="0" w:color="auto"/>
        <w:bottom w:val="none" w:sz="0" w:space="0" w:color="auto"/>
        <w:right w:val="none" w:sz="0" w:space="0" w:color="auto"/>
      </w:divBdr>
    </w:div>
    <w:div w:id="780227378">
      <w:bodyDiv w:val="1"/>
      <w:marLeft w:val="0"/>
      <w:marRight w:val="0"/>
      <w:marTop w:val="0"/>
      <w:marBottom w:val="0"/>
      <w:divBdr>
        <w:top w:val="none" w:sz="0" w:space="0" w:color="auto"/>
        <w:left w:val="none" w:sz="0" w:space="0" w:color="auto"/>
        <w:bottom w:val="none" w:sz="0" w:space="0" w:color="auto"/>
        <w:right w:val="none" w:sz="0" w:space="0" w:color="auto"/>
      </w:divBdr>
    </w:div>
    <w:div w:id="780417847">
      <w:bodyDiv w:val="1"/>
      <w:marLeft w:val="0"/>
      <w:marRight w:val="0"/>
      <w:marTop w:val="0"/>
      <w:marBottom w:val="0"/>
      <w:divBdr>
        <w:top w:val="none" w:sz="0" w:space="0" w:color="auto"/>
        <w:left w:val="none" w:sz="0" w:space="0" w:color="auto"/>
        <w:bottom w:val="none" w:sz="0" w:space="0" w:color="auto"/>
        <w:right w:val="none" w:sz="0" w:space="0" w:color="auto"/>
      </w:divBdr>
    </w:div>
    <w:div w:id="780496260">
      <w:bodyDiv w:val="1"/>
      <w:marLeft w:val="0"/>
      <w:marRight w:val="0"/>
      <w:marTop w:val="0"/>
      <w:marBottom w:val="0"/>
      <w:divBdr>
        <w:top w:val="none" w:sz="0" w:space="0" w:color="auto"/>
        <w:left w:val="none" w:sz="0" w:space="0" w:color="auto"/>
        <w:bottom w:val="none" w:sz="0" w:space="0" w:color="auto"/>
        <w:right w:val="none" w:sz="0" w:space="0" w:color="auto"/>
      </w:divBdr>
    </w:div>
    <w:div w:id="780683560">
      <w:bodyDiv w:val="1"/>
      <w:marLeft w:val="0"/>
      <w:marRight w:val="0"/>
      <w:marTop w:val="0"/>
      <w:marBottom w:val="0"/>
      <w:divBdr>
        <w:top w:val="none" w:sz="0" w:space="0" w:color="auto"/>
        <w:left w:val="none" w:sz="0" w:space="0" w:color="auto"/>
        <w:bottom w:val="none" w:sz="0" w:space="0" w:color="auto"/>
        <w:right w:val="none" w:sz="0" w:space="0" w:color="auto"/>
      </w:divBdr>
    </w:div>
    <w:div w:id="780690939">
      <w:bodyDiv w:val="1"/>
      <w:marLeft w:val="0"/>
      <w:marRight w:val="0"/>
      <w:marTop w:val="0"/>
      <w:marBottom w:val="0"/>
      <w:divBdr>
        <w:top w:val="none" w:sz="0" w:space="0" w:color="auto"/>
        <w:left w:val="none" w:sz="0" w:space="0" w:color="auto"/>
        <w:bottom w:val="none" w:sz="0" w:space="0" w:color="auto"/>
        <w:right w:val="none" w:sz="0" w:space="0" w:color="auto"/>
      </w:divBdr>
    </w:div>
    <w:div w:id="780952050">
      <w:bodyDiv w:val="1"/>
      <w:marLeft w:val="0"/>
      <w:marRight w:val="0"/>
      <w:marTop w:val="0"/>
      <w:marBottom w:val="0"/>
      <w:divBdr>
        <w:top w:val="none" w:sz="0" w:space="0" w:color="auto"/>
        <w:left w:val="none" w:sz="0" w:space="0" w:color="auto"/>
        <w:bottom w:val="none" w:sz="0" w:space="0" w:color="auto"/>
        <w:right w:val="none" w:sz="0" w:space="0" w:color="auto"/>
      </w:divBdr>
    </w:div>
    <w:div w:id="780955606">
      <w:bodyDiv w:val="1"/>
      <w:marLeft w:val="0"/>
      <w:marRight w:val="0"/>
      <w:marTop w:val="0"/>
      <w:marBottom w:val="0"/>
      <w:divBdr>
        <w:top w:val="none" w:sz="0" w:space="0" w:color="auto"/>
        <w:left w:val="none" w:sz="0" w:space="0" w:color="auto"/>
        <w:bottom w:val="none" w:sz="0" w:space="0" w:color="auto"/>
        <w:right w:val="none" w:sz="0" w:space="0" w:color="auto"/>
      </w:divBdr>
    </w:div>
    <w:div w:id="781262803">
      <w:bodyDiv w:val="1"/>
      <w:marLeft w:val="0"/>
      <w:marRight w:val="0"/>
      <w:marTop w:val="0"/>
      <w:marBottom w:val="0"/>
      <w:divBdr>
        <w:top w:val="none" w:sz="0" w:space="0" w:color="auto"/>
        <w:left w:val="none" w:sz="0" w:space="0" w:color="auto"/>
        <w:bottom w:val="none" w:sz="0" w:space="0" w:color="auto"/>
        <w:right w:val="none" w:sz="0" w:space="0" w:color="auto"/>
      </w:divBdr>
    </w:div>
    <w:div w:id="782266146">
      <w:bodyDiv w:val="1"/>
      <w:marLeft w:val="0"/>
      <w:marRight w:val="0"/>
      <w:marTop w:val="0"/>
      <w:marBottom w:val="0"/>
      <w:divBdr>
        <w:top w:val="none" w:sz="0" w:space="0" w:color="auto"/>
        <w:left w:val="none" w:sz="0" w:space="0" w:color="auto"/>
        <w:bottom w:val="none" w:sz="0" w:space="0" w:color="auto"/>
        <w:right w:val="none" w:sz="0" w:space="0" w:color="auto"/>
      </w:divBdr>
    </w:div>
    <w:div w:id="782848965">
      <w:bodyDiv w:val="1"/>
      <w:marLeft w:val="0"/>
      <w:marRight w:val="0"/>
      <w:marTop w:val="0"/>
      <w:marBottom w:val="0"/>
      <w:divBdr>
        <w:top w:val="none" w:sz="0" w:space="0" w:color="auto"/>
        <w:left w:val="none" w:sz="0" w:space="0" w:color="auto"/>
        <w:bottom w:val="none" w:sz="0" w:space="0" w:color="auto"/>
        <w:right w:val="none" w:sz="0" w:space="0" w:color="auto"/>
      </w:divBdr>
    </w:div>
    <w:div w:id="783302404">
      <w:bodyDiv w:val="1"/>
      <w:marLeft w:val="0"/>
      <w:marRight w:val="0"/>
      <w:marTop w:val="0"/>
      <w:marBottom w:val="0"/>
      <w:divBdr>
        <w:top w:val="none" w:sz="0" w:space="0" w:color="auto"/>
        <w:left w:val="none" w:sz="0" w:space="0" w:color="auto"/>
        <w:bottom w:val="none" w:sz="0" w:space="0" w:color="auto"/>
        <w:right w:val="none" w:sz="0" w:space="0" w:color="auto"/>
      </w:divBdr>
    </w:div>
    <w:div w:id="784814794">
      <w:bodyDiv w:val="1"/>
      <w:marLeft w:val="0"/>
      <w:marRight w:val="0"/>
      <w:marTop w:val="0"/>
      <w:marBottom w:val="0"/>
      <w:divBdr>
        <w:top w:val="none" w:sz="0" w:space="0" w:color="auto"/>
        <w:left w:val="none" w:sz="0" w:space="0" w:color="auto"/>
        <w:bottom w:val="none" w:sz="0" w:space="0" w:color="auto"/>
        <w:right w:val="none" w:sz="0" w:space="0" w:color="auto"/>
      </w:divBdr>
    </w:div>
    <w:div w:id="785006085">
      <w:bodyDiv w:val="1"/>
      <w:marLeft w:val="0"/>
      <w:marRight w:val="0"/>
      <w:marTop w:val="0"/>
      <w:marBottom w:val="0"/>
      <w:divBdr>
        <w:top w:val="none" w:sz="0" w:space="0" w:color="auto"/>
        <w:left w:val="none" w:sz="0" w:space="0" w:color="auto"/>
        <w:bottom w:val="none" w:sz="0" w:space="0" w:color="auto"/>
        <w:right w:val="none" w:sz="0" w:space="0" w:color="auto"/>
      </w:divBdr>
    </w:div>
    <w:div w:id="785739310">
      <w:bodyDiv w:val="1"/>
      <w:marLeft w:val="0"/>
      <w:marRight w:val="0"/>
      <w:marTop w:val="0"/>
      <w:marBottom w:val="0"/>
      <w:divBdr>
        <w:top w:val="none" w:sz="0" w:space="0" w:color="auto"/>
        <w:left w:val="none" w:sz="0" w:space="0" w:color="auto"/>
        <w:bottom w:val="none" w:sz="0" w:space="0" w:color="auto"/>
        <w:right w:val="none" w:sz="0" w:space="0" w:color="auto"/>
      </w:divBdr>
    </w:div>
    <w:div w:id="785925766">
      <w:bodyDiv w:val="1"/>
      <w:marLeft w:val="0"/>
      <w:marRight w:val="0"/>
      <w:marTop w:val="0"/>
      <w:marBottom w:val="0"/>
      <w:divBdr>
        <w:top w:val="none" w:sz="0" w:space="0" w:color="auto"/>
        <w:left w:val="none" w:sz="0" w:space="0" w:color="auto"/>
        <w:bottom w:val="none" w:sz="0" w:space="0" w:color="auto"/>
        <w:right w:val="none" w:sz="0" w:space="0" w:color="auto"/>
      </w:divBdr>
    </w:div>
    <w:div w:id="786195050">
      <w:bodyDiv w:val="1"/>
      <w:marLeft w:val="0"/>
      <w:marRight w:val="0"/>
      <w:marTop w:val="0"/>
      <w:marBottom w:val="0"/>
      <w:divBdr>
        <w:top w:val="none" w:sz="0" w:space="0" w:color="auto"/>
        <w:left w:val="none" w:sz="0" w:space="0" w:color="auto"/>
        <w:bottom w:val="none" w:sz="0" w:space="0" w:color="auto"/>
        <w:right w:val="none" w:sz="0" w:space="0" w:color="auto"/>
      </w:divBdr>
    </w:div>
    <w:div w:id="786582856">
      <w:bodyDiv w:val="1"/>
      <w:marLeft w:val="0"/>
      <w:marRight w:val="0"/>
      <w:marTop w:val="0"/>
      <w:marBottom w:val="0"/>
      <w:divBdr>
        <w:top w:val="none" w:sz="0" w:space="0" w:color="auto"/>
        <w:left w:val="none" w:sz="0" w:space="0" w:color="auto"/>
        <w:bottom w:val="none" w:sz="0" w:space="0" w:color="auto"/>
        <w:right w:val="none" w:sz="0" w:space="0" w:color="auto"/>
      </w:divBdr>
    </w:div>
    <w:div w:id="786778535">
      <w:bodyDiv w:val="1"/>
      <w:marLeft w:val="0"/>
      <w:marRight w:val="0"/>
      <w:marTop w:val="0"/>
      <w:marBottom w:val="0"/>
      <w:divBdr>
        <w:top w:val="none" w:sz="0" w:space="0" w:color="auto"/>
        <w:left w:val="none" w:sz="0" w:space="0" w:color="auto"/>
        <w:bottom w:val="none" w:sz="0" w:space="0" w:color="auto"/>
        <w:right w:val="none" w:sz="0" w:space="0" w:color="auto"/>
      </w:divBdr>
    </w:div>
    <w:div w:id="786856449">
      <w:bodyDiv w:val="1"/>
      <w:marLeft w:val="0"/>
      <w:marRight w:val="0"/>
      <w:marTop w:val="0"/>
      <w:marBottom w:val="0"/>
      <w:divBdr>
        <w:top w:val="none" w:sz="0" w:space="0" w:color="auto"/>
        <w:left w:val="none" w:sz="0" w:space="0" w:color="auto"/>
        <w:bottom w:val="none" w:sz="0" w:space="0" w:color="auto"/>
        <w:right w:val="none" w:sz="0" w:space="0" w:color="auto"/>
      </w:divBdr>
    </w:div>
    <w:div w:id="787045314">
      <w:bodyDiv w:val="1"/>
      <w:marLeft w:val="0"/>
      <w:marRight w:val="0"/>
      <w:marTop w:val="0"/>
      <w:marBottom w:val="0"/>
      <w:divBdr>
        <w:top w:val="none" w:sz="0" w:space="0" w:color="auto"/>
        <w:left w:val="none" w:sz="0" w:space="0" w:color="auto"/>
        <w:bottom w:val="none" w:sz="0" w:space="0" w:color="auto"/>
        <w:right w:val="none" w:sz="0" w:space="0" w:color="auto"/>
      </w:divBdr>
    </w:div>
    <w:div w:id="787168088">
      <w:bodyDiv w:val="1"/>
      <w:marLeft w:val="0"/>
      <w:marRight w:val="0"/>
      <w:marTop w:val="0"/>
      <w:marBottom w:val="0"/>
      <w:divBdr>
        <w:top w:val="none" w:sz="0" w:space="0" w:color="auto"/>
        <w:left w:val="none" w:sz="0" w:space="0" w:color="auto"/>
        <w:bottom w:val="none" w:sz="0" w:space="0" w:color="auto"/>
        <w:right w:val="none" w:sz="0" w:space="0" w:color="auto"/>
      </w:divBdr>
    </w:div>
    <w:div w:id="787238932">
      <w:bodyDiv w:val="1"/>
      <w:marLeft w:val="0"/>
      <w:marRight w:val="0"/>
      <w:marTop w:val="0"/>
      <w:marBottom w:val="0"/>
      <w:divBdr>
        <w:top w:val="none" w:sz="0" w:space="0" w:color="auto"/>
        <w:left w:val="none" w:sz="0" w:space="0" w:color="auto"/>
        <w:bottom w:val="none" w:sz="0" w:space="0" w:color="auto"/>
        <w:right w:val="none" w:sz="0" w:space="0" w:color="auto"/>
      </w:divBdr>
    </w:div>
    <w:div w:id="787698421">
      <w:bodyDiv w:val="1"/>
      <w:marLeft w:val="0"/>
      <w:marRight w:val="0"/>
      <w:marTop w:val="0"/>
      <w:marBottom w:val="0"/>
      <w:divBdr>
        <w:top w:val="none" w:sz="0" w:space="0" w:color="auto"/>
        <w:left w:val="none" w:sz="0" w:space="0" w:color="auto"/>
        <w:bottom w:val="none" w:sz="0" w:space="0" w:color="auto"/>
        <w:right w:val="none" w:sz="0" w:space="0" w:color="auto"/>
      </w:divBdr>
    </w:div>
    <w:div w:id="787821780">
      <w:bodyDiv w:val="1"/>
      <w:marLeft w:val="0"/>
      <w:marRight w:val="0"/>
      <w:marTop w:val="0"/>
      <w:marBottom w:val="0"/>
      <w:divBdr>
        <w:top w:val="none" w:sz="0" w:space="0" w:color="auto"/>
        <w:left w:val="none" w:sz="0" w:space="0" w:color="auto"/>
        <w:bottom w:val="none" w:sz="0" w:space="0" w:color="auto"/>
        <w:right w:val="none" w:sz="0" w:space="0" w:color="auto"/>
      </w:divBdr>
    </w:div>
    <w:div w:id="787898890">
      <w:bodyDiv w:val="1"/>
      <w:marLeft w:val="0"/>
      <w:marRight w:val="0"/>
      <w:marTop w:val="0"/>
      <w:marBottom w:val="0"/>
      <w:divBdr>
        <w:top w:val="none" w:sz="0" w:space="0" w:color="auto"/>
        <w:left w:val="none" w:sz="0" w:space="0" w:color="auto"/>
        <w:bottom w:val="none" w:sz="0" w:space="0" w:color="auto"/>
        <w:right w:val="none" w:sz="0" w:space="0" w:color="auto"/>
      </w:divBdr>
    </w:div>
    <w:div w:id="788083527">
      <w:bodyDiv w:val="1"/>
      <w:marLeft w:val="0"/>
      <w:marRight w:val="0"/>
      <w:marTop w:val="0"/>
      <w:marBottom w:val="0"/>
      <w:divBdr>
        <w:top w:val="none" w:sz="0" w:space="0" w:color="auto"/>
        <w:left w:val="none" w:sz="0" w:space="0" w:color="auto"/>
        <w:bottom w:val="none" w:sz="0" w:space="0" w:color="auto"/>
        <w:right w:val="none" w:sz="0" w:space="0" w:color="auto"/>
      </w:divBdr>
    </w:div>
    <w:div w:id="788201703">
      <w:bodyDiv w:val="1"/>
      <w:marLeft w:val="0"/>
      <w:marRight w:val="0"/>
      <w:marTop w:val="0"/>
      <w:marBottom w:val="0"/>
      <w:divBdr>
        <w:top w:val="none" w:sz="0" w:space="0" w:color="auto"/>
        <w:left w:val="none" w:sz="0" w:space="0" w:color="auto"/>
        <w:bottom w:val="none" w:sz="0" w:space="0" w:color="auto"/>
        <w:right w:val="none" w:sz="0" w:space="0" w:color="auto"/>
      </w:divBdr>
    </w:div>
    <w:div w:id="788278184">
      <w:bodyDiv w:val="1"/>
      <w:marLeft w:val="0"/>
      <w:marRight w:val="0"/>
      <w:marTop w:val="0"/>
      <w:marBottom w:val="0"/>
      <w:divBdr>
        <w:top w:val="none" w:sz="0" w:space="0" w:color="auto"/>
        <w:left w:val="none" w:sz="0" w:space="0" w:color="auto"/>
        <w:bottom w:val="none" w:sz="0" w:space="0" w:color="auto"/>
        <w:right w:val="none" w:sz="0" w:space="0" w:color="auto"/>
      </w:divBdr>
    </w:div>
    <w:div w:id="788398186">
      <w:bodyDiv w:val="1"/>
      <w:marLeft w:val="0"/>
      <w:marRight w:val="0"/>
      <w:marTop w:val="0"/>
      <w:marBottom w:val="0"/>
      <w:divBdr>
        <w:top w:val="none" w:sz="0" w:space="0" w:color="auto"/>
        <w:left w:val="none" w:sz="0" w:space="0" w:color="auto"/>
        <w:bottom w:val="none" w:sz="0" w:space="0" w:color="auto"/>
        <w:right w:val="none" w:sz="0" w:space="0" w:color="auto"/>
      </w:divBdr>
    </w:div>
    <w:div w:id="788670534">
      <w:bodyDiv w:val="1"/>
      <w:marLeft w:val="0"/>
      <w:marRight w:val="0"/>
      <w:marTop w:val="0"/>
      <w:marBottom w:val="0"/>
      <w:divBdr>
        <w:top w:val="none" w:sz="0" w:space="0" w:color="auto"/>
        <w:left w:val="none" w:sz="0" w:space="0" w:color="auto"/>
        <w:bottom w:val="none" w:sz="0" w:space="0" w:color="auto"/>
        <w:right w:val="none" w:sz="0" w:space="0" w:color="auto"/>
      </w:divBdr>
    </w:div>
    <w:div w:id="788940431">
      <w:bodyDiv w:val="1"/>
      <w:marLeft w:val="0"/>
      <w:marRight w:val="0"/>
      <w:marTop w:val="0"/>
      <w:marBottom w:val="0"/>
      <w:divBdr>
        <w:top w:val="none" w:sz="0" w:space="0" w:color="auto"/>
        <w:left w:val="none" w:sz="0" w:space="0" w:color="auto"/>
        <w:bottom w:val="none" w:sz="0" w:space="0" w:color="auto"/>
        <w:right w:val="none" w:sz="0" w:space="0" w:color="auto"/>
      </w:divBdr>
    </w:div>
    <w:div w:id="789130323">
      <w:bodyDiv w:val="1"/>
      <w:marLeft w:val="0"/>
      <w:marRight w:val="0"/>
      <w:marTop w:val="0"/>
      <w:marBottom w:val="0"/>
      <w:divBdr>
        <w:top w:val="none" w:sz="0" w:space="0" w:color="auto"/>
        <w:left w:val="none" w:sz="0" w:space="0" w:color="auto"/>
        <w:bottom w:val="none" w:sz="0" w:space="0" w:color="auto"/>
        <w:right w:val="none" w:sz="0" w:space="0" w:color="auto"/>
      </w:divBdr>
    </w:div>
    <w:div w:id="789133198">
      <w:bodyDiv w:val="1"/>
      <w:marLeft w:val="0"/>
      <w:marRight w:val="0"/>
      <w:marTop w:val="0"/>
      <w:marBottom w:val="0"/>
      <w:divBdr>
        <w:top w:val="none" w:sz="0" w:space="0" w:color="auto"/>
        <w:left w:val="none" w:sz="0" w:space="0" w:color="auto"/>
        <w:bottom w:val="none" w:sz="0" w:space="0" w:color="auto"/>
        <w:right w:val="none" w:sz="0" w:space="0" w:color="auto"/>
      </w:divBdr>
    </w:div>
    <w:div w:id="789279737">
      <w:bodyDiv w:val="1"/>
      <w:marLeft w:val="0"/>
      <w:marRight w:val="0"/>
      <w:marTop w:val="0"/>
      <w:marBottom w:val="0"/>
      <w:divBdr>
        <w:top w:val="none" w:sz="0" w:space="0" w:color="auto"/>
        <w:left w:val="none" w:sz="0" w:space="0" w:color="auto"/>
        <w:bottom w:val="none" w:sz="0" w:space="0" w:color="auto"/>
        <w:right w:val="none" w:sz="0" w:space="0" w:color="auto"/>
      </w:divBdr>
    </w:div>
    <w:div w:id="789325165">
      <w:bodyDiv w:val="1"/>
      <w:marLeft w:val="0"/>
      <w:marRight w:val="0"/>
      <w:marTop w:val="0"/>
      <w:marBottom w:val="0"/>
      <w:divBdr>
        <w:top w:val="none" w:sz="0" w:space="0" w:color="auto"/>
        <w:left w:val="none" w:sz="0" w:space="0" w:color="auto"/>
        <w:bottom w:val="none" w:sz="0" w:space="0" w:color="auto"/>
        <w:right w:val="none" w:sz="0" w:space="0" w:color="auto"/>
      </w:divBdr>
    </w:div>
    <w:div w:id="789588861">
      <w:bodyDiv w:val="1"/>
      <w:marLeft w:val="0"/>
      <w:marRight w:val="0"/>
      <w:marTop w:val="0"/>
      <w:marBottom w:val="0"/>
      <w:divBdr>
        <w:top w:val="none" w:sz="0" w:space="0" w:color="auto"/>
        <w:left w:val="none" w:sz="0" w:space="0" w:color="auto"/>
        <w:bottom w:val="none" w:sz="0" w:space="0" w:color="auto"/>
        <w:right w:val="none" w:sz="0" w:space="0" w:color="auto"/>
      </w:divBdr>
    </w:div>
    <w:div w:id="790368320">
      <w:bodyDiv w:val="1"/>
      <w:marLeft w:val="0"/>
      <w:marRight w:val="0"/>
      <w:marTop w:val="0"/>
      <w:marBottom w:val="0"/>
      <w:divBdr>
        <w:top w:val="none" w:sz="0" w:space="0" w:color="auto"/>
        <w:left w:val="none" w:sz="0" w:space="0" w:color="auto"/>
        <w:bottom w:val="none" w:sz="0" w:space="0" w:color="auto"/>
        <w:right w:val="none" w:sz="0" w:space="0" w:color="auto"/>
      </w:divBdr>
    </w:div>
    <w:div w:id="790517089">
      <w:bodyDiv w:val="1"/>
      <w:marLeft w:val="0"/>
      <w:marRight w:val="0"/>
      <w:marTop w:val="0"/>
      <w:marBottom w:val="0"/>
      <w:divBdr>
        <w:top w:val="none" w:sz="0" w:space="0" w:color="auto"/>
        <w:left w:val="none" w:sz="0" w:space="0" w:color="auto"/>
        <w:bottom w:val="none" w:sz="0" w:space="0" w:color="auto"/>
        <w:right w:val="none" w:sz="0" w:space="0" w:color="auto"/>
      </w:divBdr>
    </w:div>
    <w:div w:id="790588082">
      <w:bodyDiv w:val="1"/>
      <w:marLeft w:val="0"/>
      <w:marRight w:val="0"/>
      <w:marTop w:val="0"/>
      <w:marBottom w:val="0"/>
      <w:divBdr>
        <w:top w:val="none" w:sz="0" w:space="0" w:color="auto"/>
        <w:left w:val="none" w:sz="0" w:space="0" w:color="auto"/>
        <w:bottom w:val="none" w:sz="0" w:space="0" w:color="auto"/>
        <w:right w:val="none" w:sz="0" w:space="0" w:color="auto"/>
      </w:divBdr>
    </w:div>
    <w:div w:id="791023137">
      <w:bodyDiv w:val="1"/>
      <w:marLeft w:val="0"/>
      <w:marRight w:val="0"/>
      <w:marTop w:val="0"/>
      <w:marBottom w:val="0"/>
      <w:divBdr>
        <w:top w:val="none" w:sz="0" w:space="0" w:color="auto"/>
        <w:left w:val="none" w:sz="0" w:space="0" w:color="auto"/>
        <w:bottom w:val="none" w:sz="0" w:space="0" w:color="auto"/>
        <w:right w:val="none" w:sz="0" w:space="0" w:color="auto"/>
      </w:divBdr>
    </w:div>
    <w:div w:id="791367777">
      <w:bodyDiv w:val="1"/>
      <w:marLeft w:val="0"/>
      <w:marRight w:val="0"/>
      <w:marTop w:val="0"/>
      <w:marBottom w:val="0"/>
      <w:divBdr>
        <w:top w:val="none" w:sz="0" w:space="0" w:color="auto"/>
        <w:left w:val="none" w:sz="0" w:space="0" w:color="auto"/>
        <w:bottom w:val="none" w:sz="0" w:space="0" w:color="auto"/>
        <w:right w:val="none" w:sz="0" w:space="0" w:color="auto"/>
      </w:divBdr>
    </w:div>
    <w:div w:id="791675167">
      <w:bodyDiv w:val="1"/>
      <w:marLeft w:val="0"/>
      <w:marRight w:val="0"/>
      <w:marTop w:val="0"/>
      <w:marBottom w:val="0"/>
      <w:divBdr>
        <w:top w:val="none" w:sz="0" w:space="0" w:color="auto"/>
        <w:left w:val="none" w:sz="0" w:space="0" w:color="auto"/>
        <w:bottom w:val="none" w:sz="0" w:space="0" w:color="auto"/>
        <w:right w:val="none" w:sz="0" w:space="0" w:color="auto"/>
      </w:divBdr>
    </w:div>
    <w:div w:id="791747178">
      <w:bodyDiv w:val="1"/>
      <w:marLeft w:val="0"/>
      <w:marRight w:val="0"/>
      <w:marTop w:val="0"/>
      <w:marBottom w:val="0"/>
      <w:divBdr>
        <w:top w:val="none" w:sz="0" w:space="0" w:color="auto"/>
        <w:left w:val="none" w:sz="0" w:space="0" w:color="auto"/>
        <w:bottom w:val="none" w:sz="0" w:space="0" w:color="auto"/>
        <w:right w:val="none" w:sz="0" w:space="0" w:color="auto"/>
      </w:divBdr>
    </w:div>
    <w:div w:id="791826248">
      <w:bodyDiv w:val="1"/>
      <w:marLeft w:val="0"/>
      <w:marRight w:val="0"/>
      <w:marTop w:val="0"/>
      <w:marBottom w:val="0"/>
      <w:divBdr>
        <w:top w:val="none" w:sz="0" w:space="0" w:color="auto"/>
        <w:left w:val="none" w:sz="0" w:space="0" w:color="auto"/>
        <w:bottom w:val="none" w:sz="0" w:space="0" w:color="auto"/>
        <w:right w:val="none" w:sz="0" w:space="0" w:color="auto"/>
      </w:divBdr>
    </w:div>
    <w:div w:id="791903849">
      <w:bodyDiv w:val="1"/>
      <w:marLeft w:val="0"/>
      <w:marRight w:val="0"/>
      <w:marTop w:val="0"/>
      <w:marBottom w:val="0"/>
      <w:divBdr>
        <w:top w:val="none" w:sz="0" w:space="0" w:color="auto"/>
        <w:left w:val="none" w:sz="0" w:space="0" w:color="auto"/>
        <w:bottom w:val="none" w:sz="0" w:space="0" w:color="auto"/>
        <w:right w:val="none" w:sz="0" w:space="0" w:color="auto"/>
      </w:divBdr>
    </w:div>
    <w:div w:id="792210410">
      <w:bodyDiv w:val="1"/>
      <w:marLeft w:val="0"/>
      <w:marRight w:val="0"/>
      <w:marTop w:val="0"/>
      <w:marBottom w:val="0"/>
      <w:divBdr>
        <w:top w:val="none" w:sz="0" w:space="0" w:color="auto"/>
        <w:left w:val="none" w:sz="0" w:space="0" w:color="auto"/>
        <w:bottom w:val="none" w:sz="0" w:space="0" w:color="auto"/>
        <w:right w:val="none" w:sz="0" w:space="0" w:color="auto"/>
      </w:divBdr>
    </w:div>
    <w:div w:id="792292550">
      <w:bodyDiv w:val="1"/>
      <w:marLeft w:val="0"/>
      <w:marRight w:val="0"/>
      <w:marTop w:val="0"/>
      <w:marBottom w:val="0"/>
      <w:divBdr>
        <w:top w:val="none" w:sz="0" w:space="0" w:color="auto"/>
        <w:left w:val="none" w:sz="0" w:space="0" w:color="auto"/>
        <w:bottom w:val="none" w:sz="0" w:space="0" w:color="auto"/>
        <w:right w:val="none" w:sz="0" w:space="0" w:color="auto"/>
      </w:divBdr>
    </w:div>
    <w:div w:id="792361532">
      <w:bodyDiv w:val="1"/>
      <w:marLeft w:val="0"/>
      <w:marRight w:val="0"/>
      <w:marTop w:val="0"/>
      <w:marBottom w:val="0"/>
      <w:divBdr>
        <w:top w:val="none" w:sz="0" w:space="0" w:color="auto"/>
        <w:left w:val="none" w:sz="0" w:space="0" w:color="auto"/>
        <w:bottom w:val="none" w:sz="0" w:space="0" w:color="auto"/>
        <w:right w:val="none" w:sz="0" w:space="0" w:color="auto"/>
      </w:divBdr>
    </w:div>
    <w:div w:id="792402641">
      <w:bodyDiv w:val="1"/>
      <w:marLeft w:val="0"/>
      <w:marRight w:val="0"/>
      <w:marTop w:val="0"/>
      <w:marBottom w:val="0"/>
      <w:divBdr>
        <w:top w:val="none" w:sz="0" w:space="0" w:color="auto"/>
        <w:left w:val="none" w:sz="0" w:space="0" w:color="auto"/>
        <w:bottom w:val="none" w:sz="0" w:space="0" w:color="auto"/>
        <w:right w:val="none" w:sz="0" w:space="0" w:color="auto"/>
      </w:divBdr>
    </w:div>
    <w:div w:id="793251468">
      <w:bodyDiv w:val="1"/>
      <w:marLeft w:val="0"/>
      <w:marRight w:val="0"/>
      <w:marTop w:val="0"/>
      <w:marBottom w:val="0"/>
      <w:divBdr>
        <w:top w:val="none" w:sz="0" w:space="0" w:color="auto"/>
        <w:left w:val="none" w:sz="0" w:space="0" w:color="auto"/>
        <w:bottom w:val="none" w:sz="0" w:space="0" w:color="auto"/>
        <w:right w:val="none" w:sz="0" w:space="0" w:color="auto"/>
      </w:divBdr>
    </w:div>
    <w:div w:id="793788440">
      <w:bodyDiv w:val="1"/>
      <w:marLeft w:val="0"/>
      <w:marRight w:val="0"/>
      <w:marTop w:val="0"/>
      <w:marBottom w:val="0"/>
      <w:divBdr>
        <w:top w:val="none" w:sz="0" w:space="0" w:color="auto"/>
        <w:left w:val="none" w:sz="0" w:space="0" w:color="auto"/>
        <w:bottom w:val="none" w:sz="0" w:space="0" w:color="auto"/>
        <w:right w:val="none" w:sz="0" w:space="0" w:color="auto"/>
      </w:divBdr>
    </w:div>
    <w:div w:id="794059862">
      <w:bodyDiv w:val="1"/>
      <w:marLeft w:val="0"/>
      <w:marRight w:val="0"/>
      <w:marTop w:val="0"/>
      <w:marBottom w:val="0"/>
      <w:divBdr>
        <w:top w:val="none" w:sz="0" w:space="0" w:color="auto"/>
        <w:left w:val="none" w:sz="0" w:space="0" w:color="auto"/>
        <w:bottom w:val="none" w:sz="0" w:space="0" w:color="auto"/>
        <w:right w:val="none" w:sz="0" w:space="0" w:color="auto"/>
      </w:divBdr>
    </w:div>
    <w:div w:id="794248949">
      <w:bodyDiv w:val="1"/>
      <w:marLeft w:val="0"/>
      <w:marRight w:val="0"/>
      <w:marTop w:val="0"/>
      <w:marBottom w:val="0"/>
      <w:divBdr>
        <w:top w:val="none" w:sz="0" w:space="0" w:color="auto"/>
        <w:left w:val="none" w:sz="0" w:space="0" w:color="auto"/>
        <w:bottom w:val="none" w:sz="0" w:space="0" w:color="auto"/>
        <w:right w:val="none" w:sz="0" w:space="0" w:color="auto"/>
      </w:divBdr>
    </w:div>
    <w:div w:id="794251037">
      <w:bodyDiv w:val="1"/>
      <w:marLeft w:val="0"/>
      <w:marRight w:val="0"/>
      <w:marTop w:val="0"/>
      <w:marBottom w:val="0"/>
      <w:divBdr>
        <w:top w:val="none" w:sz="0" w:space="0" w:color="auto"/>
        <w:left w:val="none" w:sz="0" w:space="0" w:color="auto"/>
        <w:bottom w:val="none" w:sz="0" w:space="0" w:color="auto"/>
        <w:right w:val="none" w:sz="0" w:space="0" w:color="auto"/>
      </w:divBdr>
    </w:div>
    <w:div w:id="794787346">
      <w:bodyDiv w:val="1"/>
      <w:marLeft w:val="0"/>
      <w:marRight w:val="0"/>
      <w:marTop w:val="0"/>
      <w:marBottom w:val="0"/>
      <w:divBdr>
        <w:top w:val="none" w:sz="0" w:space="0" w:color="auto"/>
        <w:left w:val="none" w:sz="0" w:space="0" w:color="auto"/>
        <w:bottom w:val="none" w:sz="0" w:space="0" w:color="auto"/>
        <w:right w:val="none" w:sz="0" w:space="0" w:color="auto"/>
      </w:divBdr>
    </w:div>
    <w:div w:id="795022276">
      <w:bodyDiv w:val="1"/>
      <w:marLeft w:val="0"/>
      <w:marRight w:val="0"/>
      <w:marTop w:val="0"/>
      <w:marBottom w:val="0"/>
      <w:divBdr>
        <w:top w:val="none" w:sz="0" w:space="0" w:color="auto"/>
        <w:left w:val="none" w:sz="0" w:space="0" w:color="auto"/>
        <w:bottom w:val="none" w:sz="0" w:space="0" w:color="auto"/>
        <w:right w:val="none" w:sz="0" w:space="0" w:color="auto"/>
      </w:divBdr>
    </w:div>
    <w:div w:id="795022711">
      <w:bodyDiv w:val="1"/>
      <w:marLeft w:val="0"/>
      <w:marRight w:val="0"/>
      <w:marTop w:val="0"/>
      <w:marBottom w:val="0"/>
      <w:divBdr>
        <w:top w:val="none" w:sz="0" w:space="0" w:color="auto"/>
        <w:left w:val="none" w:sz="0" w:space="0" w:color="auto"/>
        <w:bottom w:val="none" w:sz="0" w:space="0" w:color="auto"/>
        <w:right w:val="none" w:sz="0" w:space="0" w:color="auto"/>
      </w:divBdr>
    </w:div>
    <w:div w:id="795180371">
      <w:bodyDiv w:val="1"/>
      <w:marLeft w:val="0"/>
      <w:marRight w:val="0"/>
      <w:marTop w:val="0"/>
      <w:marBottom w:val="0"/>
      <w:divBdr>
        <w:top w:val="none" w:sz="0" w:space="0" w:color="auto"/>
        <w:left w:val="none" w:sz="0" w:space="0" w:color="auto"/>
        <w:bottom w:val="none" w:sz="0" w:space="0" w:color="auto"/>
        <w:right w:val="none" w:sz="0" w:space="0" w:color="auto"/>
      </w:divBdr>
    </w:div>
    <w:div w:id="796416581">
      <w:bodyDiv w:val="1"/>
      <w:marLeft w:val="0"/>
      <w:marRight w:val="0"/>
      <w:marTop w:val="0"/>
      <w:marBottom w:val="0"/>
      <w:divBdr>
        <w:top w:val="none" w:sz="0" w:space="0" w:color="auto"/>
        <w:left w:val="none" w:sz="0" w:space="0" w:color="auto"/>
        <w:bottom w:val="none" w:sz="0" w:space="0" w:color="auto"/>
        <w:right w:val="none" w:sz="0" w:space="0" w:color="auto"/>
      </w:divBdr>
    </w:div>
    <w:div w:id="796416922">
      <w:bodyDiv w:val="1"/>
      <w:marLeft w:val="0"/>
      <w:marRight w:val="0"/>
      <w:marTop w:val="0"/>
      <w:marBottom w:val="0"/>
      <w:divBdr>
        <w:top w:val="none" w:sz="0" w:space="0" w:color="auto"/>
        <w:left w:val="none" w:sz="0" w:space="0" w:color="auto"/>
        <w:bottom w:val="none" w:sz="0" w:space="0" w:color="auto"/>
        <w:right w:val="none" w:sz="0" w:space="0" w:color="auto"/>
      </w:divBdr>
    </w:div>
    <w:div w:id="796988901">
      <w:bodyDiv w:val="1"/>
      <w:marLeft w:val="0"/>
      <w:marRight w:val="0"/>
      <w:marTop w:val="0"/>
      <w:marBottom w:val="0"/>
      <w:divBdr>
        <w:top w:val="none" w:sz="0" w:space="0" w:color="auto"/>
        <w:left w:val="none" w:sz="0" w:space="0" w:color="auto"/>
        <w:bottom w:val="none" w:sz="0" w:space="0" w:color="auto"/>
        <w:right w:val="none" w:sz="0" w:space="0" w:color="auto"/>
      </w:divBdr>
    </w:div>
    <w:div w:id="797146507">
      <w:bodyDiv w:val="1"/>
      <w:marLeft w:val="0"/>
      <w:marRight w:val="0"/>
      <w:marTop w:val="0"/>
      <w:marBottom w:val="0"/>
      <w:divBdr>
        <w:top w:val="none" w:sz="0" w:space="0" w:color="auto"/>
        <w:left w:val="none" w:sz="0" w:space="0" w:color="auto"/>
        <w:bottom w:val="none" w:sz="0" w:space="0" w:color="auto"/>
        <w:right w:val="none" w:sz="0" w:space="0" w:color="auto"/>
      </w:divBdr>
    </w:div>
    <w:div w:id="797604794">
      <w:bodyDiv w:val="1"/>
      <w:marLeft w:val="0"/>
      <w:marRight w:val="0"/>
      <w:marTop w:val="0"/>
      <w:marBottom w:val="0"/>
      <w:divBdr>
        <w:top w:val="none" w:sz="0" w:space="0" w:color="auto"/>
        <w:left w:val="none" w:sz="0" w:space="0" w:color="auto"/>
        <w:bottom w:val="none" w:sz="0" w:space="0" w:color="auto"/>
        <w:right w:val="none" w:sz="0" w:space="0" w:color="auto"/>
      </w:divBdr>
    </w:div>
    <w:div w:id="797917642">
      <w:bodyDiv w:val="1"/>
      <w:marLeft w:val="0"/>
      <w:marRight w:val="0"/>
      <w:marTop w:val="0"/>
      <w:marBottom w:val="0"/>
      <w:divBdr>
        <w:top w:val="none" w:sz="0" w:space="0" w:color="auto"/>
        <w:left w:val="none" w:sz="0" w:space="0" w:color="auto"/>
        <w:bottom w:val="none" w:sz="0" w:space="0" w:color="auto"/>
        <w:right w:val="none" w:sz="0" w:space="0" w:color="auto"/>
      </w:divBdr>
    </w:div>
    <w:div w:id="798108991">
      <w:bodyDiv w:val="1"/>
      <w:marLeft w:val="0"/>
      <w:marRight w:val="0"/>
      <w:marTop w:val="0"/>
      <w:marBottom w:val="0"/>
      <w:divBdr>
        <w:top w:val="none" w:sz="0" w:space="0" w:color="auto"/>
        <w:left w:val="none" w:sz="0" w:space="0" w:color="auto"/>
        <w:bottom w:val="none" w:sz="0" w:space="0" w:color="auto"/>
        <w:right w:val="none" w:sz="0" w:space="0" w:color="auto"/>
      </w:divBdr>
    </w:div>
    <w:div w:id="798255692">
      <w:bodyDiv w:val="1"/>
      <w:marLeft w:val="0"/>
      <w:marRight w:val="0"/>
      <w:marTop w:val="0"/>
      <w:marBottom w:val="0"/>
      <w:divBdr>
        <w:top w:val="none" w:sz="0" w:space="0" w:color="auto"/>
        <w:left w:val="none" w:sz="0" w:space="0" w:color="auto"/>
        <w:bottom w:val="none" w:sz="0" w:space="0" w:color="auto"/>
        <w:right w:val="none" w:sz="0" w:space="0" w:color="auto"/>
      </w:divBdr>
    </w:div>
    <w:div w:id="798452659">
      <w:bodyDiv w:val="1"/>
      <w:marLeft w:val="0"/>
      <w:marRight w:val="0"/>
      <w:marTop w:val="0"/>
      <w:marBottom w:val="0"/>
      <w:divBdr>
        <w:top w:val="none" w:sz="0" w:space="0" w:color="auto"/>
        <w:left w:val="none" w:sz="0" w:space="0" w:color="auto"/>
        <w:bottom w:val="none" w:sz="0" w:space="0" w:color="auto"/>
        <w:right w:val="none" w:sz="0" w:space="0" w:color="auto"/>
      </w:divBdr>
    </w:div>
    <w:div w:id="798884902">
      <w:bodyDiv w:val="1"/>
      <w:marLeft w:val="0"/>
      <w:marRight w:val="0"/>
      <w:marTop w:val="0"/>
      <w:marBottom w:val="0"/>
      <w:divBdr>
        <w:top w:val="none" w:sz="0" w:space="0" w:color="auto"/>
        <w:left w:val="none" w:sz="0" w:space="0" w:color="auto"/>
        <w:bottom w:val="none" w:sz="0" w:space="0" w:color="auto"/>
        <w:right w:val="none" w:sz="0" w:space="0" w:color="auto"/>
      </w:divBdr>
    </w:div>
    <w:div w:id="798914424">
      <w:bodyDiv w:val="1"/>
      <w:marLeft w:val="0"/>
      <w:marRight w:val="0"/>
      <w:marTop w:val="0"/>
      <w:marBottom w:val="0"/>
      <w:divBdr>
        <w:top w:val="none" w:sz="0" w:space="0" w:color="auto"/>
        <w:left w:val="none" w:sz="0" w:space="0" w:color="auto"/>
        <w:bottom w:val="none" w:sz="0" w:space="0" w:color="auto"/>
        <w:right w:val="none" w:sz="0" w:space="0" w:color="auto"/>
      </w:divBdr>
    </w:div>
    <w:div w:id="799081181">
      <w:bodyDiv w:val="1"/>
      <w:marLeft w:val="0"/>
      <w:marRight w:val="0"/>
      <w:marTop w:val="0"/>
      <w:marBottom w:val="0"/>
      <w:divBdr>
        <w:top w:val="none" w:sz="0" w:space="0" w:color="auto"/>
        <w:left w:val="none" w:sz="0" w:space="0" w:color="auto"/>
        <w:bottom w:val="none" w:sz="0" w:space="0" w:color="auto"/>
        <w:right w:val="none" w:sz="0" w:space="0" w:color="auto"/>
      </w:divBdr>
    </w:div>
    <w:div w:id="799494258">
      <w:bodyDiv w:val="1"/>
      <w:marLeft w:val="0"/>
      <w:marRight w:val="0"/>
      <w:marTop w:val="0"/>
      <w:marBottom w:val="0"/>
      <w:divBdr>
        <w:top w:val="none" w:sz="0" w:space="0" w:color="auto"/>
        <w:left w:val="none" w:sz="0" w:space="0" w:color="auto"/>
        <w:bottom w:val="none" w:sz="0" w:space="0" w:color="auto"/>
        <w:right w:val="none" w:sz="0" w:space="0" w:color="auto"/>
      </w:divBdr>
    </w:div>
    <w:div w:id="799499911">
      <w:bodyDiv w:val="1"/>
      <w:marLeft w:val="0"/>
      <w:marRight w:val="0"/>
      <w:marTop w:val="0"/>
      <w:marBottom w:val="0"/>
      <w:divBdr>
        <w:top w:val="none" w:sz="0" w:space="0" w:color="auto"/>
        <w:left w:val="none" w:sz="0" w:space="0" w:color="auto"/>
        <w:bottom w:val="none" w:sz="0" w:space="0" w:color="auto"/>
        <w:right w:val="none" w:sz="0" w:space="0" w:color="auto"/>
      </w:divBdr>
    </w:div>
    <w:div w:id="799540845">
      <w:bodyDiv w:val="1"/>
      <w:marLeft w:val="0"/>
      <w:marRight w:val="0"/>
      <w:marTop w:val="0"/>
      <w:marBottom w:val="0"/>
      <w:divBdr>
        <w:top w:val="none" w:sz="0" w:space="0" w:color="auto"/>
        <w:left w:val="none" w:sz="0" w:space="0" w:color="auto"/>
        <w:bottom w:val="none" w:sz="0" w:space="0" w:color="auto"/>
        <w:right w:val="none" w:sz="0" w:space="0" w:color="auto"/>
      </w:divBdr>
    </w:div>
    <w:div w:id="799736250">
      <w:bodyDiv w:val="1"/>
      <w:marLeft w:val="0"/>
      <w:marRight w:val="0"/>
      <w:marTop w:val="0"/>
      <w:marBottom w:val="0"/>
      <w:divBdr>
        <w:top w:val="none" w:sz="0" w:space="0" w:color="auto"/>
        <w:left w:val="none" w:sz="0" w:space="0" w:color="auto"/>
        <w:bottom w:val="none" w:sz="0" w:space="0" w:color="auto"/>
        <w:right w:val="none" w:sz="0" w:space="0" w:color="auto"/>
      </w:divBdr>
    </w:div>
    <w:div w:id="800269556">
      <w:bodyDiv w:val="1"/>
      <w:marLeft w:val="0"/>
      <w:marRight w:val="0"/>
      <w:marTop w:val="0"/>
      <w:marBottom w:val="0"/>
      <w:divBdr>
        <w:top w:val="none" w:sz="0" w:space="0" w:color="auto"/>
        <w:left w:val="none" w:sz="0" w:space="0" w:color="auto"/>
        <w:bottom w:val="none" w:sz="0" w:space="0" w:color="auto"/>
        <w:right w:val="none" w:sz="0" w:space="0" w:color="auto"/>
      </w:divBdr>
    </w:div>
    <w:div w:id="800341496">
      <w:bodyDiv w:val="1"/>
      <w:marLeft w:val="0"/>
      <w:marRight w:val="0"/>
      <w:marTop w:val="0"/>
      <w:marBottom w:val="0"/>
      <w:divBdr>
        <w:top w:val="none" w:sz="0" w:space="0" w:color="auto"/>
        <w:left w:val="none" w:sz="0" w:space="0" w:color="auto"/>
        <w:bottom w:val="none" w:sz="0" w:space="0" w:color="auto"/>
        <w:right w:val="none" w:sz="0" w:space="0" w:color="auto"/>
      </w:divBdr>
    </w:div>
    <w:div w:id="800462805">
      <w:bodyDiv w:val="1"/>
      <w:marLeft w:val="0"/>
      <w:marRight w:val="0"/>
      <w:marTop w:val="0"/>
      <w:marBottom w:val="0"/>
      <w:divBdr>
        <w:top w:val="none" w:sz="0" w:space="0" w:color="auto"/>
        <w:left w:val="none" w:sz="0" w:space="0" w:color="auto"/>
        <w:bottom w:val="none" w:sz="0" w:space="0" w:color="auto"/>
        <w:right w:val="none" w:sz="0" w:space="0" w:color="auto"/>
      </w:divBdr>
    </w:div>
    <w:div w:id="800999737">
      <w:bodyDiv w:val="1"/>
      <w:marLeft w:val="0"/>
      <w:marRight w:val="0"/>
      <w:marTop w:val="0"/>
      <w:marBottom w:val="0"/>
      <w:divBdr>
        <w:top w:val="none" w:sz="0" w:space="0" w:color="auto"/>
        <w:left w:val="none" w:sz="0" w:space="0" w:color="auto"/>
        <w:bottom w:val="none" w:sz="0" w:space="0" w:color="auto"/>
        <w:right w:val="none" w:sz="0" w:space="0" w:color="auto"/>
      </w:divBdr>
    </w:div>
    <w:div w:id="801457315">
      <w:bodyDiv w:val="1"/>
      <w:marLeft w:val="0"/>
      <w:marRight w:val="0"/>
      <w:marTop w:val="0"/>
      <w:marBottom w:val="0"/>
      <w:divBdr>
        <w:top w:val="none" w:sz="0" w:space="0" w:color="auto"/>
        <w:left w:val="none" w:sz="0" w:space="0" w:color="auto"/>
        <w:bottom w:val="none" w:sz="0" w:space="0" w:color="auto"/>
        <w:right w:val="none" w:sz="0" w:space="0" w:color="auto"/>
      </w:divBdr>
    </w:div>
    <w:div w:id="802190191">
      <w:bodyDiv w:val="1"/>
      <w:marLeft w:val="0"/>
      <w:marRight w:val="0"/>
      <w:marTop w:val="0"/>
      <w:marBottom w:val="0"/>
      <w:divBdr>
        <w:top w:val="none" w:sz="0" w:space="0" w:color="auto"/>
        <w:left w:val="none" w:sz="0" w:space="0" w:color="auto"/>
        <w:bottom w:val="none" w:sz="0" w:space="0" w:color="auto"/>
        <w:right w:val="none" w:sz="0" w:space="0" w:color="auto"/>
      </w:divBdr>
    </w:div>
    <w:div w:id="802238714">
      <w:bodyDiv w:val="1"/>
      <w:marLeft w:val="0"/>
      <w:marRight w:val="0"/>
      <w:marTop w:val="0"/>
      <w:marBottom w:val="0"/>
      <w:divBdr>
        <w:top w:val="none" w:sz="0" w:space="0" w:color="auto"/>
        <w:left w:val="none" w:sz="0" w:space="0" w:color="auto"/>
        <w:bottom w:val="none" w:sz="0" w:space="0" w:color="auto"/>
        <w:right w:val="none" w:sz="0" w:space="0" w:color="auto"/>
      </w:divBdr>
    </w:div>
    <w:div w:id="802429499">
      <w:bodyDiv w:val="1"/>
      <w:marLeft w:val="0"/>
      <w:marRight w:val="0"/>
      <w:marTop w:val="0"/>
      <w:marBottom w:val="0"/>
      <w:divBdr>
        <w:top w:val="none" w:sz="0" w:space="0" w:color="auto"/>
        <w:left w:val="none" w:sz="0" w:space="0" w:color="auto"/>
        <w:bottom w:val="none" w:sz="0" w:space="0" w:color="auto"/>
        <w:right w:val="none" w:sz="0" w:space="0" w:color="auto"/>
      </w:divBdr>
    </w:div>
    <w:div w:id="802578130">
      <w:bodyDiv w:val="1"/>
      <w:marLeft w:val="0"/>
      <w:marRight w:val="0"/>
      <w:marTop w:val="0"/>
      <w:marBottom w:val="0"/>
      <w:divBdr>
        <w:top w:val="none" w:sz="0" w:space="0" w:color="auto"/>
        <w:left w:val="none" w:sz="0" w:space="0" w:color="auto"/>
        <w:bottom w:val="none" w:sz="0" w:space="0" w:color="auto"/>
        <w:right w:val="none" w:sz="0" w:space="0" w:color="auto"/>
      </w:divBdr>
    </w:div>
    <w:div w:id="803305360">
      <w:bodyDiv w:val="1"/>
      <w:marLeft w:val="0"/>
      <w:marRight w:val="0"/>
      <w:marTop w:val="0"/>
      <w:marBottom w:val="0"/>
      <w:divBdr>
        <w:top w:val="none" w:sz="0" w:space="0" w:color="auto"/>
        <w:left w:val="none" w:sz="0" w:space="0" w:color="auto"/>
        <w:bottom w:val="none" w:sz="0" w:space="0" w:color="auto"/>
        <w:right w:val="none" w:sz="0" w:space="0" w:color="auto"/>
      </w:divBdr>
    </w:div>
    <w:div w:id="803424082">
      <w:bodyDiv w:val="1"/>
      <w:marLeft w:val="0"/>
      <w:marRight w:val="0"/>
      <w:marTop w:val="0"/>
      <w:marBottom w:val="0"/>
      <w:divBdr>
        <w:top w:val="none" w:sz="0" w:space="0" w:color="auto"/>
        <w:left w:val="none" w:sz="0" w:space="0" w:color="auto"/>
        <w:bottom w:val="none" w:sz="0" w:space="0" w:color="auto"/>
        <w:right w:val="none" w:sz="0" w:space="0" w:color="auto"/>
      </w:divBdr>
    </w:div>
    <w:div w:id="803547301">
      <w:bodyDiv w:val="1"/>
      <w:marLeft w:val="0"/>
      <w:marRight w:val="0"/>
      <w:marTop w:val="0"/>
      <w:marBottom w:val="0"/>
      <w:divBdr>
        <w:top w:val="none" w:sz="0" w:space="0" w:color="auto"/>
        <w:left w:val="none" w:sz="0" w:space="0" w:color="auto"/>
        <w:bottom w:val="none" w:sz="0" w:space="0" w:color="auto"/>
        <w:right w:val="none" w:sz="0" w:space="0" w:color="auto"/>
      </w:divBdr>
    </w:div>
    <w:div w:id="803931391">
      <w:bodyDiv w:val="1"/>
      <w:marLeft w:val="0"/>
      <w:marRight w:val="0"/>
      <w:marTop w:val="0"/>
      <w:marBottom w:val="0"/>
      <w:divBdr>
        <w:top w:val="none" w:sz="0" w:space="0" w:color="auto"/>
        <w:left w:val="none" w:sz="0" w:space="0" w:color="auto"/>
        <w:bottom w:val="none" w:sz="0" w:space="0" w:color="auto"/>
        <w:right w:val="none" w:sz="0" w:space="0" w:color="auto"/>
      </w:divBdr>
    </w:div>
    <w:div w:id="804078420">
      <w:bodyDiv w:val="1"/>
      <w:marLeft w:val="0"/>
      <w:marRight w:val="0"/>
      <w:marTop w:val="0"/>
      <w:marBottom w:val="0"/>
      <w:divBdr>
        <w:top w:val="none" w:sz="0" w:space="0" w:color="auto"/>
        <w:left w:val="none" w:sz="0" w:space="0" w:color="auto"/>
        <w:bottom w:val="none" w:sz="0" w:space="0" w:color="auto"/>
        <w:right w:val="none" w:sz="0" w:space="0" w:color="auto"/>
      </w:divBdr>
    </w:div>
    <w:div w:id="804083506">
      <w:bodyDiv w:val="1"/>
      <w:marLeft w:val="0"/>
      <w:marRight w:val="0"/>
      <w:marTop w:val="0"/>
      <w:marBottom w:val="0"/>
      <w:divBdr>
        <w:top w:val="none" w:sz="0" w:space="0" w:color="auto"/>
        <w:left w:val="none" w:sz="0" w:space="0" w:color="auto"/>
        <w:bottom w:val="none" w:sz="0" w:space="0" w:color="auto"/>
        <w:right w:val="none" w:sz="0" w:space="0" w:color="auto"/>
      </w:divBdr>
    </w:div>
    <w:div w:id="804155583">
      <w:bodyDiv w:val="1"/>
      <w:marLeft w:val="0"/>
      <w:marRight w:val="0"/>
      <w:marTop w:val="0"/>
      <w:marBottom w:val="0"/>
      <w:divBdr>
        <w:top w:val="none" w:sz="0" w:space="0" w:color="auto"/>
        <w:left w:val="none" w:sz="0" w:space="0" w:color="auto"/>
        <w:bottom w:val="none" w:sz="0" w:space="0" w:color="auto"/>
        <w:right w:val="none" w:sz="0" w:space="0" w:color="auto"/>
      </w:divBdr>
    </w:div>
    <w:div w:id="804158552">
      <w:bodyDiv w:val="1"/>
      <w:marLeft w:val="0"/>
      <w:marRight w:val="0"/>
      <w:marTop w:val="0"/>
      <w:marBottom w:val="0"/>
      <w:divBdr>
        <w:top w:val="none" w:sz="0" w:space="0" w:color="auto"/>
        <w:left w:val="none" w:sz="0" w:space="0" w:color="auto"/>
        <w:bottom w:val="none" w:sz="0" w:space="0" w:color="auto"/>
        <w:right w:val="none" w:sz="0" w:space="0" w:color="auto"/>
      </w:divBdr>
    </w:div>
    <w:div w:id="804389127">
      <w:bodyDiv w:val="1"/>
      <w:marLeft w:val="0"/>
      <w:marRight w:val="0"/>
      <w:marTop w:val="0"/>
      <w:marBottom w:val="0"/>
      <w:divBdr>
        <w:top w:val="none" w:sz="0" w:space="0" w:color="auto"/>
        <w:left w:val="none" w:sz="0" w:space="0" w:color="auto"/>
        <w:bottom w:val="none" w:sz="0" w:space="0" w:color="auto"/>
        <w:right w:val="none" w:sz="0" w:space="0" w:color="auto"/>
      </w:divBdr>
    </w:div>
    <w:div w:id="804468464">
      <w:bodyDiv w:val="1"/>
      <w:marLeft w:val="0"/>
      <w:marRight w:val="0"/>
      <w:marTop w:val="0"/>
      <w:marBottom w:val="0"/>
      <w:divBdr>
        <w:top w:val="none" w:sz="0" w:space="0" w:color="auto"/>
        <w:left w:val="none" w:sz="0" w:space="0" w:color="auto"/>
        <w:bottom w:val="none" w:sz="0" w:space="0" w:color="auto"/>
        <w:right w:val="none" w:sz="0" w:space="0" w:color="auto"/>
      </w:divBdr>
    </w:div>
    <w:div w:id="804588627">
      <w:bodyDiv w:val="1"/>
      <w:marLeft w:val="0"/>
      <w:marRight w:val="0"/>
      <w:marTop w:val="0"/>
      <w:marBottom w:val="0"/>
      <w:divBdr>
        <w:top w:val="none" w:sz="0" w:space="0" w:color="auto"/>
        <w:left w:val="none" w:sz="0" w:space="0" w:color="auto"/>
        <w:bottom w:val="none" w:sz="0" w:space="0" w:color="auto"/>
        <w:right w:val="none" w:sz="0" w:space="0" w:color="auto"/>
      </w:divBdr>
    </w:div>
    <w:div w:id="804665272">
      <w:bodyDiv w:val="1"/>
      <w:marLeft w:val="0"/>
      <w:marRight w:val="0"/>
      <w:marTop w:val="0"/>
      <w:marBottom w:val="0"/>
      <w:divBdr>
        <w:top w:val="none" w:sz="0" w:space="0" w:color="auto"/>
        <w:left w:val="none" w:sz="0" w:space="0" w:color="auto"/>
        <w:bottom w:val="none" w:sz="0" w:space="0" w:color="auto"/>
        <w:right w:val="none" w:sz="0" w:space="0" w:color="auto"/>
      </w:divBdr>
    </w:div>
    <w:div w:id="804810158">
      <w:bodyDiv w:val="1"/>
      <w:marLeft w:val="0"/>
      <w:marRight w:val="0"/>
      <w:marTop w:val="0"/>
      <w:marBottom w:val="0"/>
      <w:divBdr>
        <w:top w:val="none" w:sz="0" w:space="0" w:color="auto"/>
        <w:left w:val="none" w:sz="0" w:space="0" w:color="auto"/>
        <w:bottom w:val="none" w:sz="0" w:space="0" w:color="auto"/>
        <w:right w:val="none" w:sz="0" w:space="0" w:color="auto"/>
      </w:divBdr>
    </w:div>
    <w:div w:id="805242705">
      <w:bodyDiv w:val="1"/>
      <w:marLeft w:val="0"/>
      <w:marRight w:val="0"/>
      <w:marTop w:val="0"/>
      <w:marBottom w:val="0"/>
      <w:divBdr>
        <w:top w:val="none" w:sz="0" w:space="0" w:color="auto"/>
        <w:left w:val="none" w:sz="0" w:space="0" w:color="auto"/>
        <w:bottom w:val="none" w:sz="0" w:space="0" w:color="auto"/>
        <w:right w:val="none" w:sz="0" w:space="0" w:color="auto"/>
      </w:divBdr>
    </w:div>
    <w:div w:id="805247170">
      <w:bodyDiv w:val="1"/>
      <w:marLeft w:val="0"/>
      <w:marRight w:val="0"/>
      <w:marTop w:val="0"/>
      <w:marBottom w:val="0"/>
      <w:divBdr>
        <w:top w:val="none" w:sz="0" w:space="0" w:color="auto"/>
        <w:left w:val="none" w:sz="0" w:space="0" w:color="auto"/>
        <w:bottom w:val="none" w:sz="0" w:space="0" w:color="auto"/>
        <w:right w:val="none" w:sz="0" w:space="0" w:color="auto"/>
      </w:divBdr>
    </w:div>
    <w:div w:id="805465547">
      <w:bodyDiv w:val="1"/>
      <w:marLeft w:val="0"/>
      <w:marRight w:val="0"/>
      <w:marTop w:val="0"/>
      <w:marBottom w:val="0"/>
      <w:divBdr>
        <w:top w:val="none" w:sz="0" w:space="0" w:color="auto"/>
        <w:left w:val="none" w:sz="0" w:space="0" w:color="auto"/>
        <w:bottom w:val="none" w:sz="0" w:space="0" w:color="auto"/>
        <w:right w:val="none" w:sz="0" w:space="0" w:color="auto"/>
      </w:divBdr>
    </w:div>
    <w:div w:id="805582070">
      <w:bodyDiv w:val="1"/>
      <w:marLeft w:val="0"/>
      <w:marRight w:val="0"/>
      <w:marTop w:val="0"/>
      <w:marBottom w:val="0"/>
      <w:divBdr>
        <w:top w:val="none" w:sz="0" w:space="0" w:color="auto"/>
        <w:left w:val="none" w:sz="0" w:space="0" w:color="auto"/>
        <w:bottom w:val="none" w:sz="0" w:space="0" w:color="auto"/>
        <w:right w:val="none" w:sz="0" w:space="0" w:color="auto"/>
      </w:divBdr>
    </w:div>
    <w:div w:id="806430951">
      <w:bodyDiv w:val="1"/>
      <w:marLeft w:val="0"/>
      <w:marRight w:val="0"/>
      <w:marTop w:val="0"/>
      <w:marBottom w:val="0"/>
      <w:divBdr>
        <w:top w:val="none" w:sz="0" w:space="0" w:color="auto"/>
        <w:left w:val="none" w:sz="0" w:space="0" w:color="auto"/>
        <w:bottom w:val="none" w:sz="0" w:space="0" w:color="auto"/>
        <w:right w:val="none" w:sz="0" w:space="0" w:color="auto"/>
      </w:divBdr>
    </w:div>
    <w:div w:id="806435812">
      <w:bodyDiv w:val="1"/>
      <w:marLeft w:val="0"/>
      <w:marRight w:val="0"/>
      <w:marTop w:val="0"/>
      <w:marBottom w:val="0"/>
      <w:divBdr>
        <w:top w:val="none" w:sz="0" w:space="0" w:color="auto"/>
        <w:left w:val="none" w:sz="0" w:space="0" w:color="auto"/>
        <w:bottom w:val="none" w:sz="0" w:space="0" w:color="auto"/>
        <w:right w:val="none" w:sz="0" w:space="0" w:color="auto"/>
      </w:divBdr>
    </w:div>
    <w:div w:id="806507802">
      <w:bodyDiv w:val="1"/>
      <w:marLeft w:val="0"/>
      <w:marRight w:val="0"/>
      <w:marTop w:val="0"/>
      <w:marBottom w:val="0"/>
      <w:divBdr>
        <w:top w:val="none" w:sz="0" w:space="0" w:color="auto"/>
        <w:left w:val="none" w:sz="0" w:space="0" w:color="auto"/>
        <w:bottom w:val="none" w:sz="0" w:space="0" w:color="auto"/>
        <w:right w:val="none" w:sz="0" w:space="0" w:color="auto"/>
      </w:divBdr>
    </w:div>
    <w:div w:id="807089099">
      <w:bodyDiv w:val="1"/>
      <w:marLeft w:val="0"/>
      <w:marRight w:val="0"/>
      <w:marTop w:val="0"/>
      <w:marBottom w:val="0"/>
      <w:divBdr>
        <w:top w:val="none" w:sz="0" w:space="0" w:color="auto"/>
        <w:left w:val="none" w:sz="0" w:space="0" w:color="auto"/>
        <w:bottom w:val="none" w:sz="0" w:space="0" w:color="auto"/>
        <w:right w:val="none" w:sz="0" w:space="0" w:color="auto"/>
      </w:divBdr>
    </w:div>
    <w:div w:id="807089458">
      <w:bodyDiv w:val="1"/>
      <w:marLeft w:val="0"/>
      <w:marRight w:val="0"/>
      <w:marTop w:val="0"/>
      <w:marBottom w:val="0"/>
      <w:divBdr>
        <w:top w:val="none" w:sz="0" w:space="0" w:color="auto"/>
        <w:left w:val="none" w:sz="0" w:space="0" w:color="auto"/>
        <w:bottom w:val="none" w:sz="0" w:space="0" w:color="auto"/>
        <w:right w:val="none" w:sz="0" w:space="0" w:color="auto"/>
      </w:divBdr>
    </w:div>
    <w:div w:id="807238142">
      <w:bodyDiv w:val="1"/>
      <w:marLeft w:val="0"/>
      <w:marRight w:val="0"/>
      <w:marTop w:val="0"/>
      <w:marBottom w:val="0"/>
      <w:divBdr>
        <w:top w:val="none" w:sz="0" w:space="0" w:color="auto"/>
        <w:left w:val="none" w:sz="0" w:space="0" w:color="auto"/>
        <w:bottom w:val="none" w:sz="0" w:space="0" w:color="auto"/>
        <w:right w:val="none" w:sz="0" w:space="0" w:color="auto"/>
      </w:divBdr>
    </w:div>
    <w:div w:id="807434311">
      <w:bodyDiv w:val="1"/>
      <w:marLeft w:val="0"/>
      <w:marRight w:val="0"/>
      <w:marTop w:val="0"/>
      <w:marBottom w:val="0"/>
      <w:divBdr>
        <w:top w:val="none" w:sz="0" w:space="0" w:color="auto"/>
        <w:left w:val="none" w:sz="0" w:space="0" w:color="auto"/>
        <w:bottom w:val="none" w:sz="0" w:space="0" w:color="auto"/>
        <w:right w:val="none" w:sz="0" w:space="0" w:color="auto"/>
      </w:divBdr>
    </w:div>
    <w:div w:id="809057392">
      <w:bodyDiv w:val="1"/>
      <w:marLeft w:val="0"/>
      <w:marRight w:val="0"/>
      <w:marTop w:val="0"/>
      <w:marBottom w:val="0"/>
      <w:divBdr>
        <w:top w:val="none" w:sz="0" w:space="0" w:color="auto"/>
        <w:left w:val="none" w:sz="0" w:space="0" w:color="auto"/>
        <w:bottom w:val="none" w:sz="0" w:space="0" w:color="auto"/>
        <w:right w:val="none" w:sz="0" w:space="0" w:color="auto"/>
      </w:divBdr>
    </w:div>
    <w:div w:id="809444661">
      <w:bodyDiv w:val="1"/>
      <w:marLeft w:val="0"/>
      <w:marRight w:val="0"/>
      <w:marTop w:val="0"/>
      <w:marBottom w:val="0"/>
      <w:divBdr>
        <w:top w:val="none" w:sz="0" w:space="0" w:color="auto"/>
        <w:left w:val="none" w:sz="0" w:space="0" w:color="auto"/>
        <w:bottom w:val="none" w:sz="0" w:space="0" w:color="auto"/>
        <w:right w:val="none" w:sz="0" w:space="0" w:color="auto"/>
      </w:divBdr>
    </w:div>
    <w:div w:id="809592688">
      <w:bodyDiv w:val="1"/>
      <w:marLeft w:val="0"/>
      <w:marRight w:val="0"/>
      <w:marTop w:val="0"/>
      <w:marBottom w:val="0"/>
      <w:divBdr>
        <w:top w:val="none" w:sz="0" w:space="0" w:color="auto"/>
        <w:left w:val="none" w:sz="0" w:space="0" w:color="auto"/>
        <w:bottom w:val="none" w:sz="0" w:space="0" w:color="auto"/>
        <w:right w:val="none" w:sz="0" w:space="0" w:color="auto"/>
      </w:divBdr>
    </w:div>
    <w:div w:id="809708730">
      <w:bodyDiv w:val="1"/>
      <w:marLeft w:val="0"/>
      <w:marRight w:val="0"/>
      <w:marTop w:val="0"/>
      <w:marBottom w:val="0"/>
      <w:divBdr>
        <w:top w:val="none" w:sz="0" w:space="0" w:color="auto"/>
        <w:left w:val="none" w:sz="0" w:space="0" w:color="auto"/>
        <w:bottom w:val="none" w:sz="0" w:space="0" w:color="auto"/>
        <w:right w:val="none" w:sz="0" w:space="0" w:color="auto"/>
      </w:divBdr>
    </w:div>
    <w:div w:id="809903906">
      <w:bodyDiv w:val="1"/>
      <w:marLeft w:val="0"/>
      <w:marRight w:val="0"/>
      <w:marTop w:val="0"/>
      <w:marBottom w:val="0"/>
      <w:divBdr>
        <w:top w:val="none" w:sz="0" w:space="0" w:color="auto"/>
        <w:left w:val="none" w:sz="0" w:space="0" w:color="auto"/>
        <w:bottom w:val="none" w:sz="0" w:space="0" w:color="auto"/>
        <w:right w:val="none" w:sz="0" w:space="0" w:color="auto"/>
      </w:divBdr>
    </w:div>
    <w:div w:id="810093582">
      <w:bodyDiv w:val="1"/>
      <w:marLeft w:val="0"/>
      <w:marRight w:val="0"/>
      <w:marTop w:val="0"/>
      <w:marBottom w:val="0"/>
      <w:divBdr>
        <w:top w:val="none" w:sz="0" w:space="0" w:color="auto"/>
        <w:left w:val="none" w:sz="0" w:space="0" w:color="auto"/>
        <w:bottom w:val="none" w:sz="0" w:space="0" w:color="auto"/>
        <w:right w:val="none" w:sz="0" w:space="0" w:color="auto"/>
      </w:divBdr>
    </w:div>
    <w:div w:id="810364028">
      <w:bodyDiv w:val="1"/>
      <w:marLeft w:val="0"/>
      <w:marRight w:val="0"/>
      <w:marTop w:val="0"/>
      <w:marBottom w:val="0"/>
      <w:divBdr>
        <w:top w:val="none" w:sz="0" w:space="0" w:color="auto"/>
        <w:left w:val="none" w:sz="0" w:space="0" w:color="auto"/>
        <w:bottom w:val="none" w:sz="0" w:space="0" w:color="auto"/>
        <w:right w:val="none" w:sz="0" w:space="0" w:color="auto"/>
      </w:divBdr>
    </w:div>
    <w:div w:id="810563060">
      <w:bodyDiv w:val="1"/>
      <w:marLeft w:val="0"/>
      <w:marRight w:val="0"/>
      <w:marTop w:val="0"/>
      <w:marBottom w:val="0"/>
      <w:divBdr>
        <w:top w:val="none" w:sz="0" w:space="0" w:color="auto"/>
        <w:left w:val="none" w:sz="0" w:space="0" w:color="auto"/>
        <w:bottom w:val="none" w:sz="0" w:space="0" w:color="auto"/>
        <w:right w:val="none" w:sz="0" w:space="0" w:color="auto"/>
      </w:divBdr>
    </w:div>
    <w:div w:id="810563187">
      <w:bodyDiv w:val="1"/>
      <w:marLeft w:val="0"/>
      <w:marRight w:val="0"/>
      <w:marTop w:val="0"/>
      <w:marBottom w:val="0"/>
      <w:divBdr>
        <w:top w:val="none" w:sz="0" w:space="0" w:color="auto"/>
        <w:left w:val="none" w:sz="0" w:space="0" w:color="auto"/>
        <w:bottom w:val="none" w:sz="0" w:space="0" w:color="auto"/>
        <w:right w:val="none" w:sz="0" w:space="0" w:color="auto"/>
      </w:divBdr>
    </w:div>
    <w:div w:id="810902961">
      <w:bodyDiv w:val="1"/>
      <w:marLeft w:val="0"/>
      <w:marRight w:val="0"/>
      <w:marTop w:val="0"/>
      <w:marBottom w:val="0"/>
      <w:divBdr>
        <w:top w:val="none" w:sz="0" w:space="0" w:color="auto"/>
        <w:left w:val="none" w:sz="0" w:space="0" w:color="auto"/>
        <w:bottom w:val="none" w:sz="0" w:space="0" w:color="auto"/>
        <w:right w:val="none" w:sz="0" w:space="0" w:color="auto"/>
      </w:divBdr>
    </w:div>
    <w:div w:id="810946902">
      <w:bodyDiv w:val="1"/>
      <w:marLeft w:val="0"/>
      <w:marRight w:val="0"/>
      <w:marTop w:val="0"/>
      <w:marBottom w:val="0"/>
      <w:divBdr>
        <w:top w:val="none" w:sz="0" w:space="0" w:color="auto"/>
        <w:left w:val="none" w:sz="0" w:space="0" w:color="auto"/>
        <w:bottom w:val="none" w:sz="0" w:space="0" w:color="auto"/>
        <w:right w:val="none" w:sz="0" w:space="0" w:color="auto"/>
      </w:divBdr>
    </w:div>
    <w:div w:id="811143867">
      <w:bodyDiv w:val="1"/>
      <w:marLeft w:val="0"/>
      <w:marRight w:val="0"/>
      <w:marTop w:val="0"/>
      <w:marBottom w:val="0"/>
      <w:divBdr>
        <w:top w:val="none" w:sz="0" w:space="0" w:color="auto"/>
        <w:left w:val="none" w:sz="0" w:space="0" w:color="auto"/>
        <w:bottom w:val="none" w:sz="0" w:space="0" w:color="auto"/>
        <w:right w:val="none" w:sz="0" w:space="0" w:color="auto"/>
      </w:divBdr>
    </w:div>
    <w:div w:id="811336115">
      <w:bodyDiv w:val="1"/>
      <w:marLeft w:val="0"/>
      <w:marRight w:val="0"/>
      <w:marTop w:val="0"/>
      <w:marBottom w:val="0"/>
      <w:divBdr>
        <w:top w:val="none" w:sz="0" w:space="0" w:color="auto"/>
        <w:left w:val="none" w:sz="0" w:space="0" w:color="auto"/>
        <w:bottom w:val="none" w:sz="0" w:space="0" w:color="auto"/>
        <w:right w:val="none" w:sz="0" w:space="0" w:color="auto"/>
      </w:divBdr>
    </w:div>
    <w:div w:id="811488328">
      <w:bodyDiv w:val="1"/>
      <w:marLeft w:val="0"/>
      <w:marRight w:val="0"/>
      <w:marTop w:val="0"/>
      <w:marBottom w:val="0"/>
      <w:divBdr>
        <w:top w:val="none" w:sz="0" w:space="0" w:color="auto"/>
        <w:left w:val="none" w:sz="0" w:space="0" w:color="auto"/>
        <w:bottom w:val="none" w:sz="0" w:space="0" w:color="auto"/>
        <w:right w:val="none" w:sz="0" w:space="0" w:color="auto"/>
      </w:divBdr>
    </w:div>
    <w:div w:id="812450689">
      <w:bodyDiv w:val="1"/>
      <w:marLeft w:val="0"/>
      <w:marRight w:val="0"/>
      <w:marTop w:val="0"/>
      <w:marBottom w:val="0"/>
      <w:divBdr>
        <w:top w:val="none" w:sz="0" w:space="0" w:color="auto"/>
        <w:left w:val="none" w:sz="0" w:space="0" w:color="auto"/>
        <w:bottom w:val="none" w:sz="0" w:space="0" w:color="auto"/>
        <w:right w:val="none" w:sz="0" w:space="0" w:color="auto"/>
      </w:divBdr>
    </w:div>
    <w:div w:id="812521507">
      <w:bodyDiv w:val="1"/>
      <w:marLeft w:val="0"/>
      <w:marRight w:val="0"/>
      <w:marTop w:val="0"/>
      <w:marBottom w:val="0"/>
      <w:divBdr>
        <w:top w:val="none" w:sz="0" w:space="0" w:color="auto"/>
        <w:left w:val="none" w:sz="0" w:space="0" w:color="auto"/>
        <w:bottom w:val="none" w:sz="0" w:space="0" w:color="auto"/>
        <w:right w:val="none" w:sz="0" w:space="0" w:color="auto"/>
      </w:divBdr>
    </w:div>
    <w:div w:id="812605042">
      <w:bodyDiv w:val="1"/>
      <w:marLeft w:val="0"/>
      <w:marRight w:val="0"/>
      <w:marTop w:val="0"/>
      <w:marBottom w:val="0"/>
      <w:divBdr>
        <w:top w:val="none" w:sz="0" w:space="0" w:color="auto"/>
        <w:left w:val="none" w:sz="0" w:space="0" w:color="auto"/>
        <w:bottom w:val="none" w:sz="0" w:space="0" w:color="auto"/>
        <w:right w:val="none" w:sz="0" w:space="0" w:color="auto"/>
      </w:divBdr>
    </w:div>
    <w:div w:id="812873866">
      <w:bodyDiv w:val="1"/>
      <w:marLeft w:val="0"/>
      <w:marRight w:val="0"/>
      <w:marTop w:val="0"/>
      <w:marBottom w:val="0"/>
      <w:divBdr>
        <w:top w:val="none" w:sz="0" w:space="0" w:color="auto"/>
        <w:left w:val="none" w:sz="0" w:space="0" w:color="auto"/>
        <w:bottom w:val="none" w:sz="0" w:space="0" w:color="auto"/>
        <w:right w:val="none" w:sz="0" w:space="0" w:color="auto"/>
      </w:divBdr>
    </w:div>
    <w:div w:id="813107704">
      <w:bodyDiv w:val="1"/>
      <w:marLeft w:val="0"/>
      <w:marRight w:val="0"/>
      <w:marTop w:val="0"/>
      <w:marBottom w:val="0"/>
      <w:divBdr>
        <w:top w:val="none" w:sz="0" w:space="0" w:color="auto"/>
        <w:left w:val="none" w:sz="0" w:space="0" w:color="auto"/>
        <w:bottom w:val="none" w:sz="0" w:space="0" w:color="auto"/>
        <w:right w:val="none" w:sz="0" w:space="0" w:color="auto"/>
      </w:divBdr>
    </w:div>
    <w:div w:id="813177981">
      <w:bodyDiv w:val="1"/>
      <w:marLeft w:val="0"/>
      <w:marRight w:val="0"/>
      <w:marTop w:val="0"/>
      <w:marBottom w:val="0"/>
      <w:divBdr>
        <w:top w:val="none" w:sz="0" w:space="0" w:color="auto"/>
        <w:left w:val="none" w:sz="0" w:space="0" w:color="auto"/>
        <w:bottom w:val="none" w:sz="0" w:space="0" w:color="auto"/>
        <w:right w:val="none" w:sz="0" w:space="0" w:color="auto"/>
      </w:divBdr>
    </w:div>
    <w:div w:id="813185607">
      <w:bodyDiv w:val="1"/>
      <w:marLeft w:val="0"/>
      <w:marRight w:val="0"/>
      <w:marTop w:val="0"/>
      <w:marBottom w:val="0"/>
      <w:divBdr>
        <w:top w:val="none" w:sz="0" w:space="0" w:color="auto"/>
        <w:left w:val="none" w:sz="0" w:space="0" w:color="auto"/>
        <w:bottom w:val="none" w:sz="0" w:space="0" w:color="auto"/>
        <w:right w:val="none" w:sz="0" w:space="0" w:color="auto"/>
      </w:divBdr>
    </w:div>
    <w:div w:id="813257270">
      <w:bodyDiv w:val="1"/>
      <w:marLeft w:val="0"/>
      <w:marRight w:val="0"/>
      <w:marTop w:val="0"/>
      <w:marBottom w:val="0"/>
      <w:divBdr>
        <w:top w:val="none" w:sz="0" w:space="0" w:color="auto"/>
        <w:left w:val="none" w:sz="0" w:space="0" w:color="auto"/>
        <w:bottom w:val="none" w:sz="0" w:space="0" w:color="auto"/>
        <w:right w:val="none" w:sz="0" w:space="0" w:color="auto"/>
      </w:divBdr>
    </w:div>
    <w:div w:id="813764734">
      <w:bodyDiv w:val="1"/>
      <w:marLeft w:val="0"/>
      <w:marRight w:val="0"/>
      <w:marTop w:val="0"/>
      <w:marBottom w:val="0"/>
      <w:divBdr>
        <w:top w:val="none" w:sz="0" w:space="0" w:color="auto"/>
        <w:left w:val="none" w:sz="0" w:space="0" w:color="auto"/>
        <w:bottom w:val="none" w:sz="0" w:space="0" w:color="auto"/>
        <w:right w:val="none" w:sz="0" w:space="0" w:color="auto"/>
      </w:divBdr>
    </w:div>
    <w:div w:id="814028206">
      <w:bodyDiv w:val="1"/>
      <w:marLeft w:val="0"/>
      <w:marRight w:val="0"/>
      <w:marTop w:val="0"/>
      <w:marBottom w:val="0"/>
      <w:divBdr>
        <w:top w:val="none" w:sz="0" w:space="0" w:color="auto"/>
        <w:left w:val="none" w:sz="0" w:space="0" w:color="auto"/>
        <w:bottom w:val="none" w:sz="0" w:space="0" w:color="auto"/>
        <w:right w:val="none" w:sz="0" w:space="0" w:color="auto"/>
      </w:divBdr>
    </w:div>
    <w:div w:id="814100146">
      <w:bodyDiv w:val="1"/>
      <w:marLeft w:val="0"/>
      <w:marRight w:val="0"/>
      <w:marTop w:val="0"/>
      <w:marBottom w:val="0"/>
      <w:divBdr>
        <w:top w:val="none" w:sz="0" w:space="0" w:color="auto"/>
        <w:left w:val="none" w:sz="0" w:space="0" w:color="auto"/>
        <w:bottom w:val="none" w:sz="0" w:space="0" w:color="auto"/>
        <w:right w:val="none" w:sz="0" w:space="0" w:color="auto"/>
      </w:divBdr>
    </w:div>
    <w:div w:id="814179531">
      <w:bodyDiv w:val="1"/>
      <w:marLeft w:val="0"/>
      <w:marRight w:val="0"/>
      <w:marTop w:val="0"/>
      <w:marBottom w:val="0"/>
      <w:divBdr>
        <w:top w:val="none" w:sz="0" w:space="0" w:color="auto"/>
        <w:left w:val="none" w:sz="0" w:space="0" w:color="auto"/>
        <w:bottom w:val="none" w:sz="0" w:space="0" w:color="auto"/>
        <w:right w:val="none" w:sz="0" w:space="0" w:color="auto"/>
      </w:divBdr>
    </w:div>
    <w:div w:id="814371991">
      <w:bodyDiv w:val="1"/>
      <w:marLeft w:val="0"/>
      <w:marRight w:val="0"/>
      <w:marTop w:val="0"/>
      <w:marBottom w:val="0"/>
      <w:divBdr>
        <w:top w:val="none" w:sz="0" w:space="0" w:color="auto"/>
        <w:left w:val="none" w:sz="0" w:space="0" w:color="auto"/>
        <w:bottom w:val="none" w:sz="0" w:space="0" w:color="auto"/>
        <w:right w:val="none" w:sz="0" w:space="0" w:color="auto"/>
      </w:divBdr>
    </w:div>
    <w:div w:id="814833990">
      <w:bodyDiv w:val="1"/>
      <w:marLeft w:val="0"/>
      <w:marRight w:val="0"/>
      <w:marTop w:val="0"/>
      <w:marBottom w:val="0"/>
      <w:divBdr>
        <w:top w:val="none" w:sz="0" w:space="0" w:color="auto"/>
        <w:left w:val="none" w:sz="0" w:space="0" w:color="auto"/>
        <w:bottom w:val="none" w:sz="0" w:space="0" w:color="auto"/>
        <w:right w:val="none" w:sz="0" w:space="0" w:color="auto"/>
      </w:divBdr>
    </w:div>
    <w:div w:id="814954822">
      <w:bodyDiv w:val="1"/>
      <w:marLeft w:val="0"/>
      <w:marRight w:val="0"/>
      <w:marTop w:val="0"/>
      <w:marBottom w:val="0"/>
      <w:divBdr>
        <w:top w:val="none" w:sz="0" w:space="0" w:color="auto"/>
        <w:left w:val="none" w:sz="0" w:space="0" w:color="auto"/>
        <w:bottom w:val="none" w:sz="0" w:space="0" w:color="auto"/>
        <w:right w:val="none" w:sz="0" w:space="0" w:color="auto"/>
      </w:divBdr>
    </w:div>
    <w:div w:id="815537430">
      <w:bodyDiv w:val="1"/>
      <w:marLeft w:val="0"/>
      <w:marRight w:val="0"/>
      <w:marTop w:val="0"/>
      <w:marBottom w:val="0"/>
      <w:divBdr>
        <w:top w:val="none" w:sz="0" w:space="0" w:color="auto"/>
        <w:left w:val="none" w:sz="0" w:space="0" w:color="auto"/>
        <w:bottom w:val="none" w:sz="0" w:space="0" w:color="auto"/>
        <w:right w:val="none" w:sz="0" w:space="0" w:color="auto"/>
      </w:divBdr>
    </w:div>
    <w:div w:id="815688576">
      <w:bodyDiv w:val="1"/>
      <w:marLeft w:val="0"/>
      <w:marRight w:val="0"/>
      <w:marTop w:val="0"/>
      <w:marBottom w:val="0"/>
      <w:divBdr>
        <w:top w:val="none" w:sz="0" w:space="0" w:color="auto"/>
        <w:left w:val="none" w:sz="0" w:space="0" w:color="auto"/>
        <w:bottom w:val="none" w:sz="0" w:space="0" w:color="auto"/>
        <w:right w:val="none" w:sz="0" w:space="0" w:color="auto"/>
      </w:divBdr>
    </w:div>
    <w:div w:id="816192666">
      <w:bodyDiv w:val="1"/>
      <w:marLeft w:val="0"/>
      <w:marRight w:val="0"/>
      <w:marTop w:val="0"/>
      <w:marBottom w:val="0"/>
      <w:divBdr>
        <w:top w:val="none" w:sz="0" w:space="0" w:color="auto"/>
        <w:left w:val="none" w:sz="0" w:space="0" w:color="auto"/>
        <w:bottom w:val="none" w:sz="0" w:space="0" w:color="auto"/>
        <w:right w:val="none" w:sz="0" w:space="0" w:color="auto"/>
      </w:divBdr>
    </w:div>
    <w:div w:id="816264107">
      <w:bodyDiv w:val="1"/>
      <w:marLeft w:val="0"/>
      <w:marRight w:val="0"/>
      <w:marTop w:val="0"/>
      <w:marBottom w:val="0"/>
      <w:divBdr>
        <w:top w:val="none" w:sz="0" w:space="0" w:color="auto"/>
        <w:left w:val="none" w:sz="0" w:space="0" w:color="auto"/>
        <w:bottom w:val="none" w:sz="0" w:space="0" w:color="auto"/>
        <w:right w:val="none" w:sz="0" w:space="0" w:color="auto"/>
      </w:divBdr>
    </w:div>
    <w:div w:id="816340568">
      <w:bodyDiv w:val="1"/>
      <w:marLeft w:val="0"/>
      <w:marRight w:val="0"/>
      <w:marTop w:val="0"/>
      <w:marBottom w:val="0"/>
      <w:divBdr>
        <w:top w:val="none" w:sz="0" w:space="0" w:color="auto"/>
        <w:left w:val="none" w:sz="0" w:space="0" w:color="auto"/>
        <w:bottom w:val="none" w:sz="0" w:space="0" w:color="auto"/>
        <w:right w:val="none" w:sz="0" w:space="0" w:color="auto"/>
      </w:divBdr>
    </w:div>
    <w:div w:id="817067281">
      <w:bodyDiv w:val="1"/>
      <w:marLeft w:val="0"/>
      <w:marRight w:val="0"/>
      <w:marTop w:val="0"/>
      <w:marBottom w:val="0"/>
      <w:divBdr>
        <w:top w:val="none" w:sz="0" w:space="0" w:color="auto"/>
        <w:left w:val="none" w:sz="0" w:space="0" w:color="auto"/>
        <w:bottom w:val="none" w:sz="0" w:space="0" w:color="auto"/>
        <w:right w:val="none" w:sz="0" w:space="0" w:color="auto"/>
      </w:divBdr>
    </w:div>
    <w:div w:id="817110758">
      <w:bodyDiv w:val="1"/>
      <w:marLeft w:val="0"/>
      <w:marRight w:val="0"/>
      <w:marTop w:val="0"/>
      <w:marBottom w:val="0"/>
      <w:divBdr>
        <w:top w:val="none" w:sz="0" w:space="0" w:color="auto"/>
        <w:left w:val="none" w:sz="0" w:space="0" w:color="auto"/>
        <w:bottom w:val="none" w:sz="0" w:space="0" w:color="auto"/>
        <w:right w:val="none" w:sz="0" w:space="0" w:color="auto"/>
      </w:divBdr>
    </w:div>
    <w:div w:id="817116385">
      <w:bodyDiv w:val="1"/>
      <w:marLeft w:val="0"/>
      <w:marRight w:val="0"/>
      <w:marTop w:val="0"/>
      <w:marBottom w:val="0"/>
      <w:divBdr>
        <w:top w:val="none" w:sz="0" w:space="0" w:color="auto"/>
        <w:left w:val="none" w:sz="0" w:space="0" w:color="auto"/>
        <w:bottom w:val="none" w:sz="0" w:space="0" w:color="auto"/>
        <w:right w:val="none" w:sz="0" w:space="0" w:color="auto"/>
      </w:divBdr>
    </w:div>
    <w:div w:id="817258579">
      <w:bodyDiv w:val="1"/>
      <w:marLeft w:val="0"/>
      <w:marRight w:val="0"/>
      <w:marTop w:val="0"/>
      <w:marBottom w:val="0"/>
      <w:divBdr>
        <w:top w:val="none" w:sz="0" w:space="0" w:color="auto"/>
        <w:left w:val="none" w:sz="0" w:space="0" w:color="auto"/>
        <w:bottom w:val="none" w:sz="0" w:space="0" w:color="auto"/>
        <w:right w:val="none" w:sz="0" w:space="0" w:color="auto"/>
      </w:divBdr>
    </w:div>
    <w:div w:id="817376866">
      <w:bodyDiv w:val="1"/>
      <w:marLeft w:val="0"/>
      <w:marRight w:val="0"/>
      <w:marTop w:val="0"/>
      <w:marBottom w:val="0"/>
      <w:divBdr>
        <w:top w:val="none" w:sz="0" w:space="0" w:color="auto"/>
        <w:left w:val="none" w:sz="0" w:space="0" w:color="auto"/>
        <w:bottom w:val="none" w:sz="0" w:space="0" w:color="auto"/>
        <w:right w:val="none" w:sz="0" w:space="0" w:color="auto"/>
      </w:divBdr>
    </w:div>
    <w:div w:id="817573992">
      <w:bodyDiv w:val="1"/>
      <w:marLeft w:val="0"/>
      <w:marRight w:val="0"/>
      <w:marTop w:val="0"/>
      <w:marBottom w:val="0"/>
      <w:divBdr>
        <w:top w:val="none" w:sz="0" w:space="0" w:color="auto"/>
        <w:left w:val="none" w:sz="0" w:space="0" w:color="auto"/>
        <w:bottom w:val="none" w:sz="0" w:space="0" w:color="auto"/>
        <w:right w:val="none" w:sz="0" w:space="0" w:color="auto"/>
      </w:divBdr>
    </w:div>
    <w:div w:id="817649533">
      <w:bodyDiv w:val="1"/>
      <w:marLeft w:val="0"/>
      <w:marRight w:val="0"/>
      <w:marTop w:val="0"/>
      <w:marBottom w:val="0"/>
      <w:divBdr>
        <w:top w:val="none" w:sz="0" w:space="0" w:color="auto"/>
        <w:left w:val="none" w:sz="0" w:space="0" w:color="auto"/>
        <w:bottom w:val="none" w:sz="0" w:space="0" w:color="auto"/>
        <w:right w:val="none" w:sz="0" w:space="0" w:color="auto"/>
      </w:divBdr>
    </w:div>
    <w:div w:id="817650122">
      <w:bodyDiv w:val="1"/>
      <w:marLeft w:val="0"/>
      <w:marRight w:val="0"/>
      <w:marTop w:val="0"/>
      <w:marBottom w:val="0"/>
      <w:divBdr>
        <w:top w:val="none" w:sz="0" w:space="0" w:color="auto"/>
        <w:left w:val="none" w:sz="0" w:space="0" w:color="auto"/>
        <w:bottom w:val="none" w:sz="0" w:space="0" w:color="auto"/>
        <w:right w:val="none" w:sz="0" w:space="0" w:color="auto"/>
      </w:divBdr>
    </w:div>
    <w:div w:id="817843926">
      <w:bodyDiv w:val="1"/>
      <w:marLeft w:val="0"/>
      <w:marRight w:val="0"/>
      <w:marTop w:val="0"/>
      <w:marBottom w:val="0"/>
      <w:divBdr>
        <w:top w:val="none" w:sz="0" w:space="0" w:color="auto"/>
        <w:left w:val="none" w:sz="0" w:space="0" w:color="auto"/>
        <w:bottom w:val="none" w:sz="0" w:space="0" w:color="auto"/>
        <w:right w:val="none" w:sz="0" w:space="0" w:color="auto"/>
      </w:divBdr>
    </w:div>
    <w:div w:id="817845474">
      <w:bodyDiv w:val="1"/>
      <w:marLeft w:val="0"/>
      <w:marRight w:val="0"/>
      <w:marTop w:val="0"/>
      <w:marBottom w:val="0"/>
      <w:divBdr>
        <w:top w:val="none" w:sz="0" w:space="0" w:color="auto"/>
        <w:left w:val="none" w:sz="0" w:space="0" w:color="auto"/>
        <w:bottom w:val="none" w:sz="0" w:space="0" w:color="auto"/>
        <w:right w:val="none" w:sz="0" w:space="0" w:color="auto"/>
      </w:divBdr>
    </w:div>
    <w:div w:id="817961855">
      <w:bodyDiv w:val="1"/>
      <w:marLeft w:val="0"/>
      <w:marRight w:val="0"/>
      <w:marTop w:val="0"/>
      <w:marBottom w:val="0"/>
      <w:divBdr>
        <w:top w:val="none" w:sz="0" w:space="0" w:color="auto"/>
        <w:left w:val="none" w:sz="0" w:space="0" w:color="auto"/>
        <w:bottom w:val="none" w:sz="0" w:space="0" w:color="auto"/>
        <w:right w:val="none" w:sz="0" w:space="0" w:color="auto"/>
      </w:divBdr>
    </w:div>
    <w:div w:id="818151457">
      <w:bodyDiv w:val="1"/>
      <w:marLeft w:val="0"/>
      <w:marRight w:val="0"/>
      <w:marTop w:val="0"/>
      <w:marBottom w:val="0"/>
      <w:divBdr>
        <w:top w:val="none" w:sz="0" w:space="0" w:color="auto"/>
        <w:left w:val="none" w:sz="0" w:space="0" w:color="auto"/>
        <w:bottom w:val="none" w:sz="0" w:space="0" w:color="auto"/>
        <w:right w:val="none" w:sz="0" w:space="0" w:color="auto"/>
      </w:divBdr>
    </w:div>
    <w:div w:id="818424421">
      <w:bodyDiv w:val="1"/>
      <w:marLeft w:val="0"/>
      <w:marRight w:val="0"/>
      <w:marTop w:val="0"/>
      <w:marBottom w:val="0"/>
      <w:divBdr>
        <w:top w:val="none" w:sz="0" w:space="0" w:color="auto"/>
        <w:left w:val="none" w:sz="0" w:space="0" w:color="auto"/>
        <w:bottom w:val="none" w:sz="0" w:space="0" w:color="auto"/>
        <w:right w:val="none" w:sz="0" w:space="0" w:color="auto"/>
      </w:divBdr>
    </w:div>
    <w:div w:id="818811000">
      <w:bodyDiv w:val="1"/>
      <w:marLeft w:val="0"/>
      <w:marRight w:val="0"/>
      <w:marTop w:val="0"/>
      <w:marBottom w:val="0"/>
      <w:divBdr>
        <w:top w:val="none" w:sz="0" w:space="0" w:color="auto"/>
        <w:left w:val="none" w:sz="0" w:space="0" w:color="auto"/>
        <w:bottom w:val="none" w:sz="0" w:space="0" w:color="auto"/>
        <w:right w:val="none" w:sz="0" w:space="0" w:color="auto"/>
      </w:divBdr>
    </w:div>
    <w:div w:id="818813738">
      <w:bodyDiv w:val="1"/>
      <w:marLeft w:val="0"/>
      <w:marRight w:val="0"/>
      <w:marTop w:val="0"/>
      <w:marBottom w:val="0"/>
      <w:divBdr>
        <w:top w:val="none" w:sz="0" w:space="0" w:color="auto"/>
        <w:left w:val="none" w:sz="0" w:space="0" w:color="auto"/>
        <w:bottom w:val="none" w:sz="0" w:space="0" w:color="auto"/>
        <w:right w:val="none" w:sz="0" w:space="0" w:color="auto"/>
      </w:divBdr>
    </w:div>
    <w:div w:id="818963336">
      <w:bodyDiv w:val="1"/>
      <w:marLeft w:val="0"/>
      <w:marRight w:val="0"/>
      <w:marTop w:val="0"/>
      <w:marBottom w:val="0"/>
      <w:divBdr>
        <w:top w:val="none" w:sz="0" w:space="0" w:color="auto"/>
        <w:left w:val="none" w:sz="0" w:space="0" w:color="auto"/>
        <w:bottom w:val="none" w:sz="0" w:space="0" w:color="auto"/>
        <w:right w:val="none" w:sz="0" w:space="0" w:color="auto"/>
      </w:divBdr>
    </w:div>
    <w:div w:id="819032993">
      <w:bodyDiv w:val="1"/>
      <w:marLeft w:val="0"/>
      <w:marRight w:val="0"/>
      <w:marTop w:val="0"/>
      <w:marBottom w:val="0"/>
      <w:divBdr>
        <w:top w:val="none" w:sz="0" w:space="0" w:color="auto"/>
        <w:left w:val="none" w:sz="0" w:space="0" w:color="auto"/>
        <w:bottom w:val="none" w:sz="0" w:space="0" w:color="auto"/>
        <w:right w:val="none" w:sz="0" w:space="0" w:color="auto"/>
      </w:divBdr>
    </w:div>
    <w:div w:id="819426153">
      <w:bodyDiv w:val="1"/>
      <w:marLeft w:val="0"/>
      <w:marRight w:val="0"/>
      <w:marTop w:val="0"/>
      <w:marBottom w:val="0"/>
      <w:divBdr>
        <w:top w:val="none" w:sz="0" w:space="0" w:color="auto"/>
        <w:left w:val="none" w:sz="0" w:space="0" w:color="auto"/>
        <w:bottom w:val="none" w:sz="0" w:space="0" w:color="auto"/>
        <w:right w:val="none" w:sz="0" w:space="0" w:color="auto"/>
      </w:divBdr>
    </w:div>
    <w:div w:id="819463198">
      <w:bodyDiv w:val="1"/>
      <w:marLeft w:val="0"/>
      <w:marRight w:val="0"/>
      <w:marTop w:val="0"/>
      <w:marBottom w:val="0"/>
      <w:divBdr>
        <w:top w:val="none" w:sz="0" w:space="0" w:color="auto"/>
        <w:left w:val="none" w:sz="0" w:space="0" w:color="auto"/>
        <w:bottom w:val="none" w:sz="0" w:space="0" w:color="auto"/>
        <w:right w:val="none" w:sz="0" w:space="0" w:color="auto"/>
      </w:divBdr>
    </w:div>
    <w:div w:id="819467859">
      <w:bodyDiv w:val="1"/>
      <w:marLeft w:val="0"/>
      <w:marRight w:val="0"/>
      <w:marTop w:val="0"/>
      <w:marBottom w:val="0"/>
      <w:divBdr>
        <w:top w:val="none" w:sz="0" w:space="0" w:color="auto"/>
        <w:left w:val="none" w:sz="0" w:space="0" w:color="auto"/>
        <w:bottom w:val="none" w:sz="0" w:space="0" w:color="auto"/>
        <w:right w:val="none" w:sz="0" w:space="0" w:color="auto"/>
      </w:divBdr>
    </w:div>
    <w:div w:id="819493724">
      <w:bodyDiv w:val="1"/>
      <w:marLeft w:val="0"/>
      <w:marRight w:val="0"/>
      <w:marTop w:val="0"/>
      <w:marBottom w:val="0"/>
      <w:divBdr>
        <w:top w:val="none" w:sz="0" w:space="0" w:color="auto"/>
        <w:left w:val="none" w:sz="0" w:space="0" w:color="auto"/>
        <w:bottom w:val="none" w:sz="0" w:space="0" w:color="auto"/>
        <w:right w:val="none" w:sz="0" w:space="0" w:color="auto"/>
      </w:divBdr>
    </w:div>
    <w:div w:id="820003006">
      <w:bodyDiv w:val="1"/>
      <w:marLeft w:val="0"/>
      <w:marRight w:val="0"/>
      <w:marTop w:val="0"/>
      <w:marBottom w:val="0"/>
      <w:divBdr>
        <w:top w:val="none" w:sz="0" w:space="0" w:color="auto"/>
        <w:left w:val="none" w:sz="0" w:space="0" w:color="auto"/>
        <w:bottom w:val="none" w:sz="0" w:space="0" w:color="auto"/>
        <w:right w:val="none" w:sz="0" w:space="0" w:color="auto"/>
      </w:divBdr>
    </w:div>
    <w:div w:id="820923236">
      <w:bodyDiv w:val="1"/>
      <w:marLeft w:val="0"/>
      <w:marRight w:val="0"/>
      <w:marTop w:val="0"/>
      <w:marBottom w:val="0"/>
      <w:divBdr>
        <w:top w:val="none" w:sz="0" w:space="0" w:color="auto"/>
        <w:left w:val="none" w:sz="0" w:space="0" w:color="auto"/>
        <w:bottom w:val="none" w:sz="0" w:space="0" w:color="auto"/>
        <w:right w:val="none" w:sz="0" w:space="0" w:color="auto"/>
      </w:divBdr>
    </w:div>
    <w:div w:id="821242372">
      <w:bodyDiv w:val="1"/>
      <w:marLeft w:val="0"/>
      <w:marRight w:val="0"/>
      <w:marTop w:val="0"/>
      <w:marBottom w:val="0"/>
      <w:divBdr>
        <w:top w:val="none" w:sz="0" w:space="0" w:color="auto"/>
        <w:left w:val="none" w:sz="0" w:space="0" w:color="auto"/>
        <w:bottom w:val="none" w:sz="0" w:space="0" w:color="auto"/>
        <w:right w:val="none" w:sz="0" w:space="0" w:color="auto"/>
      </w:divBdr>
    </w:div>
    <w:div w:id="821308885">
      <w:bodyDiv w:val="1"/>
      <w:marLeft w:val="0"/>
      <w:marRight w:val="0"/>
      <w:marTop w:val="0"/>
      <w:marBottom w:val="0"/>
      <w:divBdr>
        <w:top w:val="none" w:sz="0" w:space="0" w:color="auto"/>
        <w:left w:val="none" w:sz="0" w:space="0" w:color="auto"/>
        <w:bottom w:val="none" w:sz="0" w:space="0" w:color="auto"/>
        <w:right w:val="none" w:sz="0" w:space="0" w:color="auto"/>
      </w:divBdr>
    </w:div>
    <w:div w:id="821652821">
      <w:bodyDiv w:val="1"/>
      <w:marLeft w:val="0"/>
      <w:marRight w:val="0"/>
      <w:marTop w:val="0"/>
      <w:marBottom w:val="0"/>
      <w:divBdr>
        <w:top w:val="none" w:sz="0" w:space="0" w:color="auto"/>
        <w:left w:val="none" w:sz="0" w:space="0" w:color="auto"/>
        <w:bottom w:val="none" w:sz="0" w:space="0" w:color="auto"/>
        <w:right w:val="none" w:sz="0" w:space="0" w:color="auto"/>
      </w:divBdr>
    </w:div>
    <w:div w:id="821774945">
      <w:bodyDiv w:val="1"/>
      <w:marLeft w:val="0"/>
      <w:marRight w:val="0"/>
      <w:marTop w:val="0"/>
      <w:marBottom w:val="0"/>
      <w:divBdr>
        <w:top w:val="none" w:sz="0" w:space="0" w:color="auto"/>
        <w:left w:val="none" w:sz="0" w:space="0" w:color="auto"/>
        <w:bottom w:val="none" w:sz="0" w:space="0" w:color="auto"/>
        <w:right w:val="none" w:sz="0" w:space="0" w:color="auto"/>
      </w:divBdr>
    </w:div>
    <w:div w:id="822350039">
      <w:bodyDiv w:val="1"/>
      <w:marLeft w:val="0"/>
      <w:marRight w:val="0"/>
      <w:marTop w:val="0"/>
      <w:marBottom w:val="0"/>
      <w:divBdr>
        <w:top w:val="none" w:sz="0" w:space="0" w:color="auto"/>
        <w:left w:val="none" w:sz="0" w:space="0" w:color="auto"/>
        <w:bottom w:val="none" w:sz="0" w:space="0" w:color="auto"/>
        <w:right w:val="none" w:sz="0" w:space="0" w:color="auto"/>
      </w:divBdr>
    </w:div>
    <w:div w:id="822425456">
      <w:bodyDiv w:val="1"/>
      <w:marLeft w:val="0"/>
      <w:marRight w:val="0"/>
      <w:marTop w:val="0"/>
      <w:marBottom w:val="0"/>
      <w:divBdr>
        <w:top w:val="none" w:sz="0" w:space="0" w:color="auto"/>
        <w:left w:val="none" w:sz="0" w:space="0" w:color="auto"/>
        <w:bottom w:val="none" w:sz="0" w:space="0" w:color="auto"/>
        <w:right w:val="none" w:sz="0" w:space="0" w:color="auto"/>
      </w:divBdr>
    </w:div>
    <w:div w:id="822433879">
      <w:bodyDiv w:val="1"/>
      <w:marLeft w:val="0"/>
      <w:marRight w:val="0"/>
      <w:marTop w:val="0"/>
      <w:marBottom w:val="0"/>
      <w:divBdr>
        <w:top w:val="none" w:sz="0" w:space="0" w:color="auto"/>
        <w:left w:val="none" w:sz="0" w:space="0" w:color="auto"/>
        <w:bottom w:val="none" w:sz="0" w:space="0" w:color="auto"/>
        <w:right w:val="none" w:sz="0" w:space="0" w:color="auto"/>
      </w:divBdr>
    </w:div>
    <w:div w:id="822626125">
      <w:bodyDiv w:val="1"/>
      <w:marLeft w:val="0"/>
      <w:marRight w:val="0"/>
      <w:marTop w:val="0"/>
      <w:marBottom w:val="0"/>
      <w:divBdr>
        <w:top w:val="none" w:sz="0" w:space="0" w:color="auto"/>
        <w:left w:val="none" w:sz="0" w:space="0" w:color="auto"/>
        <w:bottom w:val="none" w:sz="0" w:space="0" w:color="auto"/>
        <w:right w:val="none" w:sz="0" w:space="0" w:color="auto"/>
      </w:divBdr>
    </w:div>
    <w:div w:id="823200279">
      <w:bodyDiv w:val="1"/>
      <w:marLeft w:val="0"/>
      <w:marRight w:val="0"/>
      <w:marTop w:val="0"/>
      <w:marBottom w:val="0"/>
      <w:divBdr>
        <w:top w:val="none" w:sz="0" w:space="0" w:color="auto"/>
        <w:left w:val="none" w:sz="0" w:space="0" w:color="auto"/>
        <w:bottom w:val="none" w:sz="0" w:space="0" w:color="auto"/>
        <w:right w:val="none" w:sz="0" w:space="0" w:color="auto"/>
      </w:divBdr>
    </w:div>
    <w:div w:id="823737662">
      <w:bodyDiv w:val="1"/>
      <w:marLeft w:val="0"/>
      <w:marRight w:val="0"/>
      <w:marTop w:val="0"/>
      <w:marBottom w:val="0"/>
      <w:divBdr>
        <w:top w:val="none" w:sz="0" w:space="0" w:color="auto"/>
        <w:left w:val="none" w:sz="0" w:space="0" w:color="auto"/>
        <w:bottom w:val="none" w:sz="0" w:space="0" w:color="auto"/>
        <w:right w:val="none" w:sz="0" w:space="0" w:color="auto"/>
      </w:divBdr>
    </w:div>
    <w:div w:id="824200201">
      <w:bodyDiv w:val="1"/>
      <w:marLeft w:val="0"/>
      <w:marRight w:val="0"/>
      <w:marTop w:val="0"/>
      <w:marBottom w:val="0"/>
      <w:divBdr>
        <w:top w:val="none" w:sz="0" w:space="0" w:color="auto"/>
        <w:left w:val="none" w:sz="0" w:space="0" w:color="auto"/>
        <w:bottom w:val="none" w:sz="0" w:space="0" w:color="auto"/>
        <w:right w:val="none" w:sz="0" w:space="0" w:color="auto"/>
      </w:divBdr>
    </w:div>
    <w:div w:id="824398425">
      <w:bodyDiv w:val="1"/>
      <w:marLeft w:val="0"/>
      <w:marRight w:val="0"/>
      <w:marTop w:val="0"/>
      <w:marBottom w:val="0"/>
      <w:divBdr>
        <w:top w:val="none" w:sz="0" w:space="0" w:color="auto"/>
        <w:left w:val="none" w:sz="0" w:space="0" w:color="auto"/>
        <w:bottom w:val="none" w:sz="0" w:space="0" w:color="auto"/>
        <w:right w:val="none" w:sz="0" w:space="0" w:color="auto"/>
      </w:divBdr>
    </w:div>
    <w:div w:id="824518394">
      <w:bodyDiv w:val="1"/>
      <w:marLeft w:val="0"/>
      <w:marRight w:val="0"/>
      <w:marTop w:val="0"/>
      <w:marBottom w:val="0"/>
      <w:divBdr>
        <w:top w:val="none" w:sz="0" w:space="0" w:color="auto"/>
        <w:left w:val="none" w:sz="0" w:space="0" w:color="auto"/>
        <w:bottom w:val="none" w:sz="0" w:space="0" w:color="auto"/>
        <w:right w:val="none" w:sz="0" w:space="0" w:color="auto"/>
      </w:divBdr>
    </w:div>
    <w:div w:id="825123747">
      <w:bodyDiv w:val="1"/>
      <w:marLeft w:val="0"/>
      <w:marRight w:val="0"/>
      <w:marTop w:val="0"/>
      <w:marBottom w:val="0"/>
      <w:divBdr>
        <w:top w:val="none" w:sz="0" w:space="0" w:color="auto"/>
        <w:left w:val="none" w:sz="0" w:space="0" w:color="auto"/>
        <w:bottom w:val="none" w:sz="0" w:space="0" w:color="auto"/>
        <w:right w:val="none" w:sz="0" w:space="0" w:color="auto"/>
      </w:divBdr>
    </w:div>
    <w:div w:id="825127904">
      <w:bodyDiv w:val="1"/>
      <w:marLeft w:val="0"/>
      <w:marRight w:val="0"/>
      <w:marTop w:val="0"/>
      <w:marBottom w:val="0"/>
      <w:divBdr>
        <w:top w:val="none" w:sz="0" w:space="0" w:color="auto"/>
        <w:left w:val="none" w:sz="0" w:space="0" w:color="auto"/>
        <w:bottom w:val="none" w:sz="0" w:space="0" w:color="auto"/>
        <w:right w:val="none" w:sz="0" w:space="0" w:color="auto"/>
      </w:divBdr>
    </w:div>
    <w:div w:id="825972078">
      <w:bodyDiv w:val="1"/>
      <w:marLeft w:val="0"/>
      <w:marRight w:val="0"/>
      <w:marTop w:val="0"/>
      <w:marBottom w:val="0"/>
      <w:divBdr>
        <w:top w:val="none" w:sz="0" w:space="0" w:color="auto"/>
        <w:left w:val="none" w:sz="0" w:space="0" w:color="auto"/>
        <w:bottom w:val="none" w:sz="0" w:space="0" w:color="auto"/>
        <w:right w:val="none" w:sz="0" w:space="0" w:color="auto"/>
      </w:divBdr>
    </w:div>
    <w:div w:id="826753228">
      <w:bodyDiv w:val="1"/>
      <w:marLeft w:val="0"/>
      <w:marRight w:val="0"/>
      <w:marTop w:val="0"/>
      <w:marBottom w:val="0"/>
      <w:divBdr>
        <w:top w:val="none" w:sz="0" w:space="0" w:color="auto"/>
        <w:left w:val="none" w:sz="0" w:space="0" w:color="auto"/>
        <w:bottom w:val="none" w:sz="0" w:space="0" w:color="auto"/>
        <w:right w:val="none" w:sz="0" w:space="0" w:color="auto"/>
      </w:divBdr>
    </w:div>
    <w:div w:id="827093349">
      <w:bodyDiv w:val="1"/>
      <w:marLeft w:val="0"/>
      <w:marRight w:val="0"/>
      <w:marTop w:val="0"/>
      <w:marBottom w:val="0"/>
      <w:divBdr>
        <w:top w:val="none" w:sz="0" w:space="0" w:color="auto"/>
        <w:left w:val="none" w:sz="0" w:space="0" w:color="auto"/>
        <w:bottom w:val="none" w:sz="0" w:space="0" w:color="auto"/>
        <w:right w:val="none" w:sz="0" w:space="0" w:color="auto"/>
      </w:divBdr>
    </w:div>
    <w:div w:id="827136695">
      <w:bodyDiv w:val="1"/>
      <w:marLeft w:val="0"/>
      <w:marRight w:val="0"/>
      <w:marTop w:val="0"/>
      <w:marBottom w:val="0"/>
      <w:divBdr>
        <w:top w:val="none" w:sz="0" w:space="0" w:color="auto"/>
        <w:left w:val="none" w:sz="0" w:space="0" w:color="auto"/>
        <w:bottom w:val="none" w:sz="0" w:space="0" w:color="auto"/>
        <w:right w:val="none" w:sz="0" w:space="0" w:color="auto"/>
      </w:divBdr>
    </w:div>
    <w:div w:id="827213081">
      <w:bodyDiv w:val="1"/>
      <w:marLeft w:val="0"/>
      <w:marRight w:val="0"/>
      <w:marTop w:val="0"/>
      <w:marBottom w:val="0"/>
      <w:divBdr>
        <w:top w:val="none" w:sz="0" w:space="0" w:color="auto"/>
        <w:left w:val="none" w:sz="0" w:space="0" w:color="auto"/>
        <w:bottom w:val="none" w:sz="0" w:space="0" w:color="auto"/>
        <w:right w:val="none" w:sz="0" w:space="0" w:color="auto"/>
      </w:divBdr>
    </w:div>
    <w:div w:id="827286451">
      <w:bodyDiv w:val="1"/>
      <w:marLeft w:val="0"/>
      <w:marRight w:val="0"/>
      <w:marTop w:val="0"/>
      <w:marBottom w:val="0"/>
      <w:divBdr>
        <w:top w:val="none" w:sz="0" w:space="0" w:color="auto"/>
        <w:left w:val="none" w:sz="0" w:space="0" w:color="auto"/>
        <w:bottom w:val="none" w:sz="0" w:space="0" w:color="auto"/>
        <w:right w:val="none" w:sz="0" w:space="0" w:color="auto"/>
      </w:divBdr>
    </w:div>
    <w:div w:id="827332848">
      <w:bodyDiv w:val="1"/>
      <w:marLeft w:val="0"/>
      <w:marRight w:val="0"/>
      <w:marTop w:val="0"/>
      <w:marBottom w:val="0"/>
      <w:divBdr>
        <w:top w:val="none" w:sz="0" w:space="0" w:color="auto"/>
        <w:left w:val="none" w:sz="0" w:space="0" w:color="auto"/>
        <w:bottom w:val="none" w:sz="0" w:space="0" w:color="auto"/>
        <w:right w:val="none" w:sz="0" w:space="0" w:color="auto"/>
      </w:divBdr>
    </w:div>
    <w:div w:id="827357065">
      <w:bodyDiv w:val="1"/>
      <w:marLeft w:val="0"/>
      <w:marRight w:val="0"/>
      <w:marTop w:val="0"/>
      <w:marBottom w:val="0"/>
      <w:divBdr>
        <w:top w:val="none" w:sz="0" w:space="0" w:color="auto"/>
        <w:left w:val="none" w:sz="0" w:space="0" w:color="auto"/>
        <w:bottom w:val="none" w:sz="0" w:space="0" w:color="auto"/>
        <w:right w:val="none" w:sz="0" w:space="0" w:color="auto"/>
      </w:divBdr>
    </w:div>
    <w:div w:id="827478252">
      <w:bodyDiv w:val="1"/>
      <w:marLeft w:val="0"/>
      <w:marRight w:val="0"/>
      <w:marTop w:val="0"/>
      <w:marBottom w:val="0"/>
      <w:divBdr>
        <w:top w:val="none" w:sz="0" w:space="0" w:color="auto"/>
        <w:left w:val="none" w:sz="0" w:space="0" w:color="auto"/>
        <w:bottom w:val="none" w:sz="0" w:space="0" w:color="auto"/>
        <w:right w:val="none" w:sz="0" w:space="0" w:color="auto"/>
      </w:divBdr>
    </w:div>
    <w:div w:id="827593577">
      <w:bodyDiv w:val="1"/>
      <w:marLeft w:val="0"/>
      <w:marRight w:val="0"/>
      <w:marTop w:val="0"/>
      <w:marBottom w:val="0"/>
      <w:divBdr>
        <w:top w:val="none" w:sz="0" w:space="0" w:color="auto"/>
        <w:left w:val="none" w:sz="0" w:space="0" w:color="auto"/>
        <w:bottom w:val="none" w:sz="0" w:space="0" w:color="auto"/>
        <w:right w:val="none" w:sz="0" w:space="0" w:color="auto"/>
      </w:divBdr>
    </w:div>
    <w:div w:id="827599280">
      <w:bodyDiv w:val="1"/>
      <w:marLeft w:val="0"/>
      <w:marRight w:val="0"/>
      <w:marTop w:val="0"/>
      <w:marBottom w:val="0"/>
      <w:divBdr>
        <w:top w:val="none" w:sz="0" w:space="0" w:color="auto"/>
        <w:left w:val="none" w:sz="0" w:space="0" w:color="auto"/>
        <w:bottom w:val="none" w:sz="0" w:space="0" w:color="auto"/>
        <w:right w:val="none" w:sz="0" w:space="0" w:color="auto"/>
      </w:divBdr>
    </w:div>
    <w:div w:id="827601179">
      <w:bodyDiv w:val="1"/>
      <w:marLeft w:val="0"/>
      <w:marRight w:val="0"/>
      <w:marTop w:val="0"/>
      <w:marBottom w:val="0"/>
      <w:divBdr>
        <w:top w:val="none" w:sz="0" w:space="0" w:color="auto"/>
        <w:left w:val="none" w:sz="0" w:space="0" w:color="auto"/>
        <w:bottom w:val="none" w:sz="0" w:space="0" w:color="auto"/>
        <w:right w:val="none" w:sz="0" w:space="0" w:color="auto"/>
      </w:divBdr>
    </w:div>
    <w:div w:id="827752150">
      <w:bodyDiv w:val="1"/>
      <w:marLeft w:val="0"/>
      <w:marRight w:val="0"/>
      <w:marTop w:val="0"/>
      <w:marBottom w:val="0"/>
      <w:divBdr>
        <w:top w:val="none" w:sz="0" w:space="0" w:color="auto"/>
        <w:left w:val="none" w:sz="0" w:space="0" w:color="auto"/>
        <w:bottom w:val="none" w:sz="0" w:space="0" w:color="auto"/>
        <w:right w:val="none" w:sz="0" w:space="0" w:color="auto"/>
      </w:divBdr>
    </w:div>
    <w:div w:id="827787554">
      <w:bodyDiv w:val="1"/>
      <w:marLeft w:val="0"/>
      <w:marRight w:val="0"/>
      <w:marTop w:val="0"/>
      <w:marBottom w:val="0"/>
      <w:divBdr>
        <w:top w:val="none" w:sz="0" w:space="0" w:color="auto"/>
        <w:left w:val="none" w:sz="0" w:space="0" w:color="auto"/>
        <w:bottom w:val="none" w:sz="0" w:space="0" w:color="auto"/>
        <w:right w:val="none" w:sz="0" w:space="0" w:color="auto"/>
      </w:divBdr>
    </w:div>
    <w:div w:id="827945139">
      <w:bodyDiv w:val="1"/>
      <w:marLeft w:val="0"/>
      <w:marRight w:val="0"/>
      <w:marTop w:val="0"/>
      <w:marBottom w:val="0"/>
      <w:divBdr>
        <w:top w:val="none" w:sz="0" w:space="0" w:color="auto"/>
        <w:left w:val="none" w:sz="0" w:space="0" w:color="auto"/>
        <w:bottom w:val="none" w:sz="0" w:space="0" w:color="auto"/>
        <w:right w:val="none" w:sz="0" w:space="0" w:color="auto"/>
      </w:divBdr>
    </w:div>
    <w:div w:id="828137012">
      <w:bodyDiv w:val="1"/>
      <w:marLeft w:val="0"/>
      <w:marRight w:val="0"/>
      <w:marTop w:val="0"/>
      <w:marBottom w:val="0"/>
      <w:divBdr>
        <w:top w:val="none" w:sz="0" w:space="0" w:color="auto"/>
        <w:left w:val="none" w:sz="0" w:space="0" w:color="auto"/>
        <w:bottom w:val="none" w:sz="0" w:space="0" w:color="auto"/>
        <w:right w:val="none" w:sz="0" w:space="0" w:color="auto"/>
      </w:divBdr>
    </w:div>
    <w:div w:id="828254392">
      <w:bodyDiv w:val="1"/>
      <w:marLeft w:val="0"/>
      <w:marRight w:val="0"/>
      <w:marTop w:val="0"/>
      <w:marBottom w:val="0"/>
      <w:divBdr>
        <w:top w:val="none" w:sz="0" w:space="0" w:color="auto"/>
        <w:left w:val="none" w:sz="0" w:space="0" w:color="auto"/>
        <w:bottom w:val="none" w:sz="0" w:space="0" w:color="auto"/>
        <w:right w:val="none" w:sz="0" w:space="0" w:color="auto"/>
      </w:divBdr>
    </w:div>
    <w:div w:id="828445477">
      <w:bodyDiv w:val="1"/>
      <w:marLeft w:val="0"/>
      <w:marRight w:val="0"/>
      <w:marTop w:val="0"/>
      <w:marBottom w:val="0"/>
      <w:divBdr>
        <w:top w:val="none" w:sz="0" w:space="0" w:color="auto"/>
        <w:left w:val="none" w:sz="0" w:space="0" w:color="auto"/>
        <w:bottom w:val="none" w:sz="0" w:space="0" w:color="auto"/>
        <w:right w:val="none" w:sz="0" w:space="0" w:color="auto"/>
      </w:divBdr>
    </w:div>
    <w:div w:id="828596621">
      <w:bodyDiv w:val="1"/>
      <w:marLeft w:val="0"/>
      <w:marRight w:val="0"/>
      <w:marTop w:val="0"/>
      <w:marBottom w:val="0"/>
      <w:divBdr>
        <w:top w:val="none" w:sz="0" w:space="0" w:color="auto"/>
        <w:left w:val="none" w:sz="0" w:space="0" w:color="auto"/>
        <w:bottom w:val="none" w:sz="0" w:space="0" w:color="auto"/>
        <w:right w:val="none" w:sz="0" w:space="0" w:color="auto"/>
      </w:divBdr>
    </w:div>
    <w:div w:id="829175714">
      <w:bodyDiv w:val="1"/>
      <w:marLeft w:val="0"/>
      <w:marRight w:val="0"/>
      <w:marTop w:val="0"/>
      <w:marBottom w:val="0"/>
      <w:divBdr>
        <w:top w:val="none" w:sz="0" w:space="0" w:color="auto"/>
        <w:left w:val="none" w:sz="0" w:space="0" w:color="auto"/>
        <w:bottom w:val="none" w:sz="0" w:space="0" w:color="auto"/>
        <w:right w:val="none" w:sz="0" w:space="0" w:color="auto"/>
      </w:divBdr>
    </w:div>
    <w:div w:id="829559979">
      <w:bodyDiv w:val="1"/>
      <w:marLeft w:val="0"/>
      <w:marRight w:val="0"/>
      <w:marTop w:val="0"/>
      <w:marBottom w:val="0"/>
      <w:divBdr>
        <w:top w:val="none" w:sz="0" w:space="0" w:color="auto"/>
        <w:left w:val="none" w:sz="0" w:space="0" w:color="auto"/>
        <w:bottom w:val="none" w:sz="0" w:space="0" w:color="auto"/>
        <w:right w:val="none" w:sz="0" w:space="0" w:color="auto"/>
      </w:divBdr>
    </w:div>
    <w:div w:id="829829979">
      <w:bodyDiv w:val="1"/>
      <w:marLeft w:val="0"/>
      <w:marRight w:val="0"/>
      <w:marTop w:val="0"/>
      <w:marBottom w:val="0"/>
      <w:divBdr>
        <w:top w:val="none" w:sz="0" w:space="0" w:color="auto"/>
        <w:left w:val="none" w:sz="0" w:space="0" w:color="auto"/>
        <w:bottom w:val="none" w:sz="0" w:space="0" w:color="auto"/>
        <w:right w:val="none" w:sz="0" w:space="0" w:color="auto"/>
      </w:divBdr>
    </w:div>
    <w:div w:id="829953089">
      <w:bodyDiv w:val="1"/>
      <w:marLeft w:val="0"/>
      <w:marRight w:val="0"/>
      <w:marTop w:val="0"/>
      <w:marBottom w:val="0"/>
      <w:divBdr>
        <w:top w:val="none" w:sz="0" w:space="0" w:color="auto"/>
        <w:left w:val="none" w:sz="0" w:space="0" w:color="auto"/>
        <w:bottom w:val="none" w:sz="0" w:space="0" w:color="auto"/>
        <w:right w:val="none" w:sz="0" w:space="0" w:color="auto"/>
      </w:divBdr>
    </w:div>
    <w:div w:id="830754710">
      <w:bodyDiv w:val="1"/>
      <w:marLeft w:val="0"/>
      <w:marRight w:val="0"/>
      <w:marTop w:val="0"/>
      <w:marBottom w:val="0"/>
      <w:divBdr>
        <w:top w:val="none" w:sz="0" w:space="0" w:color="auto"/>
        <w:left w:val="none" w:sz="0" w:space="0" w:color="auto"/>
        <w:bottom w:val="none" w:sz="0" w:space="0" w:color="auto"/>
        <w:right w:val="none" w:sz="0" w:space="0" w:color="auto"/>
      </w:divBdr>
    </w:div>
    <w:div w:id="830952983">
      <w:bodyDiv w:val="1"/>
      <w:marLeft w:val="0"/>
      <w:marRight w:val="0"/>
      <w:marTop w:val="0"/>
      <w:marBottom w:val="0"/>
      <w:divBdr>
        <w:top w:val="none" w:sz="0" w:space="0" w:color="auto"/>
        <w:left w:val="none" w:sz="0" w:space="0" w:color="auto"/>
        <w:bottom w:val="none" w:sz="0" w:space="0" w:color="auto"/>
        <w:right w:val="none" w:sz="0" w:space="0" w:color="auto"/>
      </w:divBdr>
    </w:div>
    <w:div w:id="831022639">
      <w:bodyDiv w:val="1"/>
      <w:marLeft w:val="0"/>
      <w:marRight w:val="0"/>
      <w:marTop w:val="0"/>
      <w:marBottom w:val="0"/>
      <w:divBdr>
        <w:top w:val="none" w:sz="0" w:space="0" w:color="auto"/>
        <w:left w:val="none" w:sz="0" w:space="0" w:color="auto"/>
        <w:bottom w:val="none" w:sz="0" w:space="0" w:color="auto"/>
        <w:right w:val="none" w:sz="0" w:space="0" w:color="auto"/>
      </w:divBdr>
    </w:div>
    <w:div w:id="831141968">
      <w:bodyDiv w:val="1"/>
      <w:marLeft w:val="0"/>
      <w:marRight w:val="0"/>
      <w:marTop w:val="0"/>
      <w:marBottom w:val="0"/>
      <w:divBdr>
        <w:top w:val="none" w:sz="0" w:space="0" w:color="auto"/>
        <w:left w:val="none" w:sz="0" w:space="0" w:color="auto"/>
        <w:bottom w:val="none" w:sz="0" w:space="0" w:color="auto"/>
        <w:right w:val="none" w:sz="0" w:space="0" w:color="auto"/>
      </w:divBdr>
    </w:div>
    <w:div w:id="831339822">
      <w:bodyDiv w:val="1"/>
      <w:marLeft w:val="0"/>
      <w:marRight w:val="0"/>
      <w:marTop w:val="0"/>
      <w:marBottom w:val="0"/>
      <w:divBdr>
        <w:top w:val="none" w:sz="0" w:space="0" w:color="auto"/>
        <w:left w:val="none" w:sz="0" w:space="0" w:color="auto"/>
        <w:bottom w:val="none" w:sz="0" w:space="0" w:color="auto"/>
        <w:right w:val="none" w:sz="0" w:space="0" w:color="auto"/>
      </w:divBdr>
    </w:div>
    <w:div w:id="831456810">
      <w:bodyDiv w:val="1"/>
      <w:marLeft w:val="0"/>
      <w:marRight w:val="0"/>
      <w:marTop w:val="0"/>
      <w:marBottom w:val="0"/>
      <w:divBdr>
        <w:top w:val="none" w:sz="0" w:space="0" w:color="auto"/>
        <w:left w:val="none" w:sz="0" w:space="0" w:color="auto"/>
        <w:bottom w:val="none" w:sz="0" w:space="0" w:color="auto"/>
        <w:right w:val="none" w:sz="0" w:space="0" w:color="auto"/>
      </w:divBdr>
    </w:div>
    <w:div w:id="831533418">
      <w:bodyDiv w:val="1"/>
      <w:marLeft w:val="0"/>
      <w:marRight w:val="0"/>
      <w:marTop w:val="0"/>
      <w:marBottom w:val="0"/>
      <w:divBdr>
        <w:top w:val="none" w:sz="0" w:space="0" w:color="auto"/>
        <w:left w:val="none" w:sz="0" w:space="0" w:color="auto"/>
        <w:bottom w:val="none" w:sz="0" w:space="0" w:color="auto"/>
        <w:right w:val="none" w:sz="0" w:space="0" w:color="auto"/>
      </w:divBdr>
    </w:div>
    <w:div w:id="831604580">
      <w:bodyDiv w:val="1"/>
      <w:marLeft w:val="0"/>
      <w:marRight w:val="0"/>
      <w:marTop w:val="0"/>
      <w:marBottom w:val="0"/>
      <w:divBdr>
        <w:top w:val="none" w:sz="0" w:space="0" w:color="auto"/>
        <w:left w:val="none" w:sz="0" w:space="0" w:color="auto"/>
        <w:bottom w:val="none" w:sz="0" w:space="0" w:color="auto"/>
        <w:right w:val="none" w:sz="0" w:space="0" w:color="auto"/>
      </w:divBdr>
    </w:div>
    <w:div w:id="832186070">
      <w:bodyDiv w:val="1"/>
      <w:marLeft w:val="0"/>
      <w:marRight w:val="0"/>
      <w:marTop w:val="0"/>
      <w:marBottom w:val="0"/>
      <w:divBdr>
        <w:top w:val="none" w:sz="0" w:space="0" w:color="auto"/>
        <w:left w:val="none" w:sz="0" w:space="0" w:color="auto"/>
        <w:bottom w:val="none" w:sz="0" w:space="0" w:color="auto"/>
        <w:right w:val="none" w:sz="0" w:space="0" w:color="auto"/>
      </w:divBdr>
    </w:div>
    <w:div w:id="832839898">
      <w:bodyDiv w:val="1"/>
      <w:marLeft w:val="0"/>
      <w:marRight w:val="0"/>
      <w:marTop w:val="0"/>
      <w:marBottom w:val="0"/>
      <w:divBdr>
        <w:top w:val="none" w:sz="0" w:space="0" w:color="auto"/>
        <w:left w:val="none" w:sz="0" w:space="0" w:color="auto"/>
        <w:bottom w:val="none" w:sz="0" w:space="0" w:color="auto"/>
        <w:right w:val="none" w:sz="0" w:space="0" w:color="auto"/>
      </w:divBdr>
    </w:div>
    <w:div w:id="833841757">
      <w:bodyDiv w:val="1"/>
      <w:marLeft w:val="0"/>
      <w:marRight w:val="0"/>
      <w:marTop w:val="0"/>
      <w:marBottom w:val="0"/>
      <w:divBdr>
        <w:top w:val="none" w:sz="0" w:space="0" w:color="auto"/>
        <w:left w:val="none" w:sz="0" w:space="0" w:color="auto"/>
        <w:bottom w:val="none" w:sz="0" w:space="0" w:color="auto"/>
        <w:right w:val="none" w:sz="0" w:space="0" w:color="auto"/>
      </w:divBdr>
    </w:div>
    <w:div w:id="833883851">
      <w:bodyDiv w:val="1"/>
      <w:marLeft w:val="0"/>
      <w:marRight w:val="0"/>
      <w:marTop w:val="0"/>
      <w:marBottom w:val="0"/>
      <w:divBdr>
        <w:top w:val="none" w:sz="0" w:space="0" w:color="auto"/>
        <w:left w:val="none" w:sz="0" w:space="0" w:color="auto"/>
        <w:bottom w:val="none" w:sz="0" w:space="0" w:color="auto"/>
        <w:right w:val="none" w:sz="0" w:space="0" w:color="auto"/>
      </w:divBdr>
    </w:div>
    <w:div w:id="834145726">
      <w:bodyDiv w:val="1"/>
      <w:marLeft w:val="0"/>
      <w:marRight w:val="0"/>
      <w:marTop w:val="0"/>
      <w:marBottom w:val="0"/>
      <w:divBdr>
        <w:top w:val="none" w:sz="0" w:space="0" w:color="auto"/>
        <w:left w:val="none" w:sz="0" w:space="0" w:color="auto"/>
        <w:bottom w:val="none" w:sz="0" w:space="0" w:color="auto"/>
        <w:right w:val="none" w:sz="0" w:space="0" w:color="auto"/>
      </w:divBdr>
    </w:div>
    <w:div w:id="834154035">
      <w:bodyDiv w:val="1"/>
      <w:marLeft w:val="0"/>
      <w:marRight w:val="0"/>
      <w:marTop w:val="0"/>
      <w:marBottom w:val="0"/>
      <w:divBdr>
        <w:top w:val="none" w:sz="0" w:space="0" w:color="auto"/>
        <w:left w:val="none" w:sz="0" w:space="0" w:color="auto"/>
        <w:bottom w:val="none" w:sz="0" w:space="0" w:color="auto"/>
        <w:right w:val="none" w:sz="0" w:space="0" w:color="auto"/>
      </w:divBdr>
    </w:div>
    <w:div w:id="834225178">
      <w:bodyDiv w:val="1"/>
      <w:marLeft w:val="0"/>
      <w:marRight w:val="0"/>
      <w:marTop w:val="0"/>
      <w:marBottom w:val="0"/>
      <w:divBdr>
        <w:top w:val="none" w:sz="0" w:space="0" w:color="auto"/>
        <w:left w:val="none" w:sz="0" w:space="0" w:color="auto"/>
        <w:bottom w:val="none" w:sz="0" w:space="0" w:color="auto"/>
        <w:right w:val="none" w:sz="0" w:space="0" w:color="auto"/>
      </w:divBdr>
    </w:div>
    <w:div w:id="834305195">
      <w:bodyDiv w:val="1"/>
      <w:marLeft w:val="0"/>
      <w:marRight w:val="0"/>
      <w:marTop w:val="0"/>
      <w:marBottom w:val="0"/>
      <w:divBdr>
        <w:top w:val="none" w:sz="0" w:space="0" w:color="auto"/>
        <w:left w:val="none" w:sz="0" w:space="0" w:color="auto"/>
        <w:bottom w:val="none" w:sz="0" w:space="0" w:color="auto"/>
        <w:right w:val="none" w:sz="0" w:space="0" w:color="auto"/>
      </w:divBdr>
    </w:div>
    <w:div w:id="834764131">
      <w:bodyDiv w:val="1"/>
      <w:marLeft w:val="0"/>
      <w:marRight w:val="0"/>
      <w:marTop w:val="0"/>
      <w:marBottom w:val="0"/>
      <w:divBdr>
        <w:top w:val="none" w:sz="0" w:space="0" w:color="auto"/>
        <w:left w:val="none" w:sz="0" w:space="0" w:color="auto"/>
        <w:bottom w:val="none" w:sz="0" w:space="0" w:color="auto"/>
        <w:right w:val="none" w:sz="0" w:space="0" w:color="auto"/>
      </w:divBdr>
    </w:div>
    <w:div w:id="834803581">
      <w:bodyDiv w:val="1"/>
      <w:marLeft w:val="0"/>
      <w:marRight w:val="0"/>
      <w:marTop w:val="0"/>
      <w:marBottom w:val="0"/>
      <w:divBdr>
        <w:top w:val="none" w:sz="0" w:space="0" w:color="auto"/>
        <w:left w:val="none" w:sz="0" w:space="0" w:color="auto"/>
        <w:bottom w:val="none" w:sz="0" w:space="0" w:color="auto"/>
        <w:right w:val="none" w:sz="0" w:space="0" w:color="auto"/>
      </w:divBdr>
    </w:div>
    <w:div w:id="834878123">
      <w:bodyDiv w:val="1"/>
      <w:marLeft w:val="0"/>
      <w:marRight w:val="0"/>
      <w:marTop w:val="0"/>
      <w:marBottom w:val="0"/>
      <w:divBdr>
        <w:top w:val="none" w:sz="0" w:space="0" w:color="auto"/>
        <w:left w:val="none" w:sz="0" w:space="0" w:color="auto"/>
        <w:bottom w:val="none" w:sz="0" w:space="0" w:color="auto"/>
        <w:right w:val="none" w:sz="0" w:space="0" w:color="auto"/>
      </w:divBdr>
    </w:div>
    <w:div w:id="834957067">
      <w:bodyDiv w:val="1"/>
      <w:marLeft w:val="0"/>
      <w:marRight w:val="0"/>
      <w:marTop w:val="0"/>
      <w:marBottom w:val="0"/>
      <w:divBdr>
        <w:top w:val="none" w:sz="0" w:space="0" w:color="auto"/>
        <w:left w:val="none" w:sz="0" w:space="0" w:color="auto"/>
        <w:bottom w:val="none" w:sz="0" w:space="0" w:color="auto"/>
        <w:right w:val="none" w:sz="0" w:space="0" w:color="auto"/>
      </w:divBdr>
    </w:div>
    <w:div w:id="835002418">
      <w:bodyDiv w:val="1"/>
      <w:marLeft w:val="0"/>
      <w:marRight w:val="0"/>
      <w:marTop w:val="0"/>
      <w:marBottom w:val="0"/>
      <w:divBdr>
        <w:top w:val="none" w:sz="0" w:space="0" w:color="auto"/>
        <w:left w:val="none" w:sz="0" w:space="0" w:color="auto"/>
        <w:bottom w:val="none" w:sz="0" w:space="0" w:color="auto"/>
        <w:right w:val="none" w:sz="0" w:space="0" w:color="auto"/>
      </w:divBdr>
    </w:div>
    <w:div w:id="835070602">
      <w:bodyDiv w:val="1"/>
      <w:marLeft w:val="0"/>
      <w:marRight w:val="0"/>
      <w:marTop w:val="0"/>
      <w:marBottom w:val="0"/>
      <w:divBdr>
        <w:top w:val="none" w:sz="0" w:space="0" w:color="auto"/>
        <w:left w:val="none" w:sz="0" w:space="0" w:color="auto"/>
        <w:bottom w:val="none" w:sz="0" w:space="0" w:color="auto"/>
        <w:right w:val="none" w:sz="0" w:space="0" w:color="auto"/>
      </w:divBdr>
    </w:div>
    <w:div w:id="835533294">
      <w:bodyDiv w:val="1"/>
      <w:marLeft w:val="0"/>
      <w:marRight w:val="0"/>
      <w:marTop w:val="0"/>
      <w:marBottom w:val="0"/>
      <w:divBdr>
        <w:top w:val="none" w:sz="0" w:space="0" w:color="auto"/>
        <w:left w:val="none" w:sz="0" w:space="0" w:color="auto"/>
        <w:bottom w:val="none" w:sz="0" w:space="0" w:color="auto"/>
        <w:right w:val="none" w:sz="0" w:space="0" w:color="auto"/>
      </w:divBdr>
    </w:div>
    <w:div w:id="835608302">
      <w:bodyDiv w:val="1"/>
      <w:marLeft w:val="0"/>
      <w:marRight w:val="0"/>
      <w:marTop w:val="0"/>
      <w:marBottom w:val="0"/>
      <w:divBdr>
        <w:top w:val="none" w:sz="0" w:space="0" w:color="auto"/>
        <w:left w:val="none" w:sz="0" w:space="0" w:color="auto"/>
        <w:bottom w:val="none" w:sz="0" w:space="0" w:color="auto"/>
        <w:right w:val="none" w:sz="0" w:space="0" w:color="auto"/>
      </w:divBdr>
    </w:div>
    <w:div w:id="835682085">
      <w:bodyDiv w:val="1"/>
      <w:marLeft w:val="0"/>
      <w:marRight w:val="0"/>
      <w:marTop w:val="0"/>
      <w:marBottom w:val="0"/>
      <w:divBdr>
        <w:top w:val="none" w:sz="0" w:space="0" w:color="auto"/>
        <w:left w:val="none" w:sz="0" w:space="0" w:color="auto"/>
        <w:bottom w:val="none" w:sz="0" w:space="0" w:color="auto"/>
        <w:right w:val="none" w:sz="0" w:space="0" w:color="auto"/>
      </w:divBdr>
    </w:div>
    <w:div w:id="835849563">
      <w:bodyDiv w:val="1"/>
      <w:marLeft w:val="0"/>
      <w:marRight w:val="0"/>
      <w:marTop w:val="0"/>
      <w:marBottom w:val="0"/>
      <w:divBdr>
        <w:top w:val="none" w:sz="0" w:space="0" w:color="auto"/>
        <w:left w:val="none" w:sz="0" w:space="0" w:color="auto"/>
        <w:bottom w:val="none" w:sz="0" w:space="0" w:color="auto"/>
        <w:right w:val="none" w:sz="0" w:space="0" w:color="auto"/>
      </w:divBdr>
    </w:div>
    <w:div w:id="835924499">
      <w:bodyDiv w:val="1"/>
      <w:marLeft w:val="0"/>
      <w:marRight w:val="0"/>
      <w:marTop w:val="0"/>
      <w:marBottom w:val="0"/>
      <w:divBdr>
        <w:top w:val="none" w:sz="0" w:space="0" w:color="auto"/>
        <w:left w:val="none" w:sz="0" w:space="0" w:color="auto"/>
        <w:bottom w:val="none" w:sz="0" w:space="0" w:color="auto"/>
        <w:right w:val="none" w:sz="0" w:space="0" w:color="auto"/>
      </w:divBdr>
    </w:div>
    <w:div w:id="836044140">
      <w:bodyDiv w:val="1"/>
      <w:marLeft w:val="0"/>
      <w:marRight w:val="0"/>
      <w:marTop w:val="0"/>
      <w:marBottom w:val="0"/>
      <w:divBdr>
        <w:top w:val="none" w:sz="0" w:space="0" w:color="auto"/>
        <w:left w:val="none" w:sz="0" w:space="0" w:color="auto"/>
        <w:bottom w:val="none" w:sz="0" w:space="0" w:color="auto"/>
        <w:right w:val="none" w:sz="0" w:space="0" w:color="auto"/>
      </w:divBdr>
    </w:div>
    <w:div w:id="836071360">
      <w:bodyDiv w:val="1"/>
      <w:marLeft w:val="0"/>
      <w:marRight w:val="0"/>
      <w:marTop w:val="0"/>
      <w:marBottom w:val="0"/>
      <w:divBdr>
        <w:top w:val="none" w:sz="0" w:space="0" w:color="auto"/>
        <w:left w:val="none" w:sz="0" w:space="0" w:color="auto"/>
        <w:bottom w:val="none" w:sz="0" w:space="0" w:color="auto"/>
        <w:right w:val="none" w:sz="0" w:space="0" w:color="auto"/>
      </w:divBdr>
    </w:div>
    <w:div w:id="836114192">
      <w:bodyDiv w:val="1"/>
      <w:marLeft w:val="0"/>
      <w:marRight w:val="0"/>
      <w:marTop w:val="0"/>
      <w:marBottom w:val="0"/>
      <w:divBdr>
        <w:top w:val="none" w:sz="0" w:space="0" w:color="auto"/>
        <w:left w:val="none" w:sz="0" w:space="0" w:color="auto"/>
        <w:bottom w:val="none" w:sz="0" w:space="0" w:color="auto"/>
        <w:right w:val="none" w:sz="0" w:space="0" w:color="auto"/>
      </w:divBdr>
    </w:div>
    <w:div w:id="836261927">
      <w:bodyDiv w:val="1"/>
      <w:marLeft w:val="0"/>
      <w:marRight w:val="0"/>
      <w:marTop w:val="0"/>
      <w:marBottom w:val="0"/>
      <w:divBdr>
        <w:top w:val="none" w:sz="0" w:space="0" w:color="auto"/>
        <w:left w:val="none" w:sz="0" w:space="0" w:color="auto"/>
        <w:bottom w:val="none" w:sz="0" w:space="0" w:color="auto"/>
        <w:right w:val="none" w:sz="0" w:space="0" w:color="auto"/>
      </w:divBdr>
    </w:div>
    <w:div w:id="836383563">
      <w:bodyDiv w:val="1"/>
      <w:marLeft w:val="0"/>
      <w:marRight w:val="0"/>
      <w:marTop w:val="0"/>
      <w:marBottom w:val="0"/>
      <w:divBdr>
        <w:top w:val="none" w:sz="0" w:space="0" w:color="auto"/>
        <w:left w:val="none" w:sz="0" w:space="0" w:color="auto"/>
        <w:bottom w:val="none" w:sz="0" w:space="0" w:color="auto"/>
        <w:right w:val="none" w:sz="0" w:space="0" w:color="auto"/>
      </w:divBdr>
    </w:div>
    <w:div w:id="836926242">
      <w:bodyDiv w:val="1"/>
      <w:marLeft w:val="0"/>
      <w:marRight w:val="0"/>
      <w:marTop w:val="0"/>
      <w:marBottom w:val="0"/>
      <w:divBdr>
        <w:top w:val="none" w:sz="0" w:space="0" w:color="auto"/>
        <w:left w:val="none" w:sz="0" w:space="0" w:color="auto"/>
        <w:bottom w:val="none" w:sz="0" w:space="0" w:color="auto"/>
        <w:right w:val="none" w:sz="0" w:space="0" w:color="auto"/>
      </w:divBdr>
    </w:div>
    <w:div w:id="837186311">
      <w:bodyDiv w:val="1"/>
      <w:marLeft w:val="0"/>
      <w:marRight w:val="0"/>
      <w:marTop w:val="0"/>
      <w:marBottom w:val="0"/>
      <w:divBdr>
        <w:top w:val="none" w:sz="0" w:space="0" w:color="auto"/>
        <w:left w:val="none" w:sz="0" w:space="0" w:color="auto"/>
        <w:bottom w:val="none" w:sz="0" w:space="0" w:color="auto"/>
        <w:right w:val="none" w:sz="0" w:space="0" w:color="auto"/>
      </w:divBdr>
    </w:div>
    <w:div w:id="837308639">
      <w:bodyDiv w:val="1"/>
      <w:marLeft w:val="0"/>
      <w:marRight w:val="0"/>
      <w:marTop w:val="0"/>
      <w:marBottom w:val="0"/>
      <w:divBdr>
        <w:top w:val="none" w:sz="0" w:space="0" w:color="auto"/>
        <w:left w:val="none" w:sz="0" w:space="0" w:color="auto"/>
        <w:bottom w:val="none" w:sz="0" w:space="0" w:color="auto"/>
        <w:right w:val="none" w:sz="0" w:space="0" w:color="auto"/>
      </w:divBdr>
    </w:div>
    <w:div w:id="837430027">
      <w:bodyDiv w:val="1"/>
      <w:marLeft w:val="0"/>
      <w:marRight w:val="0"/>
      <w:marTop w:val="0"/>
      <w:marBottom w:val="0"/>
      <w:divBdr>
        <w:top w:val="none" w:sz="0" w:space="0" w:color="auto"/>
        <w:left w:val="none" w:sz="0" w:space="0" w:color="auto"/>
        <w:bottom w:val="none" w:sz="0" w:space="0" w:color="auto"/>
        <w:right w:val="none" w:sz="0" w:space="0" w:color="auto"/>
      </w:divBdr>
    </w:div>
    <w:div w:id="837573379">
      <w:bodyDiv w:val="1"/>
      <w:marLeft w:val="0"/>
      <w:marRight w:val="0"/>
      <w:marTop w:val="0"/>
      <w:marBottom w:val="0"/>
      <w:divBdr>
        <w:top w:val="none" w:sz="0" w:space="0" w:color="auto"/>
        <w:left w:val="none" w:sz="0" w:space="0" w:color="auto"/>
        <w:bottom w:val="none" w:sz="0" w:space="0" w:color="auto"/>
        <w:right w:val="none" w:sz="0" w:space="0" w:color="auto"/>
      </w:divBdr>
    </w:div>
    <w:div w:id="837577534">
      <w:bodyDiv w:val="1"/>
      <w:marLeft w:val="0"/>
      <w:marRight w:val="0"/>
      <w:marTop w:val="0"/>
      <w:marBottom w:val="0"/>
      <w:divBdr>
        <w:top w:val="none" w:sz="0" w:space="0" w:color="auto"/>
        <w:left w:val="none" w:sz="0" w:space="0" w:color="auto"/>
        <w:bottom w:val="none" w:sz="0" w:space="0" w:color="auto"/>
        <w:right w:val="none" w:sz="0" w:space="0" w:color="auto"/>
      </w:divBdr>
    </w:div>
    <w:div w:id="837773594">
      <w:bodyDiv w:val="1"/>
      <w:marLeft w:val="0"/>
      <w:marRight w:val="0"/>
      <w:marTop w:val="0"/>
      <w:marBottom w:val="0"/>
      <w:divBdr>
        <w:top w:val="none" w:sz="0" w:space="0" w:color="auto"/>
        <w:left w:val="none" w:sz="0" w:space="0" w:color="auto"/>
        <w:bottom w:val="none" w:sz="0" w:space="0" w:color="auto"/>
        <w:right w:val="none" w:sz="0" w:space="0" w:color="auto"/>
      </w:divBdr>
    </w:div>
    <w:div w:id="837962557">
      <w:bodyDiv w:val="1"/>
      <w:marLeft w:val="0"/>
      <w:marRight w:val="0"/>
      <w:marTop w:val="0"/>
      <w:marBottom w:val="0"/>
      <w:divBdr>
        <w:top w:val="none" w:sz="0" w:space="0" w:color="auto"/>
        <w:left w:val="none" w:sz="0" w:space="0" w:color="auto"/>
        <w:bottom w:val="none" w:sz="0" w:space="0" w:color="auto"/>
        <w:right w:val="none" w:sz="0" w:space="0" w:color="auto"/>
      </w:divBdr>
    </w:div>
    <w:div w:id="838229950">
      <w:bodyDiv w:val="1"/>
      <w:marLeft w:val="0"/>
      <w:marRight w:val="0"/>
      <w:marTop w:val="0"/>
      <w:marBottom w:val="0"/>
      <w:divBdr>
        <w:top w:val="none" w:sz="0" w:space="0" w:color="auto"/>
        <w:left w:val="none" w:sz="0" w:space="0" w:color="auto"/>
        <w:bottom w:val="none" w:sz="0" w:space="0" w:color="auto"/>
        <w:right w:val="none" w:sz="0" w:space="0" w:color="auto"/>
      </w:divBdr>
    </w:div>
    <w:div w:id="838235023">
      <w:bodyDiv w:val="1"/>
      <w:marLeft w:val="0"/>
      <w:marRight w:val="0"/>
      <w:marTop w:val="0"/>
      <w:marBottom w:val="0"/>
      <w:divBdr>
        <w:top w:val="none" w:sz="0" w:space="0" w:color="auto"/>
        <w:left w:val="none" w:sz="0" w:space="0" w:color="auto"/>
        <w:bottom w:val="none" w:sz="0" w:space="0" w:color="auto"/>
        <w:right w:val="none" w:sz="0" w:space="0" w:color="auto"/>
      </w:divBdr>
    </w:div>
    <w:div w:id="838735684">
      <w:bodyDiv w:val="1"/>
      <w:marLeft w:val="0"/>
      <w:marRight w:val="0"/>
      <w:marTop w:val="0"/>
      <w:marBottom w:val="0"/>
      <w:divBdr>
        <w:top w:val="none" w:sz="0" w:space="0" w:color="auto"/>
        <w:left w:val="none" w:sz="0" w:space="0" w:color="auto"/>
        <w:bottom w:val="none" w:sz="0" w:space="0" w:color="auto"/>
        <w:right w:val="none" w:sz="0" w:space="0" w:color="auto"/>
      </w:divBdr>
    </w:div>
    <w:div w:id="838807512">
      <w:bodyDiv w:val="1"/>
      <w:marLeft w:val="0"/>
      <w:marRight w:val="0"/>
      <w:marTop w:val="0"/>
      <w:marBottom w:val="0"/>
      <w:divBdr>
        <w:top w:val="none" w:sz="0" w:space="0" w:color="auto"/>
        <w:left w:val="none" w:sz="0" w:space="0" w:color="auto"/>
        <w:bottom w:val="none" w:sz="0" w:space="0" w:color="auto"/>
        <w:right w:val="none" w:sz="0" w:space="0" w:color="auto"/>
      </w:divBdr>
    </w:div>
    <w:div w:id="838887812">
      <w:bodyDiv w:val="1"/>
      <w:marLeft w:val="0"/>
      <w:marRight w:val="0"/>
      <w:marTop w:val="0"/>
      <w:marBottom w:val="0"/>
      <w:divBdr>
        <w:top w:val="none" w:sz="0" w:space="0" w:color="auto"/>
        <w:left w:val="none" w:sz="0" w:space="0" w:color="auto"/>
        <w:bottom w:val="none" w:sz="0" w:space="0" w:color="auto"/>
        <w:right w:val="none" w:sz="0" w:space="0" w:color="auto"/>
      </w:divBdr>
    </w:div>
    <w:div w:id="838931680">
      <w:bodyDiv w:val="1"/>
      <w:marLeft w:val="0"/>
      <w:marRight w:val="0"/>
      <w:marTop w:val="0"/>
      <w:marBottom w:val="0"/>
      <w:divBdr>
        <w:top w:val="none" w:sz="0" w:space="0" w:color="auto"/>
        <w:left w:val="none" w:sz="0" w:space="0" w:color="auto"/>
        <w:bottom w:val="none" w:sz="0" w:space="0" w:color="auto"/>
        <w:right w:val="none" w:sz="0" w:space="0" w:color="auto"/>
      </w:divBdr>
    </w:div>
    <w:div w:id="838934407">
      <w:bodyDiv w:val="1"/>
      <w:marLeft w:val="0"/>
      <w:marRight w:val="0"/>
      <w:marTop w:val="0"/>
      <w:marBottom w:val="0"/>
      <w:divBdr>
        <w:top w:val="none" w:sz="0" w:space="0" w:color="auto"/>
        <w:left w:val="none" w:sz="0" w:space="0" w:color="auto"/>
        <w:bottom w:val="none" w:sz="0" w:space="0" w:color="auto"/>
        <w:right w:val="none" w:sz="0" w:space="0" w:color="auto"/>
      </w:divBdr>
    </w:div>
    <w:div w:id="840004136">
      <w:bodyDiv w:val="1"/>
      <w:marLeft w:val="0"/>
      <w:marRight w:val="0"/>
      <w:marTop w:val="0"/>
      <w:marBottom w:val="0"/>
      <w:divBdr>
        <w:top w:val="none" w:sz="0" w:space="0" w:color="auto"/>
        <w:left w:val="none" w:sz="0" w:space="0" w:color="auto"/>
        <w:bottom w:val="none" w:sz="0" w:space="0" w:color="auto"/>
        <w:right w:val="none" w:sz="0" w:space="0" w:color="auto"/>
      </w:divBdr>
    </w:div>
    <w:div w:id="840434318">
      <w:bodyDiv w:val="1"/>
      <w:marLeft w:val="0"/>
      <w:marRight w:val="0"/>
      <w:marTop w:val="0"/>
      <w:marBottom w:val="0"/>
      <w:divBdr>
        <w:top w:val="none" w:sz="0" w:space="0" w:color="auto"/>
        <w:left w:val="none" w:sz="0" w:space="0" w:color="auto"/>
        <w:bottom w:val="none" w:sz="0" w:space="0" w:color="auto"/>
        <w:right w:val="none" w:sz="0" w:space="0" w:color="auto"/>
      </w:divBdr>
    </w:div>
    <w:div w:id="840661120">
      <w:bodyDiv w:val="1"/>
      <w:marLeft w:val="0"/>
      <w:marRight w:val="0"/>
      <w:marTop w:val="0"/>
      <w:marBottom w:val="0"/>
      <w:divBdr>
        <w:top w:val="none" w:sz="0" w:space="0" w:color="auto"/>
        <w:left w:val="none" w:sz="0" w:space="0" w:color="auto"/>
        <w:bottom w:val="none" w:sz="0" w:space="0" w:color="auto"/>
        <w:right w:val="none" w:sz="0" w:space="0" w:color="auto"/>
      </w:divBdr>
    </w:div>
    <w:div w:id="840857115">
      <w:bodyDiv w:val="1"/>
      <w:marLeft w:val="0"/>
      <w:marRight w:val="0"/>
      <w:marTop w:val="0"/>
      <w:marBottom w:val="0"/>
      <w:divBdr>
        <w:top w:val="none" w:sz="0" w:space="0" w:color="auto"/>
        <w:left w:val="none" w:sz="0" w:space="0" w:color="auto"/>
        <w:bottom w:val="none" w:sz="0" w:space="0" w:color="auto"/>
        <w:right w:val="none" w:sz="0" w:space="0" w:color="auto"/>
      </w:divBdr>
    </w:div>
    <w:div w:id="840966144">
      <w:bodyDiv w:val="1"/>
      <w:marLeft w:val="0"/>
      <w:marRight w:val="0"/>
      <w:marTop w:val="0"/>
      <w:marBottom w:val="0"/>
      <w:divBdr>
        <w:top w:val="none" w:sz="0" w:space="0" w:color="auto"/>
        <w:left w:val="none" w:sz="0" w:space="0" w:color="auto"/>
        <w:bottom w:val="none" w:sz="0" w:space="0" w:color="auto"/>
        <w:right w:val="none" w:sz="0" w:space="0" w:color="auto"/>
      </w:divBdr>
    </w:div>
    <w:div w:id="841509371">
      <w:bodyDiv w:val="1"/>
      <w:marLeft w:val="0"/>
      <w:marRight w:val="0"/>
      <w:marTop w:val="0"/>
      <w:marBottom w:val="0"/>
      <w:divBdr>
        <w:top w:val="none" w:sz="0" w:space="0" w:color="auto"/>
        <w:left w:val="none" w:sz="0" w:space="0" w:color="auto"/>
        <w:bottom w:val="none" w:sz="0" w:space="0" w:color="auto"/>
        <w:right w:val="none" w:sz="0" w:space="0" w:color="auto"/>
      </w:divBdr>
    </w:div>
    <w:div w:id="841747715">
      <w:bodyDiv w:val="1"/>
      <w:marLeft w:val="0"/>
      <w:marRight w:val="0"/>
      <w:marTop w:val="0"/>
      <w:marBottom w:val="0"/>
      <w:divBdr>
        <w:top w:val="none" w:sz="0" w:space="0" w:color="auto"/>
        <w:left w:val="none" w:sz="0" w:space="0" w:color="auto"/>
        <w:bottom w:val="none" w:sz="0" w:space="0" w:color="auto"/>
        <w:right w:val="none" w:sz="0" w:space="0" w:color="auto"/>
      </w:divBdr>
    </w:div>
    <w:div w:id="842014165">
      <w:bodyDiv w:val="1"/>
      <w:marLeft w:val="0"/>
      <w:marRight w:val="0"/>
      <w:marTop w:val="0"/>
      <w:marBottom w:val="0"/>
      <w:divBdr>
        <w:top w:val="none" w:sz="0" w:space="0" w:color="auto"/>
        <w:left w:val="none" w:sz="0" w:space="0" w:color="auto"/>
        <w:bottom w:val="none" w:sz="0" w:space="0" w:color="auto"/>
        <w:right w:val="none" w:sz="0" w:space="0" w:color="auto"/>
      </w:divBdr>
    </w:div>
    <w:div w:id="842015709">
      <w:bodyDiv w:val="1"/>
      <w:marLeft w:val="0"/>
      <w:marRight w:val="0"/>
      <w:marTop w:val="0"/>
      <w:marBottom w:val="0"/>
      <w:divBdr>
        <w:top w:val="none" w:sz="0" w:space="0" w:color="auto"/>
        <w:left w:val="none" w:sz="0" w:space="0" w:color="auto"/>
        <w:bottom w:val="none" w:sz="0" w:space="0" w:color="auto"/>
        <w:right w:val="none" w:sz="0" w:space="0" w:color="auto"/>
      </w:divBdr>
    </w:div>
    <w:div w:id="842427958">
      <w:bodyDiv w:val="1"/>
      <w:marLeft w:val="0"/>
      <w:marRight w:val="0"/>
      <w:marTop w:val="0"/>
      <w:marBottom w:val="0"/>
      <w:divBdr>
        <w:top w:val="none" w:sz="0" w:space="0" w:color="auto"/>
        <w:left w:val="none" w:sz="0" w:space="0" w:color="auto"/>
        <w:bottom w:val="none" w:sz="0" w:space="0" w:color="auto"/>
        <w:right w:val="none" w:sz="0" w:space="0" w:color="auto"/>
      </w:divBdr>
    </w:div>
    <w:div w:id="842471825">
      <w:bodyDiv w:val="1"/>
      <w:marLeft w:val="0"/>
      <w:marRight w:val="0"/>
      <w:marTop w:val="0"/>
      <w:marBottom w:val="0"/>
      <w:divBdr>
        <w:top w:val="none" w:sz="0" w:space="0" w:color="auto"/>
        <w:left w:val="none" w:sz="0" w:space="0" w:color="auto"/>
        <w:bottom w:val="none" w:sz="0" w:space="0" w:color="auto"/>
        <w:right w:val="none" w:sz="0" w:space="0" w:color="auto"/>
      </w:divBdr>
    </w:div>
    <w:div w:id="842663361">
      <w:bodyDiv w:val="1"/>
      <w:marLeft w:val="0"/>
      <w:marRight w:val="0"/>
      <w:marTop w:val="0"/>
      <w:marBottom w:val="0"/>
      <w:divBdr>
        <w:top w:val="none" w:sz="0" w:space="0" w:color="auto"/>
        <w:left w:val="none" w:sz="0" w:space="0" w:color="auto"/>
        <w:bottom w:val="none" w:sz="0" w:space="0" w:color="auto"/>
        <w:right w:val="none" w:sz="0" w:space="0" w:color="auto"/>
      </w:divBdr>
    </w:div>
    <w:div w:id="842814465">
      <w:bodyDiv w:val="1"/>
      <w:marLeft w:val="0"/>
      <w:marRight w:val="0"/>
      <w:marTop w:val="0"/>
      <w:marBottom w:val="0"/>
      <w:divBdr>
        <w:top w:val="none" w:sz="0" w:space="0" w:color="auto"/>
        <w:left w:val="none" w:sz="0" w:space="0" w:color="auto"/>
        <w:bottom w:val="none" w:sz="0" w:space="0" w:color="auto"/>
        <w:right w:val="none" w:sz="0" w:space="0" w:color="auto"/>
      </w:divBdr>
    </w:div>
    <w:div w:id="843131349">
      <w:bodyDiv w:val="1"/>
      <w:marLeft w:val="0"/>
      <w:marRight w:val="0"/>
      <w:marTop w:val="0"/>
      <w:marBottom w:val="0"/>
      <w:divBdr>
        <w:top w:val="none" w:sz="0" w:space="0" w:color="auto"/>
        <w:left w:val="none" w:sz="0" w:space="0" w:color="auto"/>
        <w:bottom w:val="none" w:sz="0" w:space="0" w:color="auto"/>
        <w:right w:val="none" w:sz="0" w:space="0" w:color="auto"/>
      </w:divBdr>
    </w:div>
    <w:div w:id="843786396">
      <w:bodyDiv w:val="1"/>
      <w:marLeft w:val="0"/>
      <w:marRight w:val="0"/>
      <w:marTop w:val="0"/>
      <w:marBottom w:val="0"/>
      <w:divBdr>
        <w:top w:val="none" w:sz="0" w:space="0" w:color="auto"/>
        <w:left w:val="none" w:sz="0" w:space="0" w:color="auto"/>
        <w:bottom w:val="none" w:sz="0" w:space="0" w:color="auto"/>
        <w:right w:val="none" w:sz="0" w:space="0" w:color="auto"/>
      </w:divBdr>
    </w:div>
    <w:div w:id="843858346">
      <w:bodyDiv w:val="1"/>
      <w:marLeft w:val="0"/>
      <w:marRight w:val="0"/>
      <w:marTop w:val="0"/>
      <w:marBottom w:val="0"/>
      <w:divBdr>
        <w:top w:val="none" w:sz="0" w:space="0" w:color="auto"/>
        <w:left w:val="none" w:sz="0" w:space="0" w:color="auto"/>
        <w:bottom w:val="none" w:sz="0" w:space="0" w:color="auto"/>
        <w:right w:val="none" w:sz="0" w:space="0" w:color="auto"/>
      </w:divBdr>
    </w:div>
    <w:div w:id="844051819">
      <w:bodyDiv w:val="1"/>
      <w:marLeft w:val="0"/>
      <w:marRight w:val="0"/>
      <w:marTop w:val="0"/>
      <w:marBottom w:val="0"/>
      <w:divBdr>
        <w:top w:val="none" w:sz="0" w:space="0" w:color="auto"/>
        <w:left w:val="none" w:sz="0" w:space="0" w:color="auto"/>
        <w:bottom w:val="none" w:sz="0" w:space="0" w:color="auto"/>
        <w:right w:val="none" w:sz="0" w:space="0" w:color="auto"/>
      </w:divBdr>
    </w:div>
    <w:div w:id="844052177">
      <w:bodyDiv w:val="1"/>
      <w:marLeft w:val="0"/>
      <w:marRight w:val="0"/>
      <w:marTop w:val="0"/>
      <w:marBottom w:val="0"/>
      <w:divBdr>
        <w:top w:val="none" w:sz="0" w:space="0" w:color="auto"/>
        <w:left w:val="none" w:sz="0" w:space="0" w:color="auto"/>
        <w:bottom w:val="none" w:sz="0" w:space="0" w:color="auto"/>
        <w:right w:val="none" w:sz="0" w:space="0" w:color="auto"/>
      </w:divBdr>
    </w:div>
    <w:div w:id="844055926">
      <w:bodyDiv w:val="1"/>
      <w:marLeft w:val="0"/>
      <w:marRight w:val="0"/>
      <w:marTop w:val="0"/>
      <w:marBottom w:val="0"/>
      <w:divBdr>
        <w:top w:val="none" w:sz="0" w:space="0" w:color="auto"/>
        <w:left w:val="none" w:sz="0" w:space="0" w:color="auto"/>
        <w:bottom w:val="none" w:sz="0" w:space="0" w:color="auto"/>
        <w:right w:val="none" w:sz="0" w:space="0" w:color="auto"/>
      </w:divBdr>
    </w:div>
    <w:div w:id="844172989">
      <w:bodyDiv w:val="1"/>
      <w:marLeft w:val="0"/>
      <w:marRight w:val="0"/>
      <w:marTop w:val="0"/>
      <w:marBottom w:val="0"/>
      <w:divBdr>
        <w:top w:val="none" w:sz="0" w:space="0" w:color="auto"/>
        <w:left w:val="none" w:sz="0" w:space="0" w:color="auto"/>
        <w:bottom w:val="none" w:sz="0" w:space="0" w:color="auto"/>
        <w:right w:val="none" w:sz="0" w:space="0" w:color="auto"/>
      </w:divBdr>
    </w:div>
    <w:div w:id="844591848">
      <w:bodyDiv w:val="1"/>
      <w:marLeft w:val="0"/>
      <w:marRight w:val="0"/>
      <w:marTop w:val="0"/>
      <w:marBottom w:val="0"/>
      <w:divBdr>
        <w:top w:val="none" w:sz="0" w:space="0" w:color="auto"/>
        <w:left w:val="none" w:sz="0" w:space="0" w:color="auto"/>
        <w:bottom w:val="none" w:sz="0" w:space="0" w:color="auto"/>
        <w:right w:val="none" w:sz="0" w:space="0" w:color="auto"/>
      </w:divBdr>
    </w:div>
    <w:div w:id="845750115">
      <w:bodyDiv w:val="1"/>
      <w:marLeft w:val="0"/>
      <w:marRight w:val="0"/>
      <w:marTop w:val="0"/>
      <w:marBottom w:val="0"/>
      <w:divBdr>
        <w:top w:val="none" w:sz="0" w:space="0" w:color="auto"/>
        <w:left w:val="none" w:sz="0" w:space="0" w:color="auto"/>
        <w:bottom w:val="none" w:sz="0" w:space="0" w:color="auto"/>
        <w:right w:val="none" w:sz="0" w:space="0" w:color="auto"/>
      </w:divBdr>
    </w:div>
    <w:div w:id="846018946">
      <w:bodyDiv w:val="1"/>
      <w:marLeft w:val="0"/>
      <w:marRight w:val="0"/>
      <w:marTop w:val="0"/>
      <w:marBottom w:val="0"/>
      <w:divBdr>
        <w:top w:val="none" w:sz="0" w:space="0" w:color="auto"/>
        <w:left w:val="none" w:sz="0" w:space="0" w:color="auto"/>
        <w:bottom w:val="none" w:sz="0" w:space="0" w:color="auto"/>
        <w:right w:val="none" w:sz="0" w:space="0" w:color="auto"/>
      </w:divBdr>
    </w:div>
    <w:div w:id="847060890">
      <w:bodyDiv w:val="1"/>
      <w:marLeft w:val="0"/>
      <w:marRight w:val="0"/>
      <w:marTop w:val="0"/>
      <w:marBottom w:val="0"/>
      <w:divBdr>
        <w:top w:val="none" w:sz="0" w:space="0" w:color="auto"/>
        <w:left w:val="none" w:sz="0" w:space="0" w:color="auto"/>
        <w:bottom w:val="none" w:sz="0" w:space="0" w:color="auto"/>
        <w:right w:val="none" w:sz="0" w:space="0" w:color="auto"/>
      </w:divBdr>
    </w:div>
    <w:div w:id="847330659">
      <w:bodyDiv w:val="1"/>
      <w:marLeft w:val="0"/>
      <w:marRight w:val="0"/>
      <w:marTop w:val="0"/>
      <w:marBottom w:val="0"/>
      <w:divBdr>
        <w:top w:val="none" w:sz="0" w:space="0" w:color="auto"/>
        <w:left w:val="none" w:sz="0" w:space="0" w:color="auto"/>
        <w:bottom w:val="none" w:sz="0" w:space="0" w:color="auto"/>
        <w:right w:val="none" w:sz="0" w:space="0" w:color="auto"/>
      </w:divBdr>
    </w:div>
    <w:div w:id="847912668">
      <w:bodyDiv w:val="1"/>
      <w:marLeft w:val="0"/>
      <w:marRight w:val="0"/>
      <w:marTop w:val="0"/>
      <w:marBottom w:val="0"/>
      <w:divBdr>
        <w:top w:val="none" w:sz="0" w:space="0" w:color="auto"/>
        <w:left w:val="none" w:sz="0" w:space="0" w:color="auto"/>
        <w:bottom w:val="none" w:sz="0" w:space="0" w:color="auto"/>
        <w:right w:val="none" w:sz="0" w:space="0" w:color="auto"/>
      </w:divBdr>
    </w:div>
    <w:div w:id="848254875">
      <w:bodyDiv w:val="1"/>
      <w:marLeft w:val="0"/>
      <w:marRight w:val="0"/>
      <w:marTop w:val="0"/>
      <w:marBottom w:val="0"/>
      <w:divBdr>
        <w:top w:val="none" w:sz="0" w:space="0" w:color="auto"/>
        <w:left w:val="none" w:sz="0" w:space="0" w:color="auto"/>
        <w:bottom w:val="none" w:sz="0" w:space="0" w:color="auto"/>
        <w:right w:val="none" w:sz="0" w:space="0" w:color="auto"/>
      </w:divBdr>
    </w:div>
    <w:div w:id="848520726">
      <w:bodyDiv w:val="1"/>
      <w:marLeft w:val="0"/>
      <w:marRight w:val="0"/>
      <w:marTop w:val="0"/>
      <w:marBottom w:val="0"/>
      <w:divBdr>
        <w:top w:val="none" w:sz="0" w:space="0" w:color="auto"/>
        <w:left w:val="none" w:sz="0" w:space="0" w:color="auto"/>
        <w:bottom w:val="none" w:sz="0" w:space="0" w:color="auto"/>
        <w:right w:val="none" w:sz="0" w:space="0" w:color="auto"/>
      </w:divBdr>
    </w:div>
    <w:div w:id="849027370">
      <w:bodyDiv w:val="1"/>
      <w:marLeft w:val="0"/>
      <w:marRight w:val="0"/>
      <w:marTop w:val="0"/>
      <w:marBottom w:val="0"/>
      <w:divBdr>
        <w:top w:val="none" w:sz="0" w:space="0" w:color="auto"/>
        <w:left w:val="none" w:sz="0" w:space="0" w:color="auto"/>
        <w:bottom w:val="none" w:sz="0" w:space="0" w:color="auto"/>
        <w:right w:val="none" w:sz="0" w:space="0" w:color="auto"/>
      </w:divBdr>
    </w:div>
    <w:div w:id="849174037">
      <w:bodyDiv w:val="1"/>
      <w:marLeft w:val="0"/>
      <w:marRight w:val="0"/>
      <w:marTop w:val="0"/>
      <w:marBottom w:val="0"/>
      <w:divBdr>
        <w:top w:val="none" w:sz="0" w:space="0" w:color="auto"/>
        <w:left w:val="none" w:sz="0" w:space="0" w:color="auto"/>
        <w:bottom w:val="none" w:sz="0" w:space="0" w:color="auto"/>
        <w:right w:val="none" w:sz="0" w:space="0" w:color="auto"/>
      </w:divBdr>
    </w:div>
    <w:div w:id="849174402">
      <w:bodyDiv w:val="1"/>
      <w:marLeft w:val="0"/>
      <w:marRight w:val="0"/>
      <w:marTop w:val="0"/>
      <w:marBottom w:val="0"/>
      <w:divBdr>
        <w:top w:val="none" w:sz="0" w:space="0" w:color="auto"/>
        <w:left w:val="none" w:sz="0" w:space="0" w:color="auto"/>
        <w:bottom w:val="none" w:sz="0" w:space="0" w:color="auto"/>
        <w:right w:val="none" w:sz="0" w:space="0" w:color="auto"/>
      </w:divBdr>
    </w:div>
    <w:div w:id="849372737">
      <w:bodyDiv w:val="1"/>
      <w:marLeft w:val="0"/>
      <w:marRight w:val="0"/>
      <w:marTop w:val="0"/>
      <w:marBottom w:val="0"/>
      <w:divBdr>
        <w:top w:val="none" w:sz="0" w:space="0" w:color="auto"/>
        <w:left w:val="none" w:sz="0" w:space="0" w:color="auto"/>
        <w:bottom w:val="none" w:sz="0" w:space="0" w:color="auto"/>
        <w:right w:val="none" w:sz="0" w:space="0" w:color="auto"/>
      </w:divBdr>
    </w:div>
    <w:div w:id="849416549">
      <w:bodyDiv w:val="1"/>
      <w:marLeft w:val="0"/>
      <w:marRight w:val="0"/>
      <w:marTop w:val="0"/>
      <w:marBottom w:val="0"/>
      <w:divBdr>
        <w:top w:val="none" w:sz="0" w:space="0" w:color="auto"/>
        <w:left w:val="none" w:sz="0" w:space="0" w:color="auto"/>
        <w:bottom w:val="none" w:sz="0" w:space="0" w:color="auto"/>
        <w:right w:val="none" w:sz="0" w:space="0" w:color="auto"/>
      </w:divBdr>
    </w:div>
    <w:div w:id="849755494">
      <w:bodyDiv w:val="1"/>
      <w:marLeft w:val="0"/>
      <w:marRight w:val="0"/>
      <w:marTop w:val="0"/>
      <w:marBottom w:val="0"/>
      <w:divBdr>
        <w:top w:val="none" w:sz="0" w:space="0" w:color="auto"/>
        <w:left w:val="none" w:sz="0" w:space="0" w:color="auto"/>
        <w:bottom w:val="none" w:sz="0" w:space="0" w:color="auto"/>
        <w:right w:val="none" w:sz="0" w:space="0" w:color="auto"/>
      </w:divBdr>
    </w:div>
    <w:div w:id="849950405">
      <w:bodyDiv w:val="1"/>
      <w:marLeft w:val="0"/>
      <w:marRight w:val="0"/>
      <w:marTop w:val="0"/>
      <w:marBottom w:val="0"/>
      <w:divBdr>
        <w:top w:val="none" w:sz="0" w:space="0" w:color="auto"/>
        <w:left w:val="none" w:sz="0" w:space="0" w:color="auto"/>
        <w:bottom w:val="none" w:sz="0" w:space="0" w:color="auto"/>
        <w:right w:val="none" w:sz="0" w:space="0" w:color="auto"/>
      </w:divBdr>
    </w:div>
    <w:div w:id="850142322">
      <w:bodyDiv w:val="1"/>
      <w:marLeft w:val="0"/>
      <w:marRight w:val="0"/>
      <w:marTop w:val="0"/>
      <w:marBottom w:val="0"/>
      <w:divBdr>
        <w:top w:val="none" w:sz="0" w:space="0" w:color="auto"/>
        <w:left w:val="none" w:sz="0" w:space="0" w:color="auto"/>
        <w:bottom w:val="none" w:sz="0" w:space="0" w:color="auto"/>
        <w:right w:val="none" w:sz="0" w:space="0" w:color="auto"/>
      </w:divBdr>
    </w:div>
    <w:div w:id="850417362">
      <w:bodyDiv w:val="1"/>
      <w:marLeft w:val="0"/>
      <w:marRight w:val="0"/>
      <w:marTop w:val="0"/>
      <w:marBottom w:val="0"/>
      <w:divBdr>
        <w:top w:val="none" w:sz="0" w:space="0" w:color="auto"/>
        <w:left w:val="none" w:sz="0" w:space="0" w:color="auto"/>
        <w:bottom w:val="none" w:sz="0" w:space="0" w:color="auto"/>
        <w:right w:val="none" w:sz="0" w:space="0" w:color="auto"/>
      </w:divBdr>
    </w:div>
    <w:div w:id="850484892">
      <w:bodyDiv w:val="1"/>
      <w:marLeft w:val="0"/>
      <w:marRight w:val="0"/>
      <w:marTop w:val="0"/>
      <w:marBottom w:val="0"/>
      <w:divBdr>
        <w:top w:val="none" w:sz="0" w:space="0" w:color="auto"/>
        <w:left w:val="none" w:sz="0" w:space="0" w:color="auto"/>
        <w:bottom w:val="none" w:sz="0" w:space="0" w:color="auto"/>
        <w:right w:val="none" w:sz="0" w:space="0" w:color="auto"/>
      </w:divBdr>
    </w:div>
    <w:div w:id="850606002">
      <w:bodyDiv w:val="1"/>
      <w:marLeft w:val="0"/>
      <w:marRight w:val="0"/>
      <w:marTop w:val="0"/>
      <w:marBottom w:val="0"/>
      <w:divBdr>
        <w:top w:val="none" w:sz="0" w:space="0" w:color="auto"/>
        <w:left w:val="none" w:sz="0" w:space="0" w:color="auto"/>
        <w:bottom w:val="none" w:sz="0" w:space="0" w:color="auto"/>
        <w:right w:val="none" w:sz="0" w:space="0" w:color="auto"/>
      </w:divBdr>
    </w:div>
    <w:div w:id="850947536">
      <w:bodyDiv w:val="1"/>
      <w:marLeft w:val="0"/>
      <w:marRight w:val="0"/>
      <w:marTop w:val="0"/>
      <w:marBottom w:val="0"/>
      <w:divBdr>
        <w:top w:val="none" w:sz="0" w:space="0" w:color="auto"/>
        <w:left w:val="none" w:sz="0" w:space="0" w:color="auto"/>
        <w:bottom w:val="none" w:sz="0" w:space="0" w:color="auto"/>
        <w:right w:val="none" w:sz="0" w:space="0" w:color="auto"/>
      </w:divBdr>
    </w:div>
    <w:div w:id="851185032">
      <w:bodyDiv w:val="1"/>
      <w:marLeft w:val="0"/>
      <w:marRight w:val="0"/>
      <w:marTop w:val="0"/>
      <w:marBottom w:val="0"/>
      <w:divBdr>
        <w:top w:val="none" w:sz="0" w:space="0" w:color="auto"/>
        <w:left w:val="none" w:sz="0" w:space="0" w:color="auto"/>
        <w:bottom w:val="none" w:sz="0" w:space="0" w:color="auto"/>
        <w:right w:val="none" w:sz="0" w:space="0" w:color="auto"/>
      </w:divBdr>
    </w:div>
    <w:div w:id="851190544">
      <w:bodyDiv w:val="1"/>
      <w:marLeft w:val="0"/>
      <w:marRight w:val="0"/>
      <w:marTop w:val="0"/>
      <w:marBottom w:val="0"/>
      <w:divBdr>
        <w:top w:val="none" w:sz="0" w:space="0" w:color="auto"/>
        <w:left w:val="none" w:sz="0" w:space="0" w:color="auto"/>
        <w:bottom w:val="none" w:sz="0" w:space="0" w:color="auto"/>
        <w:right w:val="none" w:sz="0" w:space="0" w:color="auto"/>
      </w:divBdr>
    </w:div>
    <w:div w:id="851338757">
      <w:bodyDiv w:val="1"/>
      <w:marLeft w:val="0"/>
      <w:marRight w:val="0"/>
      <w:marTop w:val="0"/>
      <w:marBottom w:val="0"/>
      <w:divBdr>
        <w:top w:val="none" w:sz="0" w:space="0" w:color="auto"/>
        <w:left w:val="none" w:sz="0" w:space="0" w:color="auto"/>
        <w:bottom w:val="none" w:sz="0" w:space="0" w:color="auto"/>
        <w:right w:val="none" w:sz="0" w:space="0" w:color="auto"/>
      </w:divBdr>
    </w:div>
    <w:div w:id="851529270">
      <w:bodyDiv w:val="1"/>
      <w:marLeft w:val="0"/>
      <w:marRight w:val="0"/>
      <w:marTop w:val="0"/>
      <w:marBottom w:val="0"/>
      <w:divBdr>
        <w:top w:val="none" w:sz="0" w:space="0" w:color="auto"/>
        <w:left w:val="none" w:sz="0" w:space="0" w:color="auto"/>
        <w:bottom w:val="none" w:sz="0" w:space="0" w:color="auto"/>
        <w:right w:val="none" w:sz="0" w:space="0" w:color="auto"/>
      </w:divBdr>
    </w:div>
    <w:div w:id="851529485">
      <w:bodyDiv w:val="1"/>
      <w:marLeft w:val="0"/>
      <w:marRight w:val="0"/>
      <w:marTop w:val="0"/>
      <w:marBottom w:val="0"/>
      <w:divBdr>
        <w:top w:val="none" w:sz="0" w:space="0" w:color="auto"/>
        <w:left w:val="none" w:sz="0" w:space="0" w:color="auto"/>
        <w:bottom w:val="none" w:sz="0" w:space="0" w:color="auto"/>
        <w:right w:val="none" w:sz="0" w:space="0" w:color="auto"/>
      </w:divBdr>
    </w:div>
    <w:div w:id="852493069">
      <w:bodyDiv w:val="1"/>
      <w:marLeft w:val="0"/>
      <w:marRight w:val="0"/>
      <w:marTop w:val="0"/>
      <w:marBottom w:val="0"/>
      <w:divBdr>
        <w:top w:val="none" w:sz="0" w:space="0" w:color="auto"/>
        <w:left w:val="none" w:sz="0" w:space="0" w:color="auto"/>
        <w:bottom w:val="none" w:sz="0" w:space="0" w:color="auto"/>
        <w:right w:val="none" w:sz="0" w:space="0" w:color="auto"/>
      </w:divBdr>
    </w:div>
    <w:div w:id="852718667">
      <w:bodyDiv w:val="1"/>
      <w:marLeft w:val="0"/>
      <w:marRight w:val="0"/>
      <w:marTop w:val="0"/>
      <w:marBottom w:val="0"/>
      <w:divBdr>
        <w:top w:val="none" w:sz="0" w:space="0" w:color="auto"/>
        <w:left w:val="none" w:sz="0" w:space="0" w:color="auto"/>
        <w:bottom w:val="none" w:sz="0" w:space="0" w:color="auto"/>
        <w:right w:val="none" w:sz="0" w:space="0" w:color="auto"/>
      </w:divBdr>
    </w:div>
    <w:div w:id="852765561">
      <w:bodyDiv w:val="1"/>
      <w:marLeft w:val="0"/>
      <w:marRight w:val="0"/>
      <w:marTop w:val="0"/>
      <w:marBottom w:val="0"/>
      <w:divBdr>
        <w:top w:val="none" w:sz="0" w:space="0" w:color="auto"/>
        <w:left w:val="none" w:sz="0" w:space="0" w:color="auto"/>
        <w:bottom w:val="none" w:sz="0" w:space="0" w:color="auto"/>
        <w:right w:val="none" w:sz="0" w:space="0" w:color="auto"/>
      </w:divBdr>
    </w:div>
    <w:div w:id="853572919">
      <w:bodyDiv w:val="1"/>
      <w:marLeft w:val="0"/>
      <w:marRight w:val="0"/>
      <w:marTop w:val="0"/>
      <w:marBottom w:val="0"/>
      <w:divBdr>
        <w:top w:val="none" w:sz="0" w:space="0" w:color="auto"/>
        <w:left w:val="none" w:sz="0" w:space="0" w:color="auto"/>
        <w:bottom w:val="none" w:sz="0" w:space="0" w:color="auto"/>
        <w:right w:val="none" w:sz="0" w:space="0" w:color="auto"/>
      </w:divBdr>
    </w:div>
    <w:div w:id="854001959">
      <w:bodyDiv w:val="1"/>
      <w:marLeft w:val="0"/>
      <w:marRight w:val="0"/>
      <w:marTop w:val="0"/>
      <w:marBottom w:val="0"/>
      <w:divBdr>
        <w:top w:val="none" w:sz="0" w:space="0" w:color="auto"/>
        <w:left w:val="none" w:sz="0" w:space="0" w:color="auto"/>
        <w:bottom w:val="none" w:sz="0" w:space="0" w:color="auto"/>
        <w:right w:val="none" w:sz="0" w:space="0" w:color="auto"/>
      </w:divBdr>
    </w:div>
    <w:div w:id="854228741">
      <w:bodyDiv w:val="1"/>
      <w:marLeft w:val="0"/>
      <w:marRight w:val="0"/>
      <w:marTop w:val="0"/>
      <w:marBottom w:val="0"/>
      <w:divBdr>
        <w:top w:val="none" w:sz="0" w:space="0" w:color="auto"/>
        <w:left w:val="none" w:sz="0" w:space="0" w:color="auto"/>
        <w:bottom w:val="none" w:sz="0" w:space="0" w:color="auto"/>
        <w:right w:val="none" w:sz="0" w:space="0" w:color="auto"/>
      </w:divBdr>
    </w:div>
    <w:div w:id="854269156">
      <w:bodyDiv w:val="1"/>
      <w:marLeft w:val="0"/>
      <w:marRight w:val="0"/>
      <w:marTop w:val="0"/>
      <w:marBottom w:val="0"/>
      <w:divBdr>
        <w:top w:val="none" w:sz="0" w:space="0" w:color="auto"/>
        <w:left w:val="none" w:sz="0" w:space="0" w:color="auto"/>
        <w:bottom w:val="none" w:sz="0" w:space="0" w:color="auto"/>
        <w:right w:val="none" w:sz="0" w:space="0" w:color="auto"/>
      </w:divBdr>
    </w:div>
    <w:div w:id="854534049">
      <w:bodyDiv w:val="1"/>
      <w:marLeft w:val="0"/>
      <w:marRight w:val="0"/>
      <w:marTop w:val="0"/>
      <w:marBottom w:val="0"/>
      <w:divBdr>
        <w:top w:val="none" w:sz="0" w:space="0" w:color="auto"/>
        <w:left w:val="none" w:sz="0" w:space="0" w:color="auto"/>
        <w:bottom w:val="none" w:sz="0" w:space="0" w:color="auto"/>
        <w:right w:val="none" w:sz="0" w:space="0" w:color="auto"/>
      </w:divBdr>
    </w:div>
    <w:div w:id="854658861">
      <w:bodyDiv w:val="1"/>
      <w:marLeft w:val="0"/>
      <w:marRight w:val="0"/>
      <w:marTop w:val="0"/>
      <w:marBottom w:val="0"/>
      <w:divBdr>
        <w:top w:val="none" w:sz="0" w:space="0" w:color="auto"/>
        <w:left w:val="none" w:sz="0" w:space="0" w:color="auto"/>
        <w:bottom w:val="none" w:sz="0" w:space="0" w:color="auto"/>
        <w:right w:val="none" w:sz="0" w:space="0" w:color="auto"/>
      </w:divBdr>
    </w:div>
    <w:div w:id="855265298">
      <w:bodyDiv w:val="1"/>
      <w:marLeft w:val="0"/>
      <w:marRight w:val="0"/>
      <w:marTop w:val="0"/>
      <w:marBottom w:val="0"/>
      <w:divBdr>
        <w:top w:val="none" w:sz="0" w:space="0" w:color="auto"/>
        <w:left w:val="none" w:sz="0" w:space="0" w:color="auto"/>
        <w:bottom w:val="none" w:sz="0" w:space="0" w:color="auto"/>
        <w:right w:val="none" w:sz="0" w:space="0" w:color="auto"/>
      </w:divBdr>
    </w:div>
    <w:div w:id="856042666">
      <w:bodyDiv w:val="1"/>
      <w:marLeft w:val="0"/>
      <w:marRight w:val="0"/>
      <w:marTop w:val="0"/>
      <w:marBottom w:val="0"/>
      <w:divBdr>
        <w:top w:val="none" w:sz="0" w:space="0" w:color="auto"/>
        <w:left w:val="none" w:sz="0" w:space="0" w:color="auto"/>
        <w:bottom w:val="none" w:sz="0" w:space="0" w:color="auto"/>
        <w:right w:val="none" w:sz="0" w:space="0" w:color="auto"/>
      </w:divBdr>
    </w:div>
    <w:div w:id="856046542">
      <w:bodyDiv w:val="1"/>
      <w:marLeft w:val="0"/>
      <w:marRight w:val="0"/>
      <w:marTop w:val="0"/>
      <w:marBottom w:val="0"/>
      <w:divBdr>
        <w:top w:val="none" w:sz="0" w:space="0" w:color="auto"/>
        <w:left w:val="none" w:sz="0" w:space="0" w:color="auto"/>
        <w:bottom w:val="none" w:sz="0" w:space="0" w:color="auto"/>
        <w:right w:val="none" w:sz="0" w:space="0" w:color="auto"/>
      </w:divBdr>
    </w:div>
    <w:div w:id="856164489">
      <w:bodyDiv w:val="1"/>
      <w:marLeft w:val="0"/>
      <w:marRight w:val="0"/>
      <w:marTop w:val="0"/>
      <w:marBottom w:val="0"/>
      <w:divBdr>
        <w:top w:val="none" w:sz="0" w:space="0" w:color="auto"/>
        <w:left w:val="none" w:sz="0" w:space="0" w:color="auto"/>
        <w:bottom w:val="none" w:sz="0" w:space="0" w:color="auto"/>
        <w:right w:val="none" w:sz="0" w:space="0" w:color="auto"/>
      </w:divBdr>
    </w:div>
    <w:div w:id="856425064">
      <w:bodyDiv w:val="1"/>
      <w:marLeft w:val="0"/>
      <w:marRight w:val="0"/>
      <w:marTop w:val="0"/>
      <w:marBottom w:val="0"/>
      <w:divBdr>
        <w:top w:val="none" w:sz="0" w:space="0" w:color="auto"/>
        <w:left w:val="none" w:sz="0" w:space="0" w:color="auto"/>
        <w:bottom w:val="none" w:sz="0" w:space="0" w:color="auto"/>
        <w:right w:val="none" w:sz="0" w:space="0" w:color="auto"/>
      </w:divBdr>
    </w:div>
    <w:div w:id="856502575">
      <w:bodyDiv w:val="1"/>
      <w:marLeft w:val="0"/>
      <w:marRight w:val="0"/>
      <w:marTop w:val="0"/>
      <w:marBottom w:val="0"/>
      <w:divBdr>
        <w:top w:val="none" w:sz="0" w:space="0" w:color="auto"/>
        <w:left w:val="none" w:sz="0" w:space="0" w:color="auto"/>
        <w:bottom w:val="none" w:sz="0" w:space="0" w:color="auto"/>
        <w:right w:val="none" w:sz="0" w:space="0" w:color="auto"/>
      </w:divBdr>
    </w:div>
    <w:div w:id="856574801">
      <w:bodyDiv w:val="1"/>
      <w:marLeft w:val="0"/>
      <w:marRight w:val="0"/>
      <w:marTop w:val="0"/>
      <w:marBottom w:val="0"/>
      <w:divBdr>
        <w:top w:val="none" w:sz="0" w:space="0" w:color="auto"/>
        <w:left w:val="none" w:sz="0" w:space="0" w:color="auto"/>
        <w:bottom w:val="none" w:sz="0" w:space="0" w:color="auto"/>
        <w:right w:val="none" w:sz="0" w:space="0" w:color="auto"/>
      </w:divBdr>
    </w:div>
    <w:div w:id="856575662">
      <w:bodyDiv w:val="1"/>
      <w:marLeft w:val="0"/>
      <w:marRight w:val="0"/>
      <w:marTop w:val="0"/>
      <w:marBottom w:val="0"/>
      <w:divBdr>
        <w:top w:val="none" w:sz="0" w:space="0" w:color="auto"/>
        <w:left w:val="none" w:sz="0" w:space="0" w:color="auto"/>
        <w:bottom w:val="none" w:sz="0" w:space="0" w:color="auto"/>
        <w:right w:val="none" w:sz="0" w:space="0" w:color="auto"/>
      </w:divBdr>
    </w:div>
    <w:div w:id="856775749">
      <w:bodyDiv w:val="1"/>
      <w:marLeft w:val="0"/>
      <w:marRight w:val="0"/>
      <w:marTop w:val="0"/>
      <w:marBottom w:val="0"/>
      <w:divBdr>
        <w:top w:val="none" w:sz="0" w:space="0" w:color="auto"/>
        <w:left w:val="none" w:sz="0" w:space="0" w:color="auto"/>
        <w:bottom w:val="none" w:sz="0" w:space="0" w:color="auto"/>
        <w:right w:val="none" w:sz="0" w:space="0" w:color="auto"/>
      </w:divBdr>
    </w:div>
    <w:div w:id="857041319">
      <w:bodyDiv w:val="1"/>
      <w:marLeft w:val="0"/>
      <w:marRight w:val="0"/>
      <w:marTop w:val="0"/>
      <w:marBottom w:val="0"/>
      <w:divBdr>
        <w:top w:val="none" w:sz="0" w:space="0" w:color="auto"/>
        <w:left w:val="none" w:sz="0" w:space="0" w:color="auto"/>
        <w:bottom w:val="none" w:sz="0" w:space="0" w:color="auto"/>
        <w:right w:val="none" w:sz="0" w:space="0" w:color="auto"/>
      </w:divBdr>
    </w:div>
    <w:div w:id="857081389">
      <w:bodyDiv w:val="1"/>
      <w:marLeft w:val="0"/>
      <w:marRight w:val="0"/>
      <w:marTop w:val="0"/>
      <w:marBottom w:val="0"/>
      <w:divBdr>
        <w:top w:val="none" w:sz="0" w:space="0" w:color="auto"/>
        <w:left w:val="none" w:sz="0" w:space="0" w:color="auto"/>
        <w:bottom w:val="none" w:sz="0" w:space="0" w:color="auto"/>
        <w:right w:val="none" w:sz="0" w:space="0" w:color="auto"/>
      </w:divBdr>
    </w:div>
    <w:div w:id="857088828">
      <w:bodyDiv w:val="1"/>
      <w:marLeft w:val="0"/>
      <w:marRight w:val="0"/>
      <w:marTop w:val="0"/>
      <w:marBottom w:val="0"/>
      <w:divBdr>
        <w:top w:val="none" w:sz="0" w:space="0" w:color="auto"/>
        <w:left w:val="none" w:sz="0" w:space="0" w:color="auto"/>
        <w:bottom w:val="none" w:sz="0" w:space="0" w:color="auto"/>
        <w:right w:val="none" w:sz="0" w:space="0" w:color="auto"/>
      </w:divBdr>
    </w:div>
    <w:div w:id="857306928">
      <w:bodyDiv w:val="1"/>
      <w:marLeft w:val="0"/>
      <w:marRight w:val="0"/>
      <w:marTop w:val="0"/>
      <w:marBottom w:val="0"/>
      <w:divBdr>
        <w:top w:val="none" w:sz="0" w:space="0" w:color="auto"/>
        <w:left w:val="none" w:sz="0" w:space="0" w:color="auto"/>
        <w:bottom w:val="none" w:sz="0" w:space="0" w:color="auto"/>
        <w:right w:val="none" w:sz="0" w:space="0" w:color="auto"/>
      </w:divBdr>
    </w:div>
    <w:div w:id="857349540">
      <w:bodyDiv w:val="1"/>
      <w:marLeft w:val="0"/>
      <w:marRight w:val="0"/>
      <w:marTop w:val="0"/>
      <w:marBottom w:val="0"/>
      <w:divBdr>
        <w:top w:val="none" w:sz="0" w:space="0" w:color="auto"/>
        <w:left w:val="none" w:sz="0" w:space="0" w:color="auto"/>
        <w:bottom w:val="none" w:sz="0" w:space="0" w:color="auto"/>
        <w:right w:val="none" w:sz="0" w:space="0" w:color="auto"/>
      </w:divBdr>
    </w:div>
    <w:div w:id="857542198">
      <w:bodyDiv w:val="1"/>
      <w:marLeft w:val="0"/>
      <w:marRight w:val="0"/>
      <w:marTop w:val="0"/>
      <w:marBottom w:val="0"/>
      <w:divBdr>
        <w:top w:val="none" w:sz="0" w:space="0" w:color="auto"/>
        <w:left w:val="none" w:sz="0" w:space="0" w:color="auto"/>
        <w:bottom w:val="none" w:sz="0" w:space="0" w:color="auto"/>
        <w:right w:val="none" w:sz="0" w:space="0" w:color="auto"/>
      </w:divBdr>
    </w:div>
    <w:div w:id="857885865">
      <w:bodyDiv w:val="1"/>
      <w:marLeft w:val="0"/>
      <w:marRight w:val="0"/>
      <w:marTop w:val="0"/>
      <w:marBottom w:val="0"/>
      <w:divBdr>
        <w:top w:val="none" w:sz="0" w:space="0" w:color="auto"/>
        <w:left w:val="none" w:sz="0" w:space="0" w:color="auto"/>
        <w:bottom w:val="none" w:sz="0" w:space="0" w:color="auto"/>
        <w:right w:val="none" w:sz="0" w:space="0" w:color="auto"/>
      </w:divBdr>
    </w:div>
    <w:div w:id="858010096">
      <w:bodyDiv w:val="1"/>
      <w:marLeft w:val="0"/>
      <w:marRight w:val="0"/>
      <w:marTop w:val="0"/>
      <w:marBottom w:val="0"/>
      <w:divBdr>
        <w:top w:val="none" w:sz="0" w:space="0" w:color="auto"/>
        <w:left w:val="none" w:sz="0" w:space="0" w:color="auto"/>
        <w:bottom w:val="none" w:sz="0" w:space="0" w:color="auto"/>
        <w:right w:val="none" w:sz="0" w:space="0" w:color="auto"/>
      </w:divBdr>
    </w:div>
    <w:div w:id="858466016">
      <w:bodyDiv w:val="1"/>
      <w:marLeft w:val="0"/>
      <w:marRight w:val="0"/>
      <w:marTop w:val="0"/>
      <w:marBottom w:val="0"/>
      <w:divBdr>
        <w:top w:val="none" w:sz="0" w:space="0" w:color="auto"/>
        <w:left w:val="none" w:sz="0" w:space="0" w:color="auto"/>
        <w:bottom w:val="none" w:sz="0" w:space="0" w:color="auto"/>
        <w:right w:val="none" w:sz="0" w:space="0" w:color="auto"/>
      </w:divBdr>
    </w:div>
    <w:div w:id="858661522">
      <w:bodyDiv w:val="1"/>
      <w:marLeft w:val="0"/>
      <w:marRight w:val="0"/>
      <w:marTop w:val="0"/>
      <w:marBottom w:val="0"/>
      <w:divBdr>
        <w:top w:val="none" w:sz="0" w:space="0" w:color="auto"/>
        <w:left w:val="none" w:sz="0" w:space="0" w:color="auto"/>
        <w:bottom w:val="none" w:sz="0" w:space="0" w:color="auto"/>
        <w:right w:val="none" w:sz="0" w:space="0" w:color="auto"/>
      </w:divBdr>
    </w:div>
    <w:div w:id="859203544">
      <w:bodyDiv w:val="1"/>
      <w:marLeft w:val="0"/>
      <w:marRight w:val="0"/>
      <w:marTop w:val="0"/>
      <w:marBottom w:val="0"/>
      <w:divBdr>
        <w:top w:val="none" w:sz="0" w:space="0" w:color="auto"/>
        <w:left w:val="none" w:sz="0" w:space="0" w:color="auto"/>
        <w:bottom w:val="none" w:sz="0" w:space="0" w:color="auto"/>
        <w:right w:val="none" w:sz="0" w:space="0" w:color="auto"/>
      </w:divBdr>
    </w:div>
    <w:div w:id="859315071">
      <w:bodyDiv w:val="1"/>
      <w:marLeft w:val="0"/>
      <w:marRight w:val="0"/>
      <w:marTop w:val="0"/>
      <w:marBottom w:val="0"/>
      <w:divBdr>
        <w:top w:val="none" w:sz="0" w:space="0" w:color="auto"/>
        <w:left w:val="none" w:sz="0" w:space="0" w:color="auto"/>
        <w:bottom w:val="none" w:sz="0" w:space="0" w:color="auto"/>
        <w:right w:val="none" w:sz="0" w:space="0" w:color="auto"/>
      </w:divBdr>
    </w:div>
    <w:div w:id="859780642">
      <w:bodyDiv w:val="1"/>
      <w:marLeft w:val="0"/>
      <w:marRight w:val="0"/>
      <w:marTop w:val="0"/>
      <w:marBottom w:val="0"/>
      <w:divBdr>
        <w:top w:val="none" w:sz="0" w:space="0" w:color="auto"/>
        <w:left w:val="none" w:sz="0" w:space="0" w:color="auto"/>
        <w:bottom w:val="none" w:sz="0" w:space="0" w:color="auto"/>
        <w:right w:val="none" w:sz="0" w:space="0" w:color="auto"/>
      </w:divBdr>
    </w:div>
    <w:div w:id="859898667">
      <w:bodyDiv w:val="1"/>
      <w:marLeft w:val="0"/>
      <w:marRight w:val="0"/>
      <w:marTop w:val="0"/>
      <w:marBottom w:val="0"/>
      <w:divBdr>
        <w:top w:val="none" w:sz="0" w:space="0" w:color="auto"/>
        <w:left w:val="none" w:sz="0" w:space="0" w:color="auto"/>
        <w:bottom w:val="none" w:sz="0" w:space="0" w:color="auto"/>
        <w:right w:val="none" w:sz="0" w:space="0" w:color="auto"/>
      </w:divBdr>
    </w:div>
    <w:div w:id="860047502">
      <w:bodyDiv w:val="1"/>
      <w:marLeft w:val="0"/>
      <w:marRight w:val="0"/>
      <w:marTop w:val="0"/>
      <w:marBottom w:val="0"/>
      <w:divBdr>
        <w:top w:val="none" w:sz="0" w:space="0" w:color="auto"/>
        <w:left w:val="none" w:sz="0" w:space="0" w:color="auto"/>
        <w:bottom w:val="none" w:sz="0" w:space="0" w:color="auto"/>
        <w:right w:val="none" w:sz="0" w:space="0" w:color="auto"/>
      </w:divBdr>
    </w:div>
    <w:div w:id="860363944">
      <w:bodyDiv w:val="1"/>
      <w:marLeft w:val="0"/>
      <w:marRight w:val="0"/>
      <w:marTop w:val="0"/>
      <w:marBottom w:val="0"/>
      <w:divBdr>
        <w:top w:val="none" w:sz="0" w:space="0" w:color="auto"/>
        <w:left w:val="none" w:sz="0" w:space="0" w:color="auto"/>
        <w:bottom w:val="none" w:sz="0" w:space="0" w:color="auto"/>
        <w:right w:val="none" w:sz="0" w:space="0" w:color="auto"/>
      </w:divBdr>
    </w:div>
    <w:div w:id="860821926">
      <w:bodyDiv w:val="1"/>
      <w:marLeft w:val="0"/>
      <w:marRight w:val="0"/>
      <w:marTop w:val="0"/>
      <w:marBottom w:val="0"/>
      <w:divBdr>
        <w:top w:val="none" w:sz="0" w:space="0" w:color="auto"/>
        <w:left w:val="none" w:sz="0" w:space="0" w:color="auto"/>
        <w:bottom w:val="none" w:sz="0" w:space="0" w:color="auto"/>
        <w:right w:val="none" w:sz="0" w:space="0" w:color="auto"/>
      </w:divBdr>
    </w:div>
    <w:div w:id="860895615">
      <w:bodyDiv w:val="1"/>
      <w:marLeft w:val="0"/>
      <w:marRight w:val="0"/>
      <w:marTop w:val="0"/>
      <w:marBottom w:val="0"/>
      <w:divBdr>
        <w:top w:val="none" w:sz="0" w:space="0" w:color="auto"/>
        <w:left w:val="none" w:sz="0" w:space="0" w:color="auto"/>
        <w:bottom w:val="none" w:sz="0" w:space="0" w:color="auto"/>
        <w:right w:val="none" w:sz="0" w:space="0" w:color="auto"/>
      </w:divBdr>
    </w:div>
    <w:div w:id="861213283">
      <w:bodyDiv w:val="1"/>
      <w:marLeft w:val="0"/>
      <w:marRight w:val="0"/>
      <w:marTop w:val="0"/>
      <w:marBottom w:val="0"/>
      <w:divBdr>
        <w:top w:val="none" w:sz="0" w:space="0" w:color="auto"/>
        <w:left w:val="none" w:sz="0" w:space="0" w:color="auto"/>
        <w:bottom w:val="none" w:sz="0" w:space="0" w:color="auto"/>
        <w:right w:val="none" w:sz="0" w:space="0" w:color="auto"/>
      </w:divBdr>
    </w:div>
    <w:div w:id="861286020">
      <w:bodyDiv w:val="1"/>
      <w:marLeft w:val="0"/>
      <w:marRight w:val="0"/>
      <w:marTop w:val="0"/>
      <w:marBottom w:val="0"/>
      <w:divBdr>
        <w:top w:val="none" w:sz="0" w:space="0" w:color="auto"/>
        <w:left w:val="none" w:sz="0" w:space="0" w:color="auto"/>
        <w:bottom w:val="none" w:sz="0" w:space="0" w:color="auto"/>
        <w:right w:val="none" w:sz="0" w:space="0" w:color="auto"/>
      </w:divBdr>
    </w:div>
    <w:div w:id="861357581">
      <w:bodyDiv w:val="1"/>
      <w:marLeft w:val="0"/>
      <w:marRight w:val="0"/>
      <w:marTop w:val="0"/>
      <w:marBottom w:val="0"/>
      <w:divBdr>
        <w:top w:val="none" w:sz="0" w:space="0" w:color="auto"/>
        <w:left w:val="none" w:sz="0" w:space="0" w:color="auto"/>
        <w:bottom w:val="none" w:sz="0" w:space="0" w:color="auto"/>
        <w:right w:val="none" w:sz="0" w:space="0" w:color="auto"/>
      </w:divBdr>
    </w:div>
    <w:div w:id="862207591">
      <w:bodyDiv w:val="1"/>
      <w:marLeft w:val="0"/>
      <w:marRight w:val="0"/>
      <w:marTop w:val="0"/>
      <w:marBottom w:val="0"/>
      <w:divBdr>
        <w:top w:val="none" w:sz="0" w:space="0" w:color="auto"/>
        <w:left w:val="none" w:sz="0" w:space="0" w:color="auto"/>
        <w:bottom w:val="none" w:sz="0" w:space="0" w:color="auto"/>
        <w:right w:val="none" w:sz="0" w:space="0" w:color="auto"/>
      </w:divBdr>
    </w:div>
    <w:div w:id="862477032">
      <w:bodyDiv w:val="1"/>
      <w:marLeft w:val="0"/>
      <w:marRight w:val="0"/>
      <w:marTop w:val="0"/>
      <w:marBottom w:val="0"/>
      <w:divBdr>
        <w:top w:val="none" w:sz="0" w:space="0" w:color="auto"/>
        <w:left w:val="none" w:sz="0" w:space="0" w:color="auto"/>
        <w:bottom w:val="none" w:sz="0" w:space="0" w:color="auto"/>
        <w:right w:val="none" w:sz="0" w:space="0" w:color="auto"/>
      </w:divBdr>
    </w:div>
    <w:div w:id="862478250">
      <w:bodyDiv w:val="1"/>
      <w:marLeft w:val="0"/>
      <w:marRight w:val="0"/>
      <w:marTop w:val="0"/>
      <w:marBottom w:val="0"/>
      <w:divBdr>
        <w:top w:val="none" w:sz="0" w:space="0" w:color="auto"/>
        <w:left w:val="none" w:sz="0" w:space="0" w:color="auto"/>
        <w:bottom w:val="none" w:sz="0" w:space="0" w:color="auto"/>
        <w:right w:val="none" w:sz="0" w:space="0" w:color="auto"/>
      </w:divBdr>
    </w:div>
    <w:div w:id="862666840">
      <w:bodyDiv w:val="1"/>
      <w:marLeft w:val="0"/>
      <w:marRight w:val="0"/>
      <w:marTop w:val="0"/>
      <w:marBottom w:val="0"/>
      <w:divBdr>
        <w:top w:val="none" w:sz="0" w:space="0" w:color="auto"/>
        <w:left w:val="none" w:sz="0" w:space="0" w:color="auto"/>
        <w:bottom w:val="none" w:sz="0" w:space="0" w:color="auto"/>
        <w:right w:val="none" w:sz="0" w:space="0" w:color="auto"/>
      </w:divBdr>
    </w:div>
    <w:div w:id="862939366">
      <w:bodyDiv w:val="1"/>
      <w:marLeft w:val="0"/>
      <w:marRight w:val="0"/>
      <w:marTop w:val="0"/>
      <w:marBottom w:val="0"/>
      <w:divBdr>
        <w:top w:val="none" w:sz="0" w:space="0" w:color="auto"/>
        <w:left w:val="none" w:sz="0" w:space="0" w:color="auto"/>
        <w:bottom w:val="none" w:sz="0" w:space="0" w:color="auto"/>
        <w:right w:val="none" w:sz="0" w:space="0" w:color="auto"/>
      </w:divBdr>
    </w:div>
    <w:div w:id="863250358">
      <w:bodyDiv w:val="1"/>
      <w:marLeft w:val="0"/>
      <w:marRight w:val="0"/>
      <w:marTop w:val="0"/>
      <w:marBottom w:val="0"/>
      <w:divBdr>
        <w:top w:val="none" w:sz="0" w:space="0" w:color="auto"/>
        <w:left w:val="none" w:sz="0" w:space="0" w:color="auto"/>
        <w:bottom w:val="none" w:sz="0" w:space="0" w:color="auto"/>
        <w:right w:val="none" w:sz="0" w:space="0" w:color="auto"/>
      </w:divBdr>
    </w:div>
    <w:div w:id="863252465">
      <w:bodyDiv w:val="1"/>
      <w:marLeft w:val="0"/>
      <w:marRight w:val="0"/>
      <w:marTop w:val="0"/>
      <w:marBottom w:val="0"/>
      <w:divBdr>
        <w:top w:val="none" w:sz="0" w:space="0" w:color="auto"/>
        <w:left w:val="none" w:sz="0" w:space="0" w:color="auto"/>
        <w:bottom w:val="none" w:sz="0" w:space="0" w:color="auto"/>
        <w:right w:val="none" w:sz="0" w:space="0" w:color="auto"/>
      </w:divBdr>
    </w:div>
    <w:div w:id="863517371">
      <w:bodyDiv w:val="1"/>
      <w:marLeft w:val="0"/>
      <w:marRight w:val="0"/>
      <w:marTop w:val="0"/>
      <w:marBottom w:val="0"/>
      <w:divBdr>
        <w:top w:val="none" w:sz="0" w:space="0" w:color="auto"/>
        <w:left w:val="none" w:sz="0" w:space="0" w:color="auto"/>
        <w:bottom w:val="none" w:sz="0" w:space="0" w:color="auto"/>
        <w:right w:val="none" w:sz="0" w:space="0" w:color="auto"/>
      </w:divBdr>
    </w:div>
    <w:div w:id="863590785">
      <w:bodyDiv w:val="1"/>
      <w:marLeft w:val="0"/>
      <w:marRight w:val="0"/>
      <w:marTop w:val="0"/>
      <w:marBottom w:val="0"/>
      <w:divBdr>
        <w:top w:val="none" w:sz="0" w:space="0" w:color="auto"/>
        <w:left w:val="none" w:sz="0" w:space="0" w:color="auto"/>
        <w:bottom w:val="none" w:sz="0" w:space="0" w:color="auto"/>
        <w:right w:val="none" w:sz="0" w:space="0" w:color="auto"/>
      </w:divBdr>
    </w:div>
    <w:div w:id="863858233">
      <w:bodyDiv w:val="1"/>
      <w:marLeft w:val="0"/>
      <w:marRight w:val="0"/>
      <w:marTop w:val="0"/>
      <w:marBottom w:val="0"/>
      <w:divBdr>
        <w:top w:val="none" w:sz="0" w:space="0" w:color="auto"/>
        <w:left w:val="none" w:sz="0" w:space="0" w:color="auto"/>
        <w:bottom w:val="none" w:sz="0" w:space="0" w:color="auto"/>
        <w:right w:val="none" w:sz="0" w:space="0" w:color="auto"/>
      </w:divBdr>
    </w:div>
    <w:div w:id="863901856">
      <w:bodyDiv w:val="1"/>
      <w:marLeft w:val="0"/>
      <w:marRight w:val="0"/>
      <w:marTop w:val="0"/>
      <w:marBottom w:val="0"/>
      <w:divBdr>
        <w:top w:val="none" w:sz="0" w:space="0" w:color="auto"/>
        <w:left w:val="none" w:sz="0" w:space="0" w:color="auto"/>
        <w:bottom w:val="none" w:sz="0" w:space="0" w:color="auto"/>
        <w:right w:val="none" w:sz="0" w:space="0" w:color="auto"/>
      </w:divBdr>
    </w:div>
    <w:div w:id="864638859">
      <w:bodyDiv w:val="1"/>
      <w:marLeft w:val="0"/>
      <w:marRight w:val="0"/>
      <w:marTop w:val="0"/>
      <w:marBottom w:val="0"/>
      <w:divBdr>
        <w:top w:val="none" w:sz="0" w:space="0" w:color="auto"/>
        <w:left w:val="none" w:sz="0" w:space="0" w:color="auto"/>
        <w:bottom w:val="none" w:sz="0" w:space="0" w:color="auto"/>
        <w:right w:val="none" w:sz="0" w:space="0" w:color="auto"/>
      </w:divBdr>
    </w:div>
    <w:div w:id="864710367">
      <w:bodyDiv w:val="1"/>
      <w:marLeft w:val="0"/>
      <w:marRight w:val="0"/>
      <w:marTop w:val="0"/>
      <w:marBottom w:val="0"/>
      <w:divBdr>
        <w:top w:val="none" w:sz="0" w:space="0" w:color="auto"/>
        <w:left w:val="none" w:sz="0" w:space="0" w:color="auto"/>
        <w:bottom w:val="none" w:sz="0" w:space="0" w:color="auto"/>
        <w:right w:val="none" w:sz="0" w:space="0" w:color="auto"/>
      </w:divBdr>
    </w:div>
    <w:div w:id="864757208">
      <w:bodyDiv w:val="1"/>
      <w:marLeft w:val="0"/>
      <w:marRight w:val="0"/>
      <w:marTop w:val="0"/>
      <w:marBottom w:val="0"/>
      <w:divBdr>
        <w:top w:val="none" w:sz="0" w:space="0" w:color="auto"/>
        <w:left w:val="none" w:sz="0" w:space="0" w:color="auto"/>
        <w:bottom w:val="none" w:sz="0" w:space="0" w:color="auto"/>
        <w:right w:val="none" w:sz="0" w:space="0" w:color="auto"/>
      </w:divBdr>
    </w:div>
    <w:div w:id="865097587">
      <w:bodyDiv w:val="1"/>
      <w:marLeft w:val="0"/>
      <w:marRight w:val="0"/>
      <w:marTop w:val="0"/>
      <w:marBottom w:val="0"/>
      <w:divBdr>
        <w:top w:val="none" w:sz="0" w:space="0" w:color="auto"/>
        <w:left w:val="none" w:sz="0" w:space="0" w:color="auto"/>
        <w:bottom w:val="none" w:sz="0" w:space="0" w:color="auto"/>
        <w:right w:val="none" w:sz="0" w:space="0" w:color="auto"/>
      </w:divBdr>
    </w:div>
    <w:div w:id="865219763">
      <w:bodyDiv w:val="1"/>
      <w:marLeft w:val="0"/>
      <w:marRight w:val="0"/>
      <w:marTop w:val="0"/>
      <w:marBottom w:val="0"/>
      <w:divBdr>
        <w:top w:val="none" w:sz="0" w:space="0" w:color="auto"/>
        <w:left w:val="none" w:sz="0" w:space="0" w:color="auto"/>
        <w:bottom w:val="none" w:sz="0" w:space="0" w:color="auto"/>
        <w:right w:val="none" w:sz="0" w:space="0" w:color="auto"/>
      </w:divBdr>
    </w:div>
    <w:div w:id="865407526">
      <w:bodyDiv w:val="1"/>
      <w:marLeft w:val="0"/>
      <w:marRight w:val="0"/>
      <w:marTop w:val="0"/>
      <w:marBottom w:val="0"/>
      <w:divBdr>
        <w:top w:val="none" w:sz="0" w:space="0" w:color="auto"/>
        <w:left w:val="none" w:sz="0" w:space="0" w:color="auto"/>
        <w:bottom w:val="none" w:sz="0" w:space="0" w:color="auto"/>
        <w:right w:val="none" w:sz="0" w:space="0" w:color="auto"/>
      </w:divBdr>
    </w:div>
    <w:div w:id="865798104">
      <w:bodyDiv w:val="1"/>
      <w:marLeft w:val="0"/>
      <w:marRight w:val="0"/>
      <w:marTop w:val="0"/>
      <w:marBottom w:val="0"/>
      <w:divBdr>
        <w:top w:val="none" w:sz="0" w:space="0" w:color="auto"/>
        <w:left w:val="none" w:sz="0" w:space="0" w:color="auto"/>
        <w:bottom w:val="none" w:sz="0" w:space="0" w:color="auto"/>
        <w:right w:val="none" w:sz="0" w:space="0" w:color="auto"/>
      </w:divBdr>
    </w:div>
    <w:div w:id="865866396">
      <w:bodyDiv w:val="1"/>
      <w:marLeft w:val="0"/>
      <w:marRight w:val="0"/>
      <w:marTop w:val="0"/>
      <w:marBottom w:val="0"/>
      <w:divBdr>
        <w:top w:val="none" w:sz="0" w:space="0" w:color="auto"/>
        <w:left w:val="none" w:sz="0" w:space="0" w:color="auto"/>
        <w:bottom w:val="none" w:sz="0" w:space="0" w:color="auto"/>
        <w:right w:val="none" w:sz="0" w:space="0" w:color="auto"/>
      </w:divBdr>
    </w:div>
    <w:div w:id="866061073">
      <w:bodyDiv w:val="1"/>
      <w:marLeft w:val="0"/>
      <w:marRight w:val="0"/>
      <w:marTop w:val="0"/>
      <w:marBottom w:val="0"/>
      <w:divBdr>
        <w:top w:val="none" w:sz="0" w:space="0" w:color="auto"/>
        <w:left w:val="none" w:sz="0" w:space="0" w:color="auto"/>
        <w:bottom w:val="none" w:sz="0" w:space="0" w:color="auto"/>
        <w:right w:val="none" w:sz="0" w:space="0" w:color="auto"/>
      </w:divBdr>
    </w:div>
    <w:div w:id="866329199">
      <w:bodyDiv w:val="1"/>
      <w:marLeft w:val="0"/>
      <w:marRight w:val="0"/>
      <w:marTop w:val="0"/>
      <w:marBottom w:val="0"/>
      <w:divBdr>
        <w:top w:val="none" w:sz="0" w:space="0" w:color="auto"/>
        <w:left w:val="none" w:sz="0" w:space="0" w:color="auto"/>
        <w:bottom w:val="none" w:sz="0" w:space="0" w:color="auto"/>
        <w:right w:val="none" w:sz="0" w:space="0" w:color="auto"/>
      </w:divBdr>
    </w:div>
    <w:div w:id="866483188">
      <w:bodyDiv w:val="1"/>
      <w:marLeft w:val="0"/>
      <w:marRight w:val="0"/>
      <w:marTop w:val="0"/>
      <w:marBottom w:val="0"/>
      <w:divBdr>
        <w:top w:val="none" w:sz="0" w:space="0" w:color="auto"/>
        <w:left w:val="none" w:sz="0" w:space="0" w:color="auto"/>
        <w:bottom w:val="none" w:sz="0" w:space="0" w:color="auto"/>
        <w:right w:val="none" w:sz="0" w:space="0" w:color="auto"/>
      </w:divBdr>
    </w:div>
    <w:div w:id="866524670">
      <w:bodyDiv w:val="1"/>
      <w:marLeft w:val="0"/>
      <w:marRight w:val="0"/>
      <w:marTop w:val="0"/>
      <w:marBottom w:val="0"/>
      <w:divBdr>
        <w:top w:val="none" w:sz="0" w:space="0" w:color="auto"/>
        <w:left w:val="none" w:sz="0" w:space="0" w:color="auto"/>
        <w:bottom w:val="none" w:sz="0" w:space="0" w:color="auto"/>
        <w:right w:val="none" w:sz="0" w:space="0" w:color="auto"/>
      </w:divBdr>
    </w:div>
    <w:div w:id="866529313">
      <w:bodyDiv w:val="1"/>
      <w:marLeft w:val="0"/>
      <w:marRight w:val="0"/>
      <w:marTop w:val="0"/>
      <w:marBottom w:val="0"/>
      <w:divBdr>
        <w:top w:val="none" w:sz="0" w:space="0" w:color="auto"/>
        <w:left w:val="none" w:sz="0" w:space="0" w:color="auto"/>
        <w:bottom w:val="none" w:sz="0" w:space="0" w:color="auto"/>
        <w:right w:val="none" w:sz="0" w:space="0" w:color="auto"/>
      </w:divBdr>
    </w:div>
    <w:div w:id="866676050">
      <w:bodyDiv w:val="1"/>
      <w:marLeft w:val="0"/>
      <w:marRight w:val="0"/>
      <w:marTop w:val="0"/>
      <w:marBottom w:val="0"/>
      <w:divBdr>
        <w:top w:val="none" w:sz="0" w:space="0" w:color="auto"/>
        <w:left w:val="none" w:sz="0" w:space="0" w:color="auto"/>
        <w:bottom w:val="none" w:sz="0" w:space="0" w:color="auto"/>
        <w:right w:val="none" w:sz="0" w:space="0" w:color="auto"/>
      </w:divBdr>
    </w:div>
    <w:div w:id="867108000">
      <w:bodyDiv w:val="1"/>
      <w:marLeft w:val="0"/>
      <w:marRight w:val="0"/>
      <w:marTop w:val="0"/>
      <w:marBottom w:val="0"/>
      <w:divBdr>
        <w:top w:val="none" w:sz="0" w:space="0" w:color="auto"/>
        <w:left w:val="none" w:sz="0" w:space="0" w:color="auto"/>
        <w:bottom w:val="none" w:sz="0" w:space="0" w:color="auto"/>
        <w:right w:val="none" w:sz="0" w:space="0" w:color="auto"/>
      </w:divBdr>
    </w:div>
    <w:div w:id="867182303">
      <w:bodyDiv w:val="1"/>
      <w:marLeft w:val="0"/>
      <w:marRight w:val="0"/>
      <w:marTop w:val="0"/>
      <w:marBottom w:val="0"/>
      <w:divBdr>
        <w:top w:val="none" w:sz="0" w:space="0" w:color="auto"/>
        <w:left w:val="none" w:sz="0" w:space="0" w:color="auto"/>
        <w:bottom w:val="none" w:sz="0" w:space="0" w:color="auto"/>
        <w:right w:val="none" w:sz="0" w:space="0" w:color="auto"/>
      </w:divBdr>
    </w:div>
    <w:div w:id="867525398">
      <w:bodyDiv w:val="1"/>
      <w:marLeft w:val="0"/>
      <w:marRight w:val="0"/>
      <w:marTop w:val="0"/>
      <w:marBottom w:val="0"/>
      <w:divBdr>
        <w:top w:val="none" w:sz="0" w:space="0" w:color="auto"/>
        <w:left w:val="none" w:sz="0" w:space="0" w:color="auto"/>
        <w:bottom w:val="none" w:sz="0" w:space="0" w:color="auto"/>
        <w:right w:val="none" w:sz="0" w:space="0" w:color="auto"/>
      </w:divBdr>
    </w:div>
    <w:div w:id="867527632">
      <w:bodyDiv w:val="1"/>
      <w:marLeft w:val="0"/>
      <w:marRight w:val="0"/>
      <w:marTop w:val="0"/>
      <w:marBottom w:val="0"/>
      <w:divBdr>
        <w:top w:val="none" w:sz="0" w:space="0" w:color="auto"/>
        <w:left w:val="none" w:sz="0" w:space="0" w:color="auto"/>
        <w:bottom w:val="none" w:sz="0" w:space="0" w:color="auto"/>
        <w:right w:val="none" w:sz="0" w:space="0" w:color="auto"/>
      </w:divBdr>
    </w:div>
    <w:div w:id="867527667">
      <w:bodyDiv w:val="1"/>
      <w:marLeft w:val="0"/>
      <w:marRight w:val="0"/>
      <w:marTop w:val="0"/>
      <w:marBottom w:val="0"/>
      <w:divBdr>
        <w:top w:val="none" w:sz="0" w:space="0" w:color="auto"/>
        <w:left w:val="none" w:sz="0" w:space="0" w:color="auto"/>
        <w:bottom w:val="none" w:sz="0" w:space="0" w:color="auto"/>
        <w:right w:val="none" w:sz="0" w:space="0" w:color="auto"/>
      </w:divBdr>
    </w:div>
    <w:div w:id="867646260">
      <w:bodyDiv w:val="1"/>
      <w:marLeft w:val="0"/>
      <w:marRight w:val="0"/>
      <w:marTop w:val="0"/>
      <w:marBottom w:val="0"/>
      <w:divBdr>
        <w:top w:val="none" w:sz="0" w:space="0" w:color="auto"/>
        <w:left w:val="none" w:sz="0" w:space="0" w:color="auto"/>
        <w:bottom w:val="none" w:sz="0" w:space="0" w:color="auto"/>
        <w:right w:val="none" w:sz="0" w:space="0" w:color="auto"/>
      </w:divBdr>
    </w:div>
    <w:div w:id="867958972">
      <w:bodyDiv w:val="1"/>
      <w:marLeft w:val="0"/>
      <w:marRight w:val="0"/>
      <w:marTop w:val="0"/>
      <w:marBottom w:val="0"/>
      <w:divBdr>
        <w:top w:val="none" w:sz="0" w:space="0" w:color="auto"/>
        <w:left w:val="none" w:sz="0" w:space="0" w:color="auto"/>
        <w:bottom w:val="none" w:sz="0" w:space="0" w:color="auto"/>
        <w:right w:val="none" w:sz="0" w:space="0" w:color="auto"/>
      </w:divBdr>
    </w:div>
    <w:div w:id="868183771">
      <w:bodyDiv w:val="1"/>
      <w:marLeft w:val="0"/>
      <w:marRight w:val="0"/>
      <w:marTop w:val="0"/>
      <w:marBottom w:val="0"/>
      <w:divBdr>
        <w:top w:val="none" w:sz="0" w:space="0" w:color="auto"/>
        <w:left w:val="none" w:sz="0" w:space="0" w:color="auto"/>
        <w:bottom w:val="none" w:sz="0" w:space="0" w:color="auto"/>
        <w:right w:val="none" w:sz="0" w:space="0" w:color="auto"/>
      </w:divBdr>
    </w:div>
    <w:div w:id="868418556">
      <w:bodyDiv w:val="1"/>
      <w:marLeft w:val="0"/>
      <w:marRight w:val="0"/>
      <w:marTop w:val="0"/>
      <w:marBottom w:val="0"/>
      <w:divBdr>
        <w:top w:val="none" w:sz="0" w:space="0" w:color="auto"/>
        <w:left w:val="none" w:sz="0" w:space="0" w:color="auto"/>
        <w:bottom w:val="none" w:sz="0" w:space="0" w:color="auto"/>
        <w:right w:val="none" w:sz="0" w:space="0" w:color="auto"/>
      </w:divBdr>
    </w:div>
    <w:div w:id="868640015">
      <w:bodyDiv w:val="1"/>
      <w:marLeft w:val="0"/>
      <w:marRight w:val="0"/>
      <w:marTop w:val="0"/>
      <w:marBottom w:val="0"/>
      <w:divBdr>
        <w:top w:val="none" w:sz="0" w:space="0" w:color="auto"/>
        <w:left w:val="none" w:sz="0" w:space="0" w:color="auto"/>
        <w:bottom w:val="none" w:sz="0" w:space="0" w:color="auto"/>
        <w:right w:val="none" w:sz="0" w:space="0" w:color="auto"/>
      </w:divBdr>
    </w:div>
    <w:div w:id="868761617">
      <w:bodyDiv w:val="1"/>
      <w:marLeft w:val="0"/>
      <w:marRight w:val="0"/>
      <w:marTop w:val="0"/>
      <w:marBottom w:val="0"/>
      <w:divBdr>
        <w:top w:val="none" w:sz="0" w:space="0" w:color="auto"/>
        <w:left w:val="none" w:sz="0" w:space="0" w:color="auto"/>
        <w:bottom w:val="none" w:sz="0" w:space="0" w:color="auto"/>
        <w:right w:val="none" w:sz="0" w:space="0" w:color="auto"/>
      </w:divBdr>
    </w:div>
    <w:div w:id="868955179">
      <w:bodyDiv w:val="1"/>
      <w:marLeft w:val="0"/>
      <w:marRight w:val="0"/>
      <w:marTop w:val="0"/>
      <w:marBottom w:val="0"/>
      <w:divBdr>
        <w:top w:val="none" w:sz="0" w:space="0" w:color="auto"/>
        <w:left w:val="none" w:sz="0" w:space="0" w:color="auto"/>
        <w:bottom w:val="none" w:sz="0" w:space="0" w:color="auto"/>
        <w:right w:val="none" w:sz="0" w:space="0" w:color="auto"/>
      </w:divBdr>
    </w:div>
    <w:div w:id="869033832">
      <w:bodyDiv w:val="1"/>
      <w:marLeft w:val="0"/>
      <w:marRight w:val="0"/>
      <w:marTop w:val="0"/>
      <w:marBottom w:val="0"/>
      <w:divBdr>
        <w:top w:val="none" w:sz="0" w:space="0" w:color="auto"/>
        <w:left w:val="none" w:sz="0" w:space="0" w:color="auto"/>
        <w:bottom w:val="none" w:sz="0" w:space="0" w:color="auto"/>
        <w:right w:val="none" w:sz="0" w:space="0" w:color="auto"/>
      </w:divBdr>
    </w:div>
    <w:div w:id="869033874">
      <w:bodyDiv w:val="1"/>
      <w:marLeft w:val="0"/>
      <w:marRight w:val="0"/>
      <w:marTop w:val="0"/>
      <w:marBottom w:val="0"/>
      <w:divBdr>
        <w:top w:val="none" w:sz="0" w:space="0" w:color="auto"/>
        <w:left w:val="none" w:sz="0" w:space="0" w:color="auto"/>
        <w:bottom w:val="none" w:sz="0" w:space="0" w:color="auto"/>
        <w:right w:val="none" w:sz="0" w:space="0" w:color="auto"/>
      </w:divBdr>
    </w:div>
    <w:div w:id="869146219">
      <w:bodyDiv w:val="1"/>
      <w:marLeft w:val="0"/>
      <w:marRight w:val="0"/>
      <w:marTop w:val="0"/>
      <w:marBottom w:val="0"/>
      <w:divBdr>
        <w:top w:val="none" w:sz="0" w:space="0" w:color="auto"/>
        <w:left w:val="none" w:sz="0" w:space="0" w:color="auto"/>
        <w:bottom w:val="none" w:sz="0" w:space="0" w:color="auto"/>
        <w:right w:val="none" w:sz="0" w:space="0" w:color="auto"/>
      </w:divBdr>
    </w:div>
    <w:div w:id="869149726">
      <w:bodyDiv w:val="1"/>
      <w:marLeft w:val="0"/>
      <w:marRight w:val="0"/>
      <w:marTop w:val="0"/>
      <w:marBottom w:val="0"/>
      <w:divBdr>
        <w:top w:val="none" w:sz="0" w:space="0" w:color="auto"/>
        <w:left w:val="none" w:sz="0" w:space="0" w:color="auto"/>
        <w:bottom w:val="none" w:sz="0" w:space="0" w:color="auto"/>
        <w:right w:val="none" w:sz="0" w:space="0" w:color="auto"/>
      </w:divBdr>
    </w:div>
    <w:div w:id="869223885">
      <w:bodyDiv w:val="1"/>
      <w:marLeft w:val="0"/>
      <w:marRight w:val="0"/>
      <w:marTop w:val="0"/>
      <w:marBottom w:val="0"/>
      <w:divBdr>
        <w:top w:val="none" w:sz="0" w:space="0" w:color="auto"/>
        <w:left w:val="none" w:sz="0" w:space="0" w:color="auto"/>
        <w:bottom w:val="none" w:sz="0" w:space="0" w:color="auto"/>
        <w:right w:val="none" w:sz="0" w:space="0" w:color="auto"/>
      </w:divBdr>
    </w:div>
    <w:div w:id="869413538">
      <w:bodyDiv w:val="1"/>
      <w:marLeft w:val="0"/>
      <w:marRight w:val="0"/>
      <w:marTop w:val="0"/>
      <w:marBottom w:val="0"/>
      <w:divBdr>
        <w:top w:val="none" w:sz="0" w:space="0" w:color="auto"/>
        <w:left w:val="none" w:sz="0" w:space="0" w:color="auto"/>
        <w:bottom w:val="none" w:sz="0" w:space="0" w:color="auto"/>
        <w:right w:val="none" w:sz="0" w:space="0" w:color="auto"/>
      </w:divBdr>
    </w:div>
    <w:div w:id="869687007">
      <w:bodyDiv w:val="1"/>
      <w:marLeft w:val="0"/>
      <w:marRight w:val="0"/>
      <w:marTop w:val="0"/>
      <w:marBottom w:val="0"/>
      <w:divBdr>
        <w:top w:val="none" w:sz="0" w:space="0" w:color="auto"/>
        <w:left w:val="none" w:sz="0" w:space="0" w:color="auto"/>
        <w:bottom w:val="none" w:sz="0" w:space="0" w:color="auto"/>
        <w:right w:val="none" w:sz="0" w:space="0" w:color="auto"/>
      </w:divBdr>
    </w:div>
    <w:div w:id="869882732">
      <w:bodyDiv w:val="1"/>
      <w:marLeft w:val="0"/>
      <w:marRight w:val="0"/>
      <w:marTop w:val="0"/>
      <w:marBottom w:val="0"/>
      <w:divBdr>
        <w:top w:val="none" w:sz="0" w:space="0" w:color="auto"/>
        <w:left w:val="none" w:sz="0" w:space="0" w:color="auto"/>
        <w:bottom w:val="none" w:sz="0" w:space="0" w:color="auto"/>
        <w:right w:val="none" w:sz="0" w:space="0" w:color="auto"/>
      </w:divBdr>
    </w:div>
    <w:div w:id="870262478">
      <w:bodyDiv w:val="1"/>
      <w:marLeft w:val="0"/>
      <w:marRight w:val="0"/>
      <w:marTop w:val="0"/>
      <w:marBottom w:val="0"/>
      <w:divBdr>
        <w:top w:val="none" w:sz="0" w:space="0" w:color="auto"/>
        <w:left w:val="none" w:sz="0" w:space="0" w:color="auto"/>
        <w:bottom w:val="none" w:sz="0" w:space="0" w:color="auto"/>
        <w:right w:val="none" w:sz="0" w:space="0" w:color="auto"/>
      </w:divBdr>
    </w:div>
    <w:div w:id="870995489">
      <w:bodyDiv w:val="1"/>
      <w:marLeft w:val="0"/>
      <w:marRight w:val="0"/>
      <w:marTop w:val="0"/>
      <w:marBottom w:val="0"/>
      <w:divBdr>
        <w:top w:val="none" w:sz="0" w:space="0" w:color="auto"/>
        <w:left w:val="none" w:sz="0" w:space="0" w:color="auto"/>
        <w:bottom w:val="none" w:sz="0" w:space="0" w:color="auto"/>
        <w:right w:val="none" w:sz="0" w:space="0" w:color="auto"/>
      </w:divBdr>
    </w:div>
    <w:div w:id="871067565">
      <w:bodyDiv w:val="1"/>
      <w:marLeft w:val="0"/>
      <w:marRight w:val="0"/>
      <w:marTop w:val="0"/>
      <w:marBottom w:val="0"/>
      <w:divBdr>
        <w:top w:val="none" w:sz="0" w:space="0" w:color="auto"/>
        <w:left w:val="none" w:sz="0" w:space="0" w:color="auto"/>
        <w:bottom w:val="none" w:sz="0" w:space="0" w:color="auto"/>
        <w:right w:val="none" w:sz="0" w:space="0" w:color="auto"/>
      </w:divBdr>
    </w:div>
    <w:div w:id="871111382">
      <w:bodyDiv w:val="1"/>
      <w:marLeft w:val="0"/>
      <w:marRight w:val="0"/>
      <w:marTop w:val="0"/>
      <w:marBottom w:val="0"/>
      <w:divBdr>
        <w:top w:val="none" w:sz="0" w:space="0" w:color="auto"/>
        <w:left w:val="none" w:sz="0" w:space="0" w:color="auto"/>
        <w:bottom w:val="none" w:sz="0" w:space="0" w:color="auto"/>
        <w:right w:val="none" w:sz="0" w:space="0" w:color="auto"/>
      </w:divBdr>
    </w:div>
    <w:div w:id="871117745">
      <w:bodyDiv w:val="1"/>
      <w:marLeft w:val="0"/>
      <w:marRight w:val="0"/>
      <w:marTop w:val="0"/>
      <w:marBottom w:val="0"/>
      <w:divBdr>
        <w:top w:val="none" w:sz="0" w:space="0" w:color="auto"/>
        <w:left w:val="none" w:sz="0" w:space="0" w:color="auto"/>
        <w:bottom w:val="none" w:sz="0" w:space="0" w:color="auto"/>
        <w:right w:val="none" w:sz="0" w:space="0" w:color="auto"/>
      </w:divBdr>
    </w:div>
    <w:div w:id="871500133">
      <w:bodyDiv w:val="1"/>
      <w:marLeft w:val="0"/>
      <w:marRight w:val="0"/>
      <w:marTop w:val="0"/>
      <w:marBottom w:val="0"/>
      <w:divBdr>
        <w:top w:val="none" w:sz="0" w:space="0" w:color="auto"/>
        <w:left w:val="none" w:sz="0" w:space="0" w:color="auto"/>
        <w:bottom w:val="none" w:sz="0" w:space="0" w:color="auto"/>
        <w:right w:val="none" w:sz="0" w:space="0" w:color="auto"/>
      </w:divBdr>
    </w:div>
    <w:div w:id="872108458">
      <w:bodyDiv w:val="1"/>
      <w:marLeft w:val="0"/>
      <w:marRight w:val="0"/>
      <w:marTop w:val="0"/>
      <w:marBottom w:val="0"/>
      <w:divBdr>
        <w:top w:val="none" w:sz="0" w:space="0" w:color="auto"/>
        <w:left w:val="none" w:sz="0" w:space="0" w:color="auto"/>
        <w:bottom w:val="none" w:sz="0" w:space="0" w:color="auto"/>
        <w:right w:val="none" w:sz="0" w:space="0" w:color="auto"/>
      </w:divBdr>
    </w:div>
    <w:div w:id="872235040">
      <w:bodyDiv w:val="1"/>
      <w:marLeft w:val="0"/>
      <w:marRight w:val="0"/>
      <w:marTop w:val="0"/>
      <w:marBottom w:val="0"/>
      <w:divBdr>
        <w:top w:val="none" w:sz="0" w:space="0" w:color="auto"/>
        <w:left w:val="none" w:sz="0" w:space="0" w:color="auto"/>
        <w:bottom w:val="none" w:sz="0" w:space="0" w:color="auto"/>
        <w:right w:val="none" w:sz="0" w:space="0" w:color="auto"/>
      </w:divBdr>
    </w:div>
    <w:div w:id="872302209">
      <w:bodyDiv w:val="1"/>
      <w:marLeft w:val="0"/>
      <w:marRight w:val="0"/>
      <w:marTop w:val="0"/>
      <w:marBottom w:val="0"/>
      <w:divBdr>
        <w:top w:val="none" w:sz="0" w:space="0" w:color="auto"/>
        <w:left w:val="none" w:sz="0" w:space="0" w:color="auto"/>
        <w:bottom w:val="none" w:sz="0" w:space="0" w:color="auto"/>
        <w:right w:val="none" w:sz="0" w:space="0" w:color="auto"/>
      </w:divBdr>
    </w:div>
    <w:div w:id="872350740">
      <w:bodyDiv w:val="1"/>
      <w:marLeft w:val="0"/>
      <w:marRight w:val="0"/>
      <w:marTop w:val="0"/>
      <w:marBottom w:val="0"/>
      <w:divBdr>
        <w:top w:val="none" w:sz="0" w:space="0" w:color="auto"/>
        <w:left w:val="none" w:sz="0" w:space="0" w:color="auto"/>
        <w:bottom w:val="none" w:sz="0" w:space="0" w:color="auto"/>
        <w:right w:val="none" w:sz="0" w:space="0" w:color="auto"/>
      </w:divBdr>
    </w:div>
    <w:div w:id="872614003">
      <w:bodyDiv w:val="1"/>
      <w:marLeft w:val="0"/>
      <w:marRight w:val="0"/>
      <w:marTop w:val="0"/>
      <w:marBottom w:val="0"/>
      <w:divBdr>
        <w:top w:val="none" w:sz="0" w:space="0" w:color="auto"/>
        <w:left w:val="none" w:sz="0" w:space="0" w:color="auto"/>
        <w:bottom w:val="none" w:sz="0" w:space="0" w:color="auto"/>
        <w:right w:val="none" w:sz="0" w:space="0" w:color="auto"/>
      </w:divBdr>
    </w:div>
    <w:div w:id="872621555">
      <w:bodyDiv w:val="1"/>
      <w:marLeft w:val="0"/>
      <w:marRight w:val="0"/>
      <w:marTop w:val="0"/>
      <w:marBottom w:val="0"/>
      <w:divBdr>
        <w:top w:val="none" w:sz="0" w:space="0" w:color="auto"/>
        <w:left w:val="none" w:sz="0" w:space="0" w:color="auto"/>
        <w:bottom w:val="none" w:sz="0" w:space="0" w:color="auto"/>
        <w:right w:val="none" w:sz="0" w:space="0" w:color="auto"/>
      </w:divBdr>
    </w:div>
    <w:div w:id="872839279">
      <w:bodyDiv w:val="1"/>
      <w:marLeft w:val="0"/>
      <w:marRight w:val="0"/>
      <w:marTop w:val="0"/>
      <w:marBottom w:val="0"/>
      <w:divBdr>
        <w:top w:val="none" w:sz="0" w:space="0" w:color="auto"/>
        <w:left w:val="none" w:sz="0" w:space="0" w:color="auto"/>
        <w:bottom w:val="none" w:sz="0" w:space="0" w:color="auto"/>
        <w:right w:val="none" w:sz="0" w:space="0" w:color="auto"/>
      </w:divBdr>
    </w:div>
    <w:div w:id="873691267">
      <w:bodyDiv w:val="1"/>
      <w:marLeft w:val="0"/>
      <w:marRight w:val="0"/>
      <w:marTop w:val="0"/>
      <w:marBottom w:val="0"/>
      <w:divBdr>
        <w:top w:val="none" w:sz="0" w:space="0" w:color="auto"/>
        <w:left w:val="none" w:sz="0" w:space="0" w:color="auto"/>
        <w:bottom w:val="none" w:sz="0" w:space="0" w:color="auto"/>
        <w:right w:val="none" w:sz="0" w:space="0" w:color="auto"/>
      </w:divBdr>
    </w:div>
    <w:div w:id="873930023">
      <w:bodyDiv w:val="1"/>
      <w:marLeft w:val="0"/>
      <w:marRight w:val="0"/>
      <w:marTop w:val="0"/>
      <w:marBottom w:val="0"/>
      <w:divBdr>
        <w:top w:val="none" w:sz="0" w:space="0" w:color="auto"/>
        <w:left w:val="none" w:sz="0" w:space="0" w:color="auto"/>
        <w:bottom w:val="none" w:sz="0" w:space="0" w:color="auto"/>
        <w:right w:val="none" w:sz="0" w:space="0" w:color="auto"/>
      </w:divBdr>
    </w:div>
    <w:div w:id="874125861">
      <w:bodyDiv w:val="1"/>
      <w:marLeft w:val="0"/>
      <w:marRight w:val="0"/>
      <w:marTop w:val="0"/>
      <w:marBottom w:val="0"/>
      <w:divBdr>
        <w:top w:val="none" w:sz="0" w:space="0" w:color="auto"/>
        <w:left w:val="none" w:sz="0" w:space="0" w:color="auto"/>
        <w:bottom w:val="none" w:sz="0" w:space="0" w:color="auto"/>
        <w:right w:val="none" w:sz="0" w:space="0" w:color="auto"/>
      </w:divBdr>
    </w:div>
    <w:div w:id="874270318">
      <w:bodyDiv w:val="1"/>
      <w:marLeft w:val="0"/>
      <w:marRight w:val="0"/>
      <w:marTop w:val="0"/>
      <w:marBottom w:val="0"/>
      <w:divBdr>
        <w:top w:val="none" w:sz="0" w:space="0" w:color="auto"/>
        <w:left w:val="none" w:sz="0" w:space="0" w:color="auto"/>
        <w:bottom w:val="none" w:sz="0" w:space="0" w:color="auto"/>
        <w:right w:val="none" w:sz="0" w:space="0" w:color="auto"/>
      </w:divBdr>
    </w:div>
    <w:div w:id="874656317">
      <w:bodyDiv w:val="1"/>
      <w:marLeft w:val="0"/>
      <w:marRight w:val="0"/>
      <w:marTop w:val="0"/>
      <w:marBottom w:val="0"/>
      <w:divBdr>
        <w:top w:val="none" w:sz="0" w:space="0" w:color="auto"/>
        <w:left w:val="none" w:sz="0" w:space="0" w:color="auto"/>
        <w:bottom w:val="none" w:sz="0" w:space="0" w:color="auto"/>
        <w:right w:val="none" w:sz="0" w:space="0" w:color="auto"/>
      </w:divBdr>
    </w:div>
    <w:div w:id="874922197">
      <w:bodyDiv w:val="1"/>
      <w:marLeft w:val="0"/>
      <w:marRight w:val="0"/>
      <w:marTop w:val="0"/>
      <w:marBottom w:val="0"/>
      <w:divBdr>
        <w:top w:val="none" w:sz="0" w:space="0" w:color="auto"/>
        <w:left w:val="none" w:sz="0" w:space="0" w:color="auto"/>
        <w:bottom w:val="none" w:sz="0" w:space="0" w:color="auto"/>
        <w:right w:val="none" w:sz="0" w:space="0" w:color="auto"/>
      </w:divBdr>
    </w:div>
    <w:div w:id="875122014">
      <w:bodyDiv w:val="1"/>
      <w:marLeft w:val="0"/>
      <w:marRight w:val="0"/>
      <w:marTop w:val="0"/>
      <w:marBottom w:val="0"/>
      <w:divBdr>
        <w:top w:val="none" w:sz="0" w:space="0" w:color="auto"/>
        <w:left w:val="none" w:sz="0" w:space="0" w:color="auto"/>
        <w:bottom w:val="none" w:sz="0" w:space="0" w:color="auto"/>
        <w:right w:val="none" w:sz="0" w:space="0" w:color="auto"/>
      </w:divBdr>
    </w:div>
    <w:div w:id="875579372">
      <w:bodyDiv w:val="1"/>
      <w:marLeft w:val="0"/>
      <w:marRight w:val="0"/>
      <w:marTop w:val="0"/>
      <w:marBottom w:val="0"/>
      <w:divBdr>
        <w:top w:val="none" w:sz="0" w:space="0" w:color="auto"/>
        <w:left w:val="none" w:sz="0" w:space="0" w:color="auto"/>
        <w:bottom w:val="none" w:sz="0" w:space="0" w:color="auto"/>
        <w:right w:val="none" w:sz="0" w:space="0" w:color="auto"/>
      </w:divBdr>
    </w:div>
    <w:div w:id="875701476">
      <w:bodyDiv w:val="1"/>
      <w:marLeft w:val="0"/>
      <w:marRight w:val="0"/>
      <w:marTop w:val="0"/>
      <w:marBottom w:val="0"/>
      <w:divBdr>
        <w:top w:val="none" w:sz="0" w:space="0" w:color="auto"/>
        <w:left w:val="none" w:sz="0" w:space="0" w:color="auto"/>
        <w:bottom w:val="none" w:sz="0" w:space="0" w:color="auto"/>
        <w:right w:val="none" w:sz="0" w:space="0" w:color="auto"/>
      </w:divBdr>
    </w:div>
    <w:div w:id="875701909">
      <w:bodyDiv w:val="1"/>
      <w:marLeft w:val="0"/>
      <w:marRight w:val="0"/>
      <w:marTop w:val="0"/>
      <w:marBottom w:val="0"/>
      <w:divBdr>
        <w:top w:val="none" w:sz="0" w:space="0" w:color="auto"/>
        <w:left w:val="none" w:sz="0" w:space="0" w:color="auto"/>
        <w:bottom w:val="none" w:sz="0" w:space="0" w:color="auto"/>
        <w:right w:val="none" w:sz="0" w:space="0" w:color="auto"/>
      </w:divBdr>
    </w:div>
    <w:div w:id="875895449">
      <w:bodyDiv w:val="1"/>
      <w:marLeft w:val="0"/>
      <w:marRight w:val="0"/>
      <w:marTop w:val="0"/>
      <w:marBottom w:val="0"/>
      <w:divBdr>
        <w:top w:val="none" w:sz="0" w:space="0" w:color="auto"/>
        <w:left w:val="none" w:sz="0" w:space="0" w:color="auto"/>
        <w:bottom w:val="none" w:sz="0" w:space="0" w:color="auto"/>
        <w:right w:val="none" w:sz="0" w:space="0" w:color="auto"/>
      </w:divBdr>
    </w:div>
    <w:div w:id="875970374">
      <w:bodyDiv w:val="1"/>
      <w:marLeft w:val="0"/>
      <w:marRight w:val="0"/>
      <w:marTop w:val="0"/>
      <w:marBottom w:val="0"/>
      <w:divBdr>
        <w:top w:val="none" w:sz="0" w:space="0" w:color="auto"/>
        <w:left w:val="none" w:sz="0" w:space="0" w:color="auto"/>
        <w:bottom w:val="none" w:sz="0" w:space="0" w:color="auto"/>
        <w:right w:val="none" w:sz="0" w:space="0" w:color="auto"/>
      </w:divBdr>
    </w:div>
    <w:div w:id="876165344">
      <w:bodyDiv w:val="1"/>
      <w:marLeft w:val="0"/>
      <w:marRight w:val="0"/>
      <w:marTop w:val="0"/>
      <w:marBottom w:val="0"/>
      <w:divBdr>
        <w:top w:val="none" w:sz="0" w:space="0" w:color="auto"/>
        <w:left w:val="none" w:sz="0" w:space="0" w:color="auto"/>
        <w:bottom w:val="none" w:sz="0" w:space="0" w:color="auto"/>
        <w:right w:val="none" w:sz="0" w:space="0" w:color="auto"/>
      </w:divBdr>
    </w:div>
    <w:div w:id="877009080">
      <w:bodyDiv w:val="1"/>
      <w:marLeft w:val="0"/>
      <w:marRight w:val="0"/>
      <w:marTop w:val="0"/>
      <w:marBottom w:val="0"/>
      <w:divBdr>
        <w:top w:val="none" w:sz="0" w:space="0" w:color="auto"/>
        <w:left w:val="none" w:sz="0" w:space="0" w:color="auto"/>
        <w:bottom w:val="none" w:sz="0" w:space="0" w:color="auto"/>
        <w:right w:val="none" w:sz="0" w:space="0" w:color="auto"/>
      </w:divBdr>
    </w:div>
    <w:div w:id="877207371">
      <w:bodyDiv w:val="1"/>
      <w:marLeft w:val="0"/>
      <w:marRight w:val="0"/>
      <w:marTop w:val="0"/>
      <w:marBottom w:val="0"/>
      <w:divBdr>
        <w:top w:val="none" w:sz="0" w:space="0" w:color="auto"/>
        <w:left w:val="none" w:sz="0" w:space="0" w:color="auto"/>
        <w:bottom w:val="none" w:sz="0" w:space="0" w:color="auto"/>
        <w:right w:val="none" w:sz="0" w:space="0" w:color="auto"/>
      </w:divBdr>
    </w:div>
    <w:div w:id="877358192">
      <w:bodyDiv w:val="1"/>
      <w:marLeft w:val="0"/>
      <w:marRight w:val="0"/>
      <w:marTop w:val="0"/>
      <w:marBottom w:val="0"/>
      <w:divBdr>
        <w:top w:val="none" w:sz="0" w:space="0" w:color="auto"/>
        <w:left w:val="none" w:sz="0" w:space="0" w:color="auto"/>
        <w:bottom w:val="none" w:sz="0" w:space="0" w:color="auto"/>
        <w:right w:val="none" w:sz="0" w:space="0" w:color="auto"/>
      </w:divBdr>
    </w:div>
    <w:div w:id="877620330">
      <w:bodyDiv w:val="1"/>
      <w:marLeft w:val="0"/>
      <w:marRight w:val="0"/>
      <w:marTop w:val="0"/>
      <w:marBottom w:val="0"/>
      <w:divBdr>
        <w:top w:val="none" w:sz="0" w:space="0" w:color="auto"/>
        <w:left w:val="none" w:sz="0" w:space="0" w:color="auto"/>
        <w:bottom w:val="none" w:sz="0" w:space="0" w:color="auto"/>
        <w:right w:val="none" w:sz="0" w:space="0" w:color="auto"/>
      </w:divBdr>
    </w:div>
    <w:div w:id="877663146">
      <w:bodyDiv w:val="1"/>
      <w:marLeft w:val="0"/>
      <w:marRight w:val="0"/>
      <w:marTop w:val="0"/>
      <w:marBottom w:val="0"/>
      <w:divBdr>
        <w:top w:val="none" w:sz="0" w:space="0" w:color="auto"/>
        <w:left w:val="none" w:sz="0" w:space="0" w:color="auto"/>
        <w:bottom w:val="none" w:sz="0" w:space="0" w:color="auto"/>
        <w:right w:val="none" w:sz="0" w:space="0" w:color="auto"/>
      </w:divBdr>
    </w:div>
    <w:div w:id="877665665">
      <w:bodyDiv w:val="1"/>
      <w:marLeft w:val="0"/>
      <w:marRight w:val="0"/>
      <w:marTop w:val="0"/>
      <w:marBottom w:val="0"/>
      <w:divBdr>
        <w:top w:val="none" w:sz="0" w:space="0" w:color="auto"/>
        <w:left w:val="none" w:sz="0" w:space="0" w:color="auto"/>
        <w:bottom w:val="none" w:sz="0" w:space="0" w:color="auto"/>
        <w:right w:val="none" w:sz="0" w:space="0" w:color="auto"/>
      </w:divBdr>
    </w:div>
    <w:div w:id="877936730">
      <w:bodyDiv w:val="1"/>
      <w:marLeft w:val="0"/>
      <w:marRight w:val="0"/>
      <w:marTop w:val="0"/>
      <w:marBottom w:val="0"/>
      <w:divBdr>
        <w:top w:val="none" w:sz="0" w:space="0" w:color="auto"/>
        <w:left w:val="none" w:sz="0" w:space="0" w:color="auto"/>
        <w:bottom w:val="none" w:sz="0" w:space="0" w:color="auto"/>
        <w:right w:val="none" w:sz="0" w:space="0" w:color="auto"/>
      </w:divBdr>
    </w:div>
    <w:div w:id="878736419">
      <w:bodyDiv w:val="1"/>
      <w:marLeft w:val="0"/>
      <w:marRight w:val="0"/>
      <w:marTop w:val="0"/>
      <w:marBottom w:val="0"/>
      <w:divBdr>
        <w:top w:val="none" w:sz="0" w:space="0" w:color="auto"/>
        <w:left w:val="none" w:sz="0" w:space="0" w:color="auto"/>
        <w:bottom w:val="none" w:sz="0" w:space="0" w:color="auto"/>
        <w:right w:val="none" w:sz="0" w:space="0" w:color="auto"/>
      </w:divBdr>
    </w:div>
    <w:div w:id="878861838">
      <w:bodyDiv w:val="1"/>
      <w:marLeft w:val="0"/>
      <w:marRight w:val="0"/>
      <w:marTop w:val="0"/>
      <w:marBottom w:val="0"/>
      <w:divBdr>
        <w:top w:val="none" w:sz="0" w:space="0" w:color="auto"/>
        <w:left w:val="none" w:sz="0" w:space="0" w:color="auto"/>
        <w:bottom w:val="none" w:sz="0" w:space="0" w:color="auto"/>
        <w:right w:val="none" w:sz="0" w:space="0" w:color="auto"/>
      </w:divBdr>
    </w:div>
    <w:div w:id="879777730">
      <w:bodyDiv w:val="1"/>
      <w:marLeft w:val="0"/>
      <w:marRight w:val="0"/>
      <w:marTop w:val="0"/>
      <w:marBottom w:val="0"/>
      <w:divBdr>
        <w:top w:val="none" w:sz="0" w:space="0" w:color="auto"/>
        <w:left w:val="none" w:sz="0" w:space="0" w:color="auto"/>
        <w:bottom w:val="none" w:sz="0" w:space="0" w:color="auto"/>
        <w:right w:val="none" w:sz="0" w:space="0" w:color="auto"/>
      </w:divBdr>
    </w:div>
    <w:div w:id="879977070">
      <w:bodyDiv w:val="1"/>
      <w:marLeft w:val="0"/>
      <w:marRight w:val="0"/>
      <w:marTop w:val="0"/>
      <w:marBottom w:val="0"/>
      <w:divBdr>
        <w:top w:val="none" w:sz="0" w:space="0" w:color="auto"/>
        <w:left w:val="none" w:sz="0" w:space="0" w:color="auto"/>
        <w:bottom w:val="none" w:sz="0" w:space="0" w:color="auto"/>
        <w:right w:val="none" w:sz="0" w:space="0" w:color="auto"/>
      </w:divBdr>
    </w:div>
    <w:div w:id="880173218">
      <w:bodyDiv w:val="1"/>
      <w:marLeft w:val="0"/>
      <w:marRight w:val="0"/>
      <w:marTop w:val="0"/>
      <w:marBottom w:val="0"/>
      <w:divBdr>
        <w:top w:val="none" w:sz="0" w:space="0" w:color="auto"/>
        <w:left w:val="none" w:sz="0" w:space="0" w:color="auto"/>
        <w:bottom w:val="none" w:sz="0" w:space="0" w:color="auto"/>
        <w:right w:val="none" w:sz="0" w:space="0" w:color="auto"/>
      </w:divBdr>
    </w:div>
    <w:div w:id="880289659">
      <w:bodyDiv w:val="1"/>
      <w:marLeft w:val="0"/>
      <w:marRight w:val="0"/>
      <w:marTop w:val="0"/>
      <w:marBottom w:val="0"/>
      <w:divBdr>
        <w:top w:val="none" w:sz="0" w:space="0" w:color="auto"/>
        <w:left w:val="none" w:sz="0" w:space="0" w:color="auto"/>
        <w:bottom w:val="none" w:sz="0" w:space="0" w:color="auto"/>
        <w:right w:val="none" w:sz="0" w:space="0" w:color="auto"/>
      </w:divBdr>
    </w:div>
    <w:div w:id="880901283">
      <w:bodyDiv w:val="1"/>
      <w:marLeft w:val="0"/>
      <w:marRight w:val="0"/>
      <w:marTop w:val="0"/>
      <w:marBottom w:val="0"/>
      <w:divBdr>
        <w:top w:val="none" w:sz="0" w:space="0" w:color="auto"/>
        <w:left w:val="none" w:sz="0" w:space="0" w:color="auto"/>
        <w:bottom w:val="none" w:sz="0" w:space="0" w:color="auto"/>
        <w:right w:val="none" w:sz="0" w:space="0" w:color="auto"/>
      </w:divBdr>
    </w:div>
    <w:div w:id="881207201">
      <w:bodyDiv w:val="1"/>
      <w:marLeft w:val="0"/>
      <w:marRight w:val="0"/>
      <w:marTop w:val="0"/>
      <w:marBottom w:val="0"/>
      <w:divBdr>
        <w:top w:val="none" w:sz="0" w:space="0" w:color="auto"/>
        <w:left w:val="none" w:sz="0" w:space="0" w:color="auto"/>
        <w:bottom w:val="none" w:sz="0" w:space="0" w:color="auto"/>
        <w:right w:val="none" w:sz="0" w:space="0" w:color="auto"/>
      </w:divBdr>
    </w:div>
    <w:div w:id="881212303">
      <w:bodyDiv w:val="1"/>
      <w:marLeft w:val="0"/>
      <w:marRight w:val="0"/>
      <w:marTop w:val="0"/>
      <w:marBottom w:val="0"/>
      <w:divBdr>
        <w:top w:val="none" w:sz="0" w:space="0" w:color="auto"/>
        <w:left w:val="none" w:sz="0" w:space="0" w:color="auto"/>
        <w:bottom w:val="none" w:sz="0" w:space="0" w:color="auto"/>
        <w:right w:val="none" w:sz="0" w:space="0" w:color="auto"/>
      </w:divBdr>
    </w:div>
    <w:div w:id="881357713">
      <w:bodyDiv w:val="1"/>
      <w:marLeft w:val="0"/>
      <w:marRight w:val="0"/>
      <w:marTop w:val="0"/>
      <w:marBottom w:val="0"/>
      <w:divBdr>
        <w:top w:val="none" w:sz="0" w:space="0" w:color="auto"/>
        <w:left w:val="none" w:sz="0" w:space="0" w:color="auto"/>
        <w:bottom w:val="none" w:sz="0" w:space="0" w:color="auto"/>
        <w:right w:val="none" w:sz="0" w:space="0" w:color="auto"/>
      </w:divBdr>
    </w:div>
    <w:div w:id="881359954">
      <w:bodyDiv w:val="1"/>
      <w:marLeft w:val="0"/>
      <w:marRight w:val="0"/>
      <w:marTop w:val="0"/>
      <w:marBottom w:val="0"/>
      <w:divBdr>
        <w:top w:val="none" w:sz="0" w:space="0" w:color="auto"/>
        <w:left w:val="none" w:sz="0" w:space="0" w:color="auto"/>
        <w:bottom w:val="none" w:sz="0" w:space="0" w:color="auto"/>
        <w:right w:val="none" w:sz="0" w:space="0" w:color="auto"/>
      </w:divBdr>
    </w:div>
    <w:div w:id="881672332">
      <w:bodyDiv w:val="1"/>
      <w:marLeft w:val="0"/>
      <w:marRight w:val="0"/>
      <w:marTop w:val="0"/>
      <w:marBottom w:val="0"/>
      <w:divBdr>
        <w:top w:val="none" w:sz="0" w:space="0" w:color="auto"/>
        <w:left w:val="none" w:sz="0" w:space="0" w:color="auto"/>
        <w:bottom w:val="none" w:sz="0" w:space="0" w:color="auto"/>
        <w:right w:val="none" w:sz="0" w:space="0" w:color="auto"/>
      </w:divBdr>
    </w:div>
    <w:div w:id="881867516">
      <w:bodyDiv w:val="1"/>
      <w:marLeft w:val="0"/>
      <w:marRight w:val="0"/>
      <w:marTop w:val="0"/>
      <w:marBottom w:val="0"/>
      <w:divBdr>
        <w:top w:val="none" w:sz="0" w:space="0" w:color="auto"/>
        <w:left w:val="none" w:sz="0" w:space="0" w:color="auto"/>
        <w:bottom w:val="none" w:sz="0" w:space="0" w:color="auto"/>
        <w:right w:val="none" w:sz="0" w:space="0" w:color="auto"/>
      </w:divBdr>
    </w:div>
    <w:div w:id="881943806">
      <w:bodyDiv w:val="1"/>
      <w:marLeft w:val="0"/>
      <w:marRight w:val="0"/>
      <w:marTop w:val="0"/>
      <w:marBottom w:val="0"/>
      <w:divBdr>
        <w:top w:val="none" w:sz="0" w:space="0" w:color="auto"/>
        <w:left w:val="none" w:sz="0" w:space="0" w:color="auto"/>
        <w:bottom w:val="none" w:sz="0" w:space="0" w:color="auto"/>
        <w:right w:val="none" w:sz="0" w:space="0" w:color="auto"/>
      </w:divBdr>
    </w:div>
    <w:div w:id="882598826">
      <w:bodyDiv w:val="1"/>
      <w:marLeft w:val="0"/>
      <w:marRight w:val="0"/>
      <w:marTop w:val="0"/>
      <w:marBottom w:val="0"/>
      <w:divBdr>
        <w:top w:val="none" w:sz="0" w:space="0" w:color="auto"/>
        <w:left w:val="none" w:sz="0" w:space="0" w:color="auto"/>
        <w:bottom w:val="none" w:sz="0" w:space="0" w:color="auto"/>
        <w:right w:val="none" w:sz="0" w:space="0" w:color="auto"/>
      </w:divBdr>
    </w:div>
    <w:div w:id="883518788">
      <w:bodyDiv w:val="1"/>
      <w:marLeft w:val="0"/>
      <w:marRight w:val="0"/>
      <w:marTop w:val="0"/>
      <w:marBottom w:val="0"/>
      <w:divBdr>
        <w:top w:val="none" w:sz="0" w:space="0" w:color="auto"/>
        <w:left w:val="none" w:sz="0" w:space="0" w:color="auto"/>
        <w:bottom w:val="none" w:sz="0" w:space="0" w:color="auto"/>
        <w:right w:val="none" w:sz="0" w:space="0" w:color="auto"/>
      </w:divBdr>
    </w:div>
    <w:div w:id="883717527">
      <w:bodyDiv w:val="1"/>
      <w:marLeft w:val="0"/>
      <w:marRight w:val="0"/>
      <w:marTop w:val="0"/>
      <w:marBottom w:val="0"/>
      <w:divBdr>
        <w:top w:val="none" w:sz="0" w:space="0" w:color="auto"/>
        <w:left w:val="none" w:sz="0" w:space="0" w:color="auto"/>
        <w:bottom w:val="none" w:sz="0" w:space="0" w:color="auto"/>
        <w:right w:val="none" w:sz="0" w:space="0" w:color="auto"/>
      </w:divBdr>
    </w:div>
    <w:div w:id="883834596">
      <w:bodyDiv w:val="1"/>
      <w:marLeft w:val="0"/>
      <w:marRight w:val="0"/>
      <w:marTop w:val="0"/>
      <w:marBottom w:val="0"/>
      <w:divBdr>
        <w:top w:val="none" w:sz="0" w:space="0" w:color="auto"/>
        <w:left w:val="none" w:sz="0" w:space="0" w:color="auto"/>
        <w:bottom w:val="none" w:sz="0" w:space="0" w:color="auto"/>
        <w:right w:val="none" w:sz="0" w:space="0" w:color="auto"/>
      </w:divBdr>
    </w:div>
    <w:div w:id="883902805">
      <w:bodyDiv w:val="1"/>
      <w:marLeft w:val="0"/>
      <w:marRight w:val="0"/>
      <w:marTop w:val="0"/>
      <w:marBottom w:val="0"/>
      <w:divBdr>
        <w:top w:val="none" w:sz="0" w:space="0" w:color="auto"/>
        <w:left w:val="none" w:sz="0" w:space="0" w:color="auto"/>
        <w:bottom w:val="none" w:sz="0" w:space="0" w:color="auto"/>
        <w:right w:val="none" w:sz="0" w:space="0" w:color="auto"/>
      </w:divBdr>
    </w:div>
    <w:div w:id="885334879">
      <w:bodyDiv w:val="1"/>
      <w:marLeft w:val="0"/>
      <w:marRight w:val="0"/>
      <w:marTop w:val="0"/>
      <w:marBottom w:val="0"/>
      <w:divBdr>
        <w:top w:val="none" w:sz="0" w:space="0" w:color="auto"/>
        <w:left w:val="none" w:sz="0" w:space="0" w:color="auto"/>
        <w:bottom w:val="none" w:sz="0" w:space="0" w:color="auto"/>
        <w:right w:val="none" w:sz="0" w:space="0" w:color="auto"/>
      </w:divBdr>
    </w:div>
    <w:div w:id="885676976">
      <w:bodyDiv w:val="1"/>
      <w:marLeft w:val="0"/>
      <w:marRight w:val="0"/>
      <w:marTop w:val="0"/>
      <w:marBottom w:val="0"/>
      <w:divBdr>
        <w:top w:val="none" w:sz="0" w:space="0" w:color="auto"/>
        <w:left w:val="none" w:sz="0" w:space="0" w:color="auto"/>
        <w:bottom w:val="none" w:sz="0" w:space="0" w:color="auto"/>
        <w:right w:val="none" w:sz="0" w:space="0" w:color="auto"/>
      </w:divBdr>
    </w:div>
    <w:div w:id="885800729">
      <w:bodyDiv w:val="1"/>
      <w:marLeft w:val="0"/>
      <w:marRight w:val="0"/>
      <w:marTop w:val="0"/>
      <w:marBottom w:val="0"/>
      <w:divBdr>
        <w:top w:val="none" w:sz="0" w:space="0" w:color="auto"/>
        <w:left w:val="none" w:sz="0" w:space="0" w:color="auto"/>
        <w:bottom w:val="none" w:sz="0" w:space="0" w:color="auto"/>
        <w:right w:val="none" w:sz="0" w:space="0" w:color="auto"/>
      </w:divBdr>
    </w:div>
    <w:div w:id="886139824">
      <w:bodyDiv w:val="1"/>
      <w:marLeft w:val="0"/>
      <w:marRight w:val="0"/>
      <w:marTop w:val="0"/>
      <w:marBottom w:val="0"/>
      <w:divBdr>
        <w:top w:val="none" w:sz="0" w:space="0" w:color="auto"/>
        <w:left w:val="none" w:sz="0" w:space="0" w:color="auto"/>
        <w:bottom w:val="none" w:sz="0" w:space="0" w:color="auto"/>
        <w:right w:val="none" w:sz="0" w:space="0" w:color="auto"/>
      </w:divBdr>
    </w:div>
    <w:div w:id="886183860">
      <w:bodyDiv w:val="1"/>
      <w:marLeft w:val="0"/>
      <w:marRight w:val="0"/>
      <w:marTop w:val="0"/>
      <w:marBottom w:val="0"/>
      <w:divBdr>
        <w:top w:val="none" w:sz="0" w:space="0" w:color="auto"/>
        <w:left w:val="none" w:sz="0" w:space="0" w:color="auto"/>
        <w:bottom w:val="none" w:sz="0" w:space="0" w:color="auto"/>
        <w:right w:val="none" w:sz="0" w:space="0" w:color="auto"/>
      </w:divBdr>
    </w:div>
    <w:div w:id="886600672">
      <w:bodyDiv w:val="1"/>
      <w:marLeft w:val="0"/>
      <w:marRight w:val="0"/>
      <w:marTop w:val="0"/>
      <w:marBottom w:val="0"/>
      <w:divBdr>
        <w:top w:val="none" w:sz="0" w:space="0" w:color="auto"/>
        <w:left w:val="none" w:sz="0" w:space="0" w:color="auto"/>
        <w:bottom w:val="none" w:sz="0" w:space="0" w:color="auto"/>
        <w:right w:val="none" w:sz="0" w:space="0" w:color="auto"/>
      </w:divBdr>
    </w:div>
    <w:div w:id="887229727">
      <w:bodyDiv w:val="1"/>
      <w:marLeft w:val="0"/>
      <w:marRight w:val="0"/>
      <w:marTop w:val="0"/>
      <w:marBottom w:val="0"/>
      <w:divBdr>
        <w:top w:val="none" w:sz="0" w:space="0" w:color="auto"/>
        <w:left w:val="none" w:sz="0" w:space="0" w:color="auto"/>
        <w:bottom w:val="none" w:sz="0" w:space="0" w:color="auto"/>
        <w:right w:val="none" w:sz="0" w:space="0" w:color="auto"/>
      </w:divBdr>
    </w:div>
    <w:div w:id="887297858">
      <w:bodyDiv w:val="1"/>
      <w:marLeft w:val="0"/>
      <w:marRight w:val="0"/>
      <w:marTop w:val="0"/>
      <w:marBottom w:val="0"/>
      <w:divBdr>
        <w:top w:val="none" w:sz="0" w:space="0" w:color="auto"/>
        <w:left w:val="none" w:sz="0" w:space="0" w:color="auto"/>
        <w:bottom w:val="none" w:sz="0" w:space="0" w:color="auto"/>
        <w:right w:val="none" w:sz="0" w:space="0" w:color="auto"/>
      </w:divBdr>
    </w:div>
    <w:div w:id="887496479">
      <w:bodyDiv w:val="1"/>
      <w:marLeft w:val="0"/>
      <w:marRight w:val="0"/>
      <w:marTop w:val="0"/>
      <w:marBottom w:val="0"/>
      <w:divBdr>
        <w:top w:val="none" w:sz="0" w:space="0" w:color="auto"/>
        <w:left w:val="none" w:sz="0" w:space="0" w:color="auto"/>
        <w:bottom w:val="none" w:sz="0" w:space="0" w:color="auto"/>
        <w:right w:val="none" w:sz="0" w:space="0" w:color="auto"/>
      </w:divBdr>
    </w:div>
    <w:div w:id="887574998">
      <w:bodyDiv w:val="1"/>
      <w:marLeft w:val="0"/>
      <w:marRight w:val="0"/>
      <w:marTop w:val="0"/>
      <w:marBottom w:val="0"/>
      <w:divBdr>
        <w:top w:val="none" w:sz="0" w:space="0" w:color="auto"/>
        <w:left w:val="none" w:sz="0" w:space="0" w:color="auto"/>
        <w:bottom w:val="none" w:sz="0" w:space="0" w:color="auto"/>
        <w:right w:val="none" w:sz="0" w:space="0" w:color="auto"/>
      </w:divBdr>
    </w:div>
    <w:div w:id="887762024">
      <w:bodyDiv w:val="1"/>
      <w:marLeft w:val="0"/>
      <w:marRight w:val="0"/>
      <w:marTop w:val="0"/>
      <w:marBottom w:val="0"/>
      <w:divBdr>
        <w:top w:val="none" w:sz="0" w:space="0" w:color="auto"/>
        <w:left w:val="none" w:sz="0" w:space="0" w:color="auto"/>
        <w:bottom w:val="none" w:sz="0" w:space="0" w:color="auto"/>
        <w:right w:val="none" w:sz="0" w:space="0" w:color="auto"/>
      </w:divBdr>
    </w:div>
    <w:div w:id="887882112">
      <w:bodyDiv w:val="1"/>
      <w:marLeft w:val="0"/>
      <w:marRight w:val="0"/>
      <w:marTop w:val="0"/>
      <w:marBottom w:val="0"/>
      <w:divBdr>
        <w:top w:val="none" w:sz="0" w:space="0" w:color="auto"/>
        <w:left w:val="none" w:sz="0" w:space="0" w:color="auto"/>
        <w:bottom w:val="none" w:sz="0" w:space="0" w:color="auto"/>
        <w:right w:val="none" w:sz="0" w:space="0" w:color="auto"/>
      </w:divBdr>
    </w:div>
    <w:div w:id="888106816">
      <w:bodyDiv w:val="1"/>
      <w:marLeft w:val="0"/>
      <w:marRight w:val="0"/>
      <w:marTop w:val="0"/>
      <w:marBottom w:val="0"/>
      <w:divBdr>
        <w:top w:val="none" w:sz="0" w:space="0" w:color="auto"/>
        <w:left w:val="none" w:sz="0" w:space="0" w:color="auto"/>
        <w:bottom w:val="none" w:sz="0" w:space="0" w:color="auto"/>
        <w:right w:val="none" w:sz="0" w:space="0" w:color="auto"/>
      </w:divBdr>
    </w:div>
    <w:div w:id="888146734">
      <w:bodyDiv w:val="1"/>
      <w:marLeft w:val="0"/>
      <w:marRight w:val="0"/>
      <w:marTop w:val="0"/>
      <w:marBottom w:val="0"/>
      <w:divBdr>
        <w:top w:val="none" w:sz="0" w:space="0" w:color="auto"/>
        <w:left w:val="none" w:sz="0" w:space="0" w:color="auto"/>
        <w:bottom w:val="none" w:sz="0" w:space="0" w:color="auto"/>
        <w:right w:val="none" w:sz="0" w:space="0" w:color="auto"/>
      </w:divBdr>
    </w:div>
    <w:div w:id="888226314">
      <w:bodyDiv w:val="1"/>
      <w:marLeft w:val="0"/>
      <w:marRight w:val="0"/>
      <w:marTop w:val="0"/>
      <w:marBottom w:val="0"/>
      <w:divBdr>
        <w:top w:val="none" w:sz="0" w:space="0" w:color="auto"/>
        <w:left w:val="none" w:sz="0" w:space="0" w:color="auto"/>
        <w:bottom w:val="none" w:sz="0" w:space="0" w:color="auto"/>
        <w:right w:val="none" w:sz="0" w:space="0" w:color="auto"/>
      </w:divBdr>
    </w:div>
    <w:div w:id="888227182">
      <w:bodyDiv w:val="1"/>
      <w:marLeft w:val="0"/>
      <w:marRight w:val="0"/>
      <w:marTop w:val="0"/>
      <w:marBottom w:val="0"/>
      <w:divBdr>
        <w:top w:val="none" w:sz="0" w:space="0" w:color="auto"/>
        <w:left w:val="none" w:sz="0" w:space="0" w:color="auto"/>
        <w:bottom w:val="none" w:sz="0" w:space="0" w:color="auto"/>
        <w:right w:val="none" w:sz="0" w:space="0" w:color="auto"/>
      </w:divBdr>
    </w:div>
    <w:div w:id="888299028">
      <w:bodyDiv w:val="1"/>
      <w:marLeft w:val="0"/>
      <w:marRight w:val="0"/>
      <w:marTop w:val="0"/>
      <w:marBottom w:val="0"/>
      <w:divBdr>
        <w:top w:val="none" w:sz="0" w:space="0" w:color="auto"/>
        <w:left w:val="none" w:sz="0" w:space="0" w:color="auto"/>
        <w:bottom w:val="none" w:sz="0" w:space="0" w:color="auto"/>
        <w:right w:val="none" w:sz="0" w:space="0" w:color="auto"/>
      </w:divBdr>
    </w:div>
    <w:div w:id="888496603">
      <w:bodyDiv w:val="1"/>
      <w:marLeft w:val="0"/>
      <w:marRight w:val="0"/>
      <w:marTop w:val="0"/>
      <w:marBottom w:val="0"/>
      <w:divBdr>
        <w:top w:val="none" w:sz="0" w:space="0" w:color="auto"/>
        <w:left w:val="none" w:sz="0" w:space="0" w:color="auto"/>
        <w:bottom w:val="none" w:sz="0" w:space="0" w:color="auto"/>
        <w:right w:val="none" w:sz="0" w:space="0" w:color="auto"/>
      </w:divBdr>
    </w:div>
    <w:div w:id="888734474">
      <w:bodyDiv w:val="1"/>
      <w:marLeft w:val="0"/>
      <w:marRight w:val="0"/>
      <w:marTop w:val="0"/>
      <w:marBottom w:val="0"/>
      <w:divBdr>
        <w:top w:val="none" w:sz="0" w:space="0" w:color="auto"/>
        <w:left w:val="none" w:sz="0" w:space="0" w:color="auto"/>
        <w:bottom w:val="none" w:sz="0" w:space="0" w:color="auto"/>
        <w:right w:val="none" w:sz="0" w:space="0" w:color="auto"/>
      </w:divBdr>
    </w:div>
    <w:div w:id="888764555">
      <w:bodyDiv w:val="1"/>
      <w:marLeft w:val="0"/>
      <w:marRight w:val="0"/>
      <w:marTop w:val="0"/>
      <w:marBottom w:val="0"/>
      <w:divBdr>
        <w:top w:val="none" w:sz="0" w:space="0" w:color="auto"/>
        <w:left w:val="none" w:sz="0" w:space="0" w:color="auto"/>
        <w:bottom w:val="none" w:sz="0" w:space="0" w:color="auto"/>
        <w:right w:val="none" w:sz="0" w:space="0" w:color="auto"/>
      </w:divBdr>
    </w:div>
    <w:div w:id="888880811">
      <w:bodyDiv w:val="1"/>
      <w:marLeft w:val="0"/>
      <w:marRight w:val="0"/>
      <w:marTop w:val="0"/>
      <w:marBottom w:val="0"/>
      <w:divBdr>
        <w:top w:val="none" w:sz="0" w:space="0" w:color="auto"/>
        <w:left w:val="none" w:sz="0" w:space="0" w:color="auto"/>
        <w:bottom w:val="none" w:sz="0" w:space="0" w:color="auto"/>
        <w:right w:val="none" w:sz="0" w:space="0" w:color="auto"/>
      </w:divBdr>
    </w:div>
    <w:div w:id="888885106">
      <w:bodyDiv w:val="1"/>
      <w:marLeft w:val="0"/>
      <w:marRight w:val="0"/>
      <w:marTop w:val="0"/>
      <w:marBottom w:val="0"/>
      <w:divBdr>
        <w:top w:val="none" w:sz="0" w:space="0" w:color="auto"/>
        <w:left w:val="none" w:sz="0" w:space="0" w:color="auto"/>
        <w:bottom w:val="none" w:sz="0" w:space="0" w:color="auto"/>
        <w:right w:val="none" w:sz="0" w:space="0" w:color="auto"/>
      </w:divBdr>
    </w:div>
    <w:div w:id="889070732">
      <w:bodyDiv w:val="1"/>
      <w:marLeft w:val="0"/>
      <w:marRight w:val="0"/>
      <w:marTop w:val="0"/>
      <w:marBottom w:val="0"/>
      <w:divBdr>
        <w:top w:val="none" w:sz="0" w:space="0" w:color="auto"/>
        <w:left w:val="none" w:sz="0" w:space="0" w:color="auto"/>
        <w:bottom w:val="none" w:sz="0" w:space="0" w:color="auto"/>
        <w:right w:val="none" w:sz="0" w:space="0" w:color="auto"/>
      </w:divBdr>
    </w:div>
    <w:div w:id="889343646">
      <w:bodyDiv w:val="1"/>
      <w:marLeft w:val="0"/>
      <w:marRight w:val="0"/>
      <w:marTop w:val="0"/>
      <w:marBottom w:val="0"/>
      <w:divBdr>
        <w:top w:val="none" w:sz="0" w:space="0" w:color="auto"/>
        <w:left w:val="none" w:sz="0" w:space="0" w:color="auto"/>
        <w:bottom w:val="none" w:sz="0" w:space="0" w:color="auto"/>
        <w:right w:val="none" w:sz="0" w:space="0" w:color="auto"/>
      </w:divBdr>
    </w:div>
    <w:div w:id="889347476">
      <w:bodyDiv w:val="1"/>
      <w:marLeft w:val="0"/>
      <w:marRight w:val="0"/>
      <w:marTop w:val="0"/>
      <w:marBottom w:val="0"/>
      <w:divBdr>
        <w:top w:val="none" w:sz="0" w:space="0" w:color="auto"/>
        <w:left w:val="none" w:sz="0" w:space="0" w:color="auto"/>
        <w:bottom w:val="none" w:sz="0" w:space="0" w:color="auto"/>
        <w:right w:val="none" w:sz="0" w:space="0" w:color="auto"/>
      </w:divBdr>
    </w:div>
    <w:div w:id="889417421">
      <w:bodyDiv w:val="1"/>
      <w:marLeft w:val="0"/>
      <w:marRight w:val="0"/>
      <w:marTop w:val="0"/>
      <w:marBottom w:val="0"/>
      <w:divBdr>
        <w:top w:val="none" w:sz="0" w:space="0" w:color="auto"/>
        <w:left w:val="none" w:sz="0" w:space="0" w:color="auto"/>
        <w:bottom w:val="none" w:sz="0" w:space="0" w:color="auto"/>
        <w:right w:val="none" w:sz="0" w:space="0" w:color="auto"/>
      </w:divBdr>
    </w:div>
    <w:div w:id="889535036">
      <w:bodyDiv w:val="1"/>
      <w:marLeft w:val="0"/>
      <w:marRight w:val="0"/>
      <w:marTop w:val="0"/>
      <w:marBottom w:val="0"/>
      <w:divBdr>
        <w:top w:val="none" w:sz="0" w:space="0" w:color="auto"/>
        <w:left w:val="none" w:sz="0" w:space="0" w:color="auto"/>
        <w:bottom w:val="none" w:sz="0" w:space="0" w:color="auto"/>
        <w:right w:val="none" w:sz="0" w:space="0" w:color="auto"/>
      </w:divBdr>
    </w:div>
    <w:div w:id="889852199">
      <w:bodyDiv w:val="1"/>
      <w:marLeft w:val="0"/>
      <w:marRight w:val="0"/>
      <w:marTop w:val="0"/>
      <w:marBottom w:val="0"/>
      <w:divBdr>
        <w:top w:val="none" w:sz="0" w:space="0" w:color="auto"/>
        <w:left w:val="none" w:sz="0" w:space="0" w:color="auto"/>
        <w:bottom w:val="none" w:sz="0" w:space="0" w:color="auto"/>
        <w:right w:val="none" w:sz="0" w:space="0" w:color="auto"/>
      </w:divBdr>
    </w:div>
    <w:div w:id="890116759">
      <w:bodyDiv w:val="1"/>
      <w:marLeft w:val="0"/>
      <w:marRight w:val="0"/>
      <w:marTop w:val="0"/>
      <w:marBottom w:val="0"/>
      <w:divBdr>
        <w:top w:val="none" w:sz="0" w:space="0" w:color="auto"/>
        <w:left w:val="none" w:sz="0" w:space="0" w:color="auto"/>
        <w:bottom w:val="none" w:sz="0" w:space="0" w:color="auto"/>
        <w:right w:val="none" w:sz="0" w:space="0" w:color="auto"/>
      </w:divBdr>
    </w:div>
    <w:div w:id="890385596">
      <w:bodyDiv w:val="1"/>
      <w:marLeft w:val="0"/>
      <w:marRight w:val="0"/>
      <w:marTop w:val="0"/>
      <w:marBottom w:val="0"/>
      <w:divBdr>
        <w:top w:val="none" w:sz="0" w:space="0" w:color="auto"/>
        <w:left w:val="none" w:sz="0" w:space="0" w:color="auto"/>
        <w:bottom w:val="none" w:sz="0" w:space="0" w:color="auto"/>
        <w:right w:val="none" w:sz="0" w:space="0" w:color="auto"/>
      </w:divBdr>
    </w:div>
    <w:div w:id="890573736">
      <w:bodyDiv w:val="1"/>
      <w:marLeft w:val="0"/>
      <w:marRight w:val="0"/>
      <w:marTop w:val="0"/>
      <w:marBottom w:val="0"/>
      <w:divBdr>
        <w:top w:val="none" w:sz="0" w:space="0" w:color="auto"/>
        <w:left w:val="none" w:sz="0" w:space="0" w:color="auto"/>
        <w:bottom w:val="none" w:sz="0" w:space="0" w:color="auto"/>
        <w:right w:val="none" w:sz="0" w:space="0" w:color="auto"/>
      </w:divBdr>
    </w:div>
    <w:div w:id="891308588">
      <w:bodyDiv w:val="1"/>
      <w:marLeft w:val="0"/>
      <w:marRight w:val="0"/>
      <w:marTop w:val="0"/>
      <w:marBottom w:val="0"/>
      <w:divBdr>
        <w:top w:val="none" w:sz="0" w:space="0" w:color="auto"/>
        <w:left w:val="none" w:sz="0" w:space="0" w:color="auto"/>
        <w:bottom w:val="none" w:sz="0" w:space="0" w:color="auto"/>
        <w:right w:val="none" w:sz="0" w:space="0" w:color="auto"/>
      </w:divBdr>
    </w:div>
    <w:div w:id="891380002">
      <w:bodyDiv w:val="1"/>
      <w:marLeft w:val="0"/>
      <w:marRight w:val="0"/>
      <w:marTop w:val="0"/>
      <w:marBottom w:val="0"/>
      <w:divBdr>
        <w:top w:val="none" w:sz="0" w:space="0" w:color="auto"/>
        <w:left w:val="none" w:sz="0" w:space="0" w:color="auto"/>
        <w:bottom w:val="none" w:sz="0" w:space="0" w:color="auto"/>
        <w:right w:val="none" w:sz="0" w:space="0" w:color="auto"/>
      </w:divBdr>
    </w:div>
    <w:div w:id="891387154">
      <w:bodyDiv w:val="1"/>
      <w:marLeft w:val="0"/>
      <w:marRight w:val="0"/>
      <w:marTop w:val="0"/>
      <w:marBottom w:val="0"/>
      <w:divBdr>
        <w:top w:val="none" w:sz="0" w:space="0" w:color="auto"/>
        <w:left w:val="none" w:sz="0" w:space="0" w:color="auto"/>
        <w:bottom w:val="none" w:sz="0" w:space="0" w:color="auto"/>
        <w:right w:val="none" w:sz="0" w:space="0" w:color="auto"/>
      </w:divBdr>
    </w:div>
    <w:div w:id="891424680">
      <w:bodyDiv w:val="1"/>
      <w:marLeft w:val="0"/>
      <w:marRight w:val="0"/>
      <w:marTop w:val="0"/>
      <w:marBottom w:val="0"/>
      <w:divBdr>
        <w:top w:val="none" w:sz="0" w:space="0" w:color="auto"/>
        <w:left w:val="none" w:sz="0" w:space="0" w:color="auto"/>
        <w:bottom w:val="none" w:sz="0" w:space="0" w:color="auto"/>
        <w:right w:val="none" w:sz="0" w:space="0" w:color="auto"/>
      </w:divBdr>
    </w:div>
    <w:div w:id="891426329">
      <w:bodyDiv w:val="1"/>
      <w:marLeft w:val="0"/>
      <w:marRight w:val="0"/>
      <w:marTop w:val="0"/>
      <w:marBottom w:val="0"/>
      <w:divBdr>
        <w:top w:val="none" w:sz="0" w:space="0" w:color="auto"/>
        <w:left w:val="none" w:sz="0" w:space="0" w:color="auto"/>
        <w:bottom w:val="none" w:sz="0" w:space="0" w:color="auto"/>
        <w:right w:val="none" w:sz="0" w:space="0" w:color="auto"/>
      </w:divBdr>
    </w:div>
    <w:div w:id="891428122">
      <w:bodyDiv w:val="1"/>
      <w:marLeft w:val="0"/>
      <w:marRight w:val="0"/>
      <w:marTop w:val="0"/>
      <w:marBottom w:val="0"/>
      <w:divBdr>
        <w:top w:val="none" w:sz="0" w:space="0" w:color="auto"/>
        <w:left w:val="none" w:sz="0" w:space="0" w:color="auto"/>
        <w:bottom w:val="none" w:sz="0" w:space="0" w:color="auto"/>
        <w:right w:val="none" w:sz="0" w:space="0" w:color="auto"/>
      </w:divBdr>
    </w:div>
    <w:div w:id="891770882">
      <w:bodyDiv w:val="1"/>
      <w:marLeft w:val="0"/>
      <w:marRight w:val="0"/>
      <w:marTop w:val="0"/>
      <w:marBottom w:val="0"/>
      <w:divBdr>
        <w:top w:val="none" w:sz="0" w:space="0" w:color="auto"/>
        <w:left w:val="none" w:sz="0" w:space="0" w:color="auto"/>
        <w:bottom w:val="none" w:sz="0" w:space="0" w:color="auto"/>
        <w:right w:val="none" w:sz="0" w:space="0" w:color="auto"/>
      </w:divBdr>
    </w:div>
    <w:div w:id="892080900">
      <w:bodyDiv w:val="1"/>
      <w:marLeft w:val="0"/>
      <w:marRight w:val="0"/>
      <w:marTop w:val="0"/>
      <w:marBottom w:val="0"/>
      <w:divBdr>
        <w:top w:val="none" w:sz="0" w:space="0" w:color="auto"/>
        <w:left w:val="none" w:sz="0" w:space="0" w:color="auto"/>
        <w:bottom w:val="none" w:sz="0" w:space="0" w:color="auto"/>
        <w:right w:val="none" w:sz="0" w:space="0" w:color="auto"/>
      </w:divBdr>
    </w:div>
    <w:div w:id="892547346">
      <w:bodyDiv w:val="1"/>
      <w:marLeft w:val="0"/>
      <w:marRight w:val="0"/>
      <w:marTop w:val="0"/>
      <w:marBottom w:val="0"/>
      <w:divBdr>
        <w:top w:val="none" w:sz="0" w:space="0" w:color="auto"/>
        <w:left w:val="none" w:sz="0" w:space="0" w:color="auto"/>
        <w:bottom w:val="none" w:sz="0" w:space="0" w:color="auto"/>
        <w:right w:val="none" w:sz="0" w:space="0" w:color="auto"/>
      </w:divBdr>
    </w:div>
    <w:div w:id="892623653">
      <w:bodyDiv w:val="1"/>
      <w:marLeft w:val="0"/>
      <w:marRight w:val="0"/>
      <w:marTop w:val="0"/>
      <w:marBottom w:val="0"/>
      <w:divBdr>
        <w:top w:val="none" w:sz="0" w:space="0" w:color="auto"/>
        <w:left w:val="none" w:sz="0" w:space="0" w:color="auto"/>
        <w:bottom w:val="none" w:sz="0" w:space="0" w:color="auto"/>
        <w:right w:val="none" w:sz="0" w:space="0" w:color="auto"/>
      </w:divBdr>
    </w:div>
    <w:div w:id="892691723">
      <w:bodyDiv w:val="1"/>
      <w:marLeft w:val="0"/>
      <w:marRight w:val="0"/>
      <w:marTop w:val="0"/>
      <w:marBottom w:val="0"/>
      <w:divBdr>
        <w:top w:val="none" w:sz="0" w:space="0" w:color="auto"/>
        <w:left w:val="none" w:sz="0" w:space="0" w:color="auto"/>
        <w:bottom w:val="none" w:sz="0" w:space="0" w:color="auto"/>
        <w:right w:val="none" w:sz="0" w:space="0" w:color="auto"/>
      </w:divBdr>
    </w:div>
    <w:div w:id="892886884">
      <w:bodyDiv w:val="1"/>
      <w:marLeft w:val="0"/>
      <w:marRight w:val="0"/>
      <w:marTop w:val="0"/>
      <w:marBottom w:val="0"/>
      <w:divBdr>
        <w:top w:val="none" w:sz="0" w:space="0" w:color="auto"/>
        <w:left w:val="none" w:sz="0" w:space="0" w:color="auto"/>
        <w:bottom w:val="none" w:sz="0" w:space="0" w:color="auto"/>
        <w:right w:val="none" w:sz="0" w:space="0" w:color="auto"/>
      </w:divBdr>
    </w:div>
    <w:div w:id="893199425">
      <w:bodyDiv w:val="1"/>
      <w:marLeft w:val="0"/>
      <w:marRight w:val="0"/>
      <w:marTop w:val="0"/>
      <w:marBottom w:val="0"/>
      <w:divBdr>
        <w:top w:val="none" w:sz="0" w:space="0" w:color="auto"/>
        <w:left w:val="none" w:sz="0" w:space="0" w:color="auto"/>
        <w:bottom w:val="none" w:sz="0" w:space="0" w:color="auto"/>
        <w:right w:val="none" w:sz="0" w:space="0" w:color="auto"/>
      </w:divBdr>
    </w:div>
    <w:div w:id="893321222">
      <w:bodyDiv w:val="1"/>
      <w:marLeft w:val="0"/>
      <w:marRight w:val="0"/>
      <w:marTop w:val="0"/>
      <w:marBottom w:val="0"/>
      <w:divBdr>
        <w:top w:val="none" w:sz="0" w:space="0" w:color="auto"/>
        <w:left w:val="none" w:sz="0" w:space="0" w:color="auto"/>
        <w:bottom w:val="none" w:sz="0" w:space="0" w:color="auto"/>
        <w:right w:val="none" w:sz="0" w:space="0" w:color="auto"/>
      </w:divBdr>
    </w:div>
    <w:div w:id="893465070">
      <w:bodyDiv w:val="1"/>
      <w:marLeft w:val="0"/>
      <w:marRight w:val="0"/>
      <w:marTop w:val="0"/>
      <w:marBottom w:val="0"/>
      <w:divBdr>
        <w:top w:val="none" w:sz="0" w:space="0" w:color="auto"/>
        <w:left w:val="none" w:sz="0" w:space="0" w:color="auto"/>
        <w:bottom w:val="none" w:sz="0" w:space="0" w:color="auto"/>
        <w:right w:val="none" w:sz="0" w:space="0" w:color="auto"/>
      </w:divBdr>
    </w:div>
    <w:div w:id="893584009">
      <w:bodyDiv w:val="1"/>
      <w:marLeft w:val="0"/>
      <w:marRight w:val="0"/>
      <w:marTop w:val="0"/>
      <w:marBottom w:val="0"/>
      <w:divBdr>
        <w:top w:val="none" w:sz="0" w:space="0" w:color="auto"/>
        <w:left w:val="none" w:sz="0" w:space="0" w:color="auto"/>
        <w:bottom w:val="none" w:sz="0" w:space="0" w:color="auto"/>
        <w:right w:val="none" w:sz="0" w:space="0" w:color="auto"/>
      </w:divBdr>
    </w:div>
    <w:div w:id="893858903">
      <w:bodyDiv w:val="1"/>
      <w:marLeft w:val="0"/>
      <w:marRight w:val="0"/>
      <w:marTop w:val="0"/>
      <w:marBottom w:val="0"/>
      <w:divBdr>
        <w:top w:val="none" w:sz="0" w:space="0" w:color="auto"/>
        <w:left w:val="none" w:sz="0" w:space="0" w:color="auto"/>
        <w:bottom w:val="none" w:sz="0" w:space="0" w:color="auto"/>
        <w:right w:val="none" w:sz="0" w:space="0" w:color="auto"/>
      </w:divBdr>
    </w:div>
    <w:div w:id="894002899">
      <w:bodyDiv w:val="1"/>
      <w:marLeft w:val="0"/>
      <w:marRight w:val="0"/>
      <w:marTop w:val="0"/>
      <w:marBottom w:val="0"/>
      <w:divBdr>
        <w:top w:val="none" w:sz="0" w:space="0" w:color="auto"/>
        <w:left w:val="none" w:sz="0" w:space="0" w:color="auto"/>
        <w:bottom w:val="none" w:sz="0" w:space="0" w:color="auto"/>
        <w:right w:val="none" w:sz="0" w:space="0" w:color="auto"/>
      </w:divBdr>
    </w:div>
    <w:div w:id="894006771">
      <w:bodyDiv w:val="1"/>
      <w:marLeft w:val="0"/>
      <w:marRight w:val="0"/>
      <w:marTop w:val="0"/>
      <w:marBottom w:val="0"/>
      <w:divBdr>
        <w:top w:val="none" w:sz="0" w:space="0" w:color="auto"/>
        <w:left w:val="none" w:sz="0" w:space="0" w:color="auto"/>
        <w:bottom w:val="none" w:sz="0" w:space="0" w:color="auto"/>
        <w:right w:val="none" w:sz="0" w:space="0" w:color="auto"/>
      </w:divBdr>
    </w:div>
    <w:div w:id="894201406">
      <w:bodyDiv w:val="1"/>
      <w:marLeft w:val="0"/>
      <w:marRight w:val="0"/>
      <w:marTop w:val="0"/>
      <w:marBottom w:val="0"/>
      <w:divBdr>
        <w:top w:val="none" w:sz="0" w:space="0" w:color="auto"/>
        <w:left w:val="none" w:sz="0" w:space="0" w:color="auto"/>
        <w:bottom w:val="none" w:sz="0" w:space="0" w:color="auto"/>
        <w:right w:val="none" w:sz="0" w:space="0" w:color="auto"/>
      </w:divBdr>
    </w:div>
    <w:div w:id="894314829">
      <w:bodyDiv w:val="1"/>
      <w:marLeft w:val="0"/>
      <w:marRight w:val="0"/>
      <w:marTop w:val="0"/>
      <w:marBottom w:val="0"/>
      <w:divBdr>
        <w:top w:val="none" w:sz="0" w:space="0" w:color="auto"/>
        <w:left w:val="none" w:sz="0" w:space="0" w:color="auto"/>
        <w:bottom w:val="none" w:sz="0" w:space="0" w:color="auto"/>
        <w:right w:val="none" w:sz="0" w:space="0" w:color="auto"/>
      </w:divBdr>
    </w:div>
    <w:div w:id="895239371">
      <w:bodyDiv w:val="1"/>
      <w:marLeft w:val="0"/>
      <w:marRight w:val="0"/>
      <w:marTop w:val="0"/>
      <w:marBottom w:val="0"/>
      <w:divBdr>
        <w:top w:val="none" w:sz="0" w:space="0" w:color="auto"/>
        <w:left w:val="none" w:sz="0" w:space="0" w:color="auto"/>
        <w:bottom w:val="none" w:sz="0" w:space="0" w:color="auto"/>
        <w:right w:val="none" w:sz="0" w:space="0" w:color="auto"/>
      </w:divBdr>
    </w:div>
    <w:div w:id="895239388">
      <w:bodyDiv w:val="1"/>
      <w:marLeft w:val="0"/>
      <w:marRight w:val="0"/>
      <w:marTop w:val="0"/>
      <w:marBottom w:val="0"/>
      <w:divBdr>
        <w:top w:val="none" w:sz="0" w:space="0" w:color="auto"/>
        <w:left w:val="none" w:sz="0" w:space="0" w:color="auto"/>
        <w:bottom w:val="none" w:sz="0" w:space="0" w:color="auto"/>
        <w:right w:val="none" w:sz="0" w:space="0" w:color="auto"/>
      </w:divBdr>
    </w:div>
    <w:div w:id="895430464">
      <w:bodyDiv w:val="1"/>
      <w:marLeft w:val="0"/>
      <w:marRight w:val="0"/>
      <w:marTop w:val="0"/>
      <w:marBottom w:val="0"/>
      <w:divBdr>
        <w:top w:val="none" w:sz="0" w:space="0" w:color="auto"/>
        <w:left w:val="none" w:sz="0" w:space="0" w:color="auto"/>
        <w:bottom w:val="none" w:sz="0" w:space="0" w:color="auto"/>
        <w:right w:val="none" w:sz="0" w:space="0" w:color="auto"/>
      </w:divBdr>
    </w:div>
    <w:div w:id="895581712">
      <w:bodyDiv w:val="1"/>
      <w:marLeft w:val="0"/>
      <w:marRight w:val="0"/>
      <w:marTop w:val="0"/>
      <w:marBottom w:val="0"/>
      <w:divBdr>
        <w:top w:val="none" w:sz="0" w:space="0" w:color="auto"/>
        <w:left w:val="none" w:sz="0" w:space="0" w:color="auto"/>
        <w:bottom w:val="none" w:sz="0" w:space="0" w:color="auto"/>
        <w:right w:val="none" w:sz="0" w:space="0" w:color="auto"/>
      </w:divBdr>
    </w:div>
    <w:div w:id="895627530">
      <w:bodyDiv w:val="1"/>
      <w:marLeft w:val="0"/>
      <w:marRight w:val="0"/>
      <w:marTop w:val="0"/>
      <w:marBottom w:val="0"/>
      <w:divBdr>
        <w:top w:val="none" w:sz="0" w:space="0" w:color="auto"/>
        <w:left w:val="none" w:sz="0" w:space="0" w:color="auto"/>
        <w:bottom w:val="none" w:sz="0" w:space="0" w:color="auto"/>
        <w:right w:val="none" w:sz="0" w:space="0" w:color="auto"/>
      </w:divBdr>
    </w:div>
    <w:div w:id="896284013">
      <w:bodyDiv w:val="1"/>
      <w:marLeft w:val="0"/>
      <w:marRight w:val="0"/>
      <w:marTop w:val="0"/>
      <w:marBottom w:val="0"/>
      <w:divBdr>
        <w:top w:val="none" w:sz="0" w:space="0" w:color="auto"/>
        <w:left w:val="none" w:sz="0" w:space="0" w:color="auto"/>
        <w:bottom w:val="none" w:sz="0" w:space="0" w:color="auto"/>
        <w:right w:val="none" w:sz="0" w:space="0" w:color="auto"/>
      </w:divBdr>
    </w:div>
    <w:div w:id="897281788">
      <w:bodyDiv w:val="1"/>
      <w:marLeft w:val="0"/>
      <w:marRight w:val="0"/>
      <w:marTop w:val="0"/>
      <w:marBottom w:val="0"/>
      <w:divBdr>
        <w:top w:val="none" w:sz="0" w:space="0" w:color="auto"/>
        <w:left w:val="none" w:sz="0" w:space="0" w:color="auto"/>
        <w:bottom w:val="none" w:sz="0" w:space="0" w:color="auto"/>
        <w:right w:val="none" w:sz="0" w:space="0" w:color="auto"/>
      </w:divBdr>
    </w:div>
    <w:div w:id="897472803">
      <w:bodyDiv w:val="1"/>
      <w:marLeft w:val="0"/>
      <w:marRight w:val="0"/>
      <w:marTop w:val="0"/>
      <w:marBottom w:val="0"/>
      <w:divBdr>
        <w:top w:val="none" w:sz="0" w:space="0" w:color="auto"/>
        <w:left w:val="none" w:sz="0" w:space="0" w:color="auto"/>
        <w:bottom w:val="none" w:sz="0" w:space="0" w:color="auto"/>
        <w:right w:val="none" w:sz="0" w:space="0" w:color="auto"/>
      </w:divBdr>
    </w:div>
    <w:div w:id="897475885">
      <w:bodyDiv w:val="1"/>
      <w:marLeft w:val="0"/>
      <w:marRight w:val="0"/>
      <w:marTop w:val="0"/>
      <w:marBottom w:val="0"/>
      <w:divBdr>
        <w:top w:val="none" w:sz="0" w:space="0" w:color="auto"/>
        <w:left w:val="none" w:sz="0" w:space="0" w:color="auto"/>
        <w:bottom w:val="none" w:sz="0" w:space="0" w:color="auto"/>
        <w:right w:val="none" w:sz="0" w:space="0" w:color="auto"/>
      </w:divBdr>
    </w:div>
    <w:div w:id="897980631">
      <w:bodyDiv w:val="1"/>
      <w:marLeft w:val="0"/>
      <w:marRight w:val="0"/>
      <w:marTop w:val="0"/>
      <w:marBottom w:val="0"/>
      <w:divBdr>
        <w:top w:val="none" w:sz="0" w:space="0" w:color="auto"/>
        <w:left w:val="none" w:sz="0" w:space="0" w:color="auto"/>
        <w:bottom w:val="none" w:sz="0" w:space="0" w:color="auto"/>
        <w:right w:val="none" w:sz="0" w:space="0" w:color="auto"/>
      </w:divBdr>
    </w:div>
    <w:div w:id="897984112">
      <w:bodyDiv w:val="1"/>
      <w:marLeft w:val="0"/>
      <w:marRight w:val="0"/>
      <w:marTop w:val="0"/>
      <w:marBottom w:val="0"/>
      <w:divBdr>
        <w:top w:val="none" w:sz="0" w:space="0" w:color="auto"/>
        <w:left w:val="none" w:sz="0" w:space="0" w:color="auto"/>
        <w:bottom w:val="none" w:sz="0" w:space="0" w:color="auto"/>
        <w:right w:val="none" w:sz="0" w:space="0" w:color="auto"/>
      </w:divBdr>
    </w:div>
    <w:div w:id="898173923">
      <w:bodyDiv w:val="1"/>
      <w:marLeft w:val="0"/>
      <w:marRight w:val="0"/>
      <w:marTop w:val="0"/>
      <w:marBottom w:val="0"/>
      <w:divBdr>
        <w:top w:val="none" w:sz="0" w:space="0" w:color="auto"/>
        <w:left w:val="none" w:sz="0" w:space="0" w:color="auto"/>
        <w:bottom w:val="none" w:sz="0" w:space="0" w:color="auto"/>
        <w:right w:val="none" w:sz="0" w:space="0" w:color="auto"/>
      </w:divBdr>
    </w:div>
    <w:div w:id="898519747">
      <w:bodyDiv w:val="1"/>
      <w:marLeft w:val="0"/>
      <w:marRight w:val="0"/>
      <w:marTop w:val="0"/>
      <w:marBottom w:val="0"/>
      <w:divBdr>
        <w:top w:val="none" w:sz="0" w:space="0" w:color="auto"/>
        <w:left w:val="none" w:sz="0" w:space="0" w:color="auto"/>
        <w:bottom w:val="none" w:sz="0" w:space="0" w:color="auto"/>
        <w:right w:val="none" w:sz="0" w:space="0" w:color="auto"/>
      </w:divBdr>
      <w:divsChild>
        <w:div w:id="2070490427">
          <w:marLeft w:val="0"/>
          <w:marRight w:val="0"/>
          <w:marTop w:val="180"/>
          <w:marBottom w:val="0"/>
          <w:divBdr>
            <w:top w:val="single" w:sz="2" w:space="0" w:color="auto"/>
            <w:left w:val="single" w:sz="2" w:space="0" w:color="auto"/>
            <w:bottom w:val="single" w:sz="2" w:space="0" w:color="auto"/>
            <w:right w:val="single" w:sz="2" w:space="0" w:color="auto"/>
          </w:divBdr>
        </w:div>
      </w:divsChild>
    </w:div>
    <w:div w:id="898592029">
      <w:bodyDiv w:val="1"/>
      <w:marLeft w:val="0"/>
      <w:marRight w:val="0"/>
      <w:marTop w:val="0"/>
      <w:marBottom w:val="0"/>
      <w:divBdr>
        <w:top w:val="none" w:sz="0" w:space="0" w:color="auto"/>
        <w:left w:val="none" w:sz="0" w:space="0" w:color="auto"/>
        <w:bottom w:val="none" w:sz="0" w:space="0" w:color="auto"/>
        <w:right w:val="none" w:sz="0" w:space="0" w:color="auto"/>
      </w:divBdr>
    </w:div>
    <w:div w:id="899093880">
      <w:bodyDiv w:val="1"/>
      <w:marLeft w:val="0"/>
      <w:marRight w:val="0"/>
      <w:marTop w:val="0"/>
      <w:marBottom w:val="0"/>
      <w:divBdr>
        <w:top w:val="none" w:sz="0" w:space="0" w:color="auto"/>
        <w:left w:val="none" w:sz="0" w:space="0" w:color="auto"/>
        <w:bottom w:val="none" w:sz="0" w:space="0" w:color="auto"/>
        <w:right w:val="none" w:sz="0" w:space="0" w:color="auto"/>
      </w:divBdr>
    </w:div>
    <w:div w:id="899243516">
      <w:bodyDiv w:val="1"/>
      <w:marLeft w:val="0"/>
      <w:marRight w:val="0"/>
      <w:marTop w:val="0"/>
      <w:marBottom w:val="0"/>
      <w:divBdr>
        <w:top w:val="none" w:sz="0" w:space="0" w:color="auto"/>
        <w:left w:val="none" w:sz="0" w:space="0" w:color="auto"/>
        <w:bottom w:val="none" w:sz="0" w:space="0" w:color="auto"/>
        <w:right w:val="none" w:sz="0" w:space="0" w:color="auto"/>
      </w:divBdr>
    </w:div>
    <w:div w:id="899244751">
      <w:bodyDiv w:val="1"/>
      <w:marLeft w:val="0"/>
      <w:marRight w:val="0"/>
      <w:marTop w:val="0"/>
      <w:marBottom w:val="0"/>
      <w:divBdr>
        <w:top w:val="none" w:sz="0" w:space="0" w:color="auto"/>
        <w:left w:val="none" w:sz="0" w:space="0" w:color="auto"/>
        <w:bottom w:val="none" w:sz="0" w:space="0" w:color="auto"/>
        <w:right w:val="none" w:sz="0" w:space="0" w:color="auto"/>
      </w:divBdr>
    </w:div>
    <w:div w:id="899244762">
      <w:bodyDiv w:val="1"/>
      <w:marLeft w:val="0"/>
      <w:marRight w:val="0"/>
      <w:marTop w:val="0"/>
      <w:marBottom w:val="0"/>
      <w:divBdr>
        <w:top w:val="none" w:sz="0" w:space="0" w:color="auto"/>
        <w:left w:val="none" w:sz="0" w:space="0" w:color="auto"/>
        <w:bottom w:val="none" w:sz="0" w:space="0" w:color="auto"/>
        <w:right w:val="none" w:sz="0" w:space="0" w:color="auto"/>
      </w:divBdr>
    </w:div>
    <w:div w:id="899366151">
      <w:bodyDiv w:val="1"/>
      <w:marLeft w:val="0"/>
      <w:marRight w:val="0"/>
      <w:marTop w:val="0"/>
      <w:marBottom w:val="0"/>
      <w:divBdr>
        <w:top w:val="none" w:sz="0" w:space="0" w:color="auto"/>
        <w:left w:val="none" w:sz="0" w:space="0" w:color="auto"/>
        <w:bottom w:val="none" w:sz="0" w:space="0" w:color="auto"/>
        <w:right w:val="none" w:sz="0" w:space="0" w:color="auto"/>
      </w:divBdr>
    </w:div>
    <w:div w:id="899484198">
      <w:bodyDiv w:val="1"/>
      <w:marLeft w:val="0"/>
      <w:marRight w:val="0"/>
      <w:marTop w:val="0"/>
      <w:marBottom w:val="0"/>
      <w:divBdr>
        <w:top w:val="none" w:sz="0" w:space="0" w:color="auto"/>
        <w:left w:val="none" w:sz="0" w:space="0" w:color="auto"/>
        <w:bottom w:val="none" w:sz="0" w:space="0" w:color="auto"/>
        <w:right w:val="none" w:sz="0" w:space="0" w:color="auto"/>
      </w:divBdr>
    </w:div>
    <w:div w:id="899563043">
      <w:bodyDiv w:val="1"/>
      <w:marLeft w:val="0"/>
      <w:marRight w:val="0"/>
      <w:marTop w:val="0"/>
      <w:marBottom w:val="0"/>
      <w:divBdr>
        <w:top w:val="none" w:sz="0" w:space="0" w:color="auto"/>
        <w:left w:val="none" w:sz="0" w:space="0" w:color="auto"/>
        <w:bottom w:val="none" w:sz="0" w:space="0" w:color="auto"/>
        <w:right w:val="none" w:sz="0" w:space="0" w:color="auto"/>
      </w:divBdr>
    </w:div>
    <w:div w:id="899707508">
      <w:bodyDiv w:val="1"/>
      <w:marLeft w:val="0"/>
      <w:marRight w:val="0"/>
      <w:marTop w:val="0"/>
      <w:marBottom w:val="0"/>
      <w:divBdr>
        <w:top w:val="none" w:sz="0" w:space="0" w:color="auto"/>
        <w:left w:val="none" w:sz="0" w:space="0" w:color="auto"/>
        <w:bottom w:val="none" w:sz="0" w:space="0" w:color="auto"/>
        <w:right w:val="none" w:sz="0" w:space="0" w:color="auto"/>
      </w:divBdr>
    </w:div>
    <w:div w:id="899754606">
      <w:bodyDiv w:val="1"/>
      <w:marLeft w:val="0"/>
      <w:marRight w:val="0"/>
      <w:marTop w:val="0"/>
      <w:marBottom w:val="0"/>
      <w:divBdr>
        <w:top w:val="none" w:sz="0" w:space="0" w:color="auto"/>
        <w:left w:val="none" w:sz="0" w:space="0" w:color="auto"/>
        <w:bottom w:val="none" w:sz="0" w:space="0" w:color="auto"/>
        <w:right w:val="none" w:sz="0" w:space="0" w:color="auto"/>
      </w:divBdr>
    </w:div>
    <w:div w:id="899946758">
      <w:bodyDiv w:val="1"/>
      <w:marLeft w:val="0"/>
      <w:marRight w:val="0"/>
      <w:marTop w:val="0"/>
      <w:marBottom w:val="0"/>
      <w:divBdr>
        <w:top w:val="none" w:sz="0" w:space="0" w:color="auto"/>
        <w:left w:val="none" w:sz="0" w:space="0" w:color="auto"/>
        <w:bottom w:val="none" w:sz="0" w:space="0" w:color="auto"/>
        <w:right w:val="none" w:sz="0" w:space="0" w:color="auto"/>
      </w:divBdr>
    </w:div>
    <w:div w:id="900292939">
      <w:bodyDiv w:val="1"/>
      <w:marLeft w:val="0"/>
      <w:marRight w:val="0"/>
      <w:marTop w:val="0"/>
      <w:marBottom w:val="0"/>
      <w:divBdr>
        <w:top w:val="none" w:sz="0" w:space="0" w:color="auto"/>
        <w:left w:val="none" w:sz="0" w:space="0" w:color="auto"/>
        <w:bottom w:val="none" w:sz="0" w:space="0" w:color="auto"/>
        <w:right w:val="none" w:sz="0" w:space="0" w:color="auto"/>
      </w:divBdr>
    </w:div>
    <w:div w:id="900364395">
      <w:bodyDiv w:val="1"/>
      <w:marLeft w:val="0"/>
      <w:marRight w:val="0"/>
      <w:marTop w:val="0"/>
      <w:marBottom w:val="0"/>
      <w:divBdr>
        <w:top w:val="none" w:sz="0" w:space="0" w:color="auto"/>
        <w:left w:val="none" w:sz="0" w:space="0" w:color="auto"/>
        <w:bottom w:val="none" w:sz="0" w:space="0" w:color="auto"/>
        <w:right w:val="none" w:sz="0" w:space="0" w:color="auto"/>
      </w:divBdr>
    </w:div>
    <w:div w:id="900869799">
      <w:bodyDiv w:val="1"/>
      <w:marLeft w:val="0"/>
      <w:marRight w:val="0"/>
      <w:marTop w:val="0"/>
      <w:marBottom w:val="0"/>
      <w:divBdr>
        <w:top w:val="none" w:sz="0" w:space="0" w:color="auto"/>
        <w:left w:val="none" w:sz="0" w:space="0" w:color="auto"/>
        <w:bottom w:val="none" w:sz="0" w:space="0" w:color="auto"/>
        <w:right w:val="none" w:sz="0" w:space="0" w:color="auto"/>
      </w:divBdr>
    </w:div>
    <w:div w:id="901255735">
      <w:bodyDiv w:val="1"/>
      <w:marLeft w:val="0"/>
      <w:marRight w:val="0"/>
      <w:marTop w:val="0"/>
      <w:marBottom w:val="0"/>
      <w:divBdr>
        <w:top w:val="none" w:sz="0" w:space="0" w:color="auto"/>
        <w:left w:val="none" w:sz="0" w:space="0" w:color="auto"/>
        <w:bottom w:val="none" w:sz="0" w:space="0" w:color="auto"/>
        <w:right w:val="none" w:sz="0" w:space="0" w:color="auto"/>
      </w:divBdr>
    </w:div>
    <w:div w:id="901334727">
      <w:bodyDiv w:val="1"/>
      <w:marLeft w:val="0"/>
      <w:marRight w:val="0"/>
      <w:marTop w:val="0"/>
      <w:marBottom w:val="0"/>
      <w:divBdr>
        <w:top w:val="none" w:sz="0" w:space="0" w:color="auto"/>
        <w:left w:val="none" w:sz="0" w:space="0" w:color="auto"/>
        <w:bottom w:val="none" w:sz="0" w:space="0" w:color="auto"/>
        <w:right w:val="none" w:sz="0" w:space="0" w:color="auto"/>
      </w:divBdr>
    </w:div>
    <w:div w:id="902258307">
      <w:bodyDiv w:val="1"/>
      <w:marLeft w:val="0"/>
      <w:marRight w:val="0"/>
      <w:marTop w:val="0"/>
      <w:marBottom w:val="0"/>
      <w:divBdr>
        <w:top w:val="none" w:sz="0" w:space="0" w:color="auto"/>
        <w:left w:val="none" w:sz="0" w:space="0" w:color="auto"/>
        <w:bottom w:val="none" w:sz="0" w:space="0" w:color="auto"/>
        <w:right w:val="none" w:sz="0" w:space="0" w:color="auto"/>
      </w:divBdr>
    </w:div>
    <w:div w:id="902451100">
      <w:bodyDiv w:val="1"/>
      <w:marLeft w:val="0"/>
      <w:marRight w:val="0"/>
      <w:marTop w:val="0"/>
      <w:marBottom w:val="0"/>
      <w:divBdr>
        <w:top w:val="none" w:sz="0" w:space="0" w:color="auto"/>
        <w:left w:val="none" w:sz="0" w:space="0" w:color="auto"/>
        <w:bottom w:val="none" w:sz="0" w:space="0" w:color="auto"/>
        <w:right w:val="none" w:sz="0" w:space="0" w:color="auto"/>
      </w:divBdr>
    </w:div>
    <w:div w:id="902717938">
      <w:bodyDiv w:val="1"/>
      <w:marLeft w:val="0"/>
      <w:marRight w:val="0"/>
      <w:marTop w:val="0"/>
      <w:marBottom w:val="0"/>
      <w:divBdr>
        <w:top w:val="none" w:sz="0" w:space="0" w:color="auto"/>
        <w:left w:val="none" w:sz="0" w:space="0" w:color="auto"/>
        <w:bottom w:val="none" w:sz="0" w:space="0" w:color="auto"/>
        <w:right w:val="none" w:sz="0" w:space="0" w:color="auto"/>
      </w:divBdr>
    </w:div>
    <w:div w:id="902984969">
      <w:bodyDiv w:val="1"/>
      <w:marLeft w:val="0"/>
      <w:marRight w:val="0"/>
      <w:marTop w:val="0"/>
      <w:marBottom w:val="0"/>
      <w:divBdr>
        <w:top w:val="none" w:sz="0" w:space="0" w:color="auto"/>
        <w:left w:val="none" w:sz="0" w:space="0" w:color="auto"/>
        <w:bottom w:val="none" w:sz="0" w:space="0" w:color="auto"/>
        <w:right w:val="none" w:sz="0" w:space="0" w:color="auto"/>
      </w:divBdr>
    </w:div>
    <w:div w:id="903836125">
      <w:bodyDiv w:val="1"/>
      <w:marLeft w:val="0"/>
      <w:marRight w:val="0"/>
      <w:marTop w:val="0"/>
      <w:marBottom w:val="0"/>
      <w:divBdr>
        <w:top w:val="none" w:sz="0" w:space="0" w:color="auto"/>
        <w:left w:val="none" w:sz="0" w:space="0" w:color="auto"/>
        <w:bottom w:val="none" w:sz="0" w:space="0" w:color="auto"/>
        <w:right w:val="none" w:sz="0" w:space="0" w:color="auto"/>
      </w:divBdr>
    </w:div>
    <w:div w:id="904071809">
      <w:bodyDiv w:val="1"/>
      <w:marLeft w:val="0"/>
      <w:marRight w:val="0"/>
      <w:marTop w:val="0"/>
      <w:marBottom w:val="0"/>
      <w:divBdr>
        <w:top w:val="none" w:sz="0" w:space="0" w:color="auto"/>
        <w:left w:val="none" w:sz="0" w:space="0" w:color="auto"/>
        <w:bottom w:val="none" w:sz="0" w:space="0" w:color="auto"/>
        <w:right w:val="none" w:sz="0" w:space="0" w:color="auto"/>
      </w:divBdr>
    </w:div>
    <w:div w:id="904144646">
      <w:bodyDiv w:val="1"/>
      <w:marLeft w:val="0"/>
      <w:marRight w:val="0"/>
      <w:marTop w:val="0"/>
      <w:marBottom w:val="0"/>
      <w:divBdr>
        <w:top w:val="none" w:sz="0" w:space="0" w:color="auto"/>
        <w:left w:val="none" w:sz="0" w:space="0" w:color="auto"/>
        <w:bottom w:val="none" w:sz="0" w:space="0" w:color="auto"/>
        <w:right w:val="none" w:sz="0" w:space="0" w:color="auto"/>
      </w:divBdr>
    </w:div>
    <w:div w:id="904145566">
      <w:bodyDiv w:val="1"/>
      <w:marLeft w:val="0"/>
      <w:marRight w:val="0"/>
      <w:marTop w:val="0"/>
      <w:marBottom w:val="0"/>
      <w:divBdr>
        <w:top w:val="none" w:sz="0" w:space="0" w:color="auto"/>
        <w:left w:val="none" w:sz="0" w:space="0" w:color="auto"/>
        <w:bottom w:val="none" w:sz="0" w:space="0" w:color="auto"/>
        <w:right w:val="none" w:sz="0" w:space="0" w:color="auto"/>
      </w:divBdr>
    </w:div>
    <w:div w:id="904486531">
      <w:bodyDiv w:val="1"/>
      <w:marLeft w:val="0"/>
      <w:marRight w:val="0"/>
      <w:marTop w:val="0"/>
      <w:marBottom w:val="0"/>
      <w:divBdr>
        <w:top w:val="none" w:sz="0" w:space="0" w:color="auto"/>
        <w:left w:val="none" w:sz="0" w:space="0" w:color="auto"/>
        <w:bottom w:val="none" w:sz="0" w:space="0" w:color="auto"/>
        <w:right w:val="none" w:sz="0" w:space="0" w:color="auto"/>
      </w:divBdr>
    </w:div>
    <w:div w:id="905411897">
      <w:bodyDiv w:val="1"/>
      <w:marLeft w:val="0"/>
      <w:marRight w:val="0"/>
      <w:marTop w:val="0"/>
      <w:marBottom w:val="0"/>
      <w:divBdr>
        <w:top w:val="none" w:sz="0" w:space="0" w:color="auto"/>
        <w:left w:val="none" w:sz="0" w:space="0" w:color="auto"/>
        <w:bottom w:val="none" w:sz="0" w:space="0" w:color="auto"/>
        <w:right w:val="none" w:sz="0" w:space="0" w:color="auto"/>
      </w:divBdr>
    </w:div>
    <w:div w:id="905917769">
      <w:bodyDiv w:val="1"/>
      <w:marLeft w:val="0"/>
      <w:marRight w:val="0"/>
      <w:marTop w:val="0"/>
      <w:marBottom w:val="0"/>
      <w:divBdr>
        <w:top w:val="none" w:sz="0" w:space="0" w:color="auto"/>
        <w:left w:val="none" w:sz="0" w:space="0" w:color="auto"/>
        <w:bottom w:val="none" w:sz="0" w:space="0" w:color="auto"/>
        <w:right w:val="none" w:sz="0" w:space="0" w:color="auto"/>
      </w:divBdr>
    </w:div>
    <w:div w:id="906114507">
      <w:bodyDiv w:val="1"/>
      <w:marLeft w:val="0"/>
      <w:marRight w:val="0"/>
      <w:marTop w:val="0"/>
      <w:marBottom w:val="0"/>
      <w:divBdr>
        <w:top w:val="none" w:sz="0" w:space="0" w:color="auto"/>
        <w:left w:val="none" w:sz="0" w:space="0" w:color="auto"/>
        <w:bottom w:val="none" w:sz="0" w:space="0" w:color="auto"/>
        <w:right w:val="none" w:sz="0" w:space="0" w:color="auto"/>
      </w:divBdr>
    </w:div>
    <w:div w:id="906450862">
      <w:bodyDiv w:val="1"/>
      <w:marLeft w:val="0"/>
      <w:marRight w:val="0"/>
      <w:marTop w:val="0"/>
      <w:marBottom w:val="0"/>
      <w:divBdr>
        <w:top w:val="none" w:sz="0" w:space="0" w:color="auto"/>
        <w:left w:val="none" w:sz="0" w:space="0" w:color="auto"/>
        <w:bottom w:val="none" w:sz="0" w:space="0" w:color="auto"/>
        <w:right w:val="none" w:sz="0" w:space="0" w:color="auto"/>
      </w:divBdr>
    </w:div>
    <w:div w:id="906722056">
      <w:bodyDiv w:val="1"/>
      <w:marLeft w:val="0"/>
      <w:marRight w:val="0"/>
      <w:marTop w:val="0"/>
      <w:marBottom w:val="0"/>
      <w:divBdr>
        <w:top w:val="none" w:sz="0" w:space="0" w:color="auto"/>
        <w:left w:val="none" w:sz="0" w:space="0" w:color="auto"/>
        <w:bottom w:val="none" w:sz="0" w:space="0" w:color="auto"/>
        <w:right w:val="none" w:sz="0" w:space="0" w:color="auto"/>
      </w:divBdr>
    </w:div>
    <w:div w:id="906770120">
      <w:bodyDiv w:val="1"/>
      <w:marLeft w:val="0"/>
      <w:marRight w:val="0"/>
      <w:marTop w:val="0"/>
      <w:marBottom w:val="0"/>
      <w:divBdr>
        <w:top w:val="none" w:sz="0" w:space="0" w:color="auto"/>
        <w:left w:val="none" w:sz="0" w:space="0" w:color="auto"/>
        <w:bottom w:val="none" w:sz="0" w:space="0" w:color="auto"/>
        <w:right w:val="none" w:sz="0" w:space="0" w:color="auto"/>
      </w:divBdr>
    </w:div>
    <w:div w:id="907106175">
      <w:bodyDiv w:val="1"/>
      <w:marLeft w:val="0"/>
      <w:marRight w:val="0"/>
      <w:marTop w:val="0"/>
      <w:marBottom w:val="0"/>
      <w:divBdr>
        <w:top w:val="none" w:sz="0" w:space="0" w:color="auto"/>
        <w:left w:val="none" w:sz="0" w:space="0" w:color="auto"/>
        <w:bottom w:val="none" w:sz="0" w:space="0" w:color="auto"/>
        <w:right w:val="none" w:sz="0" w:space="0" w:color="auto"/>
      </w:divBdr>
    </w:div>
    <w:div w:id="907301384">
      <w:bodyDiv w:val="1"/>
      <w:marLeft w:val="0"/>
      <w:marRight w:val="0"/>
      <w:marTop w:val="0"/>
      <w:marBottom w:val="0"/>
      <w:divBdr>
        <w:top w:val="none" w:sz="0" w:space="0" w:color="auto"/>
        <w:left w:val="none" w:sz="0" w:space="0" w:color="auto"/>
        <w:bottom w:val="none" w:sz="0" w:space="0" w:color="auto"/>
        <w:right w:val="none" w:sz="0" w:space="0" w:color="auto"/>
      </w:divBdr>
    </w:div>
    <w:div w:id="907421100">
      <w:bodyDiv w:val="1"/>
      <w:marLeft w:val="0"/>
      <w:marRight w:val="0"/>
      <w:marTop w:val="0"/>
      <w:marBottom w:val="0"/>
      <w:divBdr>
        <w:top w:val="none" w:sz="0" w:space="0" w:color="auto"/>
        <w:left w:val="none" w:sz="0" w:space="0" w:color="auto"/>
        <w:bottom w:val="none" w:sz="0" w:space="0" w:color="auto"/>
        <w:right w:val="none" w:sz="0" w:space="0" w:color="auto"/>
      </w:divBdr>
    </w:div>
    <w:div w:id="907422358">
      <w:bodyDiv w:val="1"/>
      <w:marLeft w:val="0"/>
      <w:marRight w:val="0"/>
      <w:marTop w:val="0"/>
      <w:marBottom w:val="0"/>
      <w:divBdr>
        <w:top w:val="none" w:sz="0" w:space="0" w:color="auto"/>
        <w:left w:val="none" w:sz="0" w:space="0" w:color="auto"/>
        <w:bottom w:val="none" w:sz="0" w:space="0" w:color="auto"/>
        <w:right w:val="none" w:sz="0" w:space="0" w:color="auto"/>
      </w:divBdr>
    </w:div>
    <w:div w:id="907568628">
      <w:bodyDiv w:val="1"/>
      <w:marLeft w:val="0"/>
      <w:marRight w:val="0"/>
      <w:marTop w:val="0"/>
      <w:marBottom w:val="0"/>
      <w:divBdr>
        <w:top w:val="none" w:sz="0" w:space="0" w:color="auto"/>
        <w:left w:val="none" w:sz="0" w:space="0" w:color="auto"/>
        <w:bottom w:val="none" w:sz="0" w:space="0" w:color="auto"/>
        <w:right w:val="none" w:sz="0" w:space="0" w:color="auto"/>
      </w:divBdr>
    </w:div>
    <w:div w:id="907687720">
      <w:bodyDiv w:val="1"/>
      <w:marLeft w:val="0"/>
      <w:marRight w:val="0"/>
      <w:marTop w:val="0"/>
      <w:marBottom w:val="0"/>
      <w:divBdr>
        <w:top w:val="none" w:sz="0" w:space="0" w:color="auto"/>
        <w:left w:val="none" w:sz="0" w:space="0" w:color="auto"/>
        <w:bottom w:val="none" w:sz="0" w:space="0" w:color="auto"/>
        <w:right w:val="none" w:sz="0" w:space="0" w:color="auto"/>
      </w:divBdr>
    </w:div>
    <w:div w:id="907693096">
      <w:bodyDiv w:val="1"/>
      <w:marLeft w:val="0"/>
      <w:marRight w:val="0"/>
      <w:marTop w:val="0"/>
      <w:marBottom w:val="0"/>
      <w:divBdr>
        <w:top w:val="none" w:sz="0" w:space="0" w:color="auto"/>
        <w:left w:val="none" w:sz="0" w:space="0" w:color="auto"/>
        <w:bottom w:val="none" w:sz="0" w:space="0" w:color="auto"/>
        <w:right w:val="none" w:sz="0" w:space="0" w:color="auto"/>
      </w:divBdr>
    </w:div>
    <w:div w:id="908617615">
      <w:bodyDiv w:val="1"/>
      <w:marLeft w:val="0"/>
      <w:marRight w:val="0"/>
      <w:marTop w:val="0"/>
      <w:marBottom w:val="0"/>
      <w:divBdr>
        <w:top w:val="none" w:sz="0" w:space="0" w:color="auto"/>
        <w:left w:val="none" w:sz="0" w:space="0" w:color="auto"/>
        <w:bottom w:val="none" w:sz="0" w:space="0" w:color="auto"/>
        <w:right w:val="none" w:sz="0" w:space="0" w:color="auto"/>
      </w:divBdr>
    </w:div>
    <w:div w:id="908924096">
      <w:bodyDiv w:val="1"/>
      <w:marLeft w:val="0"/>
      <w:marRight w:val="0"/>
      <w:marTop w:val="0"/>
      <w:marBottom w:val="0"/>
      <w:divBdr>
        <w:top w:val="none" w:sz="0" w:space="0" w:color="auto"/>
        <w:left w:val="none" w:sz="0" w:space="0" w:color="auto"/>
        <w:bottom w:val="none" w:sz="0" w:space="0" w:color="auto"/>
        <w:right w:val="none" w:sz="0" w:space="0" w:color="auto"/>
      </w:divBdr>
    </w:div>
    <w:div w:id="909315078">
      <w:bodyDiv w:val="1"/>
      <w:marLeft w:val="0"/>
      <w:marRight w:val="0"/>
      <w:marTop w:val="0"/>
      <w:marBottom w:val="0"/>
      <w:divBdr>
        <w:top w:val="none" w:sz="0" w:space="0" w:color="auto"/>
        <w:left w:val="none" w:sz="0" w:space="0" w:color="auto"/>
        <w:bottom w:val="none" w:sz="0" w:space="0" w:color="auto"/>
        <w:right w:val="none" w:sz="0" w:space="0" w:color="auto"/>
      </w:divBdr>
    </w:div>
    <w:div w:id="909922107">
      <w:bodyDiv w:val="1"/>
      <w:marLeft w:val="0"/>
      <w:marRight w:val="0"/>
      <w:marTop w:val="0"/>
      <w:marBottom w:val="0"/>
      <w:divBdr>
        <w:top w:val="none" w:sz="0" w:space="0" w:color="auto"/>
        <w:left w:val="none" w:sz="0" w:space="0" w:color="auto"/>
        <w:bottom w:val="none" w:sz="0" w:space="0" w:color="auto"/>
        <w:right w:val="none" w:sz="0" w:space="0" w:color="auto"/>
      </w:divBdr>
    </w:div>
    <w:div w:id="910234669">
      <w:bodyDiv w:val="1"/>
      <w:marLeft w:val="0"/>
      <w:marRight w:val="0"/>
      <w:marTop w:val="0"/>
      <w:marBottom w:val="0"/>
      <w:divBdr>
        <w:top w:val="none" w:sz="0" w:space="0" w:color="auto"/>
        <w:left w:val="none" w:sz="0" w:space="0" w:color="auto"/>
        <w:bottom w:val="none" w:sz="0" w:space="0" w:color="auto"/>
        <w:right w:val="none" w:sz="0" w:space="0" w:color="auto"/>
      </w:divBdr>
    </w:div>
    <w:div w:id="911155401">
      <w:bodyDiv w:val="1"/>
      <w:marLeft w:val="0"/>
      <w:marRight w:val="0"/>
      <w:marTop w:val="0"/>
      <w:marBottom w:val="0"/>
      <w:divBdr>
        <w:top w:val="none" w:sz="0" w:space="0" w:color="auto"/>
        <w:left w:val="none" w:sz="0" w:space="0" w:color="auto"/>
        <w:bottom w:val="none" w:sz="0" w:space="0" w:color="auto"/>
        <w:right w:val="none" w:sz="0" w:space="0" w:color="auto"/>
      </w:divBdr>
    </w:div>
    <w:div w:id="911308424">
      <w:bodyDiv w:val="1"/>
      <w:marLeft w:val="0"/>
      <w:marRight w:val="0"/>
      <w:marTop w:val="0"/>
      <w:marBottom w:val="0"/>
      <w:divBdr>
        <w:top w:val="none" w:sz="0" w:space="0" w:color="auto"/>
        <w:left w:val="none" w:sz="0" w:space="0" w:color="auto"/>
        <w:bottom w:val="none" w:sz="0" w:space="0" w:color="auto"/>
        <w:right w:val="none" w:sz="0" w:space="0" w:color="auto"/>
      </w:divBdr>
    </w:div>
    <w:div w:id="911355367">
      <w:bodyDiv w:val="1"/>
      <w:marLeft w:val="0"/>
      <w:marRight w:val="0"/>
      <w:marTop w:val="0"/>
      <w:marBottom w:val="0"/>
      <w:divBdr>
        <w:top w:val="none" w:sz="0" w:space="0" w:color="auto"/>
        <w:left w:val="none" w:sz="0" w:space="0" w:color="auto"/>
        <w:bottom w:val="none" w:sz="0" w:space="0" w:color="auto"/>
        <w:right w:val="none" w:sz="0" w:space="0" w:color="auto"/>
      </w:divBdr>
    </w:div>
    <w:div w:id="912278642">
      <w:bodyDiv w:val="1"/>
      <w:marLeft w:val="0"/>
      <w:marRight w:val="0"/>
      <w:marTop w:val="0"/>
      <w:marBottom w:val="0"/>
      <w:divBdr>
        <w:top w:val="none" w:sz="0" w:space="0" w:color="auto"/>
        <w:left w:val="none" w:sz="0" w:space="0" w:color="auto"/>
        <w:bottom w:val="none" w:sz="0" w:space="0" w:color="auto"/>
        <w:right w:val="none" w:sz="0" w:space="0" w:color="auto"/>
      </w:divBdr>
    </w:div>
    <w:div w:id="912280489">
      <w:bodyDiv w:val="1"/>
      <w:marLeft w:val="0"/>
      <w:marRight w:val="0"/>
      <w:marTop w:val="0"/>
      <w:marBottom w:val="0"/>
      <w:divBdr>
        <w:top w:val="none" w:sz="0" w:space="0" w:color="auto"/>
        <w:left w:val="none" w:sz="0" w:space="0" w:color="auto"/>
        <w:bottom w:val="none" w:sz="0" w:space="0" w:color="auto"/>
        <w:right w:val="none" w:sz="0" w:space="0" w:color="auto"/>
      </w:divBdr>
    </w:div>
    <w:div w:id="912348035">
      <w:bodyDiv w:val="1"/>
      <w:marLeft w:val="0"/>
      <w:marRight w:val="0"/>
      <w:marTop w:val="0"/>
      <w:marBottom w:val="0"/>
      <w:divBdr>
        <w:top w:val="none" w:sz="0" w:space="0" w:color="auto"/>
        <w:left w:val="none" w:sz="0" w:space="0" w:color="auto"/>
        <w:bottom w:val="none" w:sz="0" w:space="0" w:color="auto"/>
        <w:right w:val="none" w:sz="0" w:space="0" w:color="auto"/>
      </w:divBdr>
    </w:div>
    <w:div w:id="912545466">
      <w:bodyDiv w:val="1"/>
      <w:marLeft w:val="0"/>
      <w:marRight w:val="0"/>
      <w:marTop w:val="0"/>
      <w:marBottom w:val="0"/>
      <w:divBdr>
        <w:top w:val="none" w:sz="0" w:space="0" w:color="auto"/>
        <w:left w:val="none" w:sz="0" w:space="0" w:color="auto"/>
        <w:bottom w:val="none" w:sz="0" w:space="0" w:color="auto"/>
        <w:right w:val="none" w:sz="0" w:space="0" w:color="auto"/>
      </w:divBdr>
    </w:div>
    <w:div w:id="912667501">
      <w:bodyDiv w:val="1"/>
      <w:marLeft w:val="0"/>
      <w:marRight w:val="0"/>
      <w:marTop w:val="0"/>
      <w:marBottom w:val="0"/>
      <w:divBdr>
        <w:top w:val="none" w:sz="0" w:space="0" w:color="auto"/>
        <w:left w:val="none" w:sz="0" w:space="0" w:color="auto"/>
        <w:bottom w:val="none" w:sz="0" w:space="0" w:color="auto"/>
        <w:right w:val="none" w:sz="0" w:space="0" w:color="auto"/>
      </w:divBdr>
    </w:div>
    <w:div w:id="912936842">
      <w:bodyDiv w:val="1"/>
      <w:marLeft w:val="0"/>
      <w:marRight w:val="0"/>
      <w:marTop w:val="0"/>
      <w:marBottom w:val="0"/>
      <w:divBdr>
        <w:top w:val="none" w:sz="0" w:space="0" w:color="auto"/>
        <w:left w:val="none" w:sz="0" w:space="0" w:color="auto"/>
        <w:bottom w:val="none" w:sz="0" w:space="0" w:color="auto"/>
        <w:right w:val="none" w:sz="0" w:space="0" w:color="auto"/>
      </w:divBdr>
    </w:div>
    <w:div w:id="913125688">
      <w:bodyDiv w:val="1"/>
      <w:marLeft w:val="0"/>
      <w:marRight w:val="0"/>
      <w:marTop w:val="0"/>
      <w:marBottom w:val="0"/>
      <w:divBdr>
        <w:top w:val="none" w:sz="0" w:space="0" w:color="auto"/>
        <w:left w:val="none" w:sz="0" w:space="0" w:color="auto"/>
        <w:bottom w:val="none" w:sz="0" w:space="0" w:color="auto"/>
        <w:right w:val="none" w:sz="0" w:space="0" w:color="auto"/>
      </w:divBdr>
    </w:div>
    <w:div w:id="913466315">
      <w:bodyDiv w:val="1"/>
      <w:marLeft w:val="0"/>
      <w:marRight w:val="0"/>
      <w:marTop w:val="0"/>
      <w:marBottom w:val="0"/>
      <w:divBdr>
        <w:top w:val="none" w:sz="0" w:space="0" w:color="auto"/>
        <w:left w:val="none" w:sz="0" w:space="0" w:color="auto"/>
        <w:bottom w:val="none" w:sz="0" w:space="0" w:color="auto"/>
        <w:right w:val="none" w:sz="0" w:space="0" w:color="auto"/>
      </w:divBdr>
    </w:div>
    <w:div w:id="913710142">
      <w:bodyDiv w:val="1"/>
      <w:marLeft w:val="0"/>
      <w:marRight w:val="0"/>
      <w:marTop w:val="0"/>
      <w:marBottom w:val="0"/>
      <w:divBdr>
        <w:top w:val="none" w:sz="0" w:space="0" w:color="auto"/>
        <w:left w:val="none" w:sz="0" w:space="0" w:color="auto"/>
        <w:bottom w:val="none" w:sz="0" w:space="0" w:color="auto"/>
        <w:right w:val="none" w:sz="0" w:space="0" w:color="auto"/>
      </w:divBdr>
    </w:div>
    <w:div w:id="914165959">
      <w:bodyDiv w:val="1"/>
      <w:marLeft w:val="0"/>
      <w:marRight w:val="0"/>
      <w:marTop w:val="0"/>
      <w:marBottom w:val="0"/>
      <w:divBdr>
        <w:top w:val="none" w:sz="0" w:space="0" w:color="auto"/>
        <w:left w:val="none" w:sz="0" w:space="0" w:color="auto"/>
        <w:bottom w:val="none" w:sz="0" w:space="0" w:color="auto"/>
        <w:right w:val="none" w:sz="0" w:space="0" w:color="auto"/>
      </w:divBdr>
    </w:div>
    <w:div w:id="914317917">
      <w:bodyDiv w:val="1"/>
      <w:marLeft w:val="0"/>
      <w:marRight w:val="0"/>
      <w:marTop w:val="0"/>
      <w:marBottom w:val="0"/>
      <w:divBdr>
        <w:top w:val="none" w:sz="0" w:space="0" w:color="auto"/>
        <w:left w:val="none" w:sz="0" w:space="0" w:color="auto"/>
        <w:bottom w:val="none" w:sz="0" w:space="0" w:color="auto"/>
        <w:right w:val="none" w:sz="0" w:space="0" w:color="auto"/>
      </w:divBdr>
    </w:div>
    <w:div w:id="914970197">
      <w:bodyDiv w:val="1"/>
      <w:marLeft w:val="0"/>
      <w:marRight w:val="0"/>
      <w:marTop w:val="0"/>
      <w:marBottom w:val="0"/>
      <w:divBdr>
        <w:top w:val="none" w:sz="0" w:space="0" w:color="auto"/>
        <w:left w:val="none" w:sz="0" w:space="0" w:color="auto"/>
        <w:bottom w:val="none" w:sz="0" w:space="0" w:color="auto"/>
        <w:right w:val="none" w:sz="0" w:space="0" w:color="auto"/>
      </w:divBdr>
    </w:div>
    <w:div w:id="915015397">
      <w:bodyDiv w:val="1"/>
      <w:marLeft w:val="0"/>
      <w:marRight w:val="0"/>
      <w:marTop w:val="0"/>
      <w:marBottom w:val="0"/>
      <w:divBdr>
        <w:top w:val="none" w:sz="0" w:space="0" w:color="auto"/>
        <w:left w:val="none" w:sz="0" w:space="0" w:color="auto"/>
        <w:bottom w:val="none" w:sz="0" w:space="0" w:color="auto"/>
        <w:right w:val="none" w:sz="0" w:space="0" w:color="auto"/>
      </w:divBdr>
    </w:div>
    <w:div w:id="915282338">
      <w:bodyDiv w:val="1"/>
      <w:marLeft w:val="0"/>
      <w:marRight w:val="0"/>
      <w:marTop w:val="0"/>
      <w:marBottom w:val="0"/>
      <w:divBdr>
        <w:top w:val="none" w:sz="0" w:space="0" w:color="auto"/>
        <w:left w:val="none" w:sz="0" w:space="0" w:color="auto"/>
        <w:bottom w:val="none" w:sz="0" w:space="0" w:color="auto"/>
        <w:right w:val="none" w:sz="0" w:space="0" w:color="auto"/>
      </w:divBdr>
    </w:div>
    <w:div w:id="915362564">
      <w:bodyDiv w:val="1"/>
      <w:marLeft w:val="0"/>
      <w:marRight w:val="0"/>
      <w:marTop w:val="0"/>
      <w:marBottom w:val="0"/>
      <w:divBdr>
        <w:top w:val="none" w:sz="0" w:space="0" w:color="auto"/>
        <w:left w:val="none" w:sz="0" w:space="0" w:color="auto"/>
        <w:bottom w:val="none" w:sz="0" w:space="0" w:color="auto"/>
        <w:right w:val="none" w:sz="0" w:space="0" w:color="auto"/>
      </w:divBdr>
    </w:div>
    <w:div w:id="916136402">
      <w:bodyDiv w:val="1"/>
      <w:marLeft w:val="0"/>
      <w:marRight w:val="0"/>
      <w:marTop w:val="0"/>
      <w:marBottom w:val="0"/>
      <w:divBdr>
        <w:top w:val="none" w:sz="0" w:space="0" w:color="auto"/>
        <w:left w:val="none" w:sz="0" w:space="0" w:color="auto"/>
        <w:bottom w:val="none" w:sz="0" w:space="0" w:color="auto"/>
        <w:right w:val="none" w:sz="0" w:space="0" w:color="auto"/>
      </w:divBdr>
    </w:div>
    <w:div w:id="916204812">
      <w:bodyDiv w:val="1"/>
      <w:marLeft w:val="0"/>
      <w:marRight w:val="0"/>
      <w:marTop w:val="0"/>
      <w:marBottom w:val="0"/>
      <w:divBdr>
        <w:top w:val="none" w:sz="0" w:space="0" w:color="auto"/>
        <w:left w:val="none" w:sz="0" w:space="0" w:color="auto"/>
        <w:bottom w:val="none" w:sz="0" w:space="0" w:color="auto"/>
        <w:right w:val="none" w:sz="0" w:space="0" w:color="auto"/>
      </w:divBdr>
    </w:div>
    <w:div w:id="916209096">
      <w:bodyDiv w:val="1"/>
      <w:marLeft w:val="0"/>
      <w:marRight w:val="0"/>
      <w:marTop w:val="0"/>
      <w:marBottom w:val="0"/>
      <w:divBdr>
        <w:top w:val="none" w:sz="0" w:space="0" w:color="auto"/>
        <w:left w:val="none" w:sz="0" w:space="0" w:color="auto"/>
        <w:bottom w:val="none" w:sz="0" w:space="0" w:color="auto"/>
        <w:right w:val="none" w:sz="0" w:space="0" w:color="auto"/>
      </w:divBdr>
    </w:div>
    <w:div w:id="916398920">
      <w:bodyDiv w:val="1"/>
      <w:marLeft w:val="0"/>
      <w:marRight w:val="0"/>
      <w:marTop w:val="0"/>
      <w:marBottom w:val="0"/>
      <w:divBdr>
        <w:top w:val="none" w:sz="0" w:space="0" w:color="auto"/>
        <w:left w:val="none" w:sz="0" w:space="0" w:color="auto"/>
        <w:bottom w:val="none" w:sz="0" w:space="0" w:color="auto"/>
        <w:right w:val="none" w:sz="0" w:space="0" w:color="auto"/>
      </w:divBdr>
    </w:div>
    <w:div w:id="916406743">
      <w:bodyDiv w:val="1"/>
      <w:marLeft w:val="0"/>
      <w:marRight w:val="0"/>
      <w:marTop w:val="0"/>
      <w:marBottom w:val="0"/>
      <w:divBdr>
        <w:top w:val="none" w:sz="0" w:space="0" w:color="auto"/>
        <w:left w:val="none" w:sz="0" w:space="0" w:color="auto"/>
        <w:bottom w:val="none" w:sz="0" w:space="0" w:color="auto"/>
        <w:right w:val="none" w:sz="0" w:space="0" w:color="auto"/>
      </w:divBdr>
    </w:div>
    <w:div w:id="916983351">
      <w:bodyDiv w:val="1"/>
      <w:marLeft w:val="0"/>
      <w:marRight w:val="0"/>
      <w:marTop w:val="0"/>
      <w:marBottom w:val="0"/>
      <w:divBdr>
        <w:top w:val="none" w:sz="0" w:space="0" w:color="auto"/>
        <w:left w:val="none" w:sz="0" w:space="0" w:color="auto"/>
        <w:bottom w:val="none" w:sz="0" w:space="0" w:color="auto"/>
        <w:right w:val="none" w:sz="0" w:space="0" w:color="auto"/>
      </w:divBdr>
    </w:div>
    <w:div w:id="917058135">
      <w:bodyDiv w:val="1"/>
      <w:marLeft w:val="0"/>
      <w:marRight w:val="0"/>
      <w:marTop w:val="0"/>
      <w:marBottom w:val="0"/>
      <w:divBdr>
        <w:top w:val="none" w:sz="0" w:space="0" w:color="auto"/>
        <w:left w:val="none" w:sz="0" w:space="0" w:color="auto"/>
        <w:bottom w:val="none" w:sz="0" w:space="0" w:color="auto"/>
        <w:right w:val="none" w:sz="0" w:space="0" w:color="auto"/>
      </w:divBdr>
    </w:div>
    <w:div w:id="917133537">
      <w:bodyDiv w:val="1"/>
      <w:marLeft w:val="0"/>
      <w:marRight w:val="0"/>
      <w:marTop w:val="0"/>
      <w:marBottom w:val="0"/>
      <w:divBdr>
        <w:top w:val="none" w:sz="0" w:space="0" w:color="auto"/>
        <w:left w:val="none" w:sz="0" w:space="0" w:color="auto"/>
        <w:bottom w:val="none" w:sz="0" w:space="0" w:color="auto"/>
        <w:right w:val="none" w:sz="0" w:space="0" w:color="auto"/>
      </w:divBdr>
    </w:div>
    <w:div w:id="917715067">
      <w:bodyDiv w:val="1"/>
      <w:marLeft w:val="0"/>
      <w:marRight w:val="0"/>
      <w:marTop w:val="0"/>
      <w:marBottom w:val="0"/>
      <w:divBdr>
        <w:top w:val="none" w:sz="0" w:space="0" w:color="auto"/>
        <w:left w:val="none" w:sz="0" w:space="0" w:color="auto"/>
        <w:bottom w:val="none" w:sz="0" w:space="0" w:color="auto"/>
        <w:right w:val="none" w:sz="0" w:space="0" w:color="auto"/>
      </w:divBdr>
    </w:div>
    <w:div w:id="918445375">
      <w:bodyDiv w:val="1"/>
      <w:marLeft w:val="0"/>
      <w:marRight w:val="0"/>
      <w:marTop w:val="0"/>
      <w:marBottom w:val="0"/>
      <w:divBdr>
        <w:top w:val="none" w:sz="0" w:space="0" w:color="auto"/>
        <w:left w:val="none" w:sz="0" w:space="0" w:color="auto"/>
        <w:bottom w:val="none" w:sz="0" w:space="0" w:color="auto"/>
        <w:right w:val="none" w:sz="0" w:space="0" w:color="auto"/>
      </w:divBdr>
    </w:div>
    <w:div w:id="918637853">
      <w:bodyDiv w:val="1"/>
      <w:marLeft w:val="0"/>
      <w:marRight w:val="0"/>
      <w:marTop w:val="0"/>
      <w:marBottom w:val="0"/>
      <w:divBdr>
        <w:top w:val="none" w:sz="0" w:space="0" w:color="auto"/>
        <w:left w:val="none" w:sz="0" w:space="0" w:color="auto"/>
        <w:bottom w:val="none" w:sz="0" w:space="0" w:color="auto"/>
        <w:right w:val="none" w:sz="0" w:space="0" w:color="auto"/>
      </w:divBdr>
    </w:div>
    <w:div w:id="918640991">
      <w:bodyDiv w:val="1"/>
      <w:marLeft w:val="0"/>
      <w:marRight w:val="0"/>
      <w:marTop w:val="0"/>
      <w:marBottom w:val="0"/>
      <w:divBdr>
        <w:top w:val="none" w:sz="0" w:space="0" w:color="auto"/>
        <w:left w:val="none" w:sz="0" w:space="0" w:color="auto"/>
        <w:bottom w:val="none" w:sz="0" w:space="0" w:color="auto"/>
        <w:right w:val="none" w:sz="0" w:space="0" w:color="auto"/>
      </w:divBdr>
    </w:div>
    <w:div w:id="919142486">
      <w:bodyDiv w:val="1"/>
      <w:marLeft w:val="0"/>
      <w:marRight w:val="0"/>
      <w:marTop w:val="0"/>
      <w:marBottom w:val="0"/>
      <w:divBdr>
        <w:top w:val="none" w:sz="0" w:space="0" w:color="auto"/>
        <w:left w:val="none" w:sz="0" w:space="0" w:color="auto"/>
        <w:bottom w:val="none" w:sz="0" w:space="0" w:color="auto"/>
        <w:right w:val="none" w:sz="0" w:space="0" w:color="auto"/>
      </w:divBdr>
    </w:div>
    <w:div w:id="920337251">
      <w:bodyDiv w:val="1"/>
      <w:marLeft w:val="0"/>
      <w:marRight w:val="0"/>
      <w:marTop w:val="0"/>
      <w:marBottom w:val="0"/>
      <w:divBdr>
        <w:top w:val="none" w:sz="0" w:space="0" w:color="auto"/>
        <w:left w:val="none" w:sz="0" w:space="0" w:color="auto"/>
        <w:bottom w:val="none" w:sz="0" w:space="0" w:color="auto"/>
        <w:right w:val="none" w:sz="0" w:space="0" w:color="auto"/>
      </w:divBdr>
    </w:div>
    <w:div w:id="920598694">
      <w:bodyDiv w:val="1"/>
      <w:marLeft w:val="0"/>
      <w:marRight w:val="0"/>
      <w:marTop w:val="0"/>
      <w:marBottom w:val="0"/>
      <w:divBdr>
        <w:top w:val="none" w:sz="0" w:space="0" w:color="auto"/>
        <w:left w:val="none" w:sz="0" w:space="0" w:color="auto"/>
        <w:bottom w:val="none" w:sz="0" w:space="0" w:color="auto"/>
        <w:right w:val="none" w:sz="0" w:space="0" w:color="auto"/>
      </w:divBdr>
    </w:div>
    <w:div w:id="920607264">
      <w:bodyDiv w:val="1"/>
      <w:marLeft w:val="0"/>
      <w:marRight w:val="0"/>
      <w:marTop w:val="0"/>
      <w:marBottom w:val="0"/>
      <w:divBdr>
        <w:top w:val="none" w:sz="0" w:space="0" w:color="auto"/>
        <w:left w:val="none" w:sz="0" w:space="0" w:color="auto"/>
        <w:bottom w:val="none" w:sz="0" w:space="0" w:color="auto"/>
        <w:right w:val="none" w:sz="0" w:space="0" w:color="auto"/>
      </w:divBdr>
    </w:div>
    <w:div w:id="920875405">
      <w:bodyDiv w:val="1"/>
      <w:marLeft w:val="0"/>
      <w:marRight w:val="0"/>
      <w:marTop w:val="0"/>
      <w:marBottom w:val="0"/>
      <w:divBdr>
        <w:top w:val="none" w:sz="0" w:space="0" w:color="auto"/>
        <w:left w:val="none" w:sz="0" w:space="0" w:color="auto"/>
        <w:bottom w:val="none" w:sz="0" w:space="0" w:color="auto"/>
        <w:right w:val="none" w:sz="0" w:space="0" w:color="auto"/>
      </w:divBdr>
    </w:div>
    <w:div w:id="920875969">
      <w:bodyDiv w:val="1"/>
      <w:marLeft w:val="0"/>
      <w:marRight w:val="0"/>
      <w:marTop w:val="0"/>
      <w:marBottom w:val="0"/>
      <w:divBdr>
        <w:top w:val="none" w:sz="0" w:space="0" w:color="auto"/>
        <w:left w:val="none" w:sz="0" w:space="0" w:color="auto"/>
        <w:bottom w:val="none" w:sz="0" w:space="0" w:color="auto"/>
        <w:right w:val="none" w:sz="0" w:space="0" w:color="auto"/>
      </w:divBdr>
    </w:div>
    <w:div w:id="921181640">
      <w:bodyDiv w:val="1"/>
      <w:marLeft w:val="0"/>
      <w:marRight w:val="0"/>
      <w:marTop w:val="0"/>
      <w:marBottom w:val="0"/>
      <w:divBdr>
        <w:top w:val="none" w:sz="0" w:space="0" w:color="auto"/>
        <w:left w:val="none" w:sz="0" w:space="0" w:color="auto"/>
        <w:bottom w:val="none" w:sz="0" w:space="0" w:color="auto"/>
        <w:right w:val="none" w:sz="0" w:space="0" w:color="auto"/>
      </w:divBdr>
    </w:div>
    <w:div w:id="921254424">
      <w:bodyDiv w:val="1"/>
      <w:marLeft w:val="0"/>
      <w:marRight w:val="0"/>
      <w:marTop w:val="0"/>
      <w:marBottom w:val="0"/>
      <w:divBdr>
        <w:top w:val="none" w:sz="0" w:space="0" w:color="auto"/>
        <w:left w:val="none" w:sz="0" w:space="0" w:color="auto"/>
        <w:bottom w:val="none" w:sz="0" w:space="0" w:color="auto"/>
        <w:right w:val="none" w:sz="0" w:space="0" w:color="auto"/>
      </w:divBdr>
    </w:div>
    <w:div w:id="921530337">
      <w:bodyDiv w:val="1"/>
      <w:marLeft w:val="0"/>
      <w:marRight w:val="0"/>
      <w:marTop w:val="0"/>
      <w:marBottom w:val="0"/>
      <w:divBdr>
        <w:top w:val="none" w:sz="0" w:space="0" w:color="auto"/>
        <w:left w:val="none" w:sz="0" w:space="0" w:color="auto"/>
        <w:bottom w:val="none" w:sz="0" w:space="0" w:color="auto"/>
        <w:right w:val="none" w:sz="0" w:space="0" w:color="auto"/>
      </w:divBdr>
    </w:div>
    <w:div w:id="922177408">
      <w:bodyDiv w:val="1"/>
      <w:marLeft w:val="0"/>
      <w:marRight w:val="0"/>
      <w:marTop w:val="0"/>
      <w:marBottom w:val="0"/>
      <w:divBdr>
        <w:top w:val="none" w:sz="0" w:space="0" w:color="auto"/>
        <w:left w:val="none" w:sz="0" w:space="0" w:color="auto"/>
        <w:bottom w:val="none" w:sz="0" w:space="0" w:color="auto"/>
        <w:right w:val="none" w:sz="0" w:space="0" w:color="auto"/>
      </w:divBdr>
    </w:div>
    <w:div w:id="922185257">
      <w:bodyDiv w:val="1"/>
      <w:marLeft w:val="0"/>
      <w:marRight w:val="0"/>
      <w:marTop w:val="0"/>
      <w:marBottom w:val="0"/>
      <w:divBdr>
        <w:top w:val="none" w:sz="0" w:space="0" w:color="auto"/>
        <w:left w:val="none" w:sz="0" w:space="0" w:color="auto"/>
        <w:bottom w:val="none" w:sz="0" w:space="0" w:color="auto"/>
        <w:right w:val="none" w:sz="0" w:space="0" w:color="auto"/>
      </w:divBdr>
    </w:div>
    <w:div w:id="922223307">
      <w:bodyDiv w:val="1"/>
      <w:marLeft w:val="0"/>
      <w:marRight w:val="0"/>
      <w:marTop w:val="0"/>
      <w:marBottom w:val="0"/>
      <w:divBdr>
        <w:top w:val="none" w:sz="0" w:space="0" w:color="auto"/>
        <w:left w:val="none" w:sz="0" w:space="0" w:color="auto"/>
        <w:bottom w:val="none" w:sz="0" w:space="0" w:color="auto"/>
        <w:right w:val="none" w:sz="0" w:space="0" w:color="auto"/>
      </w:divBdr>
    </w:div>
    <w:div w:id="922490960">
      <w:bodyDiv w:val="1"/>
      <w:marLeft w:val="0"/>
      <w:marRight w:val="0"/>
      <w:marTop w:val="0"/>
      <w:marBottom w:val="0"/>
      <w:divBdr>
        <w:top w:val="none" w:sz="0" w:space="0" w:color="auto"/>
        <w:left w:val="none" w:sz="0" w:space="0" w:color="auto"/>
        <w:bottom w:val="none" w:sz="0" w:space="0" w:color="auto"/>
        <w:right w:val="none" w:sz="0" w:space="0" w:color="auto"/>
      </w:divBdr>
    </w:div>
    <w:div w:id="922760107">
      <w:bodyDiv w:val="1"/>
      <w:marLeft w:val="0"/>
      <w:marRight w:val="0"/>
      <w:marTop w:val="0"/>
      <w:marBottom w:val="0"/>
      <w:divBdr>
        <w:top w:val="none" w:sz="0" w:space="0" w:color="auto"/>
        <w:left w:val="none" w:sz="0" w:space="0" w:color="auto"/>
        <w:bottom w:val="none" w:sz="0" w:space="0" w:color="auto"/>
        <w:right w:val="none" w:sz="0" w:space="0" w:color="auto"/>
      </w:divBdr>
    </w:div>
    <w:div w:id="922840154">
      <w:bodyDiv w:val="1"/>
      <w:marLeft w:val="0"/>
      <w:marRight w:val="0"/>
      <w:marTop w:val="0"/>
      <w:marBottom w:val="0"/>
      <w:divBdr>
        <w:top w:val="none" w:sz="0" w:space="0" w:color="auto"/>
        <w:left w:val="none" w:sz="0" w:space="0" w:color="auto"/>
        <w:bottom w:val="none" w:sz="0" w:space="0" w:color="auto"/>
        <w:right w:val="none" w:sz="0" w:space="0" w:color="auto"/>
      </w:divBdr>
    </w:div>
    <w:div w:id="923074727">
      <w:bodyDiv w:val="1"/>
      <w:marLeft w:val="0"/>
      <w:marRight w:val="0"/>
      <w:marTop w:val="0"/>
      <w:marBottom w:val="0"/>
      <w:divBdr>
        <w:top w:val="none" w:sz="0" w:space="0" w:color="auto"/>
        <w:left w:val="none" w:sz="0" w:space="0" w:color="auto"/>
        <w:bottom w:val="none" w:sz="0" w:space="0" w:color="auto"/>
        <w:right w:val="none" w:sz="0" w:space="0" w:color="auto"/>
      </w:divBdr>
    </w:div>
    <w:div w:id="923301028">
      <w:bodyDiv w:val="1"/>
      <w:marLeft w:val="0"/>
      <w:marRight w:val="0"/>
      <w:marTop w:val="0"/>
      <w:marBottom w:val="0"/>
      <w:divBdr>
        <w:top w:val="none" w:sz="0" w:space="0" w:color="auto"/>
        <w:left w:val="none" w:sz="0" w:space="0" w:color="auto"/>
        <w:bottom w:val="none" w:sz="0" w:space="0" w:color="auto"/>
        <w:right w:val="none" w:sz="0" w:space="0" w:color="auto"/>
      </w:divBdr>
    </w:div>
    <w:div w:id="923492168">
      <w:bodyDiv w:val="1"/>
      <w:marLeft w:val="0"/>
      <w:marRight w:val="0"/>
      <w:marTop w:val="0"/>
      <w:marBottom w:val="0"/>
      <w:divBdr>
        <w:top w:val="none" w:sz="0" w:space="0" w:color="auto"/>
        <w:left w:val="none" w:sz="0" w:space="0" w:color="auto"/>
        <w:bottom w:val="none" w:sz="0" w:space="0" w:color="auto"/>
        <w:right w:val="none" w:sz="0" w:space="0" w:color="auto"/>
      </w:divBdr>
    </w:div>
    <w:div w:id="923882833">
      <w:bodyDiv w:val="1"/>
      <w:marLeft w:val="0"/>
      <w:marRight w:val="0"/>
      <w:marTop w:val="0"/>
      <w:marBottom w:val="0"/>
      <w:divBdr>
        <w:top w:val="none" w:sz="0" w:space="0" w:color="auto"/>
        <w:left w:val="none" w:sz="0" w:space="0" w:color="auto"/>
        <w:bottom w:val="none" w:sz="0" w:space="0" w:color="auto"/>
        <w:right w:val="none" w:sz="0" w:space="0" w:color="auto"/>
      </w:divBdr>
    </w:div>
    <w:div w:id="924000166">
      <w:bodyDiv w:val="1"/>
      <w:marLeft w:val="0"/>
      <w:marRight w:val="0"/>
      <w:marTop w:val="0"/>
      <w:marBottom w:val="0"/>
      <w:divBdr>
        <w:top w:val="none" w:sz="0" w:space="0" w:color="auto"/>
        <w:left w:val="none" w:sz="0" w:space="0" w:color="auto"/>
        <w:bottom w:val="none" w:sz="0" w:space="0" w:color="auto"/>
        <w:right w:val="none" w:sz="0" w:space="0" w:color="auto"/>
      </w:divBdr>
    </w:div>
    <w:div w:id="924341268">
      <w:bodyDiv w:val="1"/>
      <w:marLeft w:val="0"/>
      <w:marRight w:val="0"/>
      <w:marTop w:val="0"/>
      <w:marBottom w:val="0"/>
      <w:divBdr>
        <w:top w:val="none" w:sz="0" w:space="0" w:color="auto"/>
        <w:left w:val="none" w:sz="0" w:space="0" w:color="auto"/>
        <w:bottom w:val="none" w:sz="0" w:space="0" w:color="auto"/>
        <w:right w:val="none" w:sz="0" w:space="0" w:color="auto"/>
      </w:divBdr>
    </w:div>
    <w:div w:id="924533441">
      <w:bodyDiv w:val="1"/>
      <w:marLeft w:val="0"/>
      <w:marRight w:val="0"/>
      <w:marTop w:val="0"/>
      <w:marBottom w:val="0"/>
      <w:divBdr>
        <w:top w:val="none" w:sz="0" w:space="0" w:color="auto"/>
        <w:left w:val="none" w:sz="0" w:space="0" w:color="auto"/>
        <w:bottom w:val="none" w:sz="0" w:space="0" w:color="auto"/>
        <w:right w:val="none" w:sz="0" w:space="0" w:color="auto"/>
      </w:divBdr>
    </w:div>
    <w:div w:id="924653056">
      <w:bodyDiv w:val="1"/>
      <w:marLeft w:val="0"/>
      <w:marRight w:val="0"/>
      <w:marTop w:val="0"/>
      <w:marBottom w:val="0"/>
      <w:divBdr>
        <w:top w:val="none" w:sz="0" w:space="0" w:color="auto"/>
        <w:left w:val="none" w:sz="0" w:space="0" w:color="auto"/>
        <w:bottom w:val="none" w:sz="0" w:space="0" w:color="auto"/>
        <w:right w:val="none" w:sz="0" w:space="0" w:color="auto"/>
      </w:divBdr>
    </w:div>
    <w:div w:id="924922079">
      <w:bodyDiv w:val="1"/>
      <w:marLeft w:val="0"/>
      <w:marRight w:val="0"/>
      <w:marTop w:val="0"/>
      <w:marBottom w:val="0"/>
      <w:divBdr>
        <w:top w:val="none" w:sz="0" w:space="0" w:color="auto"/>
        <w:left w:val="none" w:sz="0" w:space="0" w:color="auto"/>
        <w:bottom w:val="none" w:sz="0" w:space="0" w:color="auto"/>
        <w:right w:val="none" w:sz="0" w:space="0" w:color="auto"/>
      </w:divBdr>
    </w:div>
    <w:div w:id="925041423">
      <w:bodyDiv w:val="1"/>
      <w:marLeft w:val="0"/>
      <w:marRight w:val="0"/>
      <w:marTop w:val="0"/>
      <w:marBottom w:val="0"/>
      <w:divBdr>
        <w:top w:val="none" w:sz="0" w:space="0" w:color="auto"/>
        <w:left w:val="none" w:sz="0" w:space="0" w:color="auto"/>
        <w:bottom w:val="none" w:sz="0" w:space="0" w:color="auto"/>
        <w:right w:val="none" w:sz="0" w:space="0" w:color="auto"/>
      </w:divBdr>
    </w:div>
    <w:div w:id="925308700">
      <w:bodyDiv w:val="1"/>
      <w:marLeft w:val="0"/>
      <w:marRight w:val="0"/>
      <w:marTop w:val="0"/>
      <w:marBottom w:val="0"/>
      <w:divBdr>
        <w:top w:val="none" w:sz="0" w:space="0" w:color="auto"/>
        <w:left w:val="none" w:sz="0" w:space="0" w:color="auto"/>
        <w:bottom w:val="none" w:sz="0" w:space="0" w:color="auto"/>
        <w:right w:val="none" w:sz="0" w:space="0" w:color="auto"/>
      </w:divBdr>
    </w:div>
    <w:div w:id="925460738">
      <w:bodyDiv w:val="1"/>
      <w:marLeft w:val="0"/>
      <w:marRight w:val="0"/>
      <w:marTop w:val="0"/>
      <w:marBottom w:val="0"/>
      <w:divBdr>
        <w:top w:val="none" w:sz="0" w:space="0" w:color="auto"/>
        <w:left w:val="none" w:sz="0" w:space="0" w:color="auto"/>
        <w:bottom w:val="none" w:sz="0" w:space="0" w:color="auto"/>
        <w:right w:val="none" w:sz="0" w:space="0" w:color="auto"/>
      </w:divBdr>
    </w:div>
    <w:div w:id="926422374">
      <w:bodyDiv w:val="1"/>
      <w:marLeft w:val="0"/>
      <w:marRight w:val="0"/>
      <w:marTop w:val="0"/>
      <w:marBottom w:val="0"/>
      <w:divBdr>
        <w:top w:val="none" w:sz="0" w:space="0" w:color="auto"/>
        <w:left w:val="none" w:sz="0" w:space="0" w:color="auto"/>
        <w:bottom w:val="none" w:sz="0" w:space="0" w:color="auto"/>
        <w:right w:val="none" w:sz="0" w:space="0" w:color="auto"/>
      </w:divBdr>
    </w:div>
    <w:div w:id="926692201">
      <w:bodyDiv w:val="1"/>
      <w:marLeft w:val="0"/>
      <w:marRight w:val="0"/>
      <w:marTop w:val="0"/>
      <w:marBottom w:val="0"/>
      <w:divBdr>
        <w:top w:val="none" w:sz="0" w:space="0" w:color="auto"/>
        <w:left w:val="none" w:sz="0" w:space="0" w:color="auto"/>
        <w:bottom w:val="none" w:sz="0" w:space="0" w:color="auto"/>
        <w:right w:val="none" w:sz="0" w:space="0" w:color="auto"/>
      </w:divBdr>
    </w:div>
    <w:div w:id="927008906">
      <w:bodyDiv w:val="1"/>
      <w:marLeft w:val="0"/>
      <w:marRight w:val="0"/>
      <w:marTop w:val="0"/>
      <w:marBottom w:val="0"/>
      <w:divBdr>
        <w:top w:val="none" w:sz="0" w:space="0" w:color="auto"/>
        <w:left w:val="none" w:sz="0" w:space="0" w:color="auto"/>
        <w:bottom w:val="none" w:sz="0" w:space="0" w:color="auto"/>
        <w:right w:val="none" w:sz="0" w:space="0" w:color="auto"/>
      </w:divBdr>
    </w:div>
    <w:div w:id="927033388">
      <w:bodyDiv w:val="1"/>
      <w:marLeft w:val="0"/>
      <w:marRight w:val="0"/>
      <w:marTop w:val="0"/>
      <w:marBottom w:val="0"/>
      <w:divBdr>
        <w:top w:val="none" w:sz="0" w:space="0" w:color="auto"/>
        <w:left w:val="none" w:sz="0" w:space="0" w:color="auto"/>
        <w:bottom w:val="none" w:sz="0" w:space="0" w:color="auto"/>
        <w:right w:val="none" w:sz="0" w:space="0" w:color="auto"/>
      </w:divBdr>
    </w:div>
    <w:div w:id="927230786">
      <w:bodyDiv w:val="1"/>
      <w:marLeft w:val="0"/>
      <w:marRight w:val="0"/>
      <w:marTop w:val="0"/>
      <w:marBottom w:val="0"/>
      <w:divBdr>
        <w:top w:val="none" w:sz="0" w:space="0" w:color="auto"/>
        <w:left w:val="none" w:sz="0" w:space="0" w:color="auto"/>
        <w:bottom w:val="none" w:sz="0" w:space="0" w:color="auto"/>
        <w:right w:val="none" w:sz="0" w:space="0" w:color="auto"/>
      </w:divBdr>
    </w:div>
    <w:div w:id="927269225">
      <w:bodyDiv w:val="1"/>
      <w:marLeft w:val="0"/>
      <w:marRight w:val="0"/>
      <w:marTop w:val="0"/>
      <w:marBottom w:val="0"/>
      <w:divBdr>
        <w:top w:val="none" w:sz="0" w:space="0" w:color="auto"/>
        <w:left w:val="none" w:sz="0" w:space="0" w:color="auto"/>
        <w:bottom w:val="none" w:sz="0" w:space="0" w:color="auto"/>
        <w:right w:val="none" w:sz="0" w:space="0" w:color="auto"/>
      </w:divBdr>
    </w:div>
    <w:div w:id="927350773">
      <w:bodyDiv w:val="1"/>
      <w:marLeft w:val="0"/>
      <w:marRight w:val="0"/>
      <w:marTop w:val="0"/>
      <w:marBottom w:val="0"/>
      <w:divBdr>
        <w:top w:val="none" w:sz="0" w:space="0" w:color="auto"/>
        <w:left w:val="none" w:sz="0" w:space="0" w:color="auto"/>
        <w:bottom w:val="none" w:sz="0" w:space="0" w:color="auto"/>
        <w:right w:val="none" w:sz="0" w:space="0" w:color="auto"/>
      </w:divBdr>
    </w:div>
    <w:div w:id="927733937">
      <w:bodyDiv w:val="1"/>
      <w:marLeft w:val="0"/>
      <w:marRight w:val="0"/>
      <w:marTop w:val="0"/>
      <w:marBottom w:val="0"/>
      <w:divBdr>
        <w:top w:val="none" w:sz="0" w:space="0" w:color="auto"/>
        <w:left w:val="none" w:sz="0" w:space="0" w:color="auto"/>
        <w:bottom w:val="none" w:sz="0" w:space="0" w:color="auto"/>
        <w:right w:val="none" w:sz="0" w:space="0" w:color="auto"/>
      </w:divBdr>
    </w:div>
    <w:div w:id="928655258">
      <w:bodyDiv w:val="1"/>
      <w:marLeft w:val="0"/>
      <w:marRight w:val="0"/>
      <w:marTop w:val="0"/>
      <w:marBottom w:val="0"/>
      <w:divBdr>
        <w:top w:val="none" w:sz="0" w:space="0" w:color="auto"/>
        <w:left w:val="none" w:sz="0" w:space="0" w:color="auto"/>
        <w:bottom w:val="none" w:sz="0" w:space="0" w:color="auto"/>
        <w:right w:val="none" w:sz="0" w:space="0" w:color="auto"/>
      </w:divBdr>
    </w:div>
    <w:div w:id="928730568">
      <w:bodyDiv w:val="1"/>
      <w:marLeft w:val="0"/>
      <w:marRight w:val="0"/>
      <w:marTop w:val="0"/>
      <w:marBottom w:val="0"/>
      <w:divBdr>
        <w:top w:val="none" w:sz="0" w:space="0" w:color="auto"/>
        <w:left w:val="none" w:sz="0" w:space="0" w:color="auto"/>
        <w:bottom w:val="none" w:sz="0" w:space="0" w:color="auto"/>
        <w:right w:val="none" w:sz="0" w:space="0" w:color="auto"/>
      </w:divBdr>
    </w:div>
    <w:div w:id="928974387">
      <w:bodyDiv w:val="1"/>
      <w:marLeft w:val="0"/>
      <w:marRight w:val="0"/>
      <w:marTop w:val="0"/>
      <w:marBottom w:val="0"/>
      <w:divBdr>
        <w:top w:val="none" w:sz="0" w:space="0" w:color="auto"/>
        <w:left w:val="none" w:sz="0" w:space="0" w:color="auto"/>
        <w:bottom w:val="none" w:sz="0" w:space="0" w:color="auto"/>
        <w:right w:val="none" w:sz="0" w:space="0" w:color="auto"/>
      </w:divBdr>
    </w:div>
    <w:div w:id="929048195">
      <w:bodyDiv w:val="1"/>
      <w:marLeft w:val="0"/>
      <w:marRight w:val="0"/>
      <w:marTop w:val="0"/>
      <w:marBottom w:val="0"/>
      <w:divBdr>
        <w:top w:val="none" w:sz="0" w:space="0" w:color="auto"/>
        <w:left w:val="none" w:sz="0" w:space="0" w:color="auto"/>
        <w:bottom w:val="none" w:sz="0" w:space="0" w:color="auto"/>
        <w:right w:val="none" w:sz="0" w:space="0" w:color="auto"/>
      </w:divBdr>
    </w:div>
    <w:div w:id="929971584">
      <w:bodyDiv w:val="1"/>
      <w:marLeft w:val="0"/>
      <w:marRight w:val="0"/>
      <w:marTop w:val="0"/>
      <w:marBottom w:val="0"/>
      <w:divBdr>
        <w:top w:val="none" w:sz="0" w:space="0" w:color="auto"/>
        <w:left w:val="none" w:sz="0" w:space="0" w:color="auto"/>
        <w:bottom w:val="none" w:sz="0" w:space="0" w:color="auto"/>
        <w:right w:val="none" w:sz="0" w:space="0" w:color="auto"/>
      </w:divBdr>
    </w:div>
    <w:div w:id="930165631">
      <w:bodyDiv w:val="1"/>
      <w:marLeft w:val="0"/>
      <w:marRight w:val="0"/>
      <w:marTop w:val="0"/>
      <w:marBottom w:val="0"/>
      <w:divBdr>
        <w:top w:val="none" w:sz="0" w:space="0" w:color="auto"/>
        <w:left w:val="none" w:sz="0" w:space="0" w:color="auto"/>
        <w:bottom w:val="none" w:sz="0" w:space="0" w:color="auto"/>
        <w:right w:val="none" w:sz="0" w:space="0" w:color="auto"/>
      </w:divBdr>
    </w:div>
    <w:div w:id="930553753">
      <w:bodyDiv w:val="1"/>
      <w:marLeft w:val="0"/>
      <w:marRight w:val="0"/>
      <w:marTop w:val="0"/>
      <w:marBottom w:val="0"/>
      <w:divBdr>
        <w:top w:val="none" w:sz="0" w:space="0" w:color="auto"/>
        <w:left w:val="none" w:sz="0" w:space="0" w:color="auto"/>
        <w:bottom w:val="none" w:sz="0" w:space="0" w:color="auto"/>
        <w:right w:val="none" w:sz="0" w:space="0" w:color="auto"/>
      </w:divBdr>
    </w:div>
    <w:div w:id="930822637">
      <w:bodyDiv w:val="1"/>
      <w:marLeft w:val="0"/>
      <w:marRight w:val="0"/>
      <w:marTop w:val="0"/>
      <w:marBottom w:val="0"/>
      <w:divBdr>
        <w:top w:val="none" w:sz="0" w:space="0" w:color="auto"/>
        <w:left w:val="none" w:sz="0" w:space="0" w:color="auto"/>
        <w:bottom w:val="none" w:sz="0" w:space="0" w:color="auto"/>
        <w:right w:val="none" w:sz="0" w:space="0" w:color="auto"/>
      </w:divBdr>
    </w:div>
    <w:div w:id="930890394">
      <w:bodyDiv w:val="1"/>
      <w:marLeft w:val="0"/>
      <w:marRight w:val="0"/>
      <w:marTop w:val="0"/>
      <w:marBottom w:val="0"/>
      <w:divBdr>
        <w:top w:val="none" w:sz="0" w:space="0" w:color="auto"/>
        <w:left w:val="none" w:sz="0" w:space="0" w:color="auto"/>
        <w:bottom w:val="none" w:sz="0" w:space="0" w:color="auto"/>
        <w:right w:val="none" w:sz="0" w:space="0" w:color="auto"/>
      </w:divBdr>
    </w:div>
    <w:div w:id="931351224">
      <w:bodyDiv w:val="1"/>
      <w:marLeft w:val="0"/>
      <w:marRight w:val="0"/>
      <w:marTop w:val="0"/>
      <w:marBottom w:val="0"/>
      <w:divBdr>
        <w:top w:val="none" w:sz="0" w:space="0" w:color="auto"/>
        <w:left w:val="none" w:sz="0" w:space="0" w:color="auto"/>
        <w:bottom w:val="none" w:sz="0" w:space="0" w:color="auto"/>
        <w:right w:val="none" w:sz="0" w:space="0" w:color="auto"/>
      </w:divBdr>
    </w:div>
    <w:div w:id="931398833">
      <w:bodyDiv w:val="1"/>
      <w:marLeft w:val="0"/>
      <w:marRight w:val="0"/>
      <w:marTop w:val="0"/>
      <w:marBottom w:val="0"/>
      <w:divBdr>
        <w:top w:val="none" w:sz="0" w:space="0" w:color="auto"/>
        <w:left w:val="none" w:sz="0" w:space="0" w:color="auto"/>
        <w:bottom w:val="none" w:sz="0" w:space="0" w:color="auto"/>
        <w:right w:val="none" w:sz="0" w:space="0" w:color="auto"/>
      </w:divBdr>
    </w:div>
    <w:div w:id="931594302">
      <w:bodyDiv w:val="1"/>
      <w:marLeft w:val="0"/>
      <w:marRight w:val="0"/>
      <w:marTop w:val="0"/>
      <w:marBottom w:val="0"/>
      <w:divBdr>
        <w:top w:val="none" w:sz="0" w:space="0" w:color="auto"/>
        <w:left w:val="none" w:sz="0" w:space="0" w:color="auto"/>
        <w:bottom w:val="none" w:sz="0" w:space="0" w:color="auto"/>
        <w:right w:val="none" w:sz="0" w:space="0" w:color="auto"/>
      </w:divBdr>
    </w:div>
    <w:div w:id="931624343">
      <w:bodyDiv w:val="1"/>
      <w:marLeft w:val="0"/>
      <w:marRight w:val="0"/>
      <w:marTop w:val="0"/>
      <w:marBottom w:val="0"/>
      <w:divBdr>
        <w:top w:val="none" w:sz="0" w:space="0" w:color="auto"/>
        <w:left w:val="none" w:sz="0" w:space="0" w:color="auto"/>
        <w:bottom w:val="none" w:sz="0" w:space="0" w:color="auto"/>
        <w:right w:val="none" w:sz="0" w:space="0" w:color="auto"/>
      </w:divBdr>
    </w:div>
    <w:div w:id="931664847">
      <w:bodyDiv w:val="1"/>
      <w:marLeft w:val="0"/>
      <w:marRight w:val="0"/>
      <w:marTop w:val="0"/>
      <w:marBottom w:val="0"/>
      <w:divBdr>
        <w:top w:val="none" w:sz="0" w:space="0" w:color="auto"/>
        <w:left w:val="none" w:sz="0" w:space="0" w:color="auto"/>
        <w:bottom w:val="none" w:sz="0" w:space="0" w:color="auto"/>
        <w:right w:val="none" w:sz="0" w:space="0" w:color="auto"/>
      </w:divBdr>
    </w:div>
    <w:div w:id="931935942">
      <w:bodyDiv w:val="1"/>
      <w:marLeft w:val="0"/>
      <w:marRight w:val="0"/>
      <w:marTop w:val="0"/>
      <w:marBottom w:val="0"/>
      <w:divBdr>
        <w:top w:val="none" w:sz="0" w:space="0" w:color="auto"/>
        <w:left w:val="none" w:sz="0" w:space="0" w:color="auto"/>
        <w:bottom w:val="none" w:sz="0" w:space="0" w:color="auto"/>
        <w:right w:val="none" w:sz="0" w:space="0" w:color="auto"/>
      </w:divBdr>
    </w:div>
    <w:div w:id="932009229">
      <w:bodyDiv w:val="1"/>
      <w:marLeft w:val="0"/>
      <w:marRight w:val="0"/>
      <w:marTop w:val="0"/>
      <w:marBottom w:val="0"/>
      <w:divBdr>
        <w:top w:val="none" w:sz="0" w:space="0" w:color="auto"/>
        <w:left w:val="none" w:sz="0" w:space="0" w:color="auto"/>
        <w:bottom w:val="none" w:sz="0" w:space="0" w:color="auto"/>
        <w:right w:val="none" w:sz="0" w:space="0" w:color="auto"/>
      </w:divBdr>
    </w:div>
    <w:div w:id="932129456">
      <w:bodyDiv w:val="1"/>
      <w:marLeft w:val="0"/>
      <w:marRight w:val="0"/>
      <w:marTop w:val="0"/>
      <w:marBottom w:val="0"/>
      <w:divBdr>
        <w:top w:val="none" w:sz="0" w:space="0" w:color="auto"/>
        <w:left w:val="none" w:sz="0" w:space="0" w:color="auto"/>
        <w:bottom w:val="none" w:sz="0" w:space="0" w:color="auto"/>
        <w:right w:val="none" w:sz="0" w:space="0" w:color="auto"/>
      </w:divBdr>
    </w:div>
    <w:div w:id="932276000">
      <w:bodyDiv w:val="1"/>
      <w:marLeft w:val="0"/>
      <w:marRight w:val="0"/>
      <w:marTop w:val="0"/>
      <w:marBottom w:val="0"/>
      <w:divBdr>
        <w:top w:val="none" w:sz="0" w:space="0" w:color="auto"/>
        <w:left w:val="none" w:sz="0" w:space="0" w:color="auto"/>
        <w:bottom w:val="none" w:sz="0" w:space="0" w:color="auto"/>
        <w:right w:val="none" w:sz="0" w:space="0" w:color="auto"/>
      </w:divBdr>
    </w:div>
    <w:div w:id="932394127">
      <w:bodyDiv w:val="1"/>
      <w:marLeft w:val="0"/>
      <w:marRight w:val="0"/>
      <w:marTop w:val="0"/>
      <w:marBottom w:val="0"/>
      <w:divBdr>
        <w:top w:val="none" w:sz="0" w:space="0" w:color="auto"/>
        <w:left w:val="none" w:sz="0" w:space="0" w:color="auto"/>
        <w:bottom w:val="none" w:sz="0" w:space="0" w:color="auto"/>
        <w:right w:val="none" w:sz="0" w:space="0" w:color="auto"/>
      </w:divBdr>
    </w:div>
    <w:div w:id="932472785">
      <w:bodyDiv w:val="1"/>
      <w:marLeft w:val="0"/>
      <w:marRight w:val="0"/>
      <w:marTop w:val="0"/>
      <w:marBottom w:val="0"/>
      <w:divBdr>
        <w:top w:val="none" w:sz="0" w:space="0" w:color="auto"/>
        <w:left w:val="none" w:sz="0" w:space="0" w:color="auto"/>
        <w:bottom w:val="none" w:sz="0" w:space="0" w:color="auto"/>
        <w:right w:val="none" w:sz="0" w:space="0" w:color="auto"/>
      </w:divBdr>
    </w:div>
    <w:div w:id="932936736">
      <w:bodyDiv w:val="1"/>
      <w:marLeft w:val="0"/>
      <w:marRight w:val="0"/>
      <w:marTop w:val="0"/>
      <w:marBottom w:val="0"/>
      <w:divBdr>
        <w:top w:val="none" w:sz="0" w:space="0" w:color="auto"/>
        <w:left w:val="none" w:sz="0" w:space="0" w:color="auto"/>
        <w:bottom w:val="none" w:sz="0" w:space="0" w:color="auto"/>
        <w:right w:val="none" w:sz="0" w:space="0" w:color="auto"/>
      </w:divBdr>
    </w:div>
    <w:div w:id="933974051">
      <w:bodyDiv w:val="1"/>
      <w:marLeft w:val="0"/>
      <w:marRight w:val="0"/>
      <w:marTop w:val="0"/>
      <w:marBottom w:val="0"/>
      <w:divBdr>
        <w:top w:val="none" w:sz="0" w:space="0" w:color="auto"/>
        <w:left w:val="none" w:sz="0" w:space="0" w:color="auto"/>
        <w:bottom w:val="none" w:sz="0" w:space="0" w:color="auto"/>
        <w:right w:val="none" w:sz="0" w:space="0" w:color="auto"/>
      </w:divBdr>
    </w:div>
    <w:div w:id="934244283">
      <w:bodyDiv w:val="1"/>
      <w:marLeft w:val="0"/>
      <w:marRight w:val="0"/>
      <w:marTop w:val="0"/>
      <w:marBottom w:val="0"/>
      <w:divBdr>
        <w:top w:val="none" w:sz="0" w:space="0" w:color="auto"/>
        <w:left w:val="none" w:sz="0" w:space="0" w:color="auto"/>
        <w:bottom w:val="none" w:sz="0" w:space="0" w:color="auto"/>
        <w:right w:val="none" w:sz="0" w:space="0" w:color="auto"/>
      </w:divBdr>
    </w:div>
    <w:div w:id="934285652">
      <w:bodyDiv w:val="1"/>
      <w:marLeft w:val="0"/>
      <w:marRight w:val="0"/>
      <w:marTop w:val="0"/>
      <w:marBottom w:val="0"/>
      <w:divBdr>
        <w:top w:val="none" w:sz="0" w:space="0" w:color="auto"/>
        <w:left w:val="none" w:sz="0" w:space="0" w:color="auto"/>
        <w:bottom w:val="none" w:sz="0" w:space="0" w:color="auto"/>
        <w:right w:val="none" w:sz="0" w:space="0" w:color="auto"/>
      </w:divBdr>
    </w:div>
    <w:div w:id="934358754">
      <w:bodyDiv w:val="1"/>
      <w:marLeft w:val="0"/>
      <w:marRight w:val="0"/>
      <w:marTop w:val="0"/>
      <w:marBottom w:val="0"/>
      <w:divBdr>
        <w:top w:val="none" w:sz="0" w:space="0" w:color="auto"/>
        <w:left w:val="none" w:sz="0" w:space="0" w:color="auto"/>
        <w:bottom w:val="none" w:sz="0" w:space="0" w:color="auto"/>
        <w:right w:val="none" w:sz="0" w:space="0" w:color="auto"/>
      </w:divBdr>
    </w:div>
    <w:div w:id="934482370">
      <w:bodyDiv w:val="1"/>
      <w:marLeft w:val="0"/>
      <w:marRight w:val="0"/>
      <w:marTop w:val="0"/>
      <w:marBottom w:val="0"/>
      <w:divBdr>
        <w:top w:val="none" w:sz="0" w:space="0" w:color="auto"/>
        <w:left w:val="none" w:sz="0" w:space="0" w:color="auto"/>
        <w:bottom w:val="none" w:sz="0" w:space="0" w:color="auto"/>
        <w:right w:val="none" w:sz="0" w:space="0" w:color="auto"/>
      </w:divBdr>
    </w:div>
    <w:div w:id="934679153">
      <w:bodyDiv w:val="1"/>
      <w:marLeft w:val="0"/>
      <w:marRight w:val="0"/>
      <w:marTop w:val="0"/>
      <w:marBottom w:val="0"/>
      <w:divBdr>
        <w:top w:val="none" w:sz="0" w:space="0" w:color="auto"/>
        <w:left w:val="none" w:sz="0" w:space="0" w:color="auto"/>
        <w:bottom w:val="none" w:sz="0" w:space="0" w:color="auto"/>
        <w:right w:val="none" w:sz="0" w:space="0" w:color="auto"/>
      </w:divBdr>
    </w:div>
    <w:div w:id="934903253">
      <w:bodyDiv w:val="1"/>
      <w:marLeft w:val="0"/>
      <w:marRight w:val="0"/>
      <w:marTop w:val="0"/>
      <w:marBottom w:val="0"/>
      <w:divBdr>
        <w:top w:val="none" w:sz="0" w:space="0" w:color="auto"/>
        <w:left w:val="none" w:sz="0" w:space="0" w:color="auto"/>
        <w:bottom w:val="none" w:sz="0" w:space="0" w:color="auto"/>
        <w:right w:val="none" w:sz="0" w:space="0" w:color="auto"/>
      </w:divBdr>
    </w:div>
    <w:div w:id="934938719">
      <w:bodyDiv w:val="1"/>
      <w:marLeft w:val="0"/>
      <w:marRight w:val="0"/>
      <w:marTop w:val="0"/>
      <w:marBottom w:val="0"/>
      <w:divBdr>
        <w:top w:val="none" w:sz="0" w:space="0" w:color="auto"/>
        <w:left w:val="none" w:sz="0" w:space="0" w:color="auto"/>
        <w:bottom w:val="none" w:sz="0" w:space="0" w:color="auto"/>
        <w:right w:val="none" w:sz="0" w:space="0" w:color="auto"/>
      </w:divBdr>
    </w:div>
    <w:div w:id="935135103">
      <w:bodyDiv w:val="1"/>
      <w:marLeft w:val="0"/>
      <w:marRight w:val="0"/>
      <w:marTop w:val="0"/>
      <w:marBottom w:val="0"/>
      <w:divBdr>
        <w:top w:val="none" w:sz="0" w:space="0" w:color="auto"/>
        <w:left w:val="none" w:sz="0" w:space="0" w:color="auto"/>
        <w:bottom w:val="none" w:sz="0" w:space="0" w:color="auto"/>
        <w:right w:val="none" w:sz="0" w:space="0" w:color="auto"/>
      </w:divBdr>
    </w:div>
    <w:div w:id="935940698">
      <w:bodyDiv w:val="1"/>
      <w:marLeft w:val="0"/>
      <w:marRight w:val="0"/>
      <w:marTop w:val="0"/>
      <w:marBottom w:val="0"/>
      <w:divBdr>
        <w:top w:val="none" w:sz="0" w:space="0" w:color="auto"/>
        <w:left w:val="none" w:sz="0" w:space="0" w:color="auto"/>
        <w:bottom w:val="none" w:sz="0" w:space="0" w:color="auto"/>
        <w:right w:val="none" w:sz="0" w:space="0" w:color="auto"/>
      </w:divBdr>
    </w:div>
    <w:div w:id="936139493">
      <w:bodyDiv w:val="1"/>
      <w:marLeft w:val="0"/>
      <w:marRight w:val="0"/>
      <w:marTop w:val="0"/>
      <w:marBottom w:val="0"/>
      <w:divBdr>
        <w:top w:val="none" w:sz="0" w:space="0" w:color="auto"/>
        <w:left w:val="none" w:sz="0" w:space="0" w:color="auto"/>
        <w:bottom w:val="none" w:sz="0" w:space="0" w:color="auto"/>
        <w:right w:val="none" w:sz="0" w:space="0" w:color="auto"/>
      </w:divBdr>
    </w:div>
    <w:div w:id="936182494">
      <w:bodyDiv w:val="1"/>
      <w:marLeft w:val="0"/>
      <w:marRight w:val="0"/>
      <w:marTop w:val="0"/>
      <w:marBottom w:val="0"/>
      <w:divBdr>
        <w:top w:val="none" w:sz="0" w:space="0" w:color="auto"/>
        <w:left w:val="none" w:sz="0" w:space="0" w:color="auto"/>
        <w:bottom w:val="none" w:sz="0" w:space="0" w:color="auto"/>
        <w:right w:val="none" w:sz="0" w:space="0" w:color="auto"/>
      </w:divBdr>
    </w:div>
    <w:div w:id="936324889">
      <w:bodyDiv w:val="1"/>
      <w:marLeft w:val="0"/>
      <w:marRight w:val="0"/>
      <w:marTop w:val="0"/>
      <w:marBottom w:val="0"/>
      <w:divBdr>
        <w:top w:val="none" w:sz="0" w:space="0" w:color="auto"/>
        <w:left w:val="none" w:sz="0" w:space="0" w:color="auto"/>
        <w:bottom w:val="none" w:sz="0" w:space="0" w:color="auto"/>
        <w:right w:val="none" w:sz="0" w:space="0" w:color="auto"/>
      </w:divBdr>
    </w:div>
    <w:div w:id="936720320">
      <w:bodyDiv w:val="1"/>
      <w:marLeft w:val="0"/>
      <w:marRight w:val="0"/>
      <w:marTop w:val="0"/>
      <w:marBottom w:val="0"/>
      <w:divBdr>
        <w:top w:val="none" w:sz="0" w:space="0" w:color="auto"/>
        <w:left w:val="none" w:sz="0" w:space="0" w:color="auto"/>
        <w:bottom w:val="none" w:sz="0" w:space="0" w:color="auto"/>
        <w:right w:val="none" w:sz="0" w:space="0" w:color="auto"/>
      </w:divBdr>
    </w:div>
    <w:div w:id="937249137">
      <w:bodyDiv w:val="1"/>
      <w:marLeft w:val="0"/>
      <w:marRight w:val="0"/>
      <w:marTop w:val="0"/>
      <w:marBottom w:val="0"/>
      <w:divBdr>
        <w:top w:val="none" w:sz="0" w:space="0" w:color="auto"/>
        <w:left w:val="none" w:sz="0" w:space="0" w:color="auto"/>
        <w:bottom w:val="none" w:sz="0" w:space="0" w:color="auto"/>
        <w:right w:val="none" w:sz="0" w:space="0" w:color="auto"/>
      </w:divBdr>
    </w:div>
    <w:div w:id="937253036">
      <w:bodyDiv w:val="1"/>
      <w:marLeft w:val="0"/>
      <w:marRight w:val="0"/>
      <w:marTop w:val="0"/>
      <w:marBottom w:val="0"/>
      <w:divBdr>
        <w:top w:val="none" w:sz="0" w:space="0" w:color="auto"/>
        <w:left w:val="none" w:sz="0" w:space="0" w:color="auto"/>
        <w:bottom w:val="none" w:sz="0" w:space="0" w:color="auto"/>
        <w:right w:val="none" w:sz="0" w:space="0" w:color="auto"/>
      </w:divBdr>
    </w:div>
    <w:div w:id="937639120">
      <w:bodyDiv w:val="1"/>
      <w:marLeft w:val="0"/>
      <w:marRight w:val="0"/>
      <w:marTop w:val="0"/>
      <w:marBottom w:val="0"/>
      <w:divBdr>
        <w:top w:val="none" w:sz="0" w:space="0" w:color="auto"/>
        <w:left w:val="none" w:sz="0" w:space="0" w:color="auto"/>
        <w:bottom w:val="none" w:sz="0" w:space="0" w:color="auto"/>
        <w:right w:val="none" w:sz="0" w:space="0" w:color="auto"/>
      </w:divBdr>
    </w:div>
    <w:div w:id="937906403">
      <w:bodyDiv w:val="1"/>
      <w:marLeft w:val="0"/>
      <w:marRight w:val="0"/>
      <w:marTop w:val="0"/>
      <w:marBottom w:val="0"/>
      <w:divBdr>
        <w:top w:val="none" w:sz="0" w:space="0" w:color="auto"/>
        <w:left w:val="none" w:sz="0" w:space="0" w:color="auto"/>
        <w:bottom w:val="none" w:sz="0" w:space="0" w:color="auto"/>
        <w:right w:val="none" w:sz="0" w:space="0" w:color="auto"/>
      </w:divBdr>
    </w:div>
    <w:div w:id="938296010">
      <w:bodyDiv w:val="1"/>
      <w:marLeft w:val="0"/>
      <w:marRight w:val="0"/>
      <w:marTop w:val="0"/>
      <w:marBottom w:val="0"/>
      <w:divBdr>
        <w:top w:val="none" w:sz="0" w:space="0" w:color="auto"/>
        <w:left w:val="none" w:sz="0" w:space="0" w:color="auto"/>
        <w:bottom w:val="none" w:sz="0" w:space="0" w:color="auto"/>
        <w:right w:val="none" w:sz="0" w:space="0" w:color="auto"/>
      </w:divBdr>
    </w:div>
    <w:div w:id="938684302">
      <w:bodyDiv w:val="1"/>
      <w:marLeft w:val="0"/>
      <w:marRight w:val="0"/>
      <w:marTop w:val="0"/>
      <w:marBottom w:val="0"/>
      <w:divBdr>
        <w:top w:val="none" w:sz="0" w:space="0" w:color="auto"/>
        <w:left w:val="none" w:sz="0" w:space="0" w:color="auto"/>
        <w:bottom w:val="none" w:sz="0" w:space="0" w:color="auto"/>
        <w:right w:val="none" w:sz="0" w:space="0" w:color="auto"/>
      </w:divBdr>
    </w:div>
    <w:div w:id="938828783">
      <w:bodyDiv w:val="1"/>
      <w:marLeft w:val="0"/>
      <w:marRight w:val="0"/>
      <w:marTop w:val="0"/>
      <w:marBottom w:val="0"/>
      <w:divBdr>
        <w:top w:val="none" w:sz="0" w:space="0" w:color="auto"/>
        <w:left w:val="none" w:sz="0" w:space="0" w:color="auto"/>
        <w:bottom w:val="none" w:sz="0" w:space="0" w:color="auto"/>
        <w:right w:val="none" w:sz="0" w:space="0" w:color="auto"/>
      </w:divBdr>
    </w:div>
    <w:div w:id="938833700">
      <w:bodyDiv w:val="1"/>
      <w:marLeft w:val="0"/>
      <w:marRight w:val="0"/>
      <w:marTop w:val="0"/>
      <w:marBottom w:val="0"/>
      <w:divBdr>
        <w:top w:val="none" w:sz="0" w:space="0" w:color="auto"/>
        <w:left w:val="none" w:sz="0" w:space="0" w:color="auto"/>
        <w:bottom w:val="none" w:sz="0" w:space="0" w:color="auto"/>
        <w:right w:val="none" w:sz="0" w:space="0" w:color="auto"/>
      </w:divBdr>
    </w:div>
    <w:div w:id="938877765">
      <w:bodyDiv w:val="1"/>
      <w:marLeft w:val="0"/>
      <w:marRight w:val="0"/>
      <w:marTop w:val="0"/>
      <w:marBottom w:val="0"/>
      <w:divBdr>
        <w:top w:val="none" w:sz="0" w:space="0" w:color="auto"/>
        <w:left w:val="none" w:sz="0" w:space="0" w:color="auto"/>
        <w:bottom w:val="none" w:sz="0" w:space="0" w:color="auto"/>
        <w:right w:val="none" w:sz="0" w:space="0" w:color="auto"/>
      </w:divBdr>
    </w:div>
    <w:div w:id="939067328">
      <w:bodyDiv w:val="1"/>
      <w:marLeft w:val="0"/>
      <w:marRight w:val="0"/>
      <w:marTop w:val="0"/>
      <w:marBottom w:val="0"/>
      <w:divBdr>
        <w:top w:val="none" w:sz="0" w:space="0" w:color="auto"/>
        <w:left w:val="none" w:sz="0" w:space="0" w:color="auto"/>
        <w:bottom w:val="none" w:sz="0" w:space="0" w:color="auto"/>
        <w:right w:val="none" w:sz="0" w:space="0" w:color="auto"/>
      </w:divBdr>
    </w:div>
    <w:div w:id="939290689">
      <w:bodyDiv w:val="1"/>
      <w:marLeft w:val="0"/>
      <w:marRight w:val="0"/>
      <w:marTop w:val="0"/>
      <w:marBottom w:val="0"/>
      <w:divBdr>
        <w:top w:val="none" w:sz="0" w:space="0" w:color="auto"/>
        <w:left w:val="none" w:sz="0" w:space="0" w:color="auto"/>
        <w:bottom w:val="none" w:sz="0" w:space="0" w:color="auto"/>
        <w:right w:val="none" w:sz="0" w:space="0" w:color="auto"/>
      </w:divBdr>
    </w:div>
    <w:div w:id="939333090">
      <w:bodyDiv w:val="1"/>
      <w:marLeft w:val="0"/>
      <w:marRight w:val="0"/>
      <w:marTop w:val="0"/>
      <w:marBottom w:val="0"/>
      <w:divBdr>
        <w:top w:val="none" w:sz="0" w:space="0" w:color="auto"/>
        <w:left w:val="none" w:sz="0" w:space="0" w:color="auto"/>
        <w:bottom w:val="none" w:sz="0" w:space="0" w:color="auto"/>
        <w:right w:val="none" w:sz="0" w:space="0" w:color="auto"/>
      </w:divBdr>
    </w:div>
    <w:div w:id="939679480">
      <w:bodyDiv w:val="1"/>
      <w:marLeft w:val="0"/>
      <w:marRight w:val="0"/>
      <w:marTop w:val="0"/>
      <w:marBottom w:val="0"/>
      <w:divBdr>
        <w:top w:val="none" w:sz="0" w:space="0" w:color="auto"/>
        <w:left w:val="none" w:sz="0" w:space="0" w:color="auto"/>
        <w:bottom w:val="none" w:sz="0" w:space="0" w:color="auto"/>
        <w:right w:val="none" w:sz="0" w:space="0" w:color="auto"/>
      </w:divBdr>
    </w:div>
    <w:div w:id="939797420">
      <w:bodyDiv w:val="1"/>
      <w:marLeft w:val="0"/>
      <w:marRight w:val="0"/>
      <w:marTop w:val="0"/>
      <w:marBottom w:val="0"/>
      <w:divBdr>
        <w:top w:val="none" w:sz="0" w:space="0" w:color="auto"/>
        <w:left w:val="none" w:sz="0" w:space="0" w:color="auto"/>
        <w:bottom w:val="none" w:sz="0" w:space="0" w:color="auto"/>
        <w:right w:val="none" w:sz="0" w:space="0" w:color="auto"/>
      </w:divBdr>
    </w:div>
    <w:div w:id="939996721">
      <w:bodyDiv w:val="1"/>
      <w:marLeft w:val="0"/>
      <w:marRight w:val="0"/>
      <w:marTop w:val="0"/>
      <w:marBottom w:val="0"/>
      <w:divBdr>
        <w:top w:val="none" w:sz="0" w:space="0" w:color="auto"/>
        <w:left w:val="none" w:sz="0" w:space="0" w:color="auto"/>
        <w:bottom w:val="none" w:sz="0" w:space="0" w:color="auto"/>
        <w:right w:val="none" w:sz="0" w:space="0" w:color="auto"/>
      </w:divBdr>
    </w:div>
    <w:div w:id="940067952">
      <w:bodyDiv w:val="1"/>
      <w:marLeft w:val="0"/>
      <w:marRight w:val="0"/>
      <w:marTop w:val="0"/>
      <w:marBottom w:val="0"/>
      <w:divBdr>
        <w:top w:val="none" w:sz="0" w:space="0" w:color="auto"/>
        <w:left w:val="none" w:sz="0" w:space="0" w:color="auto"/>
        <w:bottom w:val="none" w:sz="0" w:space="0" w:color="auto"/>
        <w:right w:val="none" w:sz="0" w:space="0" w:color="auto"/>
      </w:divBdr>
    </w:div>
    <w:div w:id="940180447">
      <w:bodyDiv w:val="1"/>
      <w:marLeft w:val="0"/>
      <w:marRight w:val="0"/>
      <w:marTop w:val="0"/>
      <w:marBottom w:val="0"/>
      <w:divBdr>
        <w:top w:val="none" w:sz="0" w:space="0" w:color="auto"/>
        <w:left w:val="none" w:sz="0" w:space="0" w:color="auto"/>
        <w:bottom w:val="none" w:sz="0" w:space="0" w:color="auto"/>
        <w:right w:val="none" w:sz="0" w:space="0" w:color="auto"/>
      </w:divBdr>
    </w:div>
    <w:div w:id="940406679">
      <w:bodyDiv w:val="1"/>
      <w:marLeft w:val="0"/>
      <w:marRight w:val="0"/>
      <w:marTop w:val="0"/>
      <w:marBottom w:val="0"/>
      <w:divBdr>
        <w:top w:val="none" w:sz="0" w:space="0" w:color="auto"/>
        <w:left w:val="none" w:sz="0" w:space="0" w:color="auto"/>
        <w:bottom w:val="none" w:sz="0" w:space="0" w:color="auto"/>
        <w:right w:val="none" w:sz="0" w:space="0" w:color="auto"/>
      </w:divBdr>
    </w:div>
    <w:div w:id="940644411">
      <w:bodyDiv w:val="1"/>
      <w:marLeft w:val="0"/>
      <w:marRight w:val="0"/>
      <w:marTop w:val="0"/>
      <w:marBottom w:val="0"/>
      <w:divBdr>
        <w:top w:val="none" w:sz="0" w:space="0" w:color="auto"/>
        <w:left w:val="none" w:sz="0" w:space="0" w:color="auto"/>
        <w:bottom w:val="none" w:sz="0" w:space="0" w:color="auto"/>
        <w:right w:val="none" w:sz="0" w:space="0" w:color="auto"/>
      </w:divBdr>
    </w:div>
    <w:div w:id="940840066">
      <w:bodyDiv w:val="1"/>
      <w:marLeft w:val="0"/>
      <w:marRight w:val="0"/>
      <w:marTop w:val="0"/>
      <w:marBottom w:val="0"/>
      <w:divBdr>
        <w:top w:val="none" w:sz="0" w:space="0" w:color="auto"/>
        <w:left w:val="none" w:sz="0" w:space="0" w:color="auto"/>
        <w:bottom w:val="none" w:sz="0" w:space="0" w:color="auto"/>
        <w:right w:val="none" w:sz="0" w:space="0" w:color="auto"/>
      </w:divBdr>
    </w:div>
    <w:div w:id="941185343">
      <w:bodyDiv w:val="1"/>
      <w:marLeft w:val="0"/>
      <w:marRight w:val="0"/>
      <w:marTop w:val="0"/>
      <w:marBottom w:val="0"/>
      <w:divBdr>
        <w:top w:val="none" w:sz="0" w:space="0" w:color="auto"/>
        <w:left w:val="none" w:sz="0" w:space="0" w:color="auto"/>
        <w:bottom w:val="none" w:sz="0" w:space="0" w:color="auto"/>
        <w:right w:val="none" w:sz="0" w:space="0" w:color="auto"/>
      </w:divBdr>
    </w:div>
    <w:div w:id="941717944">
      <w:bodyDiv w:val="1"/>
      <w:marLeft w:val="0"/>
      <w:marRight w:val="0"/>
      <w:marTop w:val="0"/>
      <w:marBottom w:val="0"/>
      <w:divBdr>
        <w:top w:val="none" w:sz="0" w:space="0" w:color="auto"/>
        <w:left w:val="none" w:sz="0" w:space="0" w:color="auto"/>
        <w:bottom w:val="none" w:sz="0" w:space="0" w:color="auto"/>
        <w:right w:val="none" w:sz="0" w:space="0" w:color="auto"/>
      </w:divBdr>
    </w:div>
    <w:div w:id="942109247">
      <w:bodyDiv w:val="1"/>
      <w:marLeft w:val="0"/>
      <w:marRight w:val="0"/>
      <w:marTop w:val="0"/>
      <w:marBottom w:val="0"/>
      <w:divBdr>
        <w:top w:val="none" w:sz="0" w:space="0" w:color="auto"/>
        <w:left w:val="none" w:sz="0" w:space="0" w:color="auto"/>
        <w:bottom w:val="none" w:sz="0" w:space="0" w:color="auto"/>
        <w:right w:val="none" w:sz="0" w:space="0" w:color="auto"/>
      </w:divBdr>
    </w:div>
    <w:div w:id="942539897">
      <w:bodyDiv w:val="1"/>
      <w:marLeft w:val="0"/>
      <w:marRight w:val="0"/>
      <w:marTop w:val="0"/>
      <w:marBottom w:val="0"/>
      <w:divBdr>
        <w:top w:val="none" w:sz="0" w:space="0" w:color="auto"/>
        <w:left w:val="none" w:sz="0" w:space="0" w:color="auto"/>
        <w:bottom w:val="none" w:sz="0" w:space="0" w:color="auto"/>
        <w:right w:val="none" w:sz="0" w:space="0" w:color="auto"/>
      </w:divBdr>
    </w:div>
    <w:div w:id="942616388">
      <w:bodyDiv w:val="1"/>
      <w:marLeft w:val="0"/>
      <w:marRight w:val="0"/>
      <w:marTop w:val="0"/>
      <w:marBottom w:val="0"/>
      <w:divBdr>
        <w:top w:val="none" w:sz="0" w:space="0" w:color="auto"/>
        <w:left w:val="none" w:sz="0" w:space="0" w:color="auto"/>
        <w:bottom w:val="none" w:sz="0" w:space="0" w:color="auto"/>
        <w:right w:val="none" w:sz="0" w:space="0" w:color="auto"/>
      </w:divBdr>
    </w:div>
    <w:div w:id="943267220">
      <w:bodyDiv w:val="1"/>
      <w:marLeft w:val="0"/>
      <w:marRight w:val="0"/>
      <w:marTop w:val="0"/>
      <w:marBottom w:val="0"/>
      <w:divBdr>
        <w:top w:val="none" w:sz="0" w:space="0" w:color="auto"/>
        <w:left w:val="none" w:sz="0" w:space="0" w:color="auto"/>
        <w:bottom w:val="none" w:sz="0" w:space="0" w:color="auto"/>
        <w:right w:val="none" w:sz="0" w:space="0" w:color="auto"/>
      </w:divBdr>
    </w:div>
    <w:div w:id="944116947">
      <w:bodyDiv w:val="1"/>
      <w:marLeft w:val="0"/>
      <w:marRight w:val="0"/>
      <w:marTop w:val="0"/>
      <w:marBottom w:val="0"/>
      <w:divBdr>
        <w:top w:val="none" w:sz="0" w:space="0" w:color="auto"/>
        <w:left w:val="none" w:sz="0" w:space="0" w:color="auto"/>
        <w:bottom w:val="none" w:sz="0" w:space="0" w:color="auto"/>
        <w:right w:val="none" w:sz="0" w:space="0" w:color="auto"/>
      </w:divBdr>
    </w:div>
    <w:div w:id="944733432">
      <w:bodyDiv w:val="1"/>
      <w:marLeft w:val="0"/>
      <w:marRight w:val="0"/>
      <w:marTop w:val="0"/>
      <w:marBottom w:val="0"/>
      <w:divBdr>
        <w:top w:val="none" w:sz="0" w:space="0" w:color="auto"/>
        <w:left w:val="none" w:sz="0" w:space="0" w:color="auto"/>
        <w:bottom w:val="none" w:sz="0" w:space="0" w:color="auto"/>
        <w:right w:val="none" w:sz="0" w:space="0" w:color="auto"/>
      </w:divBdr>
    </w:div>
    <w:div w:id="945112871">
      <w:bodyDiv w:val="1"/>
      <w:marLeft w:val="0"/>
      <w:marRight w:val="0"/>
      <w:marTop w:val="0"/>
      <w:marBottom w:val="0"/>
      <w:divBdr>
        <w:top w:val="none" w:sz="0" w:space="0" w:color="auto"/>
        <w:left w:val="none" w:sz="0" w:space="0" w:color="auto"/>
        <w:bottom w:val="none" w:sz="0" w:space="0" w:color="auto"/>
        <w:right w:val="none" w:sz="0" w:space="0" w:color="auto"/>
      </w:divBdr>
    </w:div>
    <w:div w:id="945236273">
      <w:bodyDiv w:val="1"/>
      <w:marLeft w:val="0"/>
      <w:marRight w:val="0"/>
      <w:marTop w:val="0"/>
      <w:marBottom w:val="0"/>
      <w:divBdr>
        <w:top w:val="none" w:sz="0" w:space="0" w:color="auto"/>
        <w:left w:val="none" w:sz="0" w:space="0" w:color="auto"/>
        <w:bottom w:val="none" w:sz="0" w:space="0" w:color="auto"/>
        <w:right w:val="none" w:sz="0" w:space="0" w:color="auto"/>
      </w:divBdr>
    </w:div>
    <w:div w:id="945313453">
      <w:bodyDiv w:val="1"/>
      <w:marLeft w:val="0"/>
      <w:marRight w:val="0"/>
      <w:marTop w:val="0"/>
      <w:marBottom w:val="0"/>
      <w:divBdr>
        <w:top w:val="none" w:sz="0" w:space="0" w:color="auto"/>
        <w:left w:val="none" w:sz="0" w:space="0" w:color="auto"/>
        <w:bottom w:val="none" w:sz="0" w:space="0" w:color="auto"/>
        <w:right w:val="none" w:sz="0" w:space="0" w:color="auto"/>
      </w:divBdr>
    </w:div>
    <w:div w:id="945384816">
      <w:bodyDiv w:val="1"/>
      <w:marLeft w:val="0"/>
      <w:marRight w:val="0"/>
      <w:marTop w:val="0"/>
      <w:marBottom w:val="0"/>
      <w:divBdr>
        <w:top w:val="none" w:sz="0" w:space="0" w:color="auto"/>
        <w:left w:val="none" w:sz="0" w:space="0" w:color="auto"/>
        <w:bottom w:val="none" w:sz="0" w:space="0" w:color="auto"/>
        <w:right w:val="none" w:sz="0" w:space="0" w:color="auto"/>
      </w:divBdr>
    </w:div>
    <w:div w:id="945846496">
      <w:bodyDiv w:val="1"/>
      <w:marLeft w:val="0"/>
      <w:marRight w:val="0"/>
      <w:marTop w:val="0"/>
      <w:marBottom w:val="0"/>
      <w:divBdr>
        <w:top w:val="none" w:sz="0" w:space="0" w:color="auto"/>
        <w:left w:val="none" w:sz="0" w:space="0" w:color="auto"/>
        <w:bottom w:val="none" w:sz="0" w:space="0" w:color="auto"/>
        <w:right w:val="none" w:sz="0" w:space="0" w:color="auto"/>
      </w:divBdr>
    </w:div>
    <w:div w:id="946035573">
      <w:bodyDiv w:val="1"/>
      <w:marLeft w:val="0"/>
      <w:marRight w:val="0"/>
      <w:marTop w:val="0"/>
      <w:marBottom w:val="0"/>
      <w:divBdr>
        <w:top w:val="none" w:sz="0" w:space="0" w:color="auto"/>
        <w:left w:val="none" w:sz="0" w:space="0" w:color="auto"/>
        <w:bottom w:val="none" w:sz="0" w:space="0" w:color="auto"/>
        <w:right w:val="none" w:sz="0" w:space="0" w:color="auto"/>
      </w:divBdr>
    </w:div>
    <w:div w:id="946304334">
      <w:bodyDiv w:val="1"/>
      <w:marLeft w:val="0"/>
      <w:marRight w:val="0"/>
      <w:marTop w:val="0"/>
      <w:marBottom w:val="0"/>
      <w:divBdr>
        <w:top w:val="none" w:sz="0" w:space="0" w:color="auto"/>
        <w:left w:val="none" w:sz="0" w:space="0" w:color="auto"/>
        <w:bottom w:val="none" w:sz="0" w:space="0" w:color="auto"/>
        <w:right w:val="none" w:sz="0" w:space="0" w:color="auto"/>
      </w:divBdr>
    </w:div>
    <w:div w:id="947275381">
      <w:bodyDiv w:val="1"/>
      <w:marLeft w:val="0"/>
      <w:marRight w:val="0"/>
      <w:marTop w:val="0"/>
      <w:marBottom w:val="0"/>
      <w:divBdr>
        <w:top w:val="none" w:sz="0" w:space="0" w:color="auto"/>
        <w:left w:val="none" w:sz="0" w:space="0" w:color="auto"/>
        <w:bottom w:val="none" w:sz="0" w:space="0" w:color="auto"/>
        <w:right w:val="none" w:sz="0" w:space="0" w:color="auto"/>
      </w:divBdr>
    </w:div>
    <w:div w:id="947734565">
      <w:bodyDiv w:val="1"/>
      <w:marLeft w:val="0"/>
      <w:marRight w:val="0"/>
      <w:marTop w:val="0"/>
      <w:marBottom w:val="0"/>
      <w:divBdr>
        <w:top w:val="none" w:sz="0" w:space="0" w:color="auto"/>
        <w:left w:val="none" w:sz="0" w:space="0" w:color="auto"/>
        <w:bottom w:val="none" w:sz="0" w:space="0" w:color="auto"/>
        <w:right w:val="none" w:sz="0" w:space="0" w:color="auto"/>
      </w:divBdr>
    </w:div>
    <w:div w:id="947859229">
      <w:bodyDiv w:val="1"/>
      <w:marLeft w:val="0"/>
      <w:marRight w:val="0"/>
      <w:marTop w:val="0"/>
      <w:marBottom w:val="0"/>
      <w:divBdr>
        <w:top w:val="none" w:sz="0" w:space="0" w:color="auto"/>
        <w:left w:val="none" w:sz="0" w:space="0" w:color="auto"/>
        <w:bottom w:val="none" w:sz="0" w:space="0" w:color="auto"/>
        <w:right w:val="none" w:sz="0" w:space="0" w:color="auto"/>
      </w:divBdr>
    </w:div>
    <w:div w:id="948004340">
      <w:bodyDiv w:val="1"/>
      <w:marLeft w:val="0"/>
      <w:marRight w:val="0"/>
      <w:marTop w:val="0"/>
      <w:marBottom w:val="0"/>
      <w:divBdr>
        <w:top w:val="none" w:sz="0" w:space="0" w:color="auto"/>
        <w:left w:val="none" w:sz="0" w:space="0" w:color="auto"/>
        <w:bottom w:val="none" w:sz="0" w:space="0" w:color="auto"/>
        <w:right w:val="none" w:sz="0" w:space="0" w:color="auto"/>
      </w:divBdr>
    </w:div>
    <w:div w:id="948395304">
      <w:bodyDiv w:val="1"/>
      <w:marLeft w:val="0"/>
      <w:marRight w:val="0"/>
      <w:marTop w:val="0"/>
      <w:marBottom w:val="0"/>
      <w:divBdr>
        <w:top w:val="none" w:sz="0" w:space="0" w:color="auto"/>
        <w:left w:val="none" w:sz="0" w:space="0" w:color="auto"/>
        <w:bottom w:val="none" w:sz="0" w:space="0" w:color="auto"/>
        <w:right w:val="none" w:sz="0" w:space="0" w:color="auto"/>
      </w:divBdr>
    </w:div>
    <w:div w:id="948589255">
      <w:bodyDiv w:val="1"/>
      <w:marLeft w:val="0"/>
      <w:marRight w:val="0"/>
      <w:marTop w:val="0"/>
      <w:marBottom w:val="0"/>
      <w:divBdr>
        <w:top w:val="none" w:sz="0" w:space="0" w:color="auto"/>
        <w:left w:val="none" w:sz="0" w:space="0" w:color="auto"/>
        <w:bottom w:val="none" w:sz="0" w:space="0" w:color="auto"/>
        <w:right w:val="none" w:sz="0" w:space="0" w:color="auto"/>
      </w:divBdr>
    </w:div>
    <w:div w:id="948927586">
      <w:bodyDiv w:val="1"/>
      <w:marLeft w:val="0"/>
      <w:marRight w:val="0"/>
      <w:marTop w:val="0"/>
      <w:marBottom w:val="0"/>
      <w:divBdr>
        <w:top w:val="none" w:sz="0" w:space="0" w:color="auto"/>
        <w:left w:val="none" w:sz="0" w:space="0" w:color="auto"/>
        <w:bottom w:val="none" w:sz="0" w:space="0" w:color="auto"/>
        <w:right w:val="none" w:sz="0" w:space="0" w:color="auto"/>
      </w:divBdr>
    </w:div>
    <w:div w:id="948967736">
      <w:bodyDiv w:val="1"/>
      <w:marLeft w:val="0"/>
      <w:marRight w:val="0"/>
      <w:marTop w:val="0"/>
      <w:marBottom w:val="0"/>
      <w:divBdr>
        <w:top w:val="none" w:sz="0" w:space="0" w:color="auto"/>
        <w:left w:val="none" w:sz="0" w:space="0" w:color="auto"/>
        <w:bottom w:val="none" w:sz="0" w:space="0" w:color="auto"/>
        <w:right w:val="none" w:sz="0" w:space="0" w:color="auto"/>
      </w:divBdr>
    </w:div>
    <w:div w:id="949124761">
      <w:bodyDiv w:val="1"/>
      <w:marLeft w:val="0"/>
      <w:marRight w:val="0"/>
      <w:marTop w:val="0"/>
      <w:marBottom w:val="0"/>
      <w:divBdr>
        <w:top w:val="none" w:sz="0" w:space="0" w:color="auto"/>
        <w:left w:val="none" w:sz="0" w:space="0" w:color="auto"/>
        <w:bottom w:val="none" w:sz="0" w:space="0" w:color="auto"/>
        <w:right w:val="none" w:sz="0" w:space="0" w:color="auto"/>
      </w:divBdr>
    </w:div>
    <w:div w:id="949557121">
      <w:bodyDiv w:val="1"/>
      <w:marLeft w:val="0"/>
      <w:marRight w:val="0"/>
      <w:marTop w:val="0"/>
      <w:marBottom w:val="0"/>
      <w:divBdr>
        <w:top w:val="none" w:sz="0" w:space="0" w:color="auto"/>
        <w:left w:val="none" w:sz="0" w:space="0" w:color="auto"/>
        <w:bottom w:val="none" w:sz="0" w:space="0" w:color="auto"/>
        <w:right w:val="none" w:sz="0" w:space="0" w:color="auto"/>
      </w:divBdr>
    </w:div>
    <w:div w:id="949700606">
      <w:bodyDiv w:val="1"/>
      <w:marLeft w:val="0"/>
      <w:marRight w:val="0"/>
      <w:marTop w:val="0"/>
      <w:marBottom w:val="0"/>
      <w:divBdr>
        <w:top w:val="none" w:sz="0" w:space="0" w:color="auto"/>
        <w:left w:val="none" w:sz="0" w:space="0" w:color="auto"/>
        <w:bottom w:val="none" w:sz="0" w:space="0" w:color="auto"/>
        <w:right w:val="none" w:sz="0" w:space="0" w:color="auto"/>
      </w:divBdr>
    </w:div>
    <w:div w:id="949973298">
      <w:bodyDiv w:val="1"/>
      <w:marLeft w:val="0"/>
      <w:marRight w:val="0"/>
      <w:marTop w:val="0"/>
      <w:marBottom w:val="0"/>
      <w:divBdr>
        <w:top w:val="none" w:sz="0" w:space="0" w:color="auto"/>
        <w:left w:val="none" w:sz="0" w:space="0" w:color="auto"/>
        <w:bottom w:val="none" w:sz="0" w:space="0" w:color="auto"/>
        <w:right w:val="none" w:sz="0" w:space="0" w:color="auto"/>
      </w:divBdr>
    </w:div>
    <w:div w:id="950011666">
      <w:bodyDiv w:val="1"/>
      <w:marLeft w:val="0"/>
      <w:marRight w:val="0"/>
      <w:marTop w:val="0"/>
      <w:marBottom w:val="0"/>
      <w:divBdr>
        <w:top w:val="none" w:sz="0" w:space="0" w:color="auto"/>
        <w:left w:val="none" w:sz="0" w:space="0" w:color="auto"/>
        <w:bottom w:val="none" w:sz="0" w:space="0" w:color="auto"/>
        <w:right w:val="none" w:sz="0" w:space="0" w:color="auto"/>
      </w:divBdr>
    </w:div>
    <w:div w:id="950016062">
      <w:bodyDiv w:val="1"/>
      <w:marLeft w:val="0"/>
      <w:marRight w:val="0"/>
      <w:marTop w:val="0"/>
      <w:marBottom w:val="0"/>
      <w:divBdr>
        <w:top w:val="none" w:sz="0" w:space="0" w:color="auto"/>
        <w:left w:val="none" w:sz="0" w:space="0" w:color="auto"/>
        <w:bottom w:val="none" w:sz="0" w:space="0" w:color="auto"/>
        <w:right w:val="none" w:sz="0" w:space="0" w:color="auto"/>
      </w:divBdr>
    </w:div>
    <w:div w:id="950209282">
      <w:bodyDiv w:val="1"/>
      <w:marLeft w:val="0"/>
      <w:marRight w:val="0"/>
      <w:marTop w:val="0"/>
      <w:marBottom w:val="0"/>
      <w:divBdr>
        <w:top w:val="none" w:sz="0" w:space="0" w:color="auto"/>
        <w:left w:val="none" w:sz="0" w:space="0" w:color="auto"/>
        <w:bottom w:val="none" w:sz="0" w:space="0" w:color="auto"/>
        <w:right w:val="none" w:sz="0" w:space="0" w:color="auto"/>
      </w:divBdr>
    </w:div>
    <w:div w:id="950629899">
      <w:bodyDiv w:val="1"/>
      <w:marLeft w:val="0"/>
      <w:marRight w:val="0"/>
      <w:marTop w:val="0"/>
      <w:marBottom w:val="0"/>
      <w:divBdr>
        <w:top w:val="none" w:sz="0" w:space="0" w:color="auto"/>
        <w:left w:val="none" w:sz="0" w:space="0" w:color="auto"/>
        <w:bottom w:val="none" w:sz="0" w:space="0" w:color="auto"/>
        <w:right w:val="none" w:sz="0" w:space="0" w:color="auto"/>
      </w:divBdr>
    </w:div>
    <w:div w:id="950742549">
      <w:bodyDiv w:val="1"/>
      <w:marLeft w:val="0"/>
      <w:marRight w:val="0"/>
      <w:marTop w:val="0"/>
      <w:marBottom w:val="0"/>
      <w:divBdr>
        <w:top w:val="none" w:sz="0" w:space="0" w:color="auto"/>
        <w:left w:val="none" w:sz="0" w:space="0" w:color="auto"/>
        <w:bottom w:val="none" w:sz="0" w:space="0" w:color="auto"/>
        <w:right w:val="none" w:sz="0" w:space="0" w:color="auto"/>
      </w:divBdr>
    </w:div>
    <w:div w:id="950820046">
      <w:bodyDiv w:val="1"/>
      <w:marLeft w:val="0"/>
      <w:marRight w:val="0"/>
      <w:marTop w:val="0"/>
      <w:marBottom w:val="0"/>
      <w:divBdr>
        <w:top w:val="none" w:sz="0" w:space="0" w:color="auto"/>
        <w:left w:val="none" w:sz="0" w:space="0" w:color="auto"/>
        <w:bottom w:val="none" w:sz="0" w:space="0" w:color="auto"/>
        <w:right w:val="none" w:sz="0" w:space="0" w:color="auto"/>
      </w:divBdr>
    </w:div>
    <w:div w:id="950934873">
      <w:bodyDiv w:val="1"/>
      <w:marLeft w:val="0"/>
      <w:marRight w:val="0"/>
      <w:marTop w:val="0"/>
      <w:marBottom w:val="0"/>
      <w:divBdr>
        <w:top w:val="none" w:sz="0" w:space="0" w:color="auto"/>
        <w:left w:val="none" w:sz="0" w:space="0" w:color="auto"/>
        <w:bottom w:val="none" w:sz="0" w:space="0" w:color="auto"/>
        <w:right w:val="none" w:sz="0" w:space="0" w:color="auto"/>
      </w:divBdr>
    </w:div>
    <w:div w:id="951084513">
      <w:bodyDiv w:val="1"/>
      <w:marLeft w:val="0"/>
      <w:marRight w:val="0"/>
      <w:marTop w:val="0"/>
      <w:marBottom w:val="0"/>
      <w:divBdr>
        <w:top w:val="none" w:sz="0" w:space="0" w:color="auto"/>
        <w:left w:val="none" w:sz="0" w:space="0" w:color="auto"/>
        <w:bottom w:val="none" w:sz="0" w:space="0" w:color="auto"/>
        <w:right w:val="none" w:sz="0" w:space="0" w:color="auto"/>
      </w:divBdr>
    </w:div>
    <w:div w:id="951129044">
      <w:bodyDiv w:val="1"/>
      <w:marLeft w:val="0"/>
      <w:marRight w:val="0"/>
      <w:marTop w:val="0"/>
      <w:marBottom w:val="0"/>
      <w:divBdr>
        <w:top w:val="none" w:sz="0" w:space="0" w:color="auto"/>
        <w:left w:val="none" w:sz="0" w:space="0" w:color="auto"/>
        <w:bottom w:val="none" w:sz="0" w:space="0" w:color="auto"/>
        <w:right w:val="none" w:sz="0" w:space="0" w:color="auto"/>
      </w:divBdr>
    </w:div>
    <w:div w:id="951283404">
      <w:bodyDiv w:val="1"/>
      <w:marLeft w:val="0"/>
      <w:marRight w:val="0"/>
      <w:marTop w:val="0"/>
      <w:marBottom w:val="0"/>
      <w:divBdr>
        <w:top w:val="none" w:sz="0" w:space="0" w:color="auto"/>
        <w:left w:val="none" w:sz="0" w:space="0" w:color="auto"/>
        <w:bottom w:val="none" w:sz="0" w:space="0" w:color="auto"/>
        <w:right w:val="none" w:sz="0" w:space="0" w:color="auto"/>
      </w:divBdr>
    </w:div>
    <w:div w:id="951324523">
      <w:bodyDiv w:val="1"/>
      <w:marLeft w:val="0"/>
      <w:marRight w:val="0"/>
      <w:marTop w:val="0"/>
      <w:marBottom w:val="0"/>
      <w:divBdr>
        <w:top w:val="none" w:sz="0" w:space="0" w:color="auto"/>
        <w:left w:val="none" w:sz="0" w:space="0" w:color="auto"/>
        <w:bottom w:val="none" w:sz="0" w:space="0" w:color="auto"/>
        <w:right w:val="none" w:sz="0" w:space="0" w:color="auto"/>
      </w:divBdr>
    </w:div>
    <w:div w:id="951593372">
      <w:bodyDiv w:val="1"/>
      <w:marLeft w:val="0"/>
      <w:marRight w:val="0"/>
      <w:marTop w:val="0"/>
      <w:marBottom w:val="0"/>
      <w:divBdr>
        <w:top w:val="none" w:sz="0" w:space="0" w:color="auto"/>
        <w:left w:val="none" w:sz="0" w:space="0" w:color="auto"/>
        <w:bottom w:val="none" w:sz="0" w:space="0" w:color="auto"/>
        <w:right w:val="none" w:sz="0" w:space="0" w:color="auto"/>
      </w:divBdr>
    </w:div>
    <w:div w:id="951597020">
      <w:bodyDiv w:val="1"/>
      <w:marLeft w:val="0"/>
      <w:marRight w:val="0"/>
      <w:marTop w:val="0"/>
      <w:marBottom w:val="0"/>
      <w:divBdr>
        <w:top w:val="none" w:sz="0" w:space="0" w:color="auto"/>
        <w:left w:val="none" w:sz="0" w:space="0" w:color="auto"/>
        <w:bottom w:val="none" w:sz="0" w:space="0" w:color="auto"/>
        <w:right w:val="none" w:sz="0" w:space="0" w:color="auto"/>
      </w:divBdr>
    </w:div>
    <w:div w:id="951740781">
      <w:bodyDiv w:val="1"/>
      <w:marLeft w:val="0"/>
      <w:marRight w:val="0"/>
      <w:marTop w:val="0"/>
      <w:marBottom w:val="0"/>
      <w:divBdr>
        <w:top w:val="none" w:sz="0" w:space="0" w:color="auto"/>
        <w:left w:val="none" w:sz="0" w:space="0" w:color="auto"/>
        <w:bottom w:val="none" w:sz="0" w:space="0" w:color="auto"/>
        <w:right w:val="none" w:sz="0" w:space="0" w:color="auto"/>
      </w:divBdr>
    </w:div>
    <w:div w:id="951936914">
      <w:bodyDiv w:val="1"/>
      <w:marLeft w:val="0"/>
      <w:marRight w:val="0"/>
      <w:marTop w:val="0"/>
      <w:marBottom w:val="0"/>
      <w:divBdr>
        <w:top w:val="none" w:sz="0" w:space="0" w:color="auto"/>
        <w:left w:val="none" w:sz="0" w:space="0" w:color="auto"/>
        <w:bottom w:val="none" w:sz="0" w:space="0" w:color="auto"/>
        <w:right w:val="none" w:sz="0" w:space="0" w:color="auto"/>
      </w:divBdr>
    </w:div>
    <w:div w:id="952058115">
      <w:bodyDiv w:val="1"/>
      <w:marLeft w:val="0"/>
      <w:marRight w:val="0"/>
      <w:marTop w:val="0"/>
      <w:marBottom w:val="0"/>
      <w:divBdr>
        <w:top w:val="none" w:sz="0" w:space="0" w:color="auto"/>
        <w:left w:val="none" w:sz="0" w:space="0" w:color="auto"/>
        <w:bottom w:val="none" w:sz="0" w:space="0" w:color="auto"/>
        <w:right w:val="none" w:sz="0" w:space="0" w:color="auto"/>
      </w:divBdr>
    </w:div>
    <w:div w:id="952202544">
      <w:bodyDiv w:val="1"/>
      <w:marLeft w:val="0"/>
      <w:marRight w:val="0"/>
      <w:marTop w:val="0"/>
      <w:marBottom w:val="0"/>
      <w:divBdr>
        <w:top w:val="none" w:sz="0" w:space="0" w:color="auto"/>
        <w:left w:val="none" w:sz="0" w:space="0" w:color="auto"/>
        <w:bottom w:val="none" w:sz="0" w:space="0" w:color="auto"/>
        <w:right w:val="none" w:sz="0" w:space="0" w:color="auto"/>
      </w:divBdr>
    </w:div>
    <w:div w:id="952787265">
      <w:bodyDiv w:val="1"/>
      <w:marLeft w:val="0"/>
      <w:marRight w:val="0"/>
      <w:marTop w:val="0"/>
      <w:marBottom w:val="0"/>
      <w:divBdr>
        <w:top w:val="none" w:sz="0" w:space="0" w:color="auto"/>
        <w:left w:val="none" w:sz="0" w:space="0" w:color="auto"/>
        <w:bottom w:val="none" w:sz="0" w:space="0" w:color="auto"/>
        <w:right w:val="none" w:sz="0" w:space="0" w:color="auto"/>
      </w:divBdr>
    </w:div>
    <w:div w:id="953097404">
      <w:bodyDiv w:val="1"/>
      <w:marLeft w:val="0"/>
      <w:marRight w:val="0"/>
      <w:marTop w:val="0"/>
      <w:marBottom w:val="0"/>
      <w:divBdr>
        <w:top w:val="none" w:sz="0" w:space="0" w:color="auto"/>
        <w:left w:val="none" w:sz="0" w:space="0" w:color="auto"/>
        <w:bottom w:val="none" w:sz="0" w:space="0" w:color="auto"/>
        <w:right w:val="none" w:sz="0" w:space="0" w:color="auto"/>
      </w:divBdr>
    </w:div>
    <w:div w:id="953171485">
      <w:bodyDiv w:val="1"/>
      <w:marLeft w:val="0"/>
      <w:marRight w:val="0"/>
      <w:marTop w:val="0"/>
      <w:marBottom w:val="0"/>
      <w:divBdr>
        <w:top w:val="none" w:sz="0" w:space="0" w:color="auto"/>
        <w:left w:val="none" w:sz="0" w:space="0" w:color="auto"/>
        <w:bottom w:val="none" w:sz="0" w:space="0" w:color="auto"/>
        <w:right w:val="none" w:sz="0" w:space="0" w:color="auto"/>
      </w:divBdr>
    </w:div>
    <w:div w:id="953252405">
      <w:bodyDiv w:val="1"/>
      <w:marLeft w:val="0"/>
      <w:marRight w:val="0"/>
      <w:marTop w:val="0"/>
      <w:marBottom w:val="0"/>
      <w:divBdr>
        <w:top w:val="none" w:sz="0" w:space="0" w:color="auto"/>
        <w:left w:val="none" w:sz="0" w:space="0" w:color="auto"/>
        <w:bottom w:val="none" w:sz="0" w:space="0" w:color="auto"/>
        <w:right w:val="none" w:sz="0" w:space="0" w:color="auto"/>
      </w:divBdr>
    </w:div>
    <w:div w:id="953748004">
      <w:bodyDiv w:val="1"/>
      <w:marLeft w:val="0"/>
      <w:marRight w:val="0"/>
      <w:marTop w:val="0"/>
      <w:marBottom w:val="0"/>
      <w:divBdr>
        <w:top w:val="none" w:sz="0" w:space="0" w:color="auto"/>
        <w:left w:val="none" w:sz="0" w:space="0" w:color="auto"/>
        <w:bottom w:val="none" w:sz="0" w:space="0" w:color="auto"/>
        <w:right w:val="none" w:sz="0" w:space="0" w:color="auto"/>
      </w:divBdr>
    </w:div>
    <w:div w:id="953828554">
      <w:bodyDiv w:val="1"/>
      <w:marLeft w:val="0"/>
      <w:marRight w:val="0"/>
      <w:marTop w:val="0"/>
      <w:marBottom w:val="0"/>
      <w:divBdr>
        <w:top w:val="none" w:sz="0" w:space="0" w:color="auto"/>
        <w:left w:val="none" w:sz="0" w:space="0" w:color="auto"/>
        <w:bottom w:val="none" w:sz="0" w:space="0" w:color="auto"/>
        <w:right w:val="none" w:sz="0" w:space="0" w:color="auto"/>
      </w:divBdr>
    </w:div>
    <w:div w:id="954095979">
      <w:bodyDiv w:val="1"/>
      <w:marLeft w:val="0"/>
      <w:marRight w:val="0"/>
      <w:marTop w:val="0"/>
      <w:marBottom w:val="0"/>
      <w:divBdr>
        <w:top w:val="none" w:sz="0" w:space="0" w:color="auto"/>
        <w:left w:val="none" w:sz="0" w:space="0" w:color="auto"/>
        <w:bottom w:val="none" w:sz="0" w:space="0" w:color="auto"/>
        <w:right w:val="none" w:sz="0" w:space="0" w:color="auto"/>
      </w:divBdr>
    </w:div>
    <w:div w:id="954289050">
      <w:bodyDiv w:val="1"/>
      <w:marLeft w:val="0"/>
      <w:marRight w:val="0"/>
      <w:marTop w:val="0"/>
      <w:marBottom w:val="0"/>
      <w:divBdr>
        <w:top w:val="none" w:sz="0" w:space="0" w:color="auto"/>
        <w:left w:val="none" w:sz="0" w:space="0" w:color="auto"/>
        <w:bottom w:val="none" w:sz="0" w:space="0" w:color="auto"/>
        <w:right w:val="none" w:sz="0" w:space="0" w:color="auto"/>
      </w:divBdr>
    </w:div>
    <w:div w:id="954680064">
      <w:bodyDiv w:val="1"/>
      <w:marLeft w:val="0"/>
      <w:marRight w:val="0"/>
      <w:marTop w:val="0"/>
      <w:marBottom w:val="0"/>
      <w:divBdr>
        <w:top w:val="none" w:sz="0" w:space="0" w:color="auto"/>
        <w:left w:val="none" w:sz="0" w:space="0" w:color="auto"/>
        <w:bottom w:val="none" w:sz="0" w:space="0" w:color="auto"/>
        <w:right w:val="none" w:sz="0" w:space="0" w:color="auto"/>
      </w:divBdr>
    </w:div>
    <w:div w:id="954798557">
      <w:bodyDiv w:val="1"/>
      <w:marLeft w:val="0"/>
      <w:marRight w:val="0"/>
      <w:marTop w:val="0"/>
      <w:marBottom w:val="0"/>
      <w:divBdr>
        <w:top w:val="none" w:sz="0" w:space="0" w:color="auto"/>
        <w:left w:val="none" w:sz="0" w:space="0" w:color="auto"/>
        <w:bottom w:val="none" w:sz="0" w:space="0" w:color="auto"/>
        <w:right w:val="none" w:sz="0" w:space="0" w:color="auto"/>
      </w:divBdr>
    </w:div>
    <w:div w:id="955328462">
      <w:bodyDiv w:val="1"/>
      <w:marLeft w:val="0"/>
      <w:marRight w:val="0"/>
      <w:marTop w:val="0"/>
      <w:marBottom w:val="0"/>
      <w:divBdr>
        <w:top w:val="none" w:sz="0" w:space="0" w:color="auto"/>
        <w:left w:val="none" w:sz="0" w:space="0" w:color="auto"/>
        <w:bottom w:val="none" w:sz="0" w:space="0" w:color="auto"/>
        <w:right w:val="none" w:sz="0" w:space="0" w:color="auto"/>
      </w:divBdr>
    </w:div>
    <w:div w:id="955329633">
      <w:bodyDiv w:val="1"/>
      <w:marLeft w:val="0"/>
      <w:marRight w:val="0"/>
      <w:marTop w:val="0"/>
      <w:marBottom w:val="0"/>
      <w:divBdr>
        <w:top w:val="none" w:sz="0" w:space="0" w:color="auto"/>
        <w:left w:val="none" w:sz="0" w:space="0" w:color="auto"/>
        <w:bottom w:val="none" w:sz="0" w:space="0" w:color="auto"/>
        <w:right w:val="none" w:sz="0" w:space="0" w:color="auto"/>
      </w:divBdr>
    </w:div>
    <w:div w:id="955407402">
      <w:bodyDiv w:val="1"/>
      <w:marLeft w:val="0"/>
      <w:marRight w:val="0"/>
      <w:marTop w:val="0"/>
      <w:marBottom w:val="0"/>
      <w:divBdr>
        <w:top w:val="none" w:sz="0" w:space="0" w:color="auto"/>
        <w:left w:val="none" w:sz="0" w:space="0" w:color="auto"/>
        <w:bottom w:val="none" w:sz="0" w:space="0" w:color="auto"/>
        <w:right w:val="none" w:sz="0" w:space="0" w:color="auto"/>
      </w:divBdr>
    </w:div>
    <w:div w:id="956060473">
      <w:bodyDiv w:val="1"/>
      <w:marLeft w:val="0"/>
      <w:marRight w:val="0"/>
      <w:marTop w:val="0"/>
      <w:marBottom w:val="0"/>
      <w:divBdr>
        <w:top w:val="none" w:sz="0" w:space="0" w:color="auto"/>
        <w:left w:val="none" w:sz="0" w:space="0" w:color="auto"/>
        <w:bottom w:val="none" w:sz="0" w:space="0" w:color="auto"/>
        <w:right w:val="none" w:sz="0" w:space="0" w:color="auto"/>
      </w:divBdr>
    </w:div>
    <w:div w:id="956369049">
      <w:bodyDiv w:val="1"/>
      <w:marLeft w:val="0"/>
      <w:marRight w:val="0"/>
      <w:marTop w:val="0"/>
      <w:marBottom w:val="0"/>
      <w:divBdr>
        <w:top w:val="none" w:sz="0" w:space="0" w:color="auto"/>
        <w:left w:val="none" w:sz="0" w:space="0" w:color="auto"/>
        <w:bottom w:val="none" w:sz="0" w:space="0" w:color="auto"/>
        <w:right w:val="none" w:sz="0" w:space="0" w:color="auto"/>
      </w:divBdr>
    </w:div>
    <w:div w:id="956377657">
      <w:bodyDiv w:val="1"/>
      <w:marLeft w:val="0"/>
      <w:marRight w:val="0"/>
      <w:marTop w:val="0"/>
      <w:marBottom w:val="0"/>
      <w:divBdr>
        <w:top w:val="none" w:sz="0" w:space="0" w:color="auto"/>
        <w:left w:val="none" w:sz="0" w:space="0" w:color="auto"/>
        <w:bottom w:val="none" w:sz="0" w:space="0" w:color="auto"/>
        <w:right w:val="none" w:sz="0" w:space="0" w:color="auto"/>
      </w:divBdr>
    </w:div>
    <w:div w:id="956716763">
      <w:bodyDiv w:val="1"/>
      <w:marLeft w:val="0"/>
      <w:marRight w:val="0"/>
      <w:marTop w:val="0"/>
      <w:marBottom w:val="0"/>
      <w:divBdr>
        <w:top w:val="none" w:sz="0" w:space="0" w:color="auto"/>
        <w:left w:val="none" w:sz="0" w:space="0" w:color="auto"/>
        <w:bottom w:val="none" w:sz="0" w:space="0" w:color="auto"/>
        <w:right w:val="none" w:sz="0" w:space="0" w:color="auto"/>
      </w:divBdr>
    </w:div>
    <w:div w:id="956987630">
      <w:bodyDiv w:val="1"/>
      <w:marLeft w:val="0"/>
      <w:marRight w:val="0"/>
      <w:marTop w:val="0"/>
      <w:marBottom w:val="0"/>
      <w:divBdr>
        <w:top w:val="none" w:sz="0" w:space="0" w:color="auto"/>
        <w:left w:val="none" w:sz="0" w:space="0" w:color="auto"/>
        <w:bottom w:val="none" w:sz="0" w:space="0" w:color="auto"/>
        <w:right w:val="none" w:sz="0" w:space="0" w:color="auto"/>
      </w:divBdr>
    </w:div>
    <w:div w:id="957030397">
      <w:bodyDiv w:val="1"/>
      <w:marLeft w:val="0"/>
      <w:marRight w:val="0"/>
      <w:marTop w:val="0"/>
      <w:marBottom w:val="0"/>
      <w:divBdr>
        <w:top w:val="none" w:sz="0" w:space="0" w:color="auto"/>
        <w:left w:val="none" w:sz="0" w:space="0" w:color="auto"/>
        <w:bottom w:val="none" w:sz="0" w:space="0" w:color="auto"/>
        <w:right w:val="none" w:sz="0" w:space="0" w:color="auto"/>
      </w:divBdr>
    </w:div>
    <w:div w:id="957181447">
      <w:bodyDiv w:val="1"/>
      <w:marLeft w:val="0"/>
      <w:marRight w:val="0"/>
      <w:marTop w:val="0"/>
      <w:marBottom w:val="0"/>
      <w:divBdr>
        <w:top w:val="none" w:sz="0" w:space="0" w:color="auto"/>
        <w:left w:val="none" w:sz="0" w:space="0" w:color="auto"/>
        <w:bottom w:val="none" w:sz="0" w:space="0" w:color="auto"/>
        <w:right w:val="none" w:sz="0" w:space="0" w:color="auto"/>
      </w:divBdr>
    </w:div>
    <w:div w:id="957640649">
      <w:bodyDiv w:val="1"/>
      <w:marLeft w:val="0"/>
      <w:marRight w:val="0"/>
      <w:marTop w:val="0"/>
      <w:marBottom w:val="0"/>
      <w:divBdr>
        <w:top w:val="none" w:sz="0" w:space="0" w:color="auto"/>
        <w:left w:val="none" w:sz="0" w:space="0" w:color="auto"/>
        <w:bottom w:val="none" w:sz="0" w:space="0" w:color="auto"/>
        <w:right w:val="none" w:sz="0" w:space="0" w:color="auto"/>
      </w:divBdr>
    </w:div>
    <w:div w:id="958529696">
      <w:bodyDiv w:val="1"/>
      <w:marLeft w:val="0"/>
      <w:marRight w:val="0"/>
      <w:marTop w:val="0"/>
      <w:marBottom w:val="0"/>
      <w:divBdr>
        <w:top w:val="none" w:sz="0" w:space="0" w:color="auto"/>
        <w:left w:val="none" w:sz="0" w:space="0" w:color="auto"/>
        <w:bottom w:val="none" w:sz="0" w:space="0" w:color="auto"/>
        <w:right w:val="none" w:sz="0" w:space="0" w:color="auto"/>
      </w:divBdr>
    </w:div>
    <w:div w:id="958534144">
      <w:bodyDiv w:val="1"/>
      <w:marLeft w:val="0"/>
      <w:marRight w:val="0"/>
      <w:marTop w:val="0"/>
      <w:marBottom w:val="0"/>
      <w:divBdr>
        <w:top w:val="none" w:sz="0" w:space="0" w:color="auto"/>
        <w:left w:val="none" w:sz="0" w:space="0" w:color="auto"/>
        <w:bottom w:val="none" w:sz="0" w:space="0" w:color="auto"/>
        <w:right w:val="none" w:sz="0" w:space="0" w:color="auto"/>
      </w:divBdr>
    </w:div>
    <w:div w:id="958880957">
      <w:bodyDiv w:val="1"/>
      <w:marLeft w:val="0"/>
      <w:marRight w:val="0"/>
      <w:marTop w:val="0"/>
      <w:marBottom w:val="0"/>
      <w:divBdr>
        <w:top w:val="none" w:sz="0" w:space="0" w:color="auto"/>
        <w:left w:val="none" w:sz="0" w:space="0" w:color="auto"/>
        <w:bottom w:val="none" w:sz="0" w:space="0" w:color="auto"/>
        <w:right w:val="none" w:sz="0" w:space="0" w:color="auto"/>
      </w:divBdr>
    </w:div>
    <w:div w:id="958948674">
      <w:bodyDiv w:val="1"/>
      <w:marLeft w:val="0"/>
      <w:marRight w:val="0"/>
      <w:marTop w:val="0"/>
      <w:marBottom w:val="0"/>
      <w:divBdr>
        <w:top w:val="none" w:sz="0" w:space="0" w:color="auto"/>
        <w:left w:val="none" w:sz="0" w:space="0" w:color="auto"/>
        <w:bottom w:val="none" w:sz="0" w:space="0" w:color="auto"/>
        <w:right w:val="none" w:sz="0" w:space="0" w:color="auto"/>
      </w:divBdr>
    </w:div>
    <w:div w:id="958996198">
      <w:bodyDiv w:val="1"/>
      <w:marLeft w:val="0"/>
      <w:marRight w:val="0"/>
      <w:marTop w:val="0"/>
      <w:marBottom w:val="0"/>
      <w:divBdr>
        <w:top w:val="none" w:sz="0" w:space="0" w:color="auto"/>
        <w:left w:val="none" w:sz="0" w:space="0" w:color="auto"/>
        <w:bottom w:val="none" w:sz="0" w:space="0" w:color="auto"/>
        <w:right w:val="none" w:sz="0" w:space="0" w:color="auto"/>
      </w:divBdr>
    </w:div>
    <w:div w:id="959141153">
      <w:bodyDiv w:val="1"/>
      <w:marLeft w:val="0"/>
      <w:marRight w:val="0"/>
      <w:marTop w:val="0"/>
      <w:marBottom w:val="0"/>
      <w:divBdr>
        <w:top w:val="none" w:sz="0" w:space="0" w:color="auto"/>
        <w:left w:val="none" w:sz="0" w:space="0" w:color="auto"/>
        <w:bottom w:val="none" w:sz="0" w:space="0" w:color="auto"/>
        <w:right w:val="none" w:sz="0" w:space="0" w:color="auto"/>
      </w:divBdr>
    </w:div>
    <w:div w:id="959144278">
      <w:bodyDiv w:val="1"/>
      <w:marLeft w:val="0"/>
      <w:marRight w:val="0"/>
      <w:marTop w:val="0"/>
      <w:marBottom w:val="0"/>
      <w:divBdr>
        <w:top w:val="none" w:sz="0" w:space="0" w:color="auto"/>
        <w:left w:val="none" w:sz="0" w:space="0" w:color="auto"/>
        <w:bottom w:val="none" w:sz="0" w:space="0" w:color="auto"/>
        <w:right w:val="none" w:sz="0" w:space="0" w:color="auto"/>
      </w:divBdr>
    </w:div>
    <w:div w:id="959266713">
      <w:bodyDiv w:val="1"/>
      <w:marLeft w:val="0"/>
      <w:marRight w:val="0"/>
      <w:marTop w:val="0"/>
      <w:marBottom w:val="0"/>
      <w:divBdr>
        <w:top w:val="none" w:sz="0" w:space="0" w:color="auto"/>
        <w:left w:val="none" w:sz="0" w:space="0" w:color="auto"/>
        <w:bottom w:val="none" w:sz="0" w:space="0" w:color="auto"/>
        <w:right w:val="none" w:sz="0" w:space="0" w:color="auto"/>
      </w:divBdr>
    </w:div>
    <w:div w:id="959458873">
      <w:bodyDiv w:val="1"/>
      <w:marLeft w:val="0"/>
      <w:marRight w:val="0"/>
      <w:marTop w:val="0"/>
      <w:marBottom w:val="0"/>
      <w:divBdr>
        <w:top w:val="none" w:sz="0" w:space="0" w:color="auto"/>
        <w:left w:val="none" w:sz="0" w:space="0" w:color="auto"/>
        <w:bottom w:val="none" w:sz="0" w:space="0" w:color="auto"/>
        <w:right w:val="none" w:sz="0" w:space="0" w:color="auto"/>
      </w:divBdr>
    </w:div>
    <w:div w:id="959647377">
      <w:bodyDiv w:val="1"/>
      <w:marLeft w:val="0"/>
      <w:marRight w:val="0"/>
      <w:marTop w:val="0"/>
      <w:marBottom w:val="0"/>
      <w:divBdr>
        <w:top w:val="none" w:sz="0" w:space="0" w:color="auto"/>
        <w:left w:val="none" w:sz="0" w:space="0" w:color="auto"/>
        <w:bottom w:val="none" w:sz="0" w:space="0" w:color="auto"/>
        <w:right w:val="none" w:sz="0" w:space="0" w:color="auto"/>
      </w:divBdr>
    </w:div>
    <w:div w:id="959729447">
      <w:bodyDiv w:val="1"/>
      <w:marLeft w:val="0"/>
      <w:marRight w:val="0"/>
      <w:marTop w:val="0"/>
      <w:marBottom w:val="0"/>
      <w:divBdr>
        <w:top w:val="none" w:sz="0" w:space="0" w:color="auto"/>
        <w:left w:val="none" w:sz="0" w:space="0" w:color="auto"/>
        <w:bottom w:val="none" w:sz="0" w:space="0" w:color="auto"/>
        <w:right w:val="none" w:sz="0" w:space="0" w:color="auto"/>
      </w:divBdr>
    </w:div>
    <w:div w:id="960300472">
      <w:bodyDiv w:val="1"/>
      <w:marLeft w:val="0"/>
      <w:marRight w:val="0"/>
      <w:marTop w:val="0"/>
      <w:marBottom w:val="0"/>
      <w:divBdr>
        <w:top w:val="none" w:sz="0" w:space="0" w:color="auto"/>
        <w:left w:val="none" w:sz="0" w:space="0" w:color="auto"/>
        <w:bottom w:val="none" w:sz="0" w:space="0" w:color="auto"/>
        <w:right w:val="none" w:sz="0" w:space="0" w:color="auto"/>
      </w:divBdr>
    </w:div>
    <w:div w:id="960459519">
      <w:bodyDiv w:val="1"/>
      <w:marLeft w:val="0"/>
      <w:marRight w:val="0"/>
      <w:marTop w:val="0"/>
      <w:marBottom w:val="0"/>
      <w:divBdr>
        <w:top w:val="none" w:sz="0" w:space="0" w:color="auto"/>
        <w:left w:val="none" w:sz="0" w:space="0" w:color="auto"/>
        <w:bottom w:val="none" w:sz="0" w:space="0" w:color="auto"/>
        <w:right w:val="none" w:sz="0" w:space="0" w:color="auto"/>
      </w:divBdr>
    </w:div>
    <w:div w:id="961111689">
      <w:bodyDiv w:val="1"/>
      <w:marLeft w:val="0"/>
      <w:marRight w:val="0"/>
      <w:marTop w:val="0"/>
      <w:marBottom w:val="0"/>
      <w:divBdr>
        <w:top w:val="none" w:sz="0" w:space="0" w:color="auto"/>
        <w:left w:val="none" w:sz="0" w:space="0" w:color="auto"/>
        <w:bottom w:val="none" w:sz="0" w:space="0" w:color="auto"/>
        <w:right w:val="none" w:sz="0" w:space="0" w:color="auto"/>
      </w:divBdr>
    </w:div>
    <w:div w:id="961771076">
      <w:bodyDiv w:val="1"/>
      <w:marLeft w:val="0"/>
      <w:marRight w:val="0"/>
      <w:marTop w:val="0"/>
      <w:marBottom w:val="0"/>
      <w:divBdr>
        <w:top w:val="none" w:sz="0" w:space="0" w:color="auto"/>
        <w:left w:val="none" w:sz="0" w:space="0" w:color="auto"/>
        <w:bottom w:val="none" w:sz="0" w:space="0" w:color="auto"/>
        <w:right w:val="none" w:sz="0" w:space="0" w:color="auto"/>
      </w:divBdr>
    </w:div>
    <w:div w:id="962154203">
      <w:bodyDiv w:val="1"/>
      <w:marLeft w:val="0"/>
      <w:marRight w:val="0"/>
      <w:marTop w:val="0"/>
      <w:marBottom w:val="0"/>
      <w:divBdr>
        <w:top w:val="none" w:sz="0" w:space="0" w:color="auto"/>
        <w:left w:val="none" w:sz="0" w:space="0" w:color="auto"/>
        <w:bottom w:val="none" w:sz="0" w:space="0" w:color="auto"/>
        <w:right w:val="none" w:sz="0" w:space="0" w:color="auto"/>
      </w:divBdr>
    </w:div>
    <w:div w:id="963120786">
      <w:bodyDiv w:val="1"/>
      <w:marLeft w:val="0"/>
      <w:marRight w:val="0"/>
      <w:marTop w:val="0"/>
      <w:marBottom w:val="0"/>
      <w:divBdr>
        <w:top w:val="none" w:sz="0" w:space="0" w:color="auto"/>
        <w:left w:val="none" w:sz="0" w:space="0" w:color="auto"/>
        <w:bottom w:val="none" w:sz="0" w:space="0" w:color="auto"/>
        <w:right w:val="none" w:sz="0" w:space="0" w:color="auto"/>
      </w:divBdr>
    </w:div>
    <w:div w:id="963465591">
      <w:bodyDiv w:val="1"/>
      <w:marLeft w:val="0"/>
      <w:marRight w:val="0"/>
      <w:marTop w:val="0"/>
      <w:marBottom w:val="0"/>
      <w:divBdr>
        <w:top w:val="none" w:sz="0" w:space="0" w:color="auto"/>
        <w:left w:val="none" w:sz="0" w:space="0" w:color="auto"/>
        <w:bottom w:val="none" w:sz="0" w:space="0" w:color="auto"/>
        <w:right w:val="none" w:sz="0" w:space="0" w:color="auto"/>
      </w:divBdr>
    </w:div>
    <w:div w:id="963727681">
      <w:bodyDiv w:val="1"/>
      <w:marLeft w:val="0"/>
      <w:marRight w:val="0"/>
      <w:marTop w:val="0"/>
      <w:marBottom w:val="0"/>
      <w:divBdr>
        <w:top w:val="none" w:sz="0" w:space="0" w:color="auto"/>
        <w:left w:val="none" w:sz="0" w:space="0" w:color="auto"/>
        <w:bottom w:val="none" w:sz="0" w:space="0" w:color="auto"/>
        <w:right w:val="none" w:sz="0" w:space="0" w:color="auto"/>
      </w:divBdr>
    </w:div>
    <w:div w:id="963732100">
      <w:bodyDiv w:val="1"/>
      <w:marLeft w:val="0"/>
      <w:marRight w:val="0"/>
      <w:marTop w:val="0"/>
      <w:marBottom w:val="0"/>
      <w:divBdr>
        <w:top w:val="none" w:sz="0" w:space="0" w:color="auto"/>
        <w:left w:val="none" w:sz="0" w:space="0" w:color="auto"/>
        <w:bottom w:val="none" w:sz="0" w:space="0" w:color="auto"/>
        <w:right w:val="none" w:sz="0" w:space="0" w:color="auto"/>
      </w:divBdr>
    </w:div>
    <w:div w:id="963922177">
      <w:bodyDiv w:val="1"/>
      <w:marLeft w:val="0"/>
      <w:marRight w:val="0"/>
      <w:marTop w:val="0"/>
      <w:marBottom w:val="0"/>
      <w:divBdr>
        <w:top w:val="none" w:sz="0" w:space="0" w:color="auto"/>
        <w:left w:val="none" w:sz="0" w:space="0" w:color="auto"/>
        <w:bottom w:val="none" w:sz="0" w:space="0" w:color="auto"/>
        <w:right w:val="none" w:sz="0" w:space="0" w:color="auto"/>
      </w:divBdr>
    </w:div>
    <w:div w:id="964045798">
      <w:bodyDiv w:val="1"/>
      <w:marLeft w:val="0"/>
      <w:marRight w:val="0"/>
      <w:marTop w:val="0"/>
      <w:marBottom w:val="0"/>
      <w:divBdr>
        <w:top w:val="none" w:sz="0" w:space="0" w:color="auto"/>
        <w:left w:val="none" w:sz="0" w:space="0" w:color="auto"/>
        <w:bottom w:val="none" w:sz="0" w:space="0" w:color="auto"/>
        <w:right w:val="none" w:sz="0" w:space="0" w:color="auto"/>
      </w:divBdr>
    </w:div>
    <w:div w:id="964047671">
      <w:bodyDiv w:val="1"/>
      <w:marLeft w:val="0"/>
      <w:marRight w:val="0"/>
      <w:marTop w:val="0"/>
      <w:marBottom w:val="0"/>
      <w:divBdr>
        <w:top w:val="none" w:sz="0" w:space="0" w:color="auto"/>
        <w:left w:val="none" w:sz="0" w:space="0" w:color="auto"/>
        <w:bottom w:val="none" w:sz="0" w:space="0" w:color="auto"/>
        <w:right w:val="none" w:sz="0" w:space="0" w:color="auto"/>
      </w:divBdr>
    </w:div>
    <w:div w:id="964189686">
      <w:bodyDiv w:val="1"/>
      <w:marLeft w:val="0"/>
      <w:marRight w:val="0"/>
      <w:marTop w:val="0"/>
      <w:marBottom w:val="0"/>
      <w:divBdr>
        <w:top w:val="none" w:sz="0" w:space="0" w:color="auto"/>
        <w:left w:val="none" w:sz="0" w:space="0" w:color="auto"/>
        <w:bottom w:val="none" w:sz="0" w:space="0" w:color="auto"/>
        <w:right w:val="none" w:sz="0" w:space="0" w:color="auto"/>
      </w:divBdr>
    </w:div>
    <w:div w:id="964433470">
      <w:bodyDiv w:val="1"/>
      <w:marLeft w:val="0"/>
      <w:marRight w:val="0"/>
      <w:marTop w:val="0"/>
      <w:marBottom w:val="0"/>
      <w:divBdr>
        <w:top w:val="none" w:sz="0" w:space="0" w:color="auto"/>
        <w:left w:val="none" w:sz="0" w:space="0" w:color="auto"/>
        <w:bottom w:val="none" w:sz="0" w:space="0" w:color="auto"/>
        <w:right w:val="none" w:sz="0" w:space="0" w:color="auto"/>
      </w:divBdr>
    </w:div>
    <w:div w:id="964821297">
      <w:bodyDiv w:val="1"/>
      <w:marLeft w:val="0"/>
      <w:marRight w:val="0"/>
      <w:marTop w:val="0"/>
      <w:marBottom w:val="0"/>
      <w:divBdr>
        <w:top w:val="none" w:sz="0" w:space="0" w:color="auto"/>
        <w:left w:val="none" w:sz="0" w:space="0" w:color="auto"/>
        <w:bottom w:val="none" w:sz="0" w:space="0" w:color="auto"/>
        <w:right w:val="none" w:sz="0" w:space="0" w:color="auto"/>
      </w:divBdr>
    </w:div>
    <w:div w:id="964851487">
      <w:bodyDiv w:val="1"/>
      <w:marLeft w:val="0"/>
      <w:marRight w:val="0"/>
      <w:marTop w:val="0"/>
      <w:marBottom w:val="0"/>
      <w:divBdr>
        <w:top w:val="none" w:sz="0" w:space="0" w:color="auto"/>
        <w:left w:val="none" w:sz="0" w:space="0" w:color="auto"/>
        <w:bottom w:val="none" w:sz="0" w:space="0" w:color="auto"/>
        <w:right w:val="none" w:sz="0" w:space="0" w:color="auto"/>
      </w:divBdr>
    </w:div>
    <w:div w:id="965114838">
      <w:bodyDiv w:val="1"/>
      <w:marLeft w:val="0"/>
      <w:marRight w:val="0"/>
      <w:marTop w:val="0"/>
      <w:marBottom w:val="0"/>
      <w:divBdr>
        <w:top w:val="none" w:sz="0" w:space="0" w:color="auto"/>
        <w:left w:val="none" w:sz="0" w:space="0" w:color="auto"/>
        <w:bottom w:val="none" w:sz="0" w:space="0" w:color="auto"/>
        <w:right w:val="none" w:sz="0" w:space="0" w:color="auto"/>
      </w:divBdr>
    </w:div>
    <w:div w:id="965546262">
      <w:bodyDiv w:val="1"/>
      <w:marLeft w:val="0"/>
      <w:marRight w:val="0"/>
      <w:marTop w:val="0"/>
      <w:marBottom w:val="0"/>
      <w:divBdr>
        <w:top w:val="none" w:sz="0" w:space="0" w:color="auto"/>
        <w:left w:val="none" w:sz="0" w:space="0" w:color="auto"/>
        <w:bottom w:val="none" w:sz="0" w:space="0" w:color="auto"/>
        <w:right w:val="none" w:sz="0" w:space="0" w:color="auto"/>
      </w:divBdr>
    </w:div>
    <w:div w:id="965624362">
      <w:bodyDiv w:val="1"/>
      <w:marLeft w:val="0"/>
      <w:marRight w:val="0"/>
      <w:marTop w:val="0"/>
      <w:marBottom w:val="0"/>
      <w:divBdr>
        <w:top w:val="none" w:sz="0" w:space="0" w:color="auto"/>
        <w:left w:val="none" w:sz="0" w:space="0" w:color="auto"/>
        <w:bottom w:val="none" w:sz="0" w:space="0" w:color="auto"/>
        <w:right w:val="none" w:sz="0" w:space="0" w:color="auto"/>
      </w:divBdr>
    </w:div>
    <w:div w:id="966080164">
      <w:bodyDiv w:val="1"/>
      <w:marLeft w:val="0"/>
      <w:marRight w:val="0"/>
      <w:marTop w:val="0"/>
      <w:marBottom w:val="0"/>
      <w:divBdr>
        <w:top w:val="none" w:sz="0" w:space="0" w:color="auto"/>
        <w:left w:val="none" w:sz="0" w:space="0" w:color="auto"/>
        <w:bottom w:val="none" w:sz="0" w:space="0" w:color="auto"/>
        <w:right w:val="none" w:sz="0" w:space="0" w:color="auto"/>
      </w:divBdr>
    </w:div>
    <w:div w:id="966088800">
      <w:bodyDiv w:val="1"/>
      <w:marLeft w:val="0"/>
      <w:marRight w:val="0"/>
      <w:marTop w:val="0"/>
      <w:marBottom w:val="0"/>
      <w:divBdr>
        <w:top w:val="none" w:sz="0" w:space="0" w:color="auto"/>
        <w:left w:val="none" w:sz="0" w:space="0" w:color="auto"/>
        <w:bottom w:val="none" w:sz="0" w:space="0" w:color="auto"/>
        <w:right w:val="none" w:sz="0" w:space="0" w:color="auto"/>
      </w:divBdr>
    </w:div>
    <w:div w:id="966743118">
      <w:bodyDiv w:val="1"/>
      <w:marLeft w:val="0"/>
      <w:marRight w:val="0"/>
      <w:marTop w:val="0"/>
      <w:marBottom w:val="0"/>
      <w:divBdr>
        <w:top w:val="none" w:sz="0" w:space="0" w:color="auto"/>
        <w:left w:val="none" w:sz="0" w:space="0" w:color="auto"/>
        <w:bottom w:val="none" w:sz="0" w:space="0" w:color="auto"/>
        <w:right w:val="none" w:sz="0" w:space="0" w:color="auto"/>
      </w:divBdr>
    </w:div>
    <w:div w:id="966813059">
      <w:bodyDiv w:val="1"/>
      <w:marLeft w:val="0"/>
      <w:marRight w:val="0"/>
      <w:marTop w:val="0"/>
      <w:marBottom w:val="0"/>
      <w:divBdr>
        <w:top w:val="none" w:sz="0" w:space="0" w:color="auto"/>
        <w:left w:val="none" w:sz="0" w:space="0" w:color="auto"/>
        <w:bottom w:val="none" w:sz="0" w:space="0" w:color="auto"/>
        <w:right w:val="none" w:sz="0" w:space="0" w:color="auto"/>
      </w:divBdr>
    </w:div>
    <w:div w:id="966929484">
      <w:bodyDiv w:val="1"/>
      <w:marLeft w:val="0"/>
      <w:marRight w:val="0"/>
      <w:marTop w:val="0"/>
      <w:marBottom w:val="0"/>
      <w:divBdr>
        <w:top w:val="none" w:sz="0" w:space="0" w:color="auto"/>
        <w:left w:val="none" w:sz="0" w:space="0" w:color="auto"/>
        <w:bottom w:val="none" w:sz="0" w:space="0" w:color="auto"/>
        <w:right w:val="none" w:sz="0" w:space="0" w:color="auto"/>
      </w:divBdr>
    </w:div>
    <w:div w:id="967079381">
      <w:bodyDiv w:val="1"/>
      <w:marLeft w:val="0"/>
      <w:marRight w:val="0"/>
      <w:marTop w:val="0"/>
      <w:marBottom w:val="0"/>
      <w:divBdr>
        <w:top w:val="none" w:sz="0" w:space="0" w:color="auto"/>
        <w:left w:val="none" w:sz="0" w:space="0" w:color="auto"/>
        <w:bottom w:val="none" w:sz="0" w:space="0" w:color="auto"/>
        <w:right w:val="none" w:sz="0" w:space="0" w:color="auto"/>
      </w:divBdr>
    </w:div>
    <w:div w:id="967080617">
      <w:bodyDiv w:val="1"/>
      <w:marLeft w:val="0"/>
      <w:marRight w:val="0"/>
      <w:marTop w:val="0"/>
      <w:marBottom w:val="0"/>
      <w:divBdr>
        <w:top w:val="none" w:sz="0" w:space="0" w:color="auto"/>
        <w:left w:val="none" w:sz="0" w:space="0" w:color="auto"/>
        <w:bottom w:val="none" w:sz="0" w:space="0" w:color="auto"/>
        <w:right w:val="none" w:sz="0" w:space="0" w:color="auto"/>
      </w:divBdr>
    </w:div>
    <w:div w:id="967124303">
      <w:bodyDiv w:val="1"/>
      <w:marLeft w:val="0"/>
      <w:marRight w:val="0"/>
      <w:marTop w:val="0"/>
      <w:marBottom w:val="0"/>
      <w:divBdr>
        <w:top w:val="none" w:sz="0" w:space="0" w:color="auto"/>
        <w:left w:val="none" w:sz="0" w:space="0" w:color="auto"/>
        <w:bottom w:val="none" w:sz="0" w:space="0" w:color="auto"/>
        <w:right w:val="none" w:sz="0" w:space="0" w:color="auto"/>
      </w:divBdr>
    </w:div>
    <w:div w:id="967205945">
      <w:bodyDiv w:val="1"/>
      <w:marLeft w:val="0"/>
      <w:marRight w:val="0"/>
      <w:marTop w:val="0"/>
      <w:marBottom w:val="0"/>
      <w:divBdr>
        <w:top w:val="none" w:sz="0" w:space="0" w:color="auto"/>
        <w:left w:val="none" w:sz="0" w:space="0" w:color="auto"/>
        <w:bottom w:val="none" w:sz="0" w:space="0" w:color="auto"/>
        <w:right w:val="none" w:sz="0" w:space="0" w:color="auto"/>
      </w:divBdr>
    </w:div>
    <w:div w:id="967390464">
      <w:bodyDiv w:val="1"/>
      <w:marLeft w:val="0"/>
      <w:marRight w:val="0"/>
      <w:marTop w:val="0"/>
      <w:marBottom w:val="0"/>
      <w:divBdr>
        <w:top w:val="none" w:sz="0" w:space="0" w:color="auto"/>
        <w:left w:val="none" w:sz="0" w:space="0" w:color="auto"/>
        <w:bottom w:val="none" w:sz="0" w:space="0" w:color="auto"/>
        <w:right w:val="none" w:sz="0" w:space="0" w:color="auto"/>
      </w:divBdr>
    </w:div>
    <w:div w:id="967472896">
      <w:bodyDiv w:val="1"/>
      <w:marLeft w:val="0"/>
      <w:marRight w:val="0"/>
      <w:marTop w:val="0"/>
      <w:marBottom w:val="0"/>
      <w:divBdr>
        <w:top w:val="none" w:sz="0" w:space="0" w:color="auto"/>
        <w:left w:val="none" w:sz="0" w:space="0" w:color="auto"/>
        <w:bottom w:val="none" w:sz="0" w:space="0" w:color="auto"/>
        <w:right w:val="none" w:sz="0" w:space="0" w:color="auto"/>
      </w:divBdr>
    </w:div>
    <w:div w:id="967706557">
      <w:bodyDiv w:val="1"/>
      <w:marLeft w:val="0"/>
      <w:marRight w:val="0"/>
      <w:marTop w:val="0"/>
      <w:marBottom w:val="0"/>
      <w:divBdr>
        <w:top w:val="none" w:sz="0" w:space="0" w:color="auto"/>
        <w:left w:val="none" w:sz="0" w:space="0" w:color="auto"/>
        <w:bottom w:val="none" w:sz="0" w:space="0" w:color="auto"/>
        <w:right w:val="none" w:sz="0" w:space="0" w:color="auto"/>
      </w:divBdr>
    </w:div>
    <w:div w:id="967779657">
      <w:bodyDiv w:val="1"/>
      <w:marLeft w:val="0"/>
      <w:marRight w:val="0"/>
      <w:marTop w:val="0"/>
      <w:marBottom w:val="0"/>
      <w:divBdr>
        <w:top w:val="none" w:sz="0" w:space="0" w:color="auto"/>
        <w:left w:val="none" w:sz="0" w:space="0" w:color="auto"/>
        <w:bottom w:val="none" w:sz="0" w:space="0" w:color="auto"/>
        <w:right w:val="none" w:sz="0" w:space="0" w:color="auto"/>
      </w:divBdr>
    </w:div>
    <w:div w:id="968127133">
      <w:bodyDiv w:val="1"/>
      <w:marLeft w:val="0"/>
      <w:marRight w:val="0"/>
      <w:marTop w:val="0"/>
      <w:marBottom w:val="0"/>
      <w:divBdr>
        <w:top w:val="none" w:sz="0" w:space="0" w:color="auto"/>
        <w:left w:val="none" w:sz="0" w:space="0" w:color="auto"/>
        <w:bottom w:val="none" w:sz="0" w:space="0" w:color="auto"/>
        <w:right w:val="none" w:sz="0" w:space="0" w:color="auto"/>
      </w:divBdr>
    </w:div>
    <w:div w:id="968164283">
      <w:bodyDiv w:val="1"/>
      <w:marLeft w:val="0"/>
      <w:marRight w:val="0"/>
      <w:marTop w:val="0"/>
      <w:marBottom w:val="0"/>
      <w:divBdr>
        <w:top w:val="none" w:sz="0" w:space="0" w:color="auto"/>
        <w:left w:val="none" w:sz="0" w:space="0" w:color="auto"/>
        <w:bottom w:val="none" w:sz="0" w:space="0" w:color="auto"/>
        <w:right w:val="none" w:sz="0" w:space="0" w:color="auto"/>
      </w:divBdr>
    </w:div>
    <w:div w:id="968705468">
      <w:bodyDiv w:val="1"/>
      <w:marLeft w:val="0"/>
      <w:marRight w:val="0"/>
      <w:marTop w:val="0"/>
      <w:marBottom w:val="0"/>
      <w:divBdr>
        <w:top w:val="none" w:sz="0" w:space="0" w:color="auto"/>
        <w:left w:val="none" w:sz="0" w:space="0" w:color="auto"/>
        <w:bottom w:val="none" w:sz="0" w:space="0" w:color="auto"/>
        <w:right w:val="none" w:sz="0" w:space="0" w:color="auto"/>
      </w:divBdr>
    </w:div>
    <w:div w:id="968820277">
      <w:bodyDiv w:val="1"/>
      <w:marLeft w:val="0"/>
      <w:marRight w:val="0"/>
      <w:marTop w:val="0"/>
      <w:marBottom w:val="0"/>
      <w:divBdr>
        <w:top w:val="none" w:sz="0" w:space="0" w:color="auto"/>
        <w:left w:val="none" w:sz="0" w:space="0" w:color="auto"/>
        <w:bottom w:val="none" w:sz="0" w:space="0" w:color="auto"/>
        <w:right w:val="none" w:sz="0" w:space="0" w:color="auto"/>
      </w:divBdr>
    </w:div>
    <w:div w:id="969016729">
      <w:bodyDiv w:val="1"/>
      <w:marLeft w:val="0"/>
      <w:marRight w:val="0"/>
      <w:marTop w:val="0"/>
      <w:marBottom w:val="0"/>
      <w:divBdr>
        <w:top w:val="none" w:sz="0" w:space="0" w:color="auto"/>
        <w:left w:val="none" w:sz="0" w:space="0" w:color="auto"/>
        <w:bottom w:val="none" w:sz="0" w:space="0" w:color="auto"/>
        <w:right w:val="none" w:sz="0" w:space="0" w:color="auto"/>
      </w:divBdr>
    </w:div>
    <w:div w:id="969558288">
      <w:bodyDiv w:val="1"/>
      <w:marLeft w:val="0"/>
      <w:marRight w:val="0"/>
      <w:marTop w:val="0"/>
      <w:marBottom w:val="0"/>
      <w:divBdr>
        <w:top w:val="none" w:sz="0" w:space="0" w:color="auto"/>
        <w:left w:val="none" w:sz="0" w:space="0" w:color="auto"/>
        <w:bottom w:val="none" w:sz="0" w:space="0" w:color="auto"/>
        <w:right w:val="none" w:sz="0" w:space="0" w:color="auto"/>
      </w:divBdr>
    </w:div>
    <w:div w:id="969899095">
      <w:bodyDiv w:val="1"/>
      <w:marLeft w:val="0"/>
      <w:marRight w:val="0"/>
      <w:marTop w:val="0"/>
      <w:marBottom w:val="0"/>
      <w:divBdr>
        <w:top w:val="none" w:sz="0" w:space="0" w:color="auto"/>
        <w:left w:val="none" w:sz="0" w:space="0" w:color="auto"/>
        <w:bottom w:val="none" w:sz="0" w:space="0" w:color="auto"/>
        <w:right w:val="none" w:sz="0" w:space="0" w:color="auto"/>
      </w:divBdr>
    </w:div>
    <w:div w:id="969936423">
      <w:bodyDiv w:val="1"/>
      <w:marLeft w:val="0"/>
      <w:marRight w:val="0"/>
      <w:marTop w:val="0"/>
      <w:marBottom w:val="0"/>
      <w:divBdr>
        <w:top w:val="none" w:sz="0" w:space="0" w:color="auto"/>
        <w:left w:val="none" w:sz="0" w:space="0" w:color="auto"/>
        <w:bottom w:val="none" w:sz="0" w:space="0" w:color="auto"/>
        <w:right w:val="none" w:sz="0" w:space="0" w:color="auto"/>
      </w:divBdr>
    </w:div>
    <w:div w:id="970096022">
      <w:bodyDiv w:val="1"/>
      <w:marLeft w:val="0"/>
      <w:marRight w:val="0"/>
      <w:marTop w:val="0"/>
      <w:marBottom w:val="0"/>
      <w:divBdr>
        <w:top w:val="none" w:sz="0" w:space="0" w:color="auto"/>
        <w:left w:val="none" w:sz="0" w:space="0" w:color="auto"/>
        <w:bottom w:val="none" w:sz="0" w:space="0" w:color="auto"/>
        <w:right w:val="none" w:sz="0" w:space="0" w:color="auto"/>
      </w:divBdr>
    </w:div>
    <w:div w:id="970402076">
      <w:bodyDiv w:val="1"/>
      <w:marLeft w:val="0"/>
      <w:marRight w:val="0"/>
      <w:marTop w:val="0"/>
      <w:marBottom w:val="0"/>
      <w:divBdr>
        <w:top w:val="none" w:sz="0" w:space="0" w:color="auto"/>
        <w:left w:val="none" w:sz="0" w:space="0" w:color="auto"/>
        <w:bottom w:val="none" w:sz="0" w:space="0" w:color="auto"/>
        <w:right w:val="none" w:sz="0" w:space="0" w:color="auto"/>
      </w:divBdr>
    </w:div>
    <w:div w:id="970599335">
      <w:bodyDiv w:val="1"/>
      <w:marLeft w:val="0"/>
      <w:marRight w:val="0"/>
      <w:marTop w:val="0"/>
      <w:marBottom w:val="0"/>
      <w:divBdr>
        <w:top w:val="none" w:sz="0" w:space="0" w:color="auto"/>
        <w:left w:val="none" w:sz="0" w:space="0" w:color="auto"/>
        <w:bottom w:val="none" w:sz="0" w:space="0" w:color="auto"/>
        <w:right w:val="none" w:sz="0" w:space="0" w:color="auto"/>
      </w:divBdr>
    </w:div>
    <w:div w:id="970599952">
      <w:bodyDiv w:val="1"/>
      <w:marLeft w:val="0"/>
      <w:marRight w:val="0"/>
      <w:marTop w:val="0"/>
      <w:marBottom w:val="0"/>
      <w:divBdr>
        <w:top w:val="none" w:sz="0" w:space="0" w:color="auto"/>
        <w:left w:val="none" w:sz="0" w:space="0" w:color="auto"/>
        <w:bottom w:val="none" w:sz="0" w:space="0" w:color="auto"/>
        <w:right w:val="none" w:sz="0" w:space="0" w:color="auto"/>
      </w:divBdr>
    </w:div>
    <w:div w:id="971057865">
      <w:bodyDiv w:val="1"/>
      <w:marLeft w:val="0"/>
      <w:marRight w:val="0"/>
      <w:marTop w:val="0"/>
      <w:marBottom w:val="0"/>
      <w:divBdr>
        <w:top w:val="none" w:sz="0" w:space="0" w:color="auto"/>
        <w:left w:val="none" w:sz="0" w:space="0" w:color="auto"/>
        <w:bottom w:val="none" w:sz="0" w:space="0" w:color="auto"/>
        <w:right w:val="none" w:sz="0" w:space="0" w:color="auto"/>
      </w:divBdr>
    </w:div>
    <w:div w:id="971907026">
      <w:bodyDiv w:val="1"/>
      <w:marLeft w:val="0"/>
      <w:marRight w:val="0"/>
      <w:marTop w:val="0"/>
      <w:marBottom w:val="0"/>
      <w:divBdr>
        <w:top w:val="none" w:sz="0" w:space="0" w:color="auto"/>
        <w:left w:val="none" w:sz="0" w:space="0" w:color="auto"/>
        <w:bottom w:val="none" w:sz="0" w:space="0" w:color="auto"/>
        <w:right w:val="none" w:sz="0" w:space="0" w:color="auto"/>
      </w:divBdr>
    </w:div>
    <w:div w:id="972447134">
      <w:bodyDiv w:val="1"/>
      <w:marLeft w:val="0"/>
      <w:marRight w:val="0"/>
      <w:marTop w:val="0"/>
      <w:marBottom w:val="0"/>
      <w:divBdr>
        <w:top w:val="none" w:sz="0" w:space="0" w:color="auto"/>
        <w:left w:val="none" w:sz="0" w:space="0" w:color="auto"/>
        <w:bottom w:val="none" w:sz="0" w:space="0" w:color="auto"/>
        <w:right w:val="none" w:sz="0" w:space="0" w:color="auto"/>
      </w:divBdr>
    </w:div>
    <w:div w:id="972516384">
      <w:bodyDiv w:val="1"/>
      <w:marLeft w:val="0"/>
      <w:marRight w:val="0"/>
      <w:marTop w:val="0"/>
      <w:marBottom w:val="0"/>
      <w:divBdr>
        <w:top w:val="none" w:sz="0" w:space="0" w:color="auto"/>
        <w:left w:val="none" w:sz="0" w:space="0" w:color="auto"/>
        <w:bottom w:val="none" w:sz="0" w:space="0" w:color="auto"/>
        <w:right w:val="none" w:sz="0" w:space="0" w:color="auto"/>
      </w:divBdr>
    </w:div>
    <w:div w:id="972901519">
      <w:bodyDiv w:val="1"/>
      <w:marLeft w:val="0"/>
      <w:marRight w:val="0"/>
      <w:marTop w:val="0"/>
      <w:marBottom w:val="0"/>
      <w:divBdr>
        <w:top w:val="none" w:sz="0" w:space="0" w:color="auto"/>
        <w:left w:val="none" w:sz="0" w:space="0" w:color="auto"/>
        <w:bottom w:val="none" w:sz="0" w:space="0" w:color="auto"/>
        <w:right w:val="none" w:sz="0" w:space="0" w:color="auto"/>
      </w:divBdr>
    </w:div>
    <w:div w:id="973097123">
      <w:bodyDiv w:val="1"/>
      <w:marLeft w:val="0"/>
      <w:marRight w:val="0"/>
      <w:marTop w:val="0"/>
      <w:marBottom w:val="0"/>
      <w:divBdr>
        <w:top w:val="none" w:sz="0" w:space="0" w:color="auto"/>
        <w:left w:val="none" w:sz="0" w:space="0" w:color="auto"/>
        <w:bottom w:val="none" w:sz="0" w:space="0" w:color="auto"/>
        <w:right w:val="none" w:sz="0" w:space="0" w:color="auto"/>
      </w:divBdr>
    </w:div>
    <w:div w:id="973104011">
      <w:bodyDiv w:val="1"/>
      <w:marLeft w:val="0"/>
      <w:marRight w:val="0"/>
      <w:marTop w:val="0"/>
      <w:marBottom w:val="0"/>
      <w:divBdr>
        <w:top w:val="none" w:sz="0" w:space="0" w:color="auto"/>
        <w:left w:val="none" w:sz="0" w:space="0" w:color="auto"/>
        <w:bottom w:val="none" w:sz="0" w:space="0" w:color="auto"/>
        <w:right w:val="none" w:sz="0" w:space="0" w:color="auto"/>
      </w:divBdr>
    </w:div>
    <w:div w:id="973559038">
      <w:bodyDiv w:val="1"/>
      <w:marLeft w:val="0"/>
      <w:marRight w:val="0"/>
      <w:marTop w:val="0"/>
      <w:marBottom w:val="0"/>
      <w:divBdr>
        <w:top w:val="none" w:sz="0" w:space="0" w:color="auto"/>
        <w:left w:val="none" w:sz="0" w:space="0" w:color="auto"/>
        <w:bottom w:val="none" w:sz="0" w:space="0" w:color="auto"/>
        <w:right w:val="none" w:sz="0" w:space="0" w:color="auto"/>
      </w:divBdr>
    </w:div>
    <w:div w:id="973566205">
      <w:bodyDiv w:val="1"/>
      <w:marLeft w:val="0"/>
      <w:marRight w:val="0"/>
      <w:marTop w:val="0"/>
      <w:marBottom w:val="0"/>
      <w:divBdr>
        <w:top w:val="none" w:sz="0" w:space="0" w:color="auto"/>
        <w:left w:val="none" w:sz="0" w:space="0" w:color="auto"/>
        <w:bottom w:val="none" w:sz="0" w:space="0" w:color="auto"/>
        <w:right w:val="none" w:sz="0" w:space="0" w:color="auto"/>
      </w:divBdr>
    </w:div>
    <w:div w:id="973756094">
      <w:bodyDiv w:val="1"/>
      <w:marLeft w:val="0"/>
      <w:marRight w:val="0"/>
      <w:marTop w:val="0"/>
      <w:marBottom w:val="0"/>
      <w:divBdr>
        <w:top w:val="none" w:sz="0" w:space="0" w:color="auto"/>
        <w:left w:val="none" w:sz="0" w:space="0" w:color="auto"/>
        <w:bottom w:val="none" w:sz="0" w:space="0" w:color="auto"/>
        <w:right w:val="none" w:sz="0" w:space="0" w:color="auto"/>
      </w:divBdr>
    </w:div>
    <w:div w:id="974067425">
      <w:bodyDiv w:val="1"/>
      <w:marLeft w:val="0"/>
      <w:marRight w:val="0"/>
      <w:marTop w:val="0"/>
      <w:marBottom w:val="0"/>
      <w:divBdr>
        <w:top w:val="none" w:sz="0" w:space="0" w:color="auto"/>
        <w:left w:val="none" w:sz="0" w:space="0" w:color="auto"/>
        <w:bottom w:val="none" w:sz="0" w:space="0" w:color="auto"/>
        <w:right w:val="none" w:sz="0" w:space="0" w:color="auto"/>
      </w:divBdr>
    </w:div>
    <w:div w:id="974406811">
      <w:bodyDiv w:val="1"/>
      <w:marLeft w:val="0"/>
      <w:marRight w:val="0"/>
      <w:marTop w:val="0"/>
      <w:marBottom w:val="0"/>
      <w:divBdr>
        <w:top w:val="none" w:sz="0" w:space="0" w:color="auto"/>
        <w:left w:val="none" w:sz="0" w:space="0" w:color="auto"/>
        <w:bottom w:val="none" w:sz="0" w:space="0" w:color="auto"/>
        <w:right w:val="none" w:sz="0" w:space="0" w:color="auto"/>
      </w:divBdr>
    </w:div>
    <w:div w:id="974987730">
      <w:bodyDiv w:val="1"/>
      <w:marLeft w:val="0"/>
      <w:marRight w:val="0"/>
      <w:marTop w:val="0"/>
      <w:marBottom w:val="0"/>
      <w:divBdr>
        <w:top w:val="none" w:sz="0" w:space="0" w:color="auto"/>
        <w:left w:val="none" w:sz="0" w:space="0" w:color="auto"/>
        <w:bottom w:val="none" w:sz="0" w:space="0" w:color="auto"/>
        <w:right w:val="none" w:sz="0" w:space="0" w:color="auto"/>
      </w:divBdr>
    </w:div>
    <w:div w:id="975110287">
      <w:bodyDiv w:val="1"/>
      <w:marLeft w:val="0"/>
      <w:marRight w:val="0"/>
      <w:marTop w:val="0"/>
      <w:marBottom w:val="0"/>
      <w:divBdr>
        <w:top w:val="none" w:sz="0" w:space="0" w:color="auto"/>
        <w:left w:val="none" w:sz="0" w:space="0" w:color="auto"/>
        <w:bottom w:val="none" w:sz="0" w:space="0" w:color="auto"/>
        <w:right w:val="none" w:sz="0" w:space="0" w:color="auto"/>
      </w:divBdr>
    </w:div>
    <w:div w:id="975449190">
      <w:bodyDiv w:val="1"/>
      <w:marLeft w:val="0"/>
      <w:marRight w:val="0"/>
      <w:marTop w:val="0"/>
      <w:marBottom w:val="0"/>
      <w:divBdr>
        <w:top w:val="none" w:sz="0" w:space="0" w:color="auto"/>
        <w:left w:val="none" w:sz="0" w:space="0" w:color="auto"/>
        <w:bottom w:val="none" w:sz="0" w:space="0" w:color="auto"/>
        <w:right w:val="none" w:sz="0" w:space="0" w:color="auto"/>
      </w:divBdr>
    </w:div>
    <w:div w:id="975991129">
      <w:bodyDiv w:val="1"/>
      <w:marLeft w:val="0"/>
      <w:marRight w:val="0"/>
      <w:marTop w:val="0"/>
      <w:marBottom w:val="0"/>
      <w:divBdr>
        <w:top w:val="none" w:sz="0" w:space="0" w:color="auto"/>
        <w:left w:val="none" w:sz="0" w:space="0" w:color="auto"/>
        <w:bottom w:val="none" w:sz="0" w:space="0" w:color="auto"/>
        <w:right w:val="none" w:sz="0" w:space="0" w:color="auto"/>
      </w:divBdr>
    </w:div>
    <w:div w:id="976952400">
      <w:bodyDiv w:val="1"/>
      <w:marLeft w:val="0"/>
      <w:marRight w:val="0"/>
      <w:marTop w:val="0"/>
      <w:marBottom w:val="0"/>
      <w:divBdr>
        <w:top w:val="none" w:sz="0" w:space="0" w:color="auto"/>
        <w:left w:val="none" w:sz="0" w:space="0" w:color="auto"/>
        <w:bottom w:val="none" w:sz="0" w:space="0" w:color="auto"/>
        <w:right w:val="none" w:sz="0" w:space="0" w:color="auto"/>
      </w:divBdr>
    </w:div>
    <w:div w:id="977689085">
      <w:bodyDiv w:val="1"/>
      <w:marLeft w:val="0"/>
      <w:marRight w:val="0"/>
      <w:marTop w:val="0"/>
      <w:marBottom w:val="0"/>
      <w:divBdr>
        <w:top w:val="none" w:sz="0" w:space="0" w:color="auto"/>
        <w:left w:val="none" w:sz="0" w:space="0" w:color="auto"/>
        <w:bottom w:val="none" w:sz="0" w:space="0" w:color="auto"/>
        <w:right w:val="none" w:sz="0" w:space="0" w:color="auto"/>
      </w:divBdr>
    </w:div>
    <w:div w:id="977997156">
      <w:bodyDiv w:val="1"/>
      <w:marLeft w:val="0"/>
      <w:marRight w:val="0"/>
      <w:marTop w:val="0"/>
      <w:marBottom w:val="0"/>
      <w:divBdr>
        <w:top w:val="none" w:sz="0" w:space="0" w:color="auto"/>
        <w:left w:val="none" w:sz="0" w:space="0" w:color="auto"/>
        <w:bottom w:val="none" w:sz="0" w:space="0" w:color="auto"/>
        <w:right w:val="none" w:sz="0" w:space="0" w:color="auto"/>
      </w:divBdr>
    </w:div>
    <w:div w:id="978146289">
      <w:bodyDiv w:val="1"/>
      <w:marLeft w:val="0"/>
      <w:marRight w:val="0"/>
      <w:marTop w:val="0"/>
      <w:marBottom w:val="0"/>
      <w:divBdr>
        <w:top w:val="none" w:sz="0" w:space="0" w:color="auto"/>
        <w:left w:val="none" w:sz="0" w:space="0" w:color="auto"/>
        <w:bottom w:val="none" w:sz="0" w:space="0" w:color="auto"/>
        <w:right w:val="none" w:sz="0" w:space="0" w:color="auto"/>
      </w:divBdr>
    </w:div>
    <w:div w:id="978263694">
      <w:bodyDiv w:val="1"/>
      <w:marLeft w:val="0"/>
      <w:marRight w:val="0"/>
      <w:marTop w:val="0"/>
      <w:marBottom w:val="0"/>
      <w:divBdr>
        <w:top w:val="none" w:sz="0" w:space="0" w:color="auto"/>
        <w:left w:val="none" w:sz="0" w:space="0" w:color="auto"/>
        <w:bottom w:val="none" w:sz="0" w:space="0" w:color="auto"/>
        <w:right w:val="none" w:sz="0" w:space="0" w:color="auto"/>
      </w:divBdr>
    </w:div>
    <w:div w:id="978539308">
      <w:bodyDiv w:val="1"/>
      <w:marLeft w:val="0"/>
      <w:marRight w:val="0"/>
      <w:marTop w:val="0"/>
      <w:marBottom w:val="0"/>
      <w:divBdr>
        <w:top w:val="none" w:sz="0" w:space="0" w:color="auto"/>
        <w:left w:val="none" w:sz="0" w:space="0" w:color="auto"/>
        <w:bottom w:val="none" w:sz="0" w:space="0" w:color="auto"/>
        <w:right w:val="none" w:sz="0" w:space="0" w:color="auto"/>
      </w:divBdr>
    </w:div>
    <w:div w:id="978804894">
      <w:bodyDiv w:val="1"/>
      <w:marLeft w:val="0"/>
      <w:marRight w:val="0"/>
      <w:marTop w:val="0"/>
      <w:marBottom w:val="0"/>
      <w:divBdr>
        <w:top w:val="none" w:sz="0" w:space="0" w:color="auto"/>
        <w:left w:val="none" w:sz="0" w:space="0" w:color="auto"/>
        <w:bottom w:val="none" w:sz="0" w:space="0" w:color="auto"/>
        <w:right w:val="none" w:sz="0" w:space="0" w:color="auto"/>
      </w:divBdr>
    </w:div>
    <w:div w:id="978999914">
      <w:bodyDiv w:val="1"/>
      <w:marLeft w:val="0"/>
      <w:marRight w:val="0"/>
      <w:marTop w:val="0"/>
      <w:marBottom w:val="0"/>
      <w:divBdr>
        <w:top w:val="none" w:sz="0" w:space="0" w:color="auto"/>
        <w:left w:val="none" w:sz="0" w:space="0" w:color="auto"/>
        <w:bottom w:val="none" w:sz="0" w:space="0" w:color="auto"/>
        <w:right w:val="none" w:sz="0" w:space="0" w:color="auto"/>
      </w:divBdr>
    </w:div>
    <w:div w:id="979309512">
      <w:bodyDiv w:val="1"/>
      <w:marLeft w:val="0"/>
      <w:marRight w:val="0"/>
      <w:marTop w:val="0"/>
      <w:marBottom w:val="0"/>
      <w:divBdr>
        <w:top w:val="none" w:sz="0" w:space="0" w:color="auto"/>
        <w:left w:val="none" w:sz="0" w:space="0" w:color="auto"/>
        <w:bottom w:val="none" w:sz="0" w:space="0" w:color="auto"/>
        <w:right w:val="none" w:sz="0" w:space="0" w:color="auto"/>
      </w:divBdr>
    </w:div>
    <w:div w:id="979457609">
      <w:bodyDiv w:val="1"/>
      <w:marLeft w:val="0"/>
      <w:marRight w:val="0"/>
      <w:marTop w:val="0"/>
      <w:marBottom w:val="0"/>
      <w:divBdr>
        <w:top w:val="none" w:sz="0" w:space="0" w:color="auto"/>
        <w:left w:val="none" w:sz="0" w:space="0" w:color="auto"/>
        <w:bottom w:val="none" w:sz="0" w:space="0" w:color="auto"/>
        <w:right w:val="none" w:sz="0" w:space="0" w:color="auto"/>
      </w:divBdr>
    </w:div>
    <w:div w:id="979725594">
      <w:bodyDiv w:val="1"/>
      <w:marLeft w:val="0"/>
      <w:marRight w:val="0"/>
      <w:marTop w:val="0"/>
      <w:marBottom w:val="0"/>
      <w:divBdr>
        <w:top w:val="none" w:sz="0" w:space="0" w:color="auto"/>
        <w:left w:val="none" w:sz="0" w:space="0" w:color="auto"/>
        <w:bottom w:val="none" w:sz="0" w:space="0" w:color="auto"/>
        <w:right w:val="none" w:sz="0" w:space="0" w:color="auto"/>
      </w:divBdr>
    </w:div>
    <w:div w:id="979920322">
      <w:bodyDiv w:val="1"/>
      <w:marLeft w:val="0"/>
      <w:marRight w:val="0"/>
      <w:marTop w:val="0"/>
      <w:marBottom w:val="0"/>
      <w:divBdr>
        <w:top w:val="none" w:sz="0" w:space="0" w:color="auto"/>
        <w:left w:val="none" w:sz="0" w:space="0" w:color="auto"/>
        <w:bottom w:val="none" w:sz="0" w:space="0" w:color="auto"/>
        <w:right w:val="none" w:sz="0" w:space="0" w:color="auto"/>
      </w:divBdr>
    </w:div>
    <w:div w:id="979963079">
      <w:bodyDiv w:val="1"/>
      <w:marLeft w:val="0"/>
      <w:marRight w:val="0"/>
      <w:marTop w:val="0"/>
      <w:marBottom w:val="0"/>
      <w:divBdr>
        <w:top w:val="none" w:sz="0" w:space="0" w:color="auto"/>
        <w:left w:val="none" w:sz="0" w:space="0" w:color="auto"/>
        <w:bottom w:val="none" w:sz="0" w:space="0" w:color="auto"/>
        <w:right w:val="none" w:sz="0" w:space="0" w:color="auto"/>
      </w:divBdr>
    </w:div>
    <w:div w:id="980159380">
      <w:bodyDiv w:val="1"/>
      <w:marLeft w:val="0"/>
      <w:marRight w:val="0"/>
      <w:marTop w:val="0"/>
      <w:marBottom w:val="0"/>
      <w:divBdr>
        <w:top w:val="none" w:sz="0" w:space="0" w:color="auto"/>
        <w:left w:val="none" w:sz="0" w:space="0" w:color="auto"/>
        <w:bottom w:val="none" w:sz="0" w:space="0" w:color="auto"/>
        <w:right w:val="none" w:sz="0" w:space="0" w:color="auto"/>
      </w:divBdr>
    </w:div>
    <w:div w:id="980186205">
      <w:bodyDiv w:val="1"/>
      <w:marLeft w:val="0"/>
      <w:marRight w:val="0"/>
      <w:marTop w:val="0"/>
      <w:marBottom w:val="0"/>
      <w:divBdr>
        <w:top w:val="none" w:sz="0" w:space="0" w:color="auto"/>
        <w:left w:val="none" w:sz="0" w:space="0" w:color="auto"/>
        <w:bottom w:val="none" w:sz="0" w:space="0" w:color="auto"/>
        <w:right w:val="none" w:sz="0" w:space="0" w:color="auto"/>
      </w:divBdr>
    </w:div>
    <w:div w:id="980235348">
      <w:bodyDiv w:val="1"/>
      <w:marLeft w:val="0"/>
      <w:marRight w:val="0"/>
      <w:marTop w:val="0"/>
      <w:marBottom w:val="0"/>
      <w:divBdr>
        <w:top w:val="none" w:sz="0" w:space="0" w:color="auto"/>
        <w:left w:val="none" w:sz="0" w:space="0" w:color="auto"/>
        <w:bottom w:val="none" w:sz="0" w:space="0" w:color="auto"/>
        <w:right w:val="none" w:sz="0" w:space="0" w:color="auto"/>
      </w:divBdr>
    </w:div>
    <w:div w:id="980423945">
      <w:bodyDiv w:val="1"/>
      <w:marLeft w:val="0"/>
      <w:marRight w:val="0"/>
      <w:marTop w:val="0"/>
      <w:marBottom w:val="0"/>
      <w:divBdr>
        <w:top w:val="none" w:sz="0" w:space="0" w:color="auto"/>
        <w:left w:val="none" w:sz="0" w:space="0" w:color="auto"/>
        <w:bottom w:val="none" w:sz="0" w:space="0" w:color="auto"/>
        <w:right w:val="none" w:sz="0" w:space="0" w:color="auto"/>
      </w:divBdr>
    </w:div>
    <w:div w:id="980500034">
      <w:bodyDiv w:val="1"/>
      <w:marLeft w:val="0"/>
      <w:marRight w:val="0"/>
      <w:marTop w:val="0"/>
      <w:marBottom w:val="0"/>
      <w:divBdr>
        <w:top w:val="none" w:sz="0" w:space="0" w:color="auto"/>
        <w:left w:val="none" w:sz="0" w:space="0" w:color="auto"/>
        <w:bottom w:val="none" w:sz="0" w:space="0" w:color="auto"/>
        <w:right w:val="none" w:sz="0" w:space="0" w:color="auto"/>
      </w:divBdr>
    </w:div>
    <w:div w:id="980813540">
      <w:bodyDiv w:val="1"/>
      <w:marLeft w:val="0"/>
      <w:marRight w:val="0"/>
      <w:marTop w:val="0"/>
      <w:marBottom w:val="0"/>
      <w:divBdr>
        <w:top w:val="none" w:sz="0" w:space="0" w:color="auto"/>
        <w:left w:val="none" w:sz="0" w:space="0" w:color="auto"/>
        <w:bottom w:val="none" w:sz="0" w:space="0" w:color="auto"/>
        <w:right w:val="none" w:sz="0" w:space="0" w:color="auto"/>
      </w:divBdr>
    </w:div>
    <w:div w:id="980816037">
      <w:bodyDiv w:val="1"/>
      <w:marLeft w:val="0"/>
      <w:marRight w:val="0"/>
      <w:marTop w:val="0"/>
      <w:marBottom w:val="0"/>
      <w:divBdr>
        <w:top w:val="none" w:sz="0" w:space="0" w:color="auto"/>
        <w:left w:val="none" w:sz="0" w:space="0" w:color="auto"/>
        <w:bottom w:val="none" w:sz="0" w:space="0" w:color="auto"/>
        <w:right w:val="none" w:sz="0" w:space="0" w:color="auto"/>
      </w:divBdr>
    </w:div>
    <w:div w:id="980887712">
      <w:bodyDiv w:val="1"/>
      <w:marLeft w:val="0"/>
      <w:marRight w:val="0"/>
      <w:marTop w:val="0"/>
      <w:marBottom w:val="0"/>
      <w:divBdr>
        <w:top w:val="none" w:sz="0" w:space="0" w:color="auto"/>
        <w:left w:val="none" w:sz="0" w:space="0" w:color="auto"/>
        <w:bottom w:val="none" w:sz="0" w:space="0" w:color="auto"/>
        <w:right w:val="none" w:sz="0" w:space="0" w:color="auto"/>
      </w:divBdr>
    </w:div>
    <w:div w:id="981085449">
      <w:bodyDiv w:val="1"/>
      <w:marLeft w:val="0"/>
      <w:marRight w:val="0"/>
      <w:marTop w:val="0"/>
      <w:marBottom w:val="0"/>
      <w:divBdr>
        <w:top w:val="none" w:sz="0" w:space="0" w:color="auto"/>
        <w:left w:val="none" w:sz="0" w:space="0" w:color="auto"/>
        <w:bottom w:val="none" w:sz="0" w:space="0" w:color="auto"/>
        <w:right w:val="none" w:sz="0" w:space="0" w:color="auto"/>
      </w:divBdr>
    </w:div>
    <w:div w:id="981427148">
      <w:bodyDiv w:val="1"/>
      <w:marLeft w:val="0"/>
      <w:marRight w:val="0"/>
      <w:marTop w:val="0"/>
      <w:marBottom w:val="0"/>
      <w:divBdr>
        <w:top w:val="none" w:sz="0" w:space="0" w:color="auto"/>
        <w:left w:val="none" w:sz="0" w:space="0" w:color="auto"/>
        <w:bottom w:val="none" w:sz="0" w:space="0" w:color="auto"/>
        <w:right w:val="none" w:sz="0" w:space="0" w:color="auto"/>
      </w:divBdr>
    </w:div>
    <w:div w:id="981469030">
      <w:bodyDiv w:val="1"/>
      <w:marLeft w:val="0"/>
      <w:marRight w:val="0"/>
      <w:marTop w:val="0"/>
      <w:marBottom w:val="0"/>
      <w:divBdr>
        <w:top w:val="none" w:sz="0" w:space="0" w:color="auto"/>
        <w:left w:val="none" w:sz="0" w:space="0" w:color="auto"/>
        <w:bottom w:val="none" w:sz="0" w:space="0" w:color="auto"/>
        <w:right w:val="none" w:sz="0" w:space="0" w:color="auto"/>
      </w:divBdr>
    </w:div>
    <w:div w:id="981692668">
      <w:bodyDiv w:val="1"/>
      <w:marLeft w:val="0"/>
      <w:marRight w:val="0"/>
      <w:marTop w:val="0"/>
      <w:marBottom w:val="0"/>
      <w:divBdr>
        <w:top w:val="none" w:sz="0" w:space="0" w:color="auto"/>
        <w:left w:val="none" w:sz="0" w:space="0" w:color="auto"/>
        <w:bottom w:val="none" w:sz="0" w:space="0" w:color="auto"/>
        <w:right w:val="none" w:sz="0" w:space="0" w:color="auto"/>
      </w:divBdr>
    </w:div>
    <w:div w:id="981958086">
      <w:bodyDiv w:val="1"/>
      <w:marLeft w:val="0"/>
      <w:marRight w:val="0"/>
      <w:marTop w:val="0"/>
      <w:marBottom w:val="0"/>
      <w:divBdr>
        <w:top w:val="none" w:sz="0" w:space="0" w:color="auto"/>
        <w:left w:val="none" w:sz="0" w:space="0" w:color="auto"/>
        <w:bottom w:val="none" w:sz="0" w:space="0" w:color="auto"/>
        <w:right w:val="none" w:sz="0" w:space="0" w:color="auto"/>
      </w:divBdr>
    </w:div>
    <w:div w:id="982582509">
      <w:bodyDiv w:val="1"/>
      <w:marLeft w:val="0"/>
      <w:marRight w:val="0"/>
      <w:marTop w:val="0"/>
      <w:marBottom w:val="0"/>
      <w:divBdr>
        <w:top w:val="none" w:sz="0" w:space="0" w:color="auto"/>
        <w:left w:val="none" w:sz="0" w:space="0" w:color="auto"/>
        <w:bottom w:val="none" w:sz="0" w:space="0" w:color="auto"/>
        <w:right w:val="none" w:sz="0" w:space="0" w:color="auto"/>
      </w:divBdr>
    </w:div>
    <w:div w:id="982738905">
      <w:bodyDiv w:val="1"/>
      <w:marLeft w:val="0"/>
      <w:marRight w:val="0"/>
      <w:marTop w:val="0"/>
      <w:marBottom w:val="0"/>
      <w:divBdr>
        <w:top w:val="none" w:sz="0" w:space="0" w:color="auto"/>
        <w:left w:val="none" w:sz="0" w:space="0" w:color="auto"/>
        <w:bottom w:val="none" w:sz="0" w:space="0" w:color="auto"/>
        <w:right w:val="none" w:sz="0" w:space="0" w:color="auto"/>
      </w:divBdr>
    </w:div>
    <w:div w:id="983244164">
      <w:bodyDiv w:val="1"/>
      <w:marLeft w:val="0"/>
      <w:marRight w:val="0"/>
      <w:marTop w:val="0"/>
      <w:marBottom w:val="0"/>
      <w:divBdr>
        <w:top w:val="none" w:sz="0" w:space="0" w:color="auto"/>
        <w:left w:val="none" w:sz="0" w:space="0" w:color="auto"/>
        <w:bottom w:val="none" w:sz="0" w:space="0" w:color="auto"/>
        <w:right w:val="none" w:sz="0" w:space="0" w:color="auto"/>
      </w:divBdr>
    </w:div>
    <w:div w:id="983505154">
      <w:bodyDiv w:val="1"/>
      <w:marLeft w:val="0"/>
      <w:marRight w:val="0"/>
      <w:marTop w:val="0"/>
      <w:marBottom w:val="0"/>
      <w:divBdr>
        <w:top w:val="none" w:sz="0" w:space="0" w:color="auto"/>
        <w:left w:val="none" w:sz="0" w:space="0" w:color="auto"/>
        <w:bottom w:val="none" w:sz="0" w:space="0" w:color="auto"/>
        <w:right w:val="none" w:sz="0" w:space="0" w:color="auto"/>
      </w:divBdr>
    </w:div>
    <w:div w:id="983505809">
      <w:bodyDiv w:val="1"/>
      <w:marLeft w:val="0"/>
      <w:marRight w:val="0"/>
      <w:marTop w:val="0"/>
      <w:marBottom w:val="0"/>
      <w:divBdr>
        <w:top w:val="none" w:sz="0" w:space="0" w:color="auto"/>
        <w:left w:val="none" w:sz="0" w:space="0" w:color="auto"/>
        <w:bottom w:val="none" w:sz="0" w:space="0" w:color="auto"/>
        <w:right w:val="none" w:sz="0" w:space="0" w:color="auto"/>
      </w:divBdr>
    </w:div>
    <w:div w:id="983966980">
      <w:bodyDiv w:val="1"/>
      <w:marLeft w:val="0"/>
      <w:marRight w:val="0"/>
      <w:marTop w:val="0"/>
      <w:marBottom w:val="0"/>
      <w:divBdr>
        <w:top w:val="none" w:sz="0" w:space="0" w:color="auto"/>
        <w:left w:val="none" w:sz="0" w:space="0" w:color="auto"/>
        <w:bottom w:val="none" w:sz="0" w:space="0" w:color="auto"/>
        <w:right w:val="none" w:sz="0" w:space="0" w:color="auto"/>
      </w:divBdr>
    </w:div>
    <w:div w:id="984702456">
      <w:bodyDiv w:val="1"/>
      <w:marLeft w:val="0"/>
      <w:marRight w:val="0"/>
      <w:marTop w:val="0"/>
      <w:marBottom w:val="0"/>
      <w:divBdr>
        <w:top w:val="none" w:sz="0" w:space="0" w:color="auto"/>
        <w:left w:val="none" w:sz="0" w:space="0" w:color="auto"/>
        <w:bottom w:val="none" w:sz="0" w:space="0" w:color="auto"/>
        <w:right w:val="none" w:sz="0" w:space="0" w:color="auto"/>
      </w:divBdr>
    </w:div>
    <w:div w:id="984941314">
      <w:bodyDiv w:val="1"/>
      <w:marLeft w:val="0"/>
      <w:marRight w:val="0"/>
      <w:marTop w:val="0"/>
      <w:marBottom w:val="0"/>
      <w:divBdr>
        <w:top w:val="none" w:sz="0" w:space="0" w:color="auto"/>
        <w:left w:val="none" w:sz="0" w:space="0" w:color="auto"/>
        <w:bottom w:val="none" w:sz="0" w:space="0" w:color="auto"/>
        <w:right w:val="none" w:sz="0" w:space="0" w:color="auto"/>
      </w:divBdr>
    </w:div>
    <w:div w:id="984965370">
      <w:bodyDiv w:val="1"/>
      <w:marLeft w:val="0"/>
      <w:marRight w:val="0"/>
      <w:marTop w:val="0"/>
      <w:marBottom w:val="0"/>
      <w:divBdr>
        <w:top w:val="none" w:sz="0" w:space="0" w:color="auto"/>
        <w:left w:val="none" w:sz="0" w:space="0" w:color="auto"/>
        <w:bottom w:val="none" w:sz="0" w:space="0" w:color="auto"/>
        <w:right w:val="none" w:sz="0" w:space="0" w:color="auto"/>
      </w:divBdr>
    </w:div>
    <w:div w:id="985233602">
      <w:bodyDiv w:val="1"/>
      <w:marLeft w:val="0"/>
      <w:marRight w:val="0"/>
      <w:marTop w:val="0"/>
      <w:marBottom w:val="0"/>
      <w:divBdr>
        <w:top w:val="none" w:sz="0" w:space="0" w:color="auto"/>
        <w:left w:val="none" w:sz="0" w:space="0" w:color="auto"/>
        <w:bottom w:val="none" w:sz="0" w:space="0" w:color="auto"/>
        <w:right w:val="none" w:sz="0" w:space="0" w:color="auto"/>
      </w:divBdr>
    </w:div>
    <w:div w:id="985742276">
      <w:bodyDiv w:val="1"/>
      <w:marLeft w:val="0"/>
      <w:marRight w:val="0"/>
      <w:marTop w:val="0"/>
      <w:marBottom w:val="0"/>
      <w:divBdr>
        <w:top w:val="none" w:sz="0" w:space="0" w:color="auto"/>
        <w:left w:val="none" w:sz="0" w:space="0" w:color="auto"/>
        <w:bottom w:val="none" w:sz="0" w:space="0" w:color="auto"/>
        <w:right w:val="none" w:sz="0" w:space="0" w:color="auto"/>
      </w:divBdr>
    </w:div>
    <w:div w:id="985819815">
      <w:bodyDiv w:val="1"/>
      <w:marLeft w:val="0"/>
      <w:marRight w:val="0"/>
      <w:marTop w:val="0"/>
      <w:marBottom w:val="0"/>
      <w:divBdr>
        <w:top w:val="none" w:sz="0" w:space="0" w:color="auto"/>
        <w:left w:val="none" w:sz="0" w:space="0" w:color="auto"/>
        <w:bottom w:val="none" w:sz="0" w:space="0" w:color="auto"/>
        <w:right w:val="none" w:sz="0" w:space="0" w:color="auto"/>
      </w:divBdr>
    </w:div>
    <w:div w:id="986084976">
      <w:bodyDiv w:val="1"/>
      <w:marLeft w:val="0"/>
      <w:marRight w:val="0"/>
      <w:marTop w:val="0"/>
      <w:marBottom w:val="0"/>
      <w:divBdr>
        <w:top w:val="none" w:sz="0" w:space="0" w:color="auto"/>
        <w:left w:val="none" w:sz="0" w:space="0" w:color="auto"/>
        <w:bottom w:val="none" w:sz="0" w:space="0" w:color="auto"/>
        <w:right w:val="none" w:sz="0" w:space="0" w:color="auto"/>
      </w:divBdr>
    </w:div>
    <w:div w:id="986546133">
      <w:bodyDiv w:val="1"/>
      <w:marLeft w:val="0"/>
      <w:marRight w:val="0"/>
      <w:marTop w:val="0"/>
      <w:marBottom w:val="0"/>
      <w:divBdr>
        <w:top w:val="none" w:sz="0" w:space="0" w:color="auto"/>
        <w:left w:val="none" w:sz="0" w:space="0" w:color="auto"/>
        <w:bottom w:val="none" w:sz="0" w:space="0" w:color="auto"/>
        <w:right w:val="none" w:sz="0" w:space="0" w:color="auto"/>
      </w:divBdr>
    </w:div>
    <w:div w:id="986586838">
      <w:bodyDiv w:val="1"/>
      <w:marLeft w:val="0"/>
      <w:marRight w:val="0"/>
      <w:marTop w:val="0"/>
      <w:marBottom w:val="0"/>
      <w:divBdr>
        <w:top w:val="none" w:sz="0" w:space="0" w:color="auto"/>
        <w:left w:val="none" w:sz="0" w:space="0" w:color="auto"/>
        <w:bottom w:val="none" w:sz="0" w:space="0" w:color="auto"/>
        <w:right w:val="none" w:sz="0" w:space="0" w:color="auto"/>
      </w:divBdr>
    </w:div>
    <w:div w:id="986931562">
      <w:bodyDiv w:val="1"/>
      <w:marLeft w:val="0"/>
      <w:marRight w:val="0"/>
      <w:marTop w:val="0"/>
      <w:marBottom w:val="0"/>
      <w:divBdr>
        <w:top w:val="none" w:sz="0" w:space="0" w:color="auto"/>
        <w:left w:val="none" w:sz="0" w:space="0" w:color="auto"/>
        <w:bottom w:val="none" w:sz="0" w:space="0" w:color="auto"/>
        <w:right w:val="none" w:sz="0" w:space="0" w:color="auto"/>
      </w:divBdr>
    </w:div>
    <w:div w:id="986938887">
      <w:bodyDiv w:val="1"/>
      <w:marLeft w:val="0"/>
      <w:marRight w:val="0"/>
      <w:marTop w:val="0"/>
      <w:marBottom w:val="0"/>
      <w:divBdr>
        <w:top w:val="none" w:sz="0" w:space="0" w:color="auto"/>
        <w:left w:val="none" w:sz="0" w:space="0" w:color="auto"/>
        <w:bottom w:val="none" w:sz="0" w:space="0" w:color="auto"/>
        <w:right w:val="none" w:sz="0" w:space="0" w:color="auto"/>
      </w:divBdr>
    </w:div>
    <w:div w:id="987049520">
      <w:bodyDiv w:val="1"/>
      <w:marLeft w:val="0"/>
      <w:marRight w:val="0"/>
      <w:marTop w:val="0"/>
      <w:marBottom w:val="0"/>
      <w:divBdr>
        <w:top w:val="none" w:sz="0" w:space="0" w:color="auto"/>
        <w:left w:val="none" w:sz="0" w:space="0" w:color="auto"/>
        <w:bottom w:val="none" w:sz="0" w:space="0" w:color="auto"/>
        <w:right w:val="none" w:sz="0" w:space="0" w:color="auto"/>
      </w:divBdr>
    </w:div>
    <w:div w:id="987248632">
      <w:bodyDiv w:val="1"/>
      <w:marLeft w:val="0"/>
      <w:marRight w:val="0"/>
      <w:marTop w:val="0"/>
      <w:marBottom w:val="0"/>
      <w:divBdr>
        <w:top w:val="none" w:sz="0" w:space="0" w:color="auto"/>
        <w:left w:val="none" w:sz="0" w:space="0" w:color="auto"/>
        <w:bottom w:val="none" w:sz="0" w:space="0" w:color="auto"/>
        <w:right w:val="none" w:sz="0" w:space="0" w:color="auto"/>
      </w:divBdr>
    </w:div>
    <w:div w:id="987367638">
      <w:bodyDiv w:val="1"/>
      <w:marLeft w:val="0"/>
      <w:marRight w:val="0"/>
      <w:marTop w:val="0"/>
      <w:marBottom w:val="0"/>
      <w:divBdr>
        <w:top w:val="none" w:sz="0" w:space="0" w:color="auto"/>
        <w:left w:val="none" w:sz="0" w:space="0" w:color="auto"/>
        <w:bottom w:val="none" w:sz="0" w:space="0" w:color="auto"/>
        <w:right w:val="none" w:sz="0" w:space="0" w:color="auto"/>
      </w:divBdr>
    </w:div>
    <w:div w:id="987395253">
      <w:bodyDiv w:val="1"/>
      <w:marLeft w:val="0"/>
      <w:marRight w:val="0"/>
      <w:marTop w:val="0"/>
      <w:marBottom w:val="0"/>
      <w:divBdr>
        <w:top w:val="none" w:sz="0" w:space="0" w:color="auto"/>
        <w:left w:val="none" w:sz="0" w:space="0" w:color="auto"/>
        <w:bottom w:val="none" w:sz="0" w:space="0" w:color="auto"/>
        <w:right w:val="none" w:sz="0" w:space="0" w:color="auto"/>
      </w:divBdr>
    </w:div>
    <w:div w:id="987396512">
      <w:bodyDiv w:val="1"/>
      <w:marLeft w:val="0"/>
      <w:marRight w:val="0"/>
      <w:marTop w:val="0"/>
      <w:marBottom w:val="0"/>
      <w:divBdr>
        <w:top w:val="none" w:sz="0" w:space="0" w:color="auto"/>
        <w:left w:val="none" w:sz="0" w:space="0" w:color="auto"/>
        <w:bottom w:val="none" w:sz="0" w:space="0" w:color="auto"/>
        <w:right w:val="none" w:sz="0" w:space="0" w:color="auto"/>
      </w:divBdr>
    </w:div>
    <w:div w:id="987629974">
      <w:bodyDiv w:val="1"/>
      <w:marLeft w:val="0"/>
      <w:marRight w:val="0"/>
      <w:marTop w:val="0"/>
      <w:marBottom w:val="0"/>
      <w:divBdr>
        <w:top w:val="none" w:sz="0" w:space="0" w:color="auto"/>
        <w:left w:val="none" w:sz="0" w:space="0" w:color="auto"/>
        <w:bottom w:val="none" w:sz="0" w:space="0" w:color="auto"/>
        <w:right w:val="none" w:sz="0" w:space="0" w:color="auto"/>
      </w:divBdr>
    </w:div>
    <w:div w:id="987780378">
      <w:bodyDiv w:val="1"/>
      <w:marLeft w:val="0"/>
      <w:marRight w:val="0"/>
      <w:marTop w:val="0"/>
      <w:marBottom w:val="0"/>
      <w:divBdr>
        <w:top w:val="none" w:sz="0" w:space="0" w:color="auto"/>
        <w:left w:val="none" w:sz="0" w:space="0" w:color="auto"/>
        <w:bottom w:val="none" w:sz="0" w:space="0" w:color="auto"/>
        <w:right w:val="none" w:sz="0" w:space="0" w:color="auto"/>
      </w:divBdr>
    </w:div>
    <w:div w:id="988053365">
      <w:bodyDiv w:val="1"/>
      <w:marLeft w:val="0"/>
      <w:marRight w:val="0"/>
      <w:marTop w:val="0"/>
      <w:marBottom w:val="0"/>
      <w:divBdr>
        <w:top w:val="none" w:sz="0" w:space="0" w:color="auto"/>
        <w:left w:val="none" w:sz="0" w:space="0" w:color="auto"/>
        <w:bottom w:val="none" w:sz="0" w:space="0" w:color="auto"/>
        <w:right w:val="none" w:sz="0" w:space="0" w:color="auto"/>
      </w:divBdr>
    </w:div>
    <w:div w:id="988246649">
      <w:bodyDiv w:val="1"/>
      <w:marLeft w:val="0"/>
      <w:marRight w:val="0"/>
      <w:marTop w:val="0"/>
      <w:marBottom w:val="0"/>
      <w:divBdr>
        <w:top w:val="none" w:sz="0" w:space="0" w:color="auto"/>
        <w:left w:val="none" w:sz="0" w:space="0" w:color="auto"/>
        <w:bottom w:val="none" w:sz="0" w:space="0" w:color="auto"/>
        <w:right w:val="none" w:sz="0" w:space="0" w:color="auto"/>
      </w:divBdr>
    </w:div>
    <w:div w:id="988558740">
      <w:bodyDiv w:val="1"/>
      <w:marLeft w:val="0"/>
      <w:marRight w:val="0"/>
      <w:marTop w:val="0"/>
      <w:marBottom w:val="0"/>
      <w:divBdr>
        <w:top w:val="none" w:sz="0" w:space="0" w:color="auto"/>
        <w:left w:val="none" w:sz="0" w:space="0" w:color="auto"/>
        <w:bottom w:val="none" w:sz="0" w:space="0" w:color="auto"/>
        <w:right w:val="none" w:sz="0" w:space="0" w:color="auto"/>
      </w:divBdr>
    </w:div>
    <w:div w:id="988677097">
      <w:bodyDiv w:val="1"/>
      <w:marLeft w:val="0"/>
      <w:marRight w:val="0"/>
      <w:marTop w:val="0"/>
      <w:marBottom w:val="0"/>
      <w:divBdr>
        <w:top w:val="none" w:sz="0" w:space="0" w:color="auto"/>
        <w:left w:val="none" w:sz="0" w:space="0" w:color="auto"/>
        <w:bottom w:val="none" w:sz="0" w:space="0" w:color="auto"/>
        <w:right w:val="none" w:sz="0" w:space="0" w:color="auto"/>
      </w:divBdr>
    </w:div>
    <w:div w:id="988678695">
      <w:bodyDiv w:val="1"/>
      <w:marLeft w:val="0"/>
      <w:marRight w:val="0"/>
      <w:marTop w:val="0"/>
      <w:marBottom w:val="0"/>
      <w:divBdr>
        <w:top w:val="none" w:sz="0" w:space="0" w:color="auto"/>
        <w:left w:val="none" w:sz="0" w:space="0" w:color="auto"/>
        <w:bottom w:val="none" w:sz="0" w:space="0" w:color="auto"/>
        <w:right w:val="none" w:sz="0" w:space="0" w:color="auto"/>
      </w:divBdr>
    </w:div>
    <w:div w:id="989671957">
      <w:bodyDiv w:val="1"/>
      <w:marLeft w:val="0"/>
      <w:marRight w:val="0"/>
      <w:marTop w:val="0"/>
      <w:marBottom w:val="0"/>
      <w:divBdr>
        <w:top w:val="none" w:sz="0" w:space="0" w:color="auto"/>
        <w:left w:val="none" w:sz="0" w:space="0" w:color="auto"/>
        <w:bottom w:val="none" w:sz="0" w:space="0" w:color="auto"/>
        <w:right w:val="none" w:sz="0" w:space="0" w:color="auto"/>
      </w:divBdr>
    </w:div>
    <w:div w:id="990258945">
      <w:bodyDiv w:val="1"/>
      <w:marLeft w:val="0"/>
      <w:marRight w:val="0"/>
      <w:marTop w:val="0"/>
      <w:marBottom w:val="0"/>
      <w:divBdr>
        <w:top w:val="none" w:sz="0" w:space="0" w:color="auto"/>
        <w:left w:val="none" w:sz="0" w:space="0" w:color="auto"/>
        <w:bottom w:val="none" w:sz="0" w:space="0" w:color="auto"/>
        <w:right w:val="none" w:sz="0" w:space="0" w:color="auto"/>
      </w:divBdr>
    </w:div>
    <w:div w:id="990593735">
      <w:bodyDiv w:val="1"/>
      <w:marLeft w:val="0"/>
      <w:marRight w:val="0"/>
      <w:marTop w:val="0"/>
      <w:marBottom w:val="0"/>
      <w:divBdr>
        <w:top w:val="none" w:sz="0" w:space="0" w:color="auto"/>
        <w:left w:val="none" w:sz="0" w:space="0" w:color="auto"/>
        <w:bottom w:val="none" w:sz="0" w:space="0" w:color="auto"/>
        <w:right w:val="none" w:sz="0" w:space="0" w:color="auto"/>
      </w:divBdr>
    </w:div>
    <w:div w:id="991174674">
      <w:bodyDiv w:val="1"/>
      <w:marLeft w:val="0"/>
      <w:marRight w:val="0"/>
      <w:marTop w:val="0"/>
      <w:marBottom w:val="0"/>
      <w:divBdr>
        <w:top w:val="none" w:sz="0" w:space="0" w:color="auto"/>
        <w:left w:val="none" w:sz="0" w:space="0" w:color="auto"/>
        <w:bottom w:val="none" w:sz="0" w:space="0" w:color="auto"/>
        <w:right w:val="none" w:sz="0" w:space="0" w:color="auto"/>
      </w:divBdr>
    </w:div>
    <w:div w:id="991518118">
      <w:bodyDiv w:val="1"/>
      <w:marLeft w:val="0"/>
      <w:marRight w:val="0"/>
      <w:marTop w:val="0"/>
      <w:marBottom w:val="0"/>
      <w:divBdr>
        <w:top w:val="none" w:sz="0" w:space="0" w:color="auto"/>
        <w:left w:val="none" w:sz="0" w:space="0" w:color="auto"/>
        <w:bottom w:val="none" w:sz="0" w:space="0" w:color="auto"/>
        <w:right w:val="none" w:sz="0" w:space="0" w:color="auto"/>
      </w:divBdr>
    </w:div>
    <w:div w:id="991520356">
      <w:bodyDiv w:val="1"/>
      <w:marLeft w:val="0"/>
      <w:marRight w:val="0"/>
      <w:marTop w:val="0"/>
      <w:marBottom w:val="0"/>
      <w:divBdr>
        <w:top w:val="none" w:sz="0" w:space="0" w:color="auto"/>
        <w:left w:val="none" w:sz="0" w:space="0" w:color="auto"/>
        <w:bottom w:val="none" w:sz="0" w:space="0" w:color="auto"/>
        <w:right w:val="none" w:sz="0" w:space="0" w:color="auto"/>
      </w:divBdr>
    </w:div>
    <w:div w:id="991828966">
      <w:bodyDiv w:val="1"/>
      <w:marLeft w:val="0"/>
      <w:marRight w:val="0"/>
      <w:marTop w:val="0"/>
      <w:marBottom w:val="0"/>
      <w:divBdr>
        <w:top w:val="none" w:sz="0" w:space="0" w:color="auto"/>
        <w:left w:val="none" w:sz="0" w:space="0" w:color="auto"/>
        <w:bottom w:val="none" w:sz="0" w:space="0" w:color="auto"/>
        <w:right w:val="none" w:sz="0" w:space="0" w:color="auto"/>
      </w:divBdr>
    </w:div>
    <w:div w:id="991955705">
      <w:bodyDiv w:val="1"/>
      <w:marLeft w:val="0"/>
      <w:marRight w:val="0"/>
      <w:marTop w:val="0"/>
      <w:marBottom w:val="0"/>
      <w:divBdr>
        <w:top w:val="none" w:sz="0" w:space="0" w:color="auto"/>
        <w:left w:val="none" w:sz="0" w:space="0" w:color="auto"/>
        <w:bottom w:val="none" w:sz="0" w:space="0" w:color="auto"/>
        <w:right w:val="none" w:sz="0" w:space="0" w:color="auto"/>
      </w:divBdr>
    </w:div>
    <w:div w:id="992026009">
      <w:bodyDiv w:val="1"/>
      <w:marLeft w:val="0"/>
      <w:marRight w:val="0"/>
      <w:marTop w:val="0"/>
      <w:marBottom w:val="0"/>
      <w:divBdr>
        <w:top w:val="none" w:sz="0" w:space="0" w:color="auto"/>
        <w:left w:val="none" w:sz="0" w:space="0" w:color="auto"/>
        <w:bottom w:val="none" w:sz="0" w:space="0" w:color="auto"/>
        <w:right w:val="none" w:sz="0" w:space="0" w:color="auto"/>
      </w:divBdr>
    </w:div>
    <w:div w:id="992804945">
      <w:bodyDiv w:val="1"/>
      <w:marLeft w:val="0"/>
      <w:marRight w:val="0"/>
      <w:marTop w:val="0"/>
      <w:marBottom w:val="0"/>
      <w:divBdr>
        <w:top w:val="none" w:sz="0" w:space="0" w:color="auto"/>
        <w:left w:val="none" w:sz="0" w:space="0" w:color="auto"/>
        <w:bottom w:val="none" w:sz="0" w:space="0" w:color="auto"/>
        <w:right w:val="none" w:sz="0" w:space="0" w:color="auto"/>
      </w:divBdr>
    </w:div>
    <w:div w:id="992828815">
      <w:bodyDiv w:val="1"/>
      <w:marLeft w:val="0"/>
      <w:marRight w:val="0"/>
      <w:marTop w:val="0"/>
      <w:marBottom w:val="0"/>
      <w:divBdr>
        <w:top w:val="none" w:sz="0" w:space="0" w:color="auto"/>
        <w:left w:val="none" w:sz="0" w:space="0" w:color="auto"/>
        <w:bottom w:val="none" w:sz="0" w:space="0" w:color="auto"/>
        <w:right w:val="none" w:sz="0" w:space="0" w:color="auto"/>
      </w:divBdr>
    </w:div>
    <w:div w:id="993026870">
      <w:bodyDiv w:val="1"/>
      <w:marLeft w:val="0"/>
      <w:marRight w:val="0"/>
      <w:marTop w:val="0"/>
      <w:marBottom w:val="0"/>
      <w:divBdr>
        <w:top w:val="none" w:sz="0" w:space="0" w:color="auto"/>
        <w:left w:val="none" w:sz="0" w:space="0" w:color="auto"/>
        <w:bottom w:val="none" w:sz="0" w:space="0" w:color="auto"/>
        <w:right w:val="none" w:sz="0" w:space="0" w:color="auto"/>
      </w:divBdr>
    </w:div>
    <w:div w:id="993221998">
      <w:bodyDiv w:val="1"/>
      <w:marLeft w:val="0"/>
      <w:marRight w:val="0"/>
      <w:marTop w:val="0"/>
      <w:marBottom w:val="0"/>
      <w:divBdr>
        <w:top w:val="none" w:sz="0" w:space="0" w:color="auto"/>
        <w:left w:val="none" w:sz="0" w:space="0" w:color="auto"/>
        <w:bottom w:val="none" w:sz="0" w:space="0" w:color="auto"/>
        <w:right w:val="none" w:sz="0" w:space="0" w:color="auto"/>
      </w:divBdr>
    </w:div>
    <w:div w:id="993222459">
      <w:bodyDiv w:val="1"/>
      <w:marLeft w:val="0"/>
      <w:marRight w:val="0"/>
      <w:marTop w:val="0"/>
      <w:marBottom w:val="0"/>
      <w:divBdr>
        <w:top w:val="none" w:sz="0" w:space="0" w:color="auto"/>
        <w:left w:val="none" w:sz="0" w:space="0" w:color="auto"/>
        <w:bottom w:val="none" w:sz="0" w:space="0" w:color="auto"/>
        <w:right w:val="none" w:sz="0" w:space="0" w:color="auto"/>
      </w:divBdr>
    </w:div>
    <w:div w:id="993333358">
      <w:bodyDiv w:val="1"/>
      <w:marLeft w:val="0"/>
      <w:marRight w:val="0"/>
      <w:marTop w:val="0"/>
      <w:marBottom w:val="0"/>
      <w:divBdr>
        <w:top w:val="none" w:sz="0" w:space="0" w:color="auto"/>
        <w:left w:val="none" w:sz="0" w:space="0" w:color="auto"/>
        <w:bottom w:val="none" w:sz="0" w:space="0" w:color="auto"/>
        <w:right w:val="none" w:sz="0" w:space="0" w:color="auto"/>
      </w:divBdr>
    </w:div>
    <w:div w:id="993413006">
      <w:bodyDiv w:val="1"/>
      <w:marLeft w:val="0"/>
      <w:marRight w:val="0"/>
      <w:marTop w:val="0"/>
      <w:marBottom w:val="0"/>
      <w:divBdr>
        <w:top w:val="none" w:sz="0" w:space="0" w:color="auto"/>
        <w:left w:val="none" w:sz="0" w:space="0" w:color="auto"/>
        <w:bottom w:val="none" w:sz="0" w:space="0" w:color="auto"/>
        <w:right w:val="none" w:sz="0" w:space="0" w:color="auto"/>
      </w:divBdr>
    </w:div>
    <w:div w:id="993722875">
      <w:bodyDiv w:val="1"/>
      <w:marLeft w:val="0"/>
      <w:marRight w:val="0"/>
      <w:marTop w:val="0"/>
      <w:marBottom w:val="0"/>
      <w:divBdr>
        <w:top w:val="none" w:sz="0" w:space="0" w:color="auto"/>
        <w:left w:val="none" w:sz="0" w:space="0" w:color="auto"/>
        <w:bottom w:val="none" w:sz="0" w:space="0" w:color="auto"/>
        <w:right w:val="none" w:sz="0" w:space="0" w:color="auto"/>
      </w:divBdr>
    </w:div>
    <w:div w:id="993753208">
      <w:bodyDiv w:val="1"/>
      <w:marLeft w:val="0"/>
      <w:marRight w:val="0"/>
      <w:marTop w:val="0"/>
      <w:marBottom w:val="0"/>
      <w:divBdr>
        <w:top w:val="none" w:sz="0" w:space="0" w:color="auto"/>
        <w:left w:val="none" w:sz="0" w:space="0" w:color="auto"/>
        <w:bottom w:val="none" w:sz="0" w:space="0" w:color="auto"/>
        <w:right w:val="none" w:sz="0" w:space="0" w:color="auto"/>
      </w:divBdr>
    </w:div>
    <w:div w:id="993800448">
      <w:bodyDiv w:val="1"/>
      <w:marLeft w:val="0"/>
      <w:marRight w:val="0"/>
      <w:marTop w:val="0"/>
      <w:marBottom w:val="0"/>
      <w:divBdr>
        <w:top w:val="none" w:sz="0" w:space="0" w:color="auto"/>
        <w:left w:val="none" w:sz="0" w:space="0" w:color="auto"/>
        <w:bottom w:val="none" w:sz="0" w:space="0" w:color="auto"/>
        <w:right w:val="none" w:sz="0" w:space="0" w:color="auto"/>
      </w:divBdr>
    </w:div>
    <w:div w:id="994453213">
      <w:bodyDiv w:val="1"/>
      <w:marLeft w:val="0"/>
      <w:marRight w:val="0"/>
      <w:marTop w:val="0"/>
      <w:marBottom w:val="0"/>
      <w:divBdr>
        <w:top w:val="none" w:sz="0" w:space="0" w:color="auto"/>
        <w:left w:val="none" w:sz="0" w:space="0" w:color="auto"/>
        <w:bottom w:val="none" w:sz="0" w:space="0" w:color="auto"/>
        <w:right w:val="none" w:sz="0" w:space="0" w:color="auto"/>
      </w:divBdr>
    </w:div>
    <w:div w:id="994457845">
      <w:bodyDiv w:val="1"/>
      <w:marLeft w:val="0"/>
      <w:marRight w:val="0"/>
      <w:marTop w:val="0"/>
      <w:marBottom w:val="0"/>
      <w:divBdr>
        <w:top w:val="none" w:sz="0" w:space="0" w:color="auto"/>
        <w:left w:val="none" w:sz="0" w:space="0" w:color="auto"/>
        <w:bottom w:val="none" w:sz="0" w:space="0" w:color="auto"/>
        <w:right w:val="none" w:sz="0" w:space="0" w:color="auto"/>
      </w:divBdr>
    </w:div>
    <w:div w:id="994458461">
      <w:bodyDiv w:val="1"/>
      <w:marLeft w:val="0"/>
      <w:marRight w:val="0"/>
      <w:marTop w:val="0"/>
      <w:marBottom w:val="0"/>
      <w:divBdr>
        <w:top w:val="none" w:sz="0" w:space="0" w:color="auto"/>
        <w:left w:val="none" w:sz="0" w:space="0" w:color="auto"/>
        <w:bottom w:val="none" w:sz="0" w:space="0" w:color="auto"/>
        <w:right w:val="none" w:sz="0" w:space="0" w:color="auto"/>
      </w:divBdr>
    </w:div>
    <w:div w:id="994838886">
      <w:bodyDiv w:val="1"/>
      <w:marLeft w:val="0"/>
      <w:marRight w:val="0"/>
      <w:marTop w:val="0"/>
      <w:marBottom w:val="0"/>
      <w:divBdr>
        <w:top w:val="none" w:sz="0" w:space="0" w:color="auto"/>
        <w:left w:val="none" w:sz="0" w:space="0" w:color="auto"/>
        <w:bottom w:val="none" w:sz="0" w:space="0" w:color="auto"/>
        <w:right w:val="none" w:sz="0" w:space="0" w:color="auto"/>
      </w:divBdr>
    </w:div>
    <w:div w:id="995106860">
      <w:bodyDiv w:val="1"/>
      <w:marLeft w:val="0"/>
      <w:marRight w:val="0"/>
      <w:marTop w:val="0"/>
      <w:marBottom w:val="0"/>
      <w:divBdr>
        <w:top w:val="none" w:sz="0" w:space="0" w:color="auto"/>
        <w:left w:val="none" w:sz="0" w:space="0" w:color="auto"/>
        <w:bottom w:val="none" w:sz="0" w:space="0" w:color="auto"/>
        <w:right w:val="none" w:sz="0" w:space="0" w:color="auto"/>
      </w:divBdr>
    </w:div>
    <w:div w:id="995112035">
      <w:bodyDiv w:val="1"/>
      <w:marLeft w:val="0"/>
      <w:marRight w:val="0"/>
      <w:marTop w:val="0"/>
      <w:marBottom w:val="0"/>
      <w:divBdr>
        <w:top w:val="none" w:sz="0" w:space="0" w:color="auto"/>
        <w:left w:val="none" w:sz="0" w:space="0" w:color="auto"/>
        <w:bottom w:val="none" w:sz="0" w:space="0" w:color="auto"/>
        <w:right w:val="none" w:sz="0" w:space="0" w:color="auto"/>
      </w:divBdr>
    </w:div>
    <w:div w:id="995299012">
      <w:bodyDiv w:val="1"/>
      <w:marLeft w:val="0"/>
      <w:marRight w:val="0"/>
      <w:marTop w:val="0"/>
      <w:marBottom w:val="0"/>
      <w:divBdr>
        <w:top w:val="none" w:sz="0" w:space="0" w:color="auto"/>
        <w:left w:val="none" w:sz="0" w:space="0" w:color="auto"/>
        <w:bottom w:val="none" w:sz="0" w:space="0" w:color="auto"/>
        <w:right w:val="none" w:sz="0" w:space="0" w:color="auto"/>
      </w:divBdr>
    </w:div>
    <w:div w:id="995450486">
      <w:bodyDiv w:val="1"/>
      <w:marLeft w:val="0"/>
      <w:marRight w:val="0"/>
      <w:marTop w:val="0"/>
      <w:marBottom w:val="0"/>
      <w:divBdr>
        <w:top w:val="none" w:sz="0" w:space="0" w:color="auto"/>
        <w:left w:val="none" w:sz="0" w:space="0" w:color="auto"/>
        <w:bottom w:val="none" w:sz="0" w:space="0" w:color="auto"/>
        <w:right w:val="none" w:sz="0" w:space="0" w:color="auto"/>
      </w:divBdr>
    </w:div>
    <w:div w:id="995453514">
      <w:bodyDiv w:val="1"/>
      <w:marLeft w:val="0"/>
      <w:marRight w:val="0"/>
      <w:marTop w:val="0"/>
      <w:marBottom w:val="0"/>
      <w:divBdr>
        <w:top w:val="none" w:sz="0" w:space="0" w:color="auto"/>
        <w:left w:val="none" w:sz="0" w:space="0" w:color="auto"/>
        <w:bottom w:val="none" w:sz="0" w:space="0" w:color="auto"/>
        <w:right w:val="none" w:sz="0" w:space="0" w:color="auto"/>
      </w:divBdr>
    </w:div>
    <w:div w:id="995646049">
      <w:bodyDiv w:val="1"/>
      <w:marLeft w:val="0"/>
      <w:marRight w:val="0"/>
      <w:marTop w:val="0"/>
      <w:marBottom w:val="0"/>
      <w:divBdr>
        <w:top w:val="none" w:sz="0" w:space="0" w:color="auto"/>
        <w:left w:val="none" w:sz="0" w:space="0" w:color="auto"/>
        <w:bottom w:val="none" w:sz="0" w:space="0" w:color="auto"/>
        <w:right w:val="none" w:sz="0" w:space="0" w:color="auto"/>
      </w:divBdr>
    </w:div>
    <w:div w:id="995845152">
      <w:bodyDiv w:val="1"/>
      <w:marLeft w:val="0"/>
      <w:marRight w:val="0"/>
      <w:marTop w:val="0"/>
      <w:marBottom w:val="0"/>
      <w:divBdr>
        <w:top w:val="none" w:sz="0" w:space="0" w:color="auto"/>
        <w:left w:val="none" w:sz="0" w:space="0" w:color="auto"/>
        <w:bottom w:val="none" w:sz="0" w:space="0" w:color="auto"/>
        <w:right w:val="none" w:sz="0" w:space="0" w:color="auto"/>
      </w:divBdr>
    </w:div>
    <w:div w:id="995915022">
      <w:bodyDiv w:val="1"/>
      <w:marLeft w:val="0"/>
      <w:marRight w:val="0"/>
      <w:marTop w:val="0"/>
      <w:marBottom w:val="0"/>
      <w:divBdr>
        <w:top w:val="none" w:sz="0" w:space="0" w:color="auto"/>
        <w:left w:val="none" w:sz="0" w:space="0" w:color="auto"/>
        <w:bottom w:val="none" w:sz="0" w:space="0" w:color="auto"/>
        <w:right w:val="none" w:sz="0" w:space="0" w:color="auto"/>
      </w:divBdr>
    </w:div>
    <w:div w:id="996228925">
      <w:bodyDiv w:val="1"/>
      <w:marLeft w:val="0"/>
      <w:marRight w:val="0"/>
      <w:marTop w:val="0"/>
      <w:marBottom w:val="0"/>
      <w:divBdr>
        <w:top w:val="none" w:sz="0" w:space="0" w:color="auto"/>
        <w:left w:val="none" w:sz="0" w:space="0" w:color="auto"/>
        <w:bottom w:val="none" w:sz="0" w:space="0" w:color="auto"/>
        <w:right w:val="none" w:sz="0" w:space="0" w:color="auto"/>
      </w:divBdr>
    </w:div>
    <w:div w:id="996231606">
      <w:bodyDiv w:val="1"/>
      <w:marLeft w:val="0"/>
      <w:marRight w:val="0"/>
      <w:marTop w:val="0"/>
      <w:marBottom w:val="0"/>
      <w:divBdr>
        <w:top w:val="none" w:sz="0" w:space="0" w:color="auto"/>
        <w:left w:val="none" w:sz="0" w:space="0" w:color="auto"/>
        <w:bottom w:val="none" w:sz="0" w:space="0" w:color="auto"/>
        <w:right w:val="none" w:sz="0" w:space="0" w:color="auto"/>
      </w:divBdr>
    </w:div>
    <w:div w:id="996687456">
      <w:bodyDiv w:val="1"/>
      <w:marLeft w:val="0"/>
      <w:marRight w:val="0"/>
      <w:marTop w:val="0"/>
      <w:marBottom w:val="0"/>
      <w:divBdr>
        <w:top w:val="none" w:sz="0" w:space="0" w:color="auto"/>
        <w:left w:val="none" w:sz="0" w:space="0" w:color="auto"/>
        <w:bottom w:val="none" w:sz="0" w:space="0" w:color="auto"/>
        <w:right w:val="none" w:sz="0" w:space="0" w:color="auto"/>
      </w:divBdr>
    </w:div>
    <w:div w:id="996878424">
      <w:bodyDiv w:val="1"/>
      <w:marLeft w:val="0"/>
      <w:marRight w:val="0"/>
      <w:marTop w:val="0"/>
      <w:marBottom w:val="0"/>
      <w:divBdr>
        <w:top w:val="none" w:sz="0" w:space="0" w:color="auto"/>
        <w:left w:val="none" w:sz="0" w:space="0" w:color="auto"/>
        <w:bottom w:val="none" w:sz="0" w:space="0" w:color="auto"/>
        <w:right w:val="none" w:sz="0" w:space="0" w:color="auto"/>
      </w:divBdr>
    </w:div>
    <w:div w:id="997004986">
      <w:bodyDiv w:val="1"/>
      <w:marLeft w:val="0"/>
      <w:marRight w:val="0"/>
      <w:marTop w:val="0"/>
      <w:marBottom w:val="0"/>
      <w:divBdr>
        <w:top w:val="none" w:sz="0" w:space="0" w:color="auto"/>
        <w:left w:val="none" w:sz="0" w:space="0" w:color="auto"/>
        <w:bottom w:val="none" w:sz="0" w:space="0" w:color="auto"/>
        <w:right w:val="none" w:sz="0" w:space="0" w:color="auto"/>
      </w:divBdr>
    </w:div>
    <w:div w:id="997461963">
      <w:bodyDiv w:val="1"/>
      <w:marLeft w:val="0"/>
      <w:marRight w:val="0"/>
      <w:marTop w:val="0"/>
      <w:marBottom w:val="0"/>
      <w:divBdr>
        <w:top w:val="none" w:sz="0" w:space="0" w:color="auto"/>
        <w:left w:val="none" w:sz="0" w:space="0" w:color="auto"/>
        <w:bottom w:val="none" w:sz="0" w:space="0" w:color="auto"/>
        <w:right w:val="none" w:sz="0" w:space="0" w:color="auto"/>
      </w:divBdr>
    </w:div>
    <w:div w:id="997462725">
      <w:bodyDiv w:val="1"/>
      <w:marLeft w:val="0"/>
      <w:marRight w:val="0"/>
      <w:marTop w:val="0"/>
      <w:marBottom w:val="0"/>
      <w:divBdr>
        <w:top w:val="none" w:sz="0" w:space="0" w:color="auto"/>
        <w:left w:val="none" w:sz="0" w:space="0" w:color="auto"/>
        <w:bottom w:val="none" w:sz="0" w:space="0" w:color="auto"/>
        <w:right w:val="none" w:sz="0" w:space="0" w:color="auto"/>
      </w:divBdr>
    </w:div>
    <w:div w:id="997807746">
      <w:bodyDiv w:val="1"/>
      <w:marLeft w:val="0"/>
      <w:marRight w:val="0"/>
      <w:marTop w:val="0"/>
      <w:marBottom w:val="0"/>
      <w:divBdr>
        <w:top w:val="none" w:sz="0" w:space="0" w:color="auto"/>
        <w:left w:val="none" w:sz="0" w:space="0" w:color="auto"/>
        <w:bottom w:val="none" w:sz="0" w:space="0" w:color="auto"/>
        <w:right w:val="none" w:sz="0" w:space="0" w:color="auto"/>
      </w:divBdr>
    </w:div>
    <w:div w:id="998386610">
      <w:bodyDiv w:val="1"/>
      <w:marLeft w:val="0"/>
      <w:marRight w:val="0"/>
      <w:marTop w:val="0"/>
      <w:marBottom w:val="0"/>
      <w:divBdr>
        <w:top w:val="none" w:sz="0" w:space="0" w:color="auto"/>
        <w:left w:val="none" w:sz="0" w:space="0" w:color="auto"/>
        <w:bottom w:val="none" w:sz="0" w:space="0" w:color="auto"/>
        <w:right w:val="none" w:sz="0" w:space="0" w:color="auto"/>
      </w:divBdr>
    </w:div>
    <w:div w:id="998771299">
      <w:bodyDiv w:val="1"/>
      <w:marLeft w:val="0"/>
      <w:marRight w:val="0"/>
      <w:marTop w:val="0"/>
      <w:marBottom w:val="0"/>
      <w:divBdr>
        <w:top w:val="none" w:sz="0" w:space="0" w:color="auto"/>
        <w:left w:val="none" w:sz="0" w:space="0" w:color="auto"/>
        <w:bottom w:val="none" w:sz="0" w:space="0" w:color="auto"/>
        <w:right w:val="none" w:sz="0" w:space="0" w:color="auto"/>
      </w:divBdr>
    </w:div>
    <w:div w:id="998774528">
      <w:bodyDiv w:val="1"/>
      <w:marLeft w:val="0"/>
      <w:marRight w:val="0"/>
      <w:marTop w:val="0"/>
      <w:marBottom w:val="0"/>
      <w:divBdr>
        <w:top w:val="none" w:sz="0" w:space="0" w:color="auto"/>
        <w:left w:val="none" w:sz="0" w:space="0" w:color="auto"/>
        <w:bottom w:val="none" w:sz="0" w:space="0" w:color="auto"/>
        <w:right w:val="none" w:sz="0" w:space="0" w:color="auto"/>
      </w:divBdr>
    </w:div>
    <w:div w:id="998924727">
      <w:bodyDiv w:val="1"/>
      <w:marLeft w:val="0"/>
      <w:marRight w:val="0"/>
      <w:marTop w:val="0"/>
      <w:marBottom w:val="0"/>
      <w:divBdr>
        <w:top w:val="none" w:sz="0" w:space="0" w:color="auto"/>
        <w:left w:val="none" w:sz="0" w:space="0" w:color="auto"/>
        <w:bottom w:val="none" w:sz="0" w:space="0" w:color="auto"/>
        <w:right w:val="none" w:sz="0" w:space="0" w:color="auto"/>
      </w:divBdr>
    </w:div>
    <w:div w:id="998994062">
      <w:bodyDiv w:val="1"/>
      <w:marLeft w:val="0"/>
      <w:marRight w:val="0"/>
      <w:marTop w:val="0"/>
      <w:marBottom w:val="0"/>
      <w:divBdr>
        <w:top w:val="none" w:sz="0" w:space="0" w:color="auto"/>
        <w:left w:val="none" w:sz="0" w:space="0" w:color="auto"/>
        <w:bottom w:val="none" w:sz="0" w:space="0" w:color="auto"/>
        <w:right w:val="none" w:sz="0" w:space="0" w:color="auto"/>
      </w:divBdr>
    </w:div>
    <w:div w:id="1000502286">
      <w:bodyDiv w:val="1"/>
      <w:marLeft w:val="0"/>
      <w:marRight w:val="0"/>
      <w:marTop w:val="0"/>
      <w:marBottom w:val="0"/>
      <w:divBdr>
        <w:top w:val="none" w:sz="0" w:space="0" w:color="auto"/>
        <w:left w:val="none" w:sz="0" w:space="0" w:color="auto"/>
        <w:bottom w:val="none" w:sz="0" w:space="0" w:color="auto"/>
        <w:right w:val="none" w:sz="0" w:space="0" w:color="auto"/>
      </w:divBdr>
    </w:div>
    <w:div w:id="1000547826">
      <w:bodyDiv w:val="1"/>
      <w:marLeft w:val="0"/>
      <w:marRight w:val="0"/>
      <w:marTop w:val="0"/>
      <w:marBottom w:val="0"/>
      <w:divBdr>
        <w:top w:val="none" w:sz="0" w:space="0" w:color="auto"/>
        <w:left w:val="none" w:sz="0" w:space="0" w:color="auto"/>
        <w:bottom w:val="none" w:sz="0" w:space="0" w:color="auto"/>
        <w:right w:val="none" w:sz="0" w:space="0" w:color="auto"/>
      </w:divBdr>
    </w:div>
    <w:div w:id="1000815034">
      <w:bodyDiv w:val="1"/>
      <w:marLeft w:val="0"/>
      <w:marRight w:val="0"/>
      <w:marTop w:val="0"/>
      <w:marBottom w:val="0"/>
      <w:divBdr>
        <w:top w:val="none" w:sz="0" w:space="0" w:color="auto"/>
        <w:left w:val="none" w:sz="0" w:space="0" w:color="auto"/>
        <w:bottom w:val="none" w:sz="0" w:space="0" w:color="auto"/>
        <w:right w:val="none" w:sz="0" w:space="0" w:color="auto"/>
      </w:divBdr>
    </w:div>
    <w:div w:id="1001006308">
      <w:bodyDiv w:val="1"/>
      <w:marLeft w:val="0"/>
      <w:marRight w:val="0"/>
      <w:marTop w:val="0"/>
      <w:marBottom w:val="0"/>
      <w:divBdr>
        <w:top w:val="none" w:sz="0" w:space="0" w:color="auto"/>
        <w:left w:val="none" w:sz="0" w:space="0" w:color="auto"/>
        <w:bottom w:val="none" w:sz="0" w:space="0" w:color="auto"/>
        <w:right w:val="none" w:sz="0" w:space="0" w:color="auto"/>
      </w:divBdr>
    </w:div>
    <w:div w:id="1001010825">
      <w:bodyDiv w:val="1"/>
      <w:marLeft w:val="0"/>
      <w:marRight w:val="0"/>
      <w:marTop w:val="0"/>
      <w:marBottom w:val="0"/>
      <w:divBdr>
        <w:top w:val="none" w:sz="0" w:space="0" w:color="auto"/>
        <w:left w:val="none" w:sz="0" w:space="0" w:color="auto"/>
        <w:bottom w:val="none" w:sz="0" w:space="0" w:color="auto"/>
        <w:right w:val="none" w:sz="0" w:space="0" w:color="auto"/>
      </w:divBdr>
    </w:div>
    <w:div w:id="1001087187">
      <w:bodyDiv w:val="1"/>
      <w:marLeft w:val="0"/>
      <w:marRight w:val="0"/>
      <w:marTop w:val="0"/>
      <w:marBottom w:val="0"/>
      <w:divBdr>
        <w:top w:val="none" w:sz="0" w:space="0" w:color="auto"/>
        <w:left w:val="none" w:sz="0" w:space="0" w:color="auto"/>
        <w:bottom w:val="none" w:sz="0" w:space="0" w:color="auto"/>
        <w:right w:val="none" w:sz="0" w:space="0" w:color="auto"/>
      </w:divBdr>
    </w:div>
    <w:div w:id="1001587869">
      <w:bodyDiv w:val="1"/>
      <w:marLeft w:val="0"/>
      <w:marRight w:val="0"/>
      <w:marTop w:val="0"/>
      <w:marBottom w:val="0"/>
      <w:divBdr>
        <w:top w:val="none" w:sz="0" w:space="0" w:color="auto"/>
        <w:left w:val="none" w:sz="0" w:space="0" w:color="auto"/>
        <w:bottom w:val="none" w:sz="0" w:space="0" w:color="auto"/>
        <w:right w:val="none" w:sz="0" w:space="0" w:color="auto"/>
      </w:divBdr>
    </w:div>
    <w:div w:id="1001814946">
      <w:bodyDiv w:val="1"/>
      <w:marLeft w:val="0"/>
      <w:marRight w:val="0"/>
      <w:marTop w:val="0"/>
      <w:marBottom w:val="0"/>
      <w:divBdr>
        <w:top w:val="none" w:sz="0" w:space="0" w:color="auto"/>
        <w:left w:val="none" w:sz="0" w:space="0" w:color="auto"/>
        <w:bottom w:val="none" w:sz="0" w:space="0" w:color="auto"/>
        <w:right w:val="none" w:sz="0" w:space="0" w:color="auto"/>
      </w:divBdr>
    </w:div>
    <w:div w:id="1002318506">
      <w:bodyDiv w:val="1"/>
      <w:marLeft w:val="0"/>
      <w:marRight w:val="0"/>
      <w:marTop w:val="0"/>
      <w:marBottom w:val="0"/>
      <w:divBdr>
        <w:top w:val="none" w:sz="0" w:space="0" w:color="auto"/>
        <w:left w:val="none" w:sz="0" w:space="0" w:color="auto"/>
        <w:bottom w:val="none" w:sz="0" w:space="0" w:color="auto"/>
        <w:right w:val="none" w:sz="0" w:space="0" w:color="auto"/>
      </w:divBdr>
    </w:div>
    <w:div w:id="1002397069">
      <w:bodyDiv w:val="1"/>
      <w:marLeft w:val="0"/>
      <w:marRight w:val="0"/>
      <w:marTop w:val="0"/>
      <w:marBottom w:val="0"/>
      <w:divBdr>
        <w:top w:val="none" w:sz="0" w:space="0" w:color="auto"/>
        <w:left w:val="none" w:sz="0" w:space="0" w:color="auto"/>
        <w:bottom w:val="none" w:sz="0" w:space="0" w:color="auto"/>
        <w:right w:val="none" w:sz="0" w:space="0" w:color="auto"/>
      </w:divBdr>
    </w:div>
    <w:div w:id="1002581853">
      <w:bodyDiv w:val="1"/>
      <w:marLeft w:val="0"/>
      <w:marRight w:val="0"/>
      <w:marTop w:val="0"/>
      <w:marBottom w:val="0"/>
      <w:divBdr>
        <w:top w:val="none" w:sz="0" w:space="0" w:color="auto"/>
        <w:left w:val="none" w:sz="0" w:space="0" w:color="auto"/>
        <w:bottom w:val="none" w:sz="0" w:space="0" w:color="auto"/>
        <w:right w:val="none" w:sz="0" w:space="0" w:color="auto"/>
      </w:divBdr>
    </w:div>
    <w:div w:id="1002703873">
      <w:bodyDiv w:val="1"/>
      <w:marLeft w:val="0"/>
      <w:marRight w:val="0"/>
      <w:marTop w:val="0"/>
      <w:marBottom w:val="0"/>
      <w:divBdr>
        <w:top w:val="none" w:sz="0" w:space="0" w:color="auto"/>
        <w:left w:val="none" w:sz="0" w:space="0" w:color="auto"/>
        <w:bottom w:val="none" w:sz="0" w:space="0" w:color="auto"/>
        <w:right w:val="none" w:sz="0" w:space="0" w:color="auto"/>
      </w:divBdr>
    </w:div>
    <w:div w:id="1002977606">
      <w:bodyDiv w:val="1"/>
      <w:marLeft w:val="0"/>
      <w:marRight w:val="0"/>
      <w:marTop w:val="0"/>
      <w:marBottom w:val="0"/>
      <w:divBdr>
        <w:top w:val="none" w:sz="0" w:space="0" w:color="auto"/>
        <w:left w:val="none" w:sz="0" w:space="0" w:color="auto"/>
        <w:bottom w:val="none" w:sz="0" w:space="0" w:color="auto"/>
        <w:right w:val="none" w:sz="0" w:space="0" w:color="auto"/>
      </w:divBdr>
    </w:div>
    <w:div w:id="1003240648">
      <w:bodyDiv w:val="1"/>
      <w:marLeft w:val="0"/>
      <w:marRight w:val="0"/>
      <w:marTop w:val="0"/>
      <w:marBottom w:val="0"/>
      <w:divBdr>
        <w:top w:val="none" w:sz="0" w:space="0" w:color="auto"/>
        <w:left w:val="none" w:sz="0" w:space="0" w:color="auto"/>
        <w:bottom w:val="none" w:sz="0" w:space="0" w:color="auto"/>
        <w:right w:val="none" w:sz="0" w:space="0" w:color="auto"/>
      </w:divBdr>
    </w:div>
    <w:div w:id="1003245038">
      <w:bodyDiv w:val="1"/>
      <w:marLeft w:val="0"/>
      <w:marRight w:val="0"/>
      <w:marTop w:val="0"/>
      <w:marBottom w:val="0"/>
      <w:divBdr>
        <w:top w:val="none" w:sz="0" w:space="0" w:color="auto"/>
        <w:left w:val="none" w:sz="0" w:space="0" w:color="auto"/>
        <w:bottom w:val="none" w:sz="0" w:space="0" w:color="auto"/>
        <w:right w:val="none" w:sz="0" w:space="0" w:color="auto"/>
      </w:divBdr>
    </w:div>
    <w:div w:id="1003321651">
      <w:bodyDiv w:val="1"/>
      <w:marLeft w:val="0"/>
      <w:marRight w:val="0"/>
      <w:marTop w:val="0"/>
      <w:marBottom w:val="0"/>
      <w:divBdr>
        <w:top w:val="none" w:sz="0" w:space="0" w:color="auto"/>
        <w:left w:val="none" w:sz="0" w:space="0" w:color="auto"/>
        <w:bottom w:val="none" w:sz="0" w:space="0" w:color="auto"/>
        <w:right w:val="none" w:sz="0" w:space="0" w:color="auto"/>
      </w:divBdr>
    </w:div>
    <w:div w:id="1003510281">
      <w:bodyDiv w:val="1"/>
      <w:marLeft w:val="0"/>
      <w:marRight w:val="0"/>
      <w:marTop w:val="0"/>
      <w:marBottom w:val="0"/>
      <w:divBdr>
        <w:top w:val="none" w:sz="0" w:space="0" w:color="auto"/>
        <w:left w:val="none" w:sz="0" w:space="0" w:color="auto"/>
        <w:bottom w:val="none" w:sz="0" w:space="0" w:color="auto"/>
        <w:right w:val="none" w:sz="0" w:space="0" w:color="auto"/>
      </w:divBdr>
    </w:div>
    <w:div w:id="1003893698">
      <w:bodyDiv w:val="1"/>
      <w:marLeft w:val="0"/>
      <w:marRight w:val="0"/>
      <w:marTop w:val="0"/>
      <w:marBottom w:val="0"/>
      <w:divBdr>
        <w:top w:val="none" w:sz="0" w:space="0" w:color="auto"/>
        <w:left w:val="none" w:sz="0" w:space="0" w:color="auto"/>
        <w:bottom w:val="none" w:sz="0" w:space="0" w:color="auto"/>
        <w:right w:val="none" w:sz="0" w:space="0" w:color="auto"/>
      </w:divBdr>
    </w:div>
    <w:div w:id="1003899564">
      <w:bodyDiv w:val="1"/>
      <w:marLeft w:val="0"/>
      <w:marRight w:val="0"/>
      <w:marTop w:val="0"/>
      <w:marBottom w:val="0"/>
      <w:divBdr>
        <w:top w:val="none" w:sz="0" w:space="0" w:color="auto"/>
        <w:left w:val="none" w:sz="0" w:space="0" w:color="auto"/>
        <w:bottom w:val="none" w:sz="0" w:space="0" w:color="auto"/>
        <w:right w:val="none" w:sz="0" w:space="0" w:color="auto"/>
      </w:divBdr>
    </w:div>
    <w:div w:id="1004013141">
      <w:bodyDiv w:val="1"/>
      <w:marLeft w:val="0"/>
      <w:marRight w:val="0"/>
      <w:marTop w:val="0"/>
      <w:marBottom w:val="0"/>
      <w:divBdr>
        <w:top w:val="none" w:sz="0" w:space="0" w:color="auto"/>
        <w:left w:val="none" w:sz="0" w:space="0" w:color="auto"/>
        <w:bottom w:val="none" w:sz="0" w:space="0" w:color="auto"/>
        <w:right w:val="none" w:sz="0" w:space="0" w:color="auto"/>
      </w:divBdr>
    </w:div>
    <w:div w:id="1004209996">
      <w:bodyDiv w:val="1"/>
      <w:marLeft w:val="0"/>
      <w:marRight w:val="0"/>
      <w:marTop w:val="0"/>
      <w:marBottom w:val="0"/>
      <w:divBdr>
        <w:top w:val="none" w:sz="0" w:space="0" w:color="auto"/>
        <w:left w:val="none" w:sz="0" w:space="0" w:color="auto"/>
        <w:bottom w:val="none" w:sz="0" w:space="0" w:color="auto"/>
        <w:right w:val="none" w:sz="0" w:space="0" w:color="auto"/>
      </w:divBdr>
    </w:div>
    <w:div w:id="1004284545">
      <w:bodyDiv w:val="1"/>
      <w:marLeft w:val="0"/>
      <w:marRight w:val="0"/>
      <w:marTop w:val="0"/>
      <w:marBottom w:val="0"/>
      <w:divBdr>
        <w:top w:val="none" w:sz="0" w:space="0" w:color="auto"/>
        <w:left w:val="none" w:sz="0" w:space="0" w:color="auto"/>
        <w:bottom w:val="none" w:sz="0" w:space="0" w:color="auto"/>
        <w:right w:val="none" w:sz="0" w:space="0" w:color="auto"/>
      </w:divBdr>
    </w:div>
    <w:div w:id="1004431854">
      <w:bodyDiv w:val="1"/>
      <w:marLeft w:val="0"/>
      <w:marRight w:val="0"/>
      <w:marTop w:val="0"/>
      <w:marBottom w:val="0"/>
      <w:divBdr>
        <w:top w:val="none" w:sz="0" w:space="0" w:color="auto"/>
        <w:left w:val="none" w:sz="0" w:space="0" w:color="auto"/>
        <w:bottom w:val="none" w:sz="0" w:space="0" w:color="auto"/>
        <w:right w:val="none" w:sz="0" w:space="0" w:color="auto"/>
      </w:divBdr>
    </w:div>
    <w:div w:id="1004436758">
      <w:bodyDiv w:val="1"/>
      <w:marLeft w:val="0"/>
      <w:marRight w:val="0"/>
      <w:marTop w:val="0"/>
      <w:marBottom w:val="0"/>
      <w:divBdr>
        <w:top w:val="none" w:sz="0" w:space="0" w:color="auto"/>
        <w:left w:val="none" w:sz="0" w:space="0" w:color="auto"/>
        <w:bottom w:val="none" w:sz="0" w:space="0" w:color="auto"/>
        <w:right w:val="none" w:sz="0" w:space="0" w:color="auto"/>
      </w:divBdr>
    </w:div>
    <w:div w:id="1004473805">
      <w:bodyDiv w:val="1"/>
      <w:marLeft w:val="0"/>
      <w:marRight w:val="0"/>
      <w:marTop w:val="0"/>
      <w:marBottom w:val="0"/>
      <w:divBdr>
        <w:top w:val="none" w:sz="0" w:space="0" w:color="auto"/>
        <w:left w:val="none" w:sz="0" w:space="0" w:color="auto"/>
        <w:bottom w:val="none" w:sz="0" w:space="0" w:color="auto"/>
        <w:right w:val="none" w:sz="0" w:space="0" w:color="auto"/>
      </w:divBdr>
    </w:div>
    <w:div w:id="1005015826">
      <w:bodyDiv w:val="1"/>
      <w:marLeft w:val="0"/>
      <w:marRight w:val="0"/>
      <w:marTop w:val="0"/>
      <w:marBottom w:val="0"/>
      <w:divBdr>
        <w:top w:val="none" w:sz="0" w:space="0" w:color="auto"/>
        <w:left w:val="none" w:sz="0" w:space="0" w:color="auto"/>
        <w:bottom w:val="none" w:sz="0" w:space="0" w:color="auto"/>
        <w:right w:val="none" w:sz="0" w:space="0" w:color="auto"/>
      </w:divBdr>
    </w:div>
    <w:div w:id="1005401425">
      <w:bodyDiv w:val="1"/>
      <w:marLeft w:val="0"/>
      <w:marRight w:val="0"/>
      <w:marTop w:val="0"/>
      <w:marBottom w:val="0"/>
      <w:divBdr>
        <w:top w:val="none" w:sz="0" w:space="0" w:color="auto"/>
        <w:left w:val="none" w:sz="0" w:space="0" w:color="auto"/>
        <w:bottom w:val="none" w:sz="0" w:space="0" w:color="auto"/>
        <w:right w:val="none" w:sz="0" w:space="0" w:color="auto"/>
      </w:divBdr>
    </w:div>
    <w:div w:id="1005474266">
      <w:bodyDiv w:val="1"/>
      <w:marLeft w:val="0"/>
      <w:marRight w:val="0"/>
      <w:marTop w:val="0"/>
      <w:marBottom w:val="0"/>
      <w:divBdr>
        <w:top w:val="none" w:sz="0" w:space="0" w:color="auto"/>
        <w:left w:val="none" w:sz="0" w:space="0" w:color="auto"/>
        <w:bottom w:val="none" w:sz="0" w:space="0" w:color="auto"/>
        <w:right w:val="none" w:sz="0" w:space="0" w:color="auto"/>
      </w:divBdr>
    </w:div>
    <w:div w:id="1005743804">
      <w:bodyDiv w:val="1"/>
      <w:marLeft w:val="0"/>
      <w:marRight w:val="0"/>
      <w:marTop w:val="0"/>
      <w:marBottom w:val="0"/>
      <w:divBdr>
        <w:top w:val="none" w:sz="0" w:space="0" w:color="auto"/>
        <w:left w:val="none" w:sz="0" w:space="0" w:color="auto"/>
        <w:bottom w:val="none" w:sz="0" w:space="0" w:color="auto"/>
        <w:right w:val="none" w:sz="0" w:space="0" w:color="auto"/>
      </w:divBdr>
    </w:div>
    <w:div w:id="1006134643">
      <w:bodyDiv w:val="1"/>
      <w:marLeft w:val="0"/>
      <w:marRight w:val="0"/>
      <w:marTop w:val="0"/>
      <w:marBottom w:val="0"/>
      <w:divBdr>
        <w:top w:val="none" w:sz="0" w:space="0" w:color="auto"/>
        <w:left w:val="none" w:sz="0" w:space="0" w:color="auto"/>
        <w:bottom w:val="none" w:sz="0" w:space="0" w:color="auto"/>
        <w:right w:val="none" w:sz="0" w:space="0" w:color="auto"/>
      </w:divBdr>
    </w:div>
    <w:div w:id="1006324356">
      <w:bodyDiv w:val="1"/>
      <w:marLeft w:val="0"/>
      <w:marRight w:val="0"/>
      <w:marTop w:val="0"/>
      <w:marBottom w:val="0"/>
      <w:divBdr>
        <w:top w:val="none" w:sz="0" w:space="0" w:color="auto"/>
        <w:left w:val="none" w:sz="0" w:space="0" w:color="auto"/>
        <w:bottom w:val="none" w:sz="0" w:space="0" w:color="auto"/>
        <w:right w:val="none" w:sz="0" w:space="0" w:color="auto"/>
      </w:divBdr>
    </w:div>
    <w:div w:id="1006397015">
      <w:bodyDiv w:val="1"/>
      <w:marLeft w:val="0"/>
      <w:marRight w:val="0"/>
      <w:marTop w:val="0"/>
      <w:marBottom w:val="0"/>
      <w:divBdr>
        <w:top w:val="none" w:sz="0" w:space="0" w:color="auto"/>
        <w:left w:val="none" w:sz="0" w:space="0" w:color="auto"/>
        <w:bottom w:val="none" w:sz="0" w:space="0" w:color="auto"/>
        <w:right w:val="none" w:sz="0" w:space="0" w:color="auto"/>
      </w:divBdr>
    </w:div>
    <w:div w:id="1006787127">
      <w:bodyDiv w:val="1"/>
      <w:marLeft w:val="0"/>
      <w:marRight w:val="0"/>
      <w:marTop w:val="0"/>
      <w:marBottom w:val="0"/>
      <w:divBdr>
        <w:top w:val="none" w:sz="0" w:space="0" w:color="auto"/>
        <w:left w:val="none" w:sz="0" w:space="0" w:color="auto"/>
        <w:bottom w:val="none" w:sz="0" w:space="0" w:color="auto"/>
        <w:right w:val="none" w:sz="0" w:space="0" w:color="auto"/>
      </w:divBdr>
    </w:div>
    <w:div w:id="1007174066">
      <w:bodyDiv w:val="1"/>
      <w:marLeft w:val="0"/>
      <w:marRight w:val="0"/>
      <w:marTop w:val="0"/>
      <w:marBottom w:val="0"/>
      <w:divBdr>
        <w:top w:val="none" w:sz="0" w:space="0" w:color="auto"/>
        <w:left w:val="none" w:sz="0" w:space="0" w:color="auto"/>
        <w:bottom w:val="none" w:sz="0" w:space="0" w:color="auto"/>
        <w:right w:val="none" w:sz="0" w:space="0" w:color="auto"/>
      </w:divBdr>
    </w:div>
    <w:div w:id="1007290473">
      <w:bodyDiv w:val="1"/>
      <w:marLeft w:val="0"/>
      <w:marRight w:val="0"/>
      <w:marTop w:val="0"/>
      <w:marBottom w:val="0"/>
      <w:divBdr>
        <w:top w:val="none" w:sz="0" w:space="0" w:color="auto"/>
        <w:left w:val="none" w:sz="0" w:space="0" w:color="auto"/>
        <w:bottom w:val="none" w:sz="0" w:space="0" w:color="auto"/>
        <w:right w:val="none" w:sz="0" w:space="0" w:color="auto"/>
      </w:divBdr>
    </w:div>
    <w:div w:id="1007512854">
      <w:bodyDiv w:val="1"/>
      <w:marLeft w:val="0"/>
      <w:marRight w:val="0"/>
      <w:marTop w:val="0"/>
      <w:marBottom w:val="0"/>
      <w:divBdr>
        <w:top w:val="none" w:sz="0" w:space="0" w:color="auto"/>
        <w:left w:val="none" w:sz="0" w:space="0" w:color="auto"/>
        <w:bottom w:val="none" w:sz="0" w:space="0" w:color="auto"/>
        <w:right w:val="none" w:sz="0" w:space="0" w:color="auto"/>
      </w:divBdr>
    </w:div>
    <w:div w:id="1007756754">
      <w:bodyDiv w:val="1"/>
      <w:marLeft w:val="0"/>
      <w:marRight w:val="0"/>
      <w:marTop w:val="0"/>
      <w:marBottom w:val="0"/>
      <w:divBdr>
        <w:top w:val="none" w:sz="0" w:space="0" w:color="auto"/>
        <w:left w:val="none" w:sz="0" w:space="0" w:color="auto"/>
        <w:bottom w:val="none" w:sz="0" w:space="0" w:color="auto"/>
        <w:right w:val="none" w:sz="0" w:space="0" w:color="auto"/>
      </w:divBdr>
    </w:div>
    <w:div w:id="1007950307">
      <w:bodyDiv w:val="1"/>
      <w:marLeft w:val="0"/>
      <w:marRight w:val="0"/>
      <w:marTop w:val="0"/>
      <w:marBottom w:val="0"/>
      <w:divBdr>
        <w:top w:val="none" w:sz="0" w:space="0" w:color="auto"/>
        <w:left w:val="none" w:sz="0" w:space="0" w:color="auto"/>
        <w:bottom w:val="none" w:sz="0" w:space="0" w:color="auto"/>
        <w:right w:val="none" w:sz="0" w:space="0" w:color="auto"/>
      </w:divBdr>
    </w:div>
    <w:div w:id="1008798146">
      <w:bodyDiv w:val="1"/>
      <w:marLeft w:val="0"/>
      <w:marRight w:val="0"/>
      <w:marTop w:val="0"/>
      <w:marBottom w:val="0"/>
      <w:divBdr>
        <w:top w:val="none" w:sz="0" w:space="0" w:color="auto"/>
        <w:left w:val="none" w:sz="0" w:space="0" w:color="auto"/>
        <w:bottom w:val="none" w:sz="0" w:space="0" w:color="auto"/>
        <w:right w:val="none" w:sz="0" w:space="0" w:color="auto"/>
      </w:divBdr>
    </w:div>
    <w:div w:id="1008870302">
      <w:bodyDiv w:val="1"/>
      <w:marLeft w:val="0"/>
      <w:marRight w:val="0"/>
      <w:marTop w:val="0"/>
      <w:marBottom w:val="0"/>
      <w:divBdr>
        <w:top w:val="none" w:sz="0" w:space="0" w:color="auto"/>
        <w:left w:val="none" w:sz="0" w:space="0" w:color="auto"/>
        <w:bottom w:val="none" w:sz="0" w:space="0" w:color="auto"/>
        <w:right w:val="none" w:sz="0" w:space="0" w:color="auto"/>
      </w:divBdr>
    </w:div>
    <w:div w:id="1008946675">
      <w:bodyDiv w:val="1"/>
      <w:marLeft w:val="0"/>
      <w:marRight w:val="0"/>
      <w:marTop w:val="0"/>
      <w:marBottom w:val="0"/>
      <w:divBdr>
        <w:top w:val="none" w:sz="0" w:space="0" w:color="auto"/>
        <w:left w:val="none" w:sz="0" w:space="0" w:color="auto"/>
        <w:bottom w:val="none" w:sz="0" w:space="0" w:color="auto"/>
        <w:right w:val="none" w:sz="0" w:space="0" w:color="auto"/>
      </w:divBdr>
    </w:div>
    <w:div w:id="1009336682">
      <w:bodyDiv w:val="1"/>
      <w:marLeft w:val="0"/>
      <w:marRight w:val="0"/>
      <w:marTop w:val="0"/>
      <w:marBottom w:val="0"/>
      <w:divBdr>
        <w:top w:val="none" w:sz="0" w:space="0" w:color="auto"/>
        <w:left w:val="none" w:sz="0" w:space="0" w:color="auto"/>
        <w:bottom w:val="none" w:sz="0" w:space="0" w:color="auto"/>
        <w:right w:val="none" w:sz="0" w:space="0" w:color="auto"/>
      </w:divBdr>
    </w:div>
    <w:div w:id="1009866177">
      <w:bodyDiv w:val="1"/>
      <w:marLeft w:val="0"/>
      <w:marRight w:val="0"/>
      <w:marTop w:val="0"/>
      <w:marBottom w:val="0"/>
      <w:divBdr>
        <w:top w:val="none" w:sz="0" w:space="0" w:color="auto"/>
        <w:left w:val="none" w:sz="0" w:space="0" w:color="auto"/>
        <w:bottom w:val="none" w:sz="0" w:space="0" w:color="auto"/>
        <w:right w:val="none" w:sz="0" w:space="0" w:color="auto"/>
      </w:divBdr>
    </w:div>
    <w:div w:id="1010107944">
      <w:bodyDiv w:val="1"/>
      <w:marLeft w:val="0"/>
      <w:marRight w:val="0"/>
      <w:marTop w:val="0"/>
      <w:marBottom w:val="0"/>
      <w:divBdr>
        <w:top w:val="none" w:sz="0" w:space="0" w:color="auto"/>
        <w:left w:val="none" w:sz="0" w:space="0" w:color="auto"/>
        <w:bottom w:val="none" w:sz="0" w:space="0" w:color="auto"/>
        <w:right w:val="none" w:sz="0" w:space="0" w:color="auto"/>
      </w:divBdr>
    </w:div>
    <w:div w:id="1010524745">
      <w:bodyDiv w:val="1"/>
      <w:marLeft w:val="0"/>
      <w:marRight w:val="0"/>
      <w:marTop w:val="0"/>
      <w:marBottom w:val="0"/>
      <w:divBdr>
        <w:top w:val="none" w:sz="0" w:space="0" w:color="auto"/>
        <w:left w:val="none" w:sz="0" w:space="0" w:color="auto"/>
        <w:bottom w:val="none" w:sz="0" w:space="0" w:color="auto"/>
        <w:right w:val="none" w:sz="0" w:space="0" w:color="auto"/>
      </w:divBdr>
    </w:div>
    <w:div w:id="1010568083">
      <w:bodyDiv w:val="1"/>
      <w:marLeft w:val="0"/>
      <w:marRight w:val="0"/>
      <w:marTop w:val="0"/>
      <w:marBottom w:val="0"/>
      <w:divBdr>
        <w:top w:val="none" w:sz="0" w:space="0" w:color="auto"/>
        <w:left w:val="none" w:sz="0" w:space="0" w:color="auto"/>
        <w:bottom w:val="none" w:sz="0" w:space="0" w:color="auto"/>
        <w:right w:val="none" w:sz="0" w:space="0" w:color="auto"/>
      </w:divBdr>
    </w:div>
    <w:div w:id="1010644150">
      <w:bodyDiv w:val="1"/>
      <w:marLeft w:val="0"/>
      <w:marRight w:val="0"/>
      <w:marTop w:val="0"/>
      <w:marBottom w:val="0"/>
      <w:divBdr>
        <w:top w:val="none" w:sz="0" w:space="0" w:color="auto"/>
        <w:left w:val="none" w:sz="0" w:space="0" w:color="auto"/>
        <w:bottom w:val="none" w:sz="0" w:space="0" w:color="auto"/>
        <w:right w:val="none" w:sz="0" w:space="0" w:color="auto"/>
      </w:divBdr>
    </w:div>
    <w:div w:id="1010646490">
      <w:bodyDiv w:val="1"/>
      <w:marLeft w:val="0"/>
      <w:marRight w:val="0"/>
      <w:marTop w:val="0"/>
      <w:marBottom w:val="0"/>
      <w:divBdr>
        <w:top w:val="none" w:sz="0" w:space="0" w:color="auto"/>
        <w:left w:val="none" w:sz="0" w:space="0" w:color="auto"/>
        <w:bottom w:val="none" w:sz="0" w:space="0" w:color="auto"/>
        <w:right w:val="none" w:sz="0" w:space="0" w:color="auto"/>
      </w:divBdr>
    </w:div>
    <w:div w:id="1012220065">
      <w:bodyDiv w:val="1"/>
      <w:marLeft w:val="0"/>
      <w:marRight w:val="0"/>
      <w:marTop w:val="0"/>
      <w:marBottom w:val="0"/>
      <w:divBdr>
        <w:top w:val="none" w:sz="0" w:space="0" w:color="auto"/>
        <w:left w:val="none" w:sz="0" w:space="0" w:color="auto"/>
        <w:bottom w:val="none" w:sz="0" w:space="0" w:color="auto"/>
        <w:right w:val="none" w:sz="0" w:space="0" w:color="auto"/>
      </w:divBdr>
    </w:div>
    <w:div w:id="1013217709">
      <w:bodyDiv w:val="1"/>
      <w:marLeft w:val="0"/>
      <w:marRight w:val="0"/>
      <w:marTop w:val="0"/>
      <w:marBottom w:val="0"/>
      <w:divBdr>
        <w:top w:val="none" w:sz="0" w:space="0" w:color="auto"/>
        <w:left w:val="none" w:sz="0" w:space="0" w:color="auto"/>
        <w:bottom w:val="none" w:sz="0" w:space="0" w:color="auto"/>
        <w:right w:val="none" w:sz="0" w:space="0" w:color="auto"/>
      </w:divBdr>
    </w:div>
    <w:div w:id="1013343423">
      <w:bodyDiv w:val="1"/>
      <w:marLeft w:val="0"/>
      <w:marRight w:val="0"/>
      <w:marTop w:val="0"/>
      <w:marBottom w:val="0"/>
      <w:divBdr>
        <w:top w:val="none" w:sz="0" w:space="0" w:color="auto"/>
        <w:left w:val="none" w:sz="0" w:space="0" w:color="auto"/>
        <w:bottom w:val="none" w:sz="0" w:space="0" w:color="auto"/>
        <w:right w:val="none" w:sz="0" w:space="0" w:color="auto"/>
      </w:divBdr>
    </w:div>
    <w:div w:id="1013344341">
      <w:bodyDiv w:val="1"/>
      <w:marLeft w:val="0"/>
      <w:marRight w:val="0"/>
      <w:marTop w:val="0"/>
      <w:marBottom w:val="0"/>
      <w:divBdr>
        <w:top w:val="none" w:sz="0" w:space="0" w:color="auto"/>
        <w:left w:val="none" w:sz="0" w:space="0" w:color="auto"/>
        <w:bottom w:val="none" w:sz="0" w:space="0" w:color="auto"/>
        <w:right w:val="none" w:sz="0" w:space="0" w:color="auto"/>
      </w:divBdr>
    </w:div>
    <w:div w:id="1014259368">
      <w:bodyDiv w:val="1"/>
      <w:marLeft w:val="0"/>
      <w:marRight w:val="0"/>
      <w:marTop w:val="0"/>
      <w:marBottom w:val="0"/>
      <w:divBdr>
        <w:top w:val="none" w:sz="0" w:space="0" w:color="auto"/>
        <w:left w:val="none" w:sz="0" w:space="0" w:color="auto"/>
        <w:bottom w:val="none" w:sz="0" w:space="0" w:color="auto"/>
        <w:right w:val="none" w:sz="0" w:space="0" w:color="auto"/>
      </w:divBdr>
    </w:div>
    <w:div w:id="1014919161">
      <w:bodyDiv w:val="1"/>
      <w:marLeft w:val="0"/>
      <w:marRight w:val="0"/>
      <w:marTop w:val="0"/>
      <w:marBottom w:val="0"/>
      <w:divBdr>
        <w:top w:val="none" w:sz="0" w:space="0" w:color="auto"/>
        <w:left w:val="none" w:sz="0" w:space="0" w:color="auto"/>
        <w:bottom w:val="none" w:sz="0" w:space="0" w:color="auto"/>
        <w:right w:val="none" w:sz="0" w:space="0" w:color="auto"/>
      </w:divBdr>
    </w:div>
    <w:div w:id="1015157849">
      <w:bodyDiv w:val="1"/>
      <w:marLeft w:val="0"/>
      <w:marRight w:val="0"/>
      <w:marTop w:val="0"/>
      <w:marBottom w:val="0"/>
      <w:divBdr>
        <w:top w:val="none" w:sz="0" w:space="0" w:color="auto"/>
        <w:left w:val="none" w:sz="0" w:space="0" w:color="auto"/>
        <w:bottom w:val="none" w:sz="0" w:space="0" w:color="auto"/>
        <w:right w:val="none" w:sz="0" w:space="0" w:color="auto"/>
      </w:divBdr>
    </w:div>
    <w:div w:id="1015303891">
      <w:bodyDiv w:val="1"/>
      <w:marLeft w:val="0"/>
      <w:marRight w:val="0"/>
      <w:marTop w:val="0"/>
      <w:marBottom w:val="0"/>
      <w:divBdr>
        <w:top w:val="none" w:sz="0" w:space="0" w:color="auto"/>
        <w:left w:val="none" w:sz="0" w:space="0" w:color="auto"/>
        <w:bottom w:val="none" w:sz="0" w:space="0" w:color="auto"/>
        <w:right w:val="none" w:sz="0" w:space="0" w:color="auto"/>
      </w:divBdr>
    </w:div>
    <w:div w:id="1015352326">
      <w:bodyDiv w:val="1"/>
      <w:marLeft w:val="0"/>
      <w:marRight w:val="0"/>
      <w:marTop w:val="0"/>
      <w:marBottom w:val="0"/>
      <w:divBdr>
        <w:top w:val="none" w:sz="0" w:space="0" w:color="auto"/>
        <w:left w:val="none" w:sz="0" w:space="0" w:color="auto"/>
        <w:bottom w:val="none" w:sz="0" w:space="0" w:color="auto"/>
        <w:right w:val="none" w:sz="0" w:space="0" w:color="auto"/>
      </w:divBdr>
    </w:div>
    <w:div w:id="1015500861">
      <w:bodyDiv w:val="1"/>
      <w:marLeft w:val="0"/>
      <w:marRight w:val="0"/>
      <w:marTop w:val="0"/>
      <w:marBottom w:val="0"/>
      <w:divBdr>
        <w:top w:val="none" w:sz="0" w:space="0" w:color="auto"/>
        <w:left w:val="none" w:sz="0" w:space="0" w:color="auto"/>
        <w:bottom w:val="none" w:sz="0" w:space="0" w:color="auto"/>
        <w:right w:val="none" w:sz="0" w:space="0" w:color="auto"/>
      </w:divBdr>
    </w:div>
    <w:div w:id="1016732423">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06238">
      <w:bodyDiv w:val="1"/>
      <w:marLeft w:val="0"/>
      <w:marRight w:val="0"/>
      <w:marTop w:val="0"/>
      <w:marBottom w:val="0"/>
      <w:divBdr>
        <w:top w:val="none" w:sz="0" w:space="0" w:color="auto"/>
        <w:left w:val="none" w:sz="0" w:space="0" w:color="auto"/>
        <w:bottom w:val="none" w:sz="0" w:space="0" w:color="auto"/>
        <w:right w:val="none" w:sz="0" w:space="0" w:color="auto"/>
      </w:divBdr>
    </w:div>
    <w:div w:id="1017080456">
      <w:bodyDiv w:val="1"/>
      <w:marLeft w:val="0"/>
      <w:marRight w:val="0"/>
      <w:marTop w:val="0"/>
      <w:marBottom w:val="0"/>
      <w:divBdr>
        <w:top w:val="none" w:sz="0" w:space="0" w:color="auto"/>
        <w:left w:val="none" w:sz="0" w:space="0" w:color="auto"/>
        <w:bottom w:val="none" w:sz="0" w:space="0" w:color="auto"/>
        <w:right w:val="none" w:sz="0" w:space="0" w:color="auto"/>
      </w:divBdr>
    </w:div>
    <w:div w:id="1017123989">
      <w:bodyDiv w:val="1"/>
      <w:marLeft w:val="0"/>
      <w:marRight w:val="0"/>
      <w:marTop w:val="0"/>
      <w:marBottom w:val="0"/>
      <w:divBdr>
        <w:top w:val="none" w:sz="0" w:space="0" w:color="auto"/>
        <w:left w:val="none" w:sz="0" w:space="0" w:color="auto"/>
        <w:bottom w:val="none" w:sz="0" w:space="0" w:color="auto"/>
        <w:right w:val="none" w:sz="0" w:space="0" w:color="auto"/>
      </w:divBdr>
    </w:div>
    <w:div w:id="1017583883">
      <w:bodyDiv w:val="1"/>
      <w:marLeft w:val="0"/>
      <w:marRight w:val="0"/>
      <w:marTop w:val="0"/>
      <w:marBottom w:val="0"/>
      <w:divBdr>
        <w:top w:val="none" w:sz="0" w:space="0" w:color="auto"/>
        <w:left w:val="none" w:sz="0" w:space="0" w:color="auto"/>
        <w:bottom w:val="none" w:sz="0" w:space="0" w:color="auto"/>
        <w:right w:val="none" w:sz="0" w:space="0" w:color="auto"/>
      </w:divBdr>
    </w:div>
    <w:div w:id="1017853856">
      <w:bodyDiv w:val="1"/>
      <w:marLeft w:val="0"/>
      <w:marRight w:val="0"/>
      <w:marTop w:val="0"/>
      <w:marBottom w:val="0"/>
      <w:divBdr>
        <w:top w:val="none" w:sz="0" w:space="0" w:color="auto"/>
        <w:left w:val="none" w:sz="0" w:space="0" w:color="auto"/>
        <w:bottom w:val="none" w:sz="0" w:space="0" w:color="auto"/>
        <w:right w:val="none" w:sz="0" w:space="0" w:color="auto"/>
      </w:divBdr>
    </w:div>
    <w:div w:id="1017971575">
      <w:bodyDiv w:val="1"/>
      <w:marLeft w:val="0"/>
      <w:marRight w:val="0"/>
      <w:marTop w:val="0"/>
      <w:marBottom w:val="0"/>
      <w:divBdr>
        <w:top w:val="none" w:sz="0" w:space="0" w:color="auto"/>
        <w:left w:val="none" w:sz="0" w:space="0" w:color="auto"/>
        <w:bottom w:val="none" w:sz="0" w:space="0" w:color="auto"/>
        <w:right w:val="none" w:sz="0" w:space="0" w:color="auto"/>
      </w:divBdr>
    </w:div>
    <w:div w:id="1018315623">
      <w:bodyDiv w:val="1"/>
      <w:marLeft w:val="0"/>
      <w:marRight w:val="0"/>
      <w:marTop w:val="0"/>
      <w:marBottom w:val="0"/>
      <w:divBdr>
        <w:top w:val="none" w:sz="0" w:space="0" w:color="auto"/>
        <w:left w:val="none" w:sz="0" w:space="0" w:color="auto"/>
        <w:bottom w:val="none" w:sz="0" w:space="0" w:color="auto"/>
        <w:right w:val="none" w:sz="0" w:space="0" w:color="auto"/>
      </w:divBdr>
    </w:div>
    <w:div w:id="1018435433">
      <w:bodyDiv w:val="1"/>
      <w:marLeft w:val="0"/>
      <w:marRight w:val="0"/>
      <w:marTop w:val="0"/>
      <w:marBottom w:val="0"/>
      <w:divBdr>
        <w:top w:val="none" w:sz="0" w:space="0" w:color="auto"/>
        <w:left w:val="none" w:sz="0" w:space="0" w:color="auto"/>
        <w:bottom w:val="none" w:sz="0" w:space="0" w:color="auto"/>
        <w:right w:val="none" w:sz="0" w:space="0" w:color="auto"/>
      </w:divBdr>
    </w:div>
    <w:div w:id="1019552323">
      <w:bodyDiv w:val="1"/>
      <w:marLeft w:val="0"/>
      <w:marRight w:val="0"/>
      <w:marTop w:val="0"/>
      <w:marBottom w:val="0"/>
      <w:divBdr>
        <w:top w:val="none" w:sz="0" w:space="0" w:color="auto"/>
        <w:left w:val="none" w:sz="0" w:space="0" w:color="auto"/>
        <w:bottom w:val="none" w:sz="0" w:space="0" w:color="auto"/>
        <w:right w:val="none" w:sz="0" w:space="0" w:color="auto"/>
      </w:divBdr>
    </w:div>
    <w:div w:id="1019626194">
      <w:bodyDiv w:val="1"/>
      <w:marLeft w:val="0"/>
      <w:marRight w:val="0"/>
      <w:marTop w:val="0"/>
      <w:marBottom w:val="0"/>
      <w:divBdr>
        <w:top w:val="none" w:sz="0" w:space="0" w:color="auto"/>
        <w:left w:val="none" w:sz="0" w:space="0" w:color="auto"/>
        <w:bottom w:val="none" w:sz="0" w:space="0" w:color="auto"/>
        <w:right w:val="none" w:sz="0" w:space="0" w:color="auto"/>
      </w:divBdr>
    </w:div>
    <w:div w:id="1019888478">
      <w:bodyDiv w:val="1"/>
      <w:marLeft w:val="0"/>
      <w:marRight w:val="0"/>
      <w:marTop w:val="0"/>
      <w:marBottom w:val="0"/>
      <w:divBdr>
        <w:top w:val="none" w:sz="0" w:space="0" w:color="auto"/>
        <w:left w:val="none" w:sz="0" w:space="0" w:color="auto"/>
        <w:bottom w:val="none" w:sz="0" w:space="0" w:color="auto"/>
        <w:right w:val="none" w:sz="0" w:space="0" w:color="auto"/>
      </w:divBdr>
    </w:div>
    <w:div w:id="1020398151">
      <w:bodyDiv w:val="1"/>
      <w:marLeft w:val="0"/>
      <w:marRight w:val="0"/>
      <w:marTop w:val="0"/>
      <w:marBottom w:val="0"/>
      <w:divBdr>
        <w:top w:val="none" w:sz="0" w:space="0" w:color="auto"/>
        <w:left w:val="none" w:sz="0" w:space="0" w:color="auto"/>
        <w:bottom w:val="none" w:sz="0" w:space="0" w:color="auto"/>
        <w:right w:val="none" w:sz="0" w:space="0" w:color="auto"/>
      </w:divBdr>
    </w:div>
    <w:div w:id="1020474740">
      <w:bodyDiv w:val="1"/>
      <w:marLeft w:val="0"/>
      <w:marRight w:val="0"/>
      <w:marTop w:val="0"/>
      <w:marBottom w:val="0"/>
      <w:divBdr>
        <w:top w:val="none" w:sz="0" w:space="0" w:color="auto"/>
        <w:left w:val="none" w:sz="0" w:space="0" w:color="auto"/>
        <w:bottom w:val="none" w:sz="0" w:space="0" w:color="auto"/>
        <w:right w:val="none" w:sz="0" w:space="0" w:color="auto"/>
      </w:divBdr>
    </w:div>
    <w:div w:id="1020816661">
      <w:bodyDiv w:val="1"/>
      <w:marLeft w:val="0"/>
      <w:marRight w:val="0"/>
      <w:marTop w:val="0"/>
      <w:marBottom w:val="0"/>
      <w:divBdr>
        <w:top w:val="none" w:sz="0" w:space="0" w:color="auto"/>
        <w:left w:val="none" w:sz="0" w:space="0" w:color="auto"/>
        <w:bottom w:val="none" w:sz="0" w:space="0" w:color="auto"/>
        <w:right w:val="none" w:sz="0" w:space="0" w:color="auto"/>
      </w:divBdr>
    </w:div>
    <w:div w:id="1021202162">
      <w:bodyDiv w:val="1"/>
      <w:marLeft w:val="0"/>
      <w:marRight w:val="0"/>
      <w:marTop w:val="0"/>
      <w:marBottom w:val="0"/>
      <w:divBdr>
        <w:top w:val="none" w:sz="0" w:space="0" w:color="auto"/>
        <w:left w:val="none" w:sz="0" w:space="0" w:color="auto"/>
        <w:bottom w:val="none" w:sz="0" w:space="0" w:color="auto"/>
        <w:right w:val="none" w:sz="0" w:space="0" w:color="auto"/>
      </w:divBdr>
    </w:div>
    <w:div w:id="1021854655">
      <w:bodyDiv w:val="1"/>
      <w:marLeft w:val="0"/>
      <w:marRight w:val="0"/>
      <w:marTop w:val="0"/>
      <w:marBottom w:val="0"/>
      <w:divBdr>
        <w:top w:val="none" w:sz="0" w:space="0" w:color="auto"/>
        <w:left w:val="none" w:sz="0" w:space="0" w:color="auto"/>
        <w:bottom w:val="none" w:sz="0" w:space="0" w:color="auto"/>
        <w:right w:val="none" w:sz="0" w:space="0" w:color="auto"/>
      </w:divBdr>
    </w:div>
    <w:div w:id="1021971190">
      <w:bodyDiv w:val="1"/>
      <w:marLeft w:val="0"/>
      <w:marRight w:val="0"/>
      <w:marTop w:val="0"/>
      <w:marBottom w:val="0"/>
      <w:divBdr>
        <w:top w:val="none" w:sz="0" w:space="0" w:color="auto"/>
        <w:left w:val="none" w:sz="0" w:space="0" w:color="auto"/>
        <w:bottom w:val="none" w:sz="0" w:space="0" w:color="auto"/>
        <w:right w:val="none" w:sz="0" w:space="0" w:color="auto"/>
      </w:divBdr>
    </w:div>
    <w:div w:id="1021971292">
      <w:bodyDiv w:val="1"/>
      <w:marLeft w:val="0"/>
      <w:marRight w:val="0"/>
      <w:marTop w:val="0"/>
      <w:marBottom w:val="0"/>
      <w:divBdr>
        <w:top w:val="none" w:sz="0" w:space="0" w:color="auto"/>
        <w:left w:val="none" w:sz="0" w:space="0" w:color="auto"/>
        <w:bottom w:val="none" w:sz="0" w:space="0" w:color="auto"/>
        <w:right w:val="none" w:sz="0" w:space="0" w:color="auto"/>
      </w:divBdr>
    </w:div>
    <w:div w:id="1022317398">
      <w:bodyDiv w:val="1"/>
      <w:marLeft w:val="0"/>
      <w:marRight w:val="0"/>
      <w:marTop w:val="0"/>
      <w:marBottom w:val="0"/>
      <w:divBdr>
        <w:top w:val="none" w:sz="0" w:space="0" w:color="auto"/>
        <w:left w:val="none" w:sz="0" w:space="0" w:color="auto"/>
        <w:bottom w:val="none" w:sz="0" w:space="0" w:color="auto"/>
        <w:right w:val="none" w:sz="0" w:space="0" w:color="auto"/>
      </w:divBdr>
    </w:div>
    <w:div w:id="1022322146">
      <w:bodyDiv w:val="1"/>
      <w:marLeft w:val="0"/>
      <w:marRight w:val="0"/>
      <w:marTop w:val="0"/>
      <w:marBottom w:val="0"/>
      <w:divBdr>
        <w:top w:val="none" w:sz="0" w:space="0" w:color="auto"/>
        <w:left w:val="none" w:sz="0" w:space="0" w:color="auto"/>
        <w:bottom w:val="none" w:sz="0" w:space="0" w:color="auto"/>
        <w:right w:val="none" w:sz="0" w:space="0" w:color="auto"/>
      </w:divBdr>
    </w:div>
    <w:div w:id="1023017828">
      <w:bodyDiv w:val="1"/>
      <w:marLeft w:val="0"/>
      <w:marRight w:val="0"/>
      <w:marTop w:val="0"/>
      <w:marBottom w:val="0"/>
      <w:divBdr>
        <w:top w:val="none" w:sz="0" w:space="0" w:color="auto"/>
        <w:left w:val="none" w:sz="0" w:space="0" w:color="auto"/>
        <w:bottom w:val="none" w:sz="0" w:space="0" w:color="auto"/>
        <w:right w:val="none" w:sz="0" w:space="0" w:color="auto"/>
      </w:divBdr>
    </w:div>
    <w:div w:id="1023019400">
      <w:bodyDiv w:val="1"/>
      <w:marLeft w:val="0"/>
      <w:marRight w:val="0"/>
      <w:marTop w:val="0"/>
      <w:marBottom w:val="0"/>
      <w:divBdr>
        <w:top w:val="none" w:sz="0" w:space="0" w:color="auto"/>
        <w:left w:val="none" w:sz="0" w:space="0" w:color="auto"/>
        <w:bottom w:val="none" w:sz="0" w:space="0" w:color="auto"/>
        <w:right w:val="none" w:sz="0" w:space="0" w:color="auto"/>
      </w:divBdr>
    </w:div>
    <w:div w:id="1023283655">
      <w:bodyDiv w:val="1"/>
      <w:marLeft w:val="0"/>
      <w:marRight w:val="0"/>
      <w:marTop w:val="0"/>
      <w:marBottom w:val="0"/>
      <w:divBdr>
        <w:top w:val="none" w:sz="0" w:space="0" w:color="auto"/>
        <w:left w:val="none" w:sz="0" w:space="0" w:color="auto"/>
        <w:bottom w:val="none" w:sz="0" w:space="0" w:color="auto"/>
        <w:right w:val="none" w:sz="0" w:space="0" w:color="auto"/>
      </w:divBdr>
    </w:div>
    <w:div w:id="1023439223">
      <w:bodyDiv w:val="1"/>
      <w:marLeft w:val="0"/>
      <w:marRight w:val="0"/>
      <w:marTop w:val="0"/>
      <w:marBottom w:val="0"/>
      <w:divBdr>
        <w:top w:val="none" w:sz="0" w:space="0" w:color="auto"/>
        <w:left w:val="none" w:sz="0" w:space="0" w:color="auto"/>
        <w:bottom w:val="none" w:sz="0" w:space="0" w:color="auto"/>
        <w:right w:val="none" w:sz="0" w:space="0" w:color="auto"/>
      </w:divBdr>
    </w:div>
    <w:div w:id="1023551882">
      <w:bodyDiv w:val="1"/>
      <w:marLeft w:val="0"/>
      <w:marRight w:val="0"/>
      <w:marTop w:val="0"/>
      <w:marBottom w:val="0"/>
      <w:divBdr>
        <w:top w:val="none" w:sz="0" w:space="0" w:color="auto"/>
        <w:left w:val="none" w:sz="0" w:space="0" w:color="auto"/>
        <w:bottom w:val="none" w:sz="0" w:space="0" w:color="auto"/>
        <w:right w:val="none" w:sz="0" w:space="0" w:color="auto"/>
      </w:divBdr>
    </w:div>
    <w:div w:id="1023675973">
      <w:bodyDiv w:val="1"/>
      <w:marLeft w:val="0"/>
      <w:marRight w:val="0"/>
      <w:marTop w:val="0"/>
      <w:marBottom w:val="0"/>
      <w:divBdr>
        <w:top w:val="none" w:sz="0" w:space="0" w:color="auto"/>
        <w:left w:val="none" w:sz="0" w:space="0" w:color="auto"/>
        <w:bottom w:val="none" w:sz="0" w:space="0" w:color="auto"/>
        <w:right w:val="none" w:sz="0" w:space="0" w:color="auto"/>
      </w:divBdr>
    </w:div>
    <w:div w:id="1023701054">
      <w:bodyDiv w:val="1"/>
      <w:marLeft w:val="0"/>
      <w:marRight w:val="0"/>
      <w:marTop w:val="0"/>
      <w:marBottom w:val="0"/>
      <w:divBdr>
        <w:top w:val="none" w:sz="0" w:space="0" w:color="auto"/>
        <w:left w:val="none" w:sz="0" w:space="0" w:color="auto"/>
        <w:bottom w:val="none" w:sz="0" w:space="0" w:color="auto"/>
        <w:right w:val="none" w:sz="0" w:space="0" w:color="auto"/>
      </w:divBdr>
    </w:div>
    <w:div w:id="1023745894">
      <w:bodyDiv w:val="1"/>
      <w:marLeft w:val="0"/>
      <w:marRight w:val="0"/>
      <w:marTop w:val="0"/>
      <w:marBottom w:val="0"/>
      <w:divBdr>
        <w:top w:val="none" w:sz="0" w:space="0" w:color="auto"/>
        <w:left w:val="none" w:sz="0" w:space="0" w:color="auto"/>
        <w:bottom w:val="none" w:sz="0" w:space="0" w:color="auto"/>
        <w:right w:val="none" w:sz="0" w:space="0" w:color="auto"/>
      </w:divBdr>
    </w:div>
    <w:div w:id="1023897871">
      <w:bodyDiv w:val="1"/>
      <w:marLeft w:val="0"/>
      <w:marRight w:val="0"/>
      <w:marTop w:val="0"/>
      <w:marBottom w:val="0"/>
      <w:divBdr>
        <w:top w:val="none" w:sz="0" w:space="0" w:color="auto"/>
        <w:left w:val="none" w:sz="0" w:space="0" w:color="auto"/>
        <w:bottom w:val="none" w:sz="0" w:space="0" w:color="auto"/>
        <w:right w:val="none" w:sz="0" w:space="0" w:color="auto"/>
      </w:divBdr>
    </w:div>
    <w:div w:id="1023944644">
      <w:bodyDiv w:val="1"/>
      <w:marLeft w:val="0"/>
      <w:marRight w:val="0"/>
      <w:marTop w:val="0"/>
      <w:marBottom w:val="0"/>
      <w:divBdr>
        <w:top w:val="none" w:sz="0" w:space="0" w:color="auto"/>
        <w:left w:val="none" w:sz="0" w:space="0" w:color="auto"/>
        <w:bottom w:val="none" w:sz="0" w:space="0" w:color="auto"/>
        <w:right w:val="none" w:sz="0" w:space="0" w:color="auto"/>
      </w:divBdr>
    </w:div>
    <w:div w:id="1024282496">
      <w:bodyDiv w:val="1"/>
      <w:marLeft w:val="0"/>
      <w:marRight w:val="0"/>
      <w:marTop w:val="0"/>
      <w:marBottom w:val="0"/>
      <w:divBdr>
        <w:top w:val="none" w:sz="0" w:space="0" w:color="auto"/>
        <w:left w:val="none" w:sz="0" w:space="0" w:color="auto"/>
        <w:bottom w:val="none" w:sz="0" w:space="0" w:color="auto"/>
        <w:right w:val="none" w:sz="0" w:space="0" w:color="auto"/>
      </w:divBdr>
    </w:div>
    <w:div w:id="1024328194">
      <w:bodyDiv w:val="1"/>
      <w:marLeft w:val="0"/>
      <w:marRight w:val="0"/>
      <w:marTop w:val="0"/>
      <w:marBottom w:val="0"/>
      <w:divBdr>
        <w:top w:val="none" w:sz="0" w:space="0" w:color="auto"/>
        <w:left w:val="none" w:sz="0" w:space="0" w:color="auto"/>
        <w:bottom w:val="none" w:sz="0" w:space="0" w:color="auto"/>
        <w:right w:val="none" w:sz="0" w:space="0" w:color="auto"/>
      </w:divBdr>
    </w:div>
    <w:div w:id="1024402647">
      <w:bodyDiv w:val="1"/>
      <w:marLeft w:val="0"/>
      <w:marRight w:val="0"/>
      <w:marTop w:val="0"/>
      <w:marBottom w:val="0"/>
      <w:divBdr>
        <w:top w:val="none" w:sz="0" w:space="0" w:color="auto"/>
        <w:left w:val="none" w:sz="0" w:space="0" w:color="auto"/>
        <w:bottom w:val="none" w:sz="0" w:space="0" w:color="auto"/>
        <w:right w:val="none" w:sz="0" w:space="0" w:color="auto"/>
      </w:divBdr>
    </w:div>
    <w:div w:id="1024749316">
      <w:bodyDiv w:val="1"/>
      <w:marLeft w:val="0"/>
      <w:marRight w:val="0"/>
      <w:marTop w:val="0"/>
      <w:marBottom w:val="0"/>
      <w:divBdr>
        <w:top w:val="none" w:sz="0" w:space="0" w:color="auto"/>
        <w:left w:val="none" w:sz="0" w:space="0" w:color="auto"/>
        <w:bottom w:val="none" w:sz="0" w:space="0" w:color="auto"/>
        <w:right w:val="none" w:sz="0" w:space="0" w:color="auto"/>
      </w:divBdr>
    </w:div>
    <w:div w:id="1024793934">
      <w:bodyDiv w:val="1"/>
      <w:marLeft w:val="0"/>
      <w:marRight w:val="0"/>
      <w:marTop w:val="0"/>
      <w:marBottom w:val="0"/>
      <w:divBdr>
        <w:top w:val="none" w:sz="0" w:space="0" w:color="auto"/>
        <w:left w:val="none" w:sz="0" w:space="0" w:color="auto"/>
        <w:bottom w:val="none" w:sz="0" w:space="0" w:color="auto"/>
        <w:right w:val="none" w:sz="0" w:space="0" w:color="auto"/>
      </w:divBdr>
    </w:div>
    <w:div w:id="1025057740">
      <w:bodyDiv w:val="1"/>
      <w:marLeft w:val="0"/>
      <w:marRight w:val="0"/>
      <w:marTop w:val="0"/>
      <w:marBottom w:val="0"/>
      <w:divBdr>
        <w:top w:val="none" w:sz="0" w:space="0" w:color="auto"/>
        <w:left w:val="none" w:sz="0" w:space="0" w:color="auto"/>
        <w:bottom w:val="none" w:sz="0" w:space="0" w:color="auto"/>
        <w:right w:val="none" w:sz="0" w:space="0" w:color="auto"/>
      </w:divBdr>
    </w:div>
    <w:div w:id="1025406597">
      <w:bodyDiv w:val="1"/>
      <w:marLeft w:val="0"/>
      <w:marRight w:val="0"/>
      <w:marTop w:val="0"/>
      <w:marBottom w:val="0"/>
      <w:divBdr>
        <w:top w:val="none" w:sz="0" w:space="0" w:color="auto"/>
        <w:left w:val="none" w:sz="0" w:space="0" w:color="auto"/>
        <w:bottom w:val="none" w:sz="0" w:space="0" w:color="auto"/>
        <w:right w:val="none" w:sz="0" w:space="0" w:color="auto"/>
      </w:divBdr>
    </w:div>
    <w:div w:id="1025517222">
      <w:bodyDiv w:val="1"/>
      <w:marLeft w:val="0"/>
      <w:marRight w:val="0"/>
      <w:marTop w:val="0"/>
      <w:marBottom w:val="0"/>
      <w:divBdr>
        <w:top w:val="none" w:sz="0" w:space="0" w:color="auto"/>
        <w:left w:val="none" w:sz="0" w:space="0" w:color="auto"/>
        <w:bottom w:val="none" w:sz="0" w:space="0" w:color="auto"/>
        <w:right w:val="none" w:sz="0" w:space="0" w:color="auto"/>
      </w:divBdr>
    </w:div>
    <w:div w:id="1025791553">
      <w:bodyDiv w:val="1"/>
      <w:marLeft w:val="0"/>
      <w:marRight w:val="0"/>
      <w:marTop w:val="0"/>
      <w:marBottom w:val="0"/>
      <w:divBdr>
        <w:top w:val="none" w:sz="0" w:space="0" w:color="auto"/>
        <w:left w:val="none" w:sz="0" w:space="0" w:color="auto"/>
        <w:bottom w:val="none" w:sz="0" w:space="0" w:color="auto"/>
        <w:right w:val="none" w:sz="0" w:space="0" w:color="auto"/>
      </w:divBdr>
    </w:div>
    <w:div w:id="1025982795">
      <w:bodyDiv w:val="1"/>
      <w:marLeft w:val="0"/>
      <w:marRight w:val="0"/>
      <w:marTop w:val="0"/>
      <w:marBottom w:val="0"/>
      <w:divBdr>
        <w:top w:val="none" w:sz="0" w:space="0" w:color="auto"/>
        <w:left w:val="none" w:sz="0" w:space="0" w:color="auto"/>
        <w:bottom w:val="none" w:sz="0" w:space="0" w:color="auto"/>
        <w:right w:val="none" w:sz="0" w:space="0" w:color="auto"/>
      </w:divBdr>
    </w:div>
    <w:div w:id="1026055221">
      <w:bodyDiv w:val="1"/>
      <w:marLeft w:val="0"/>
      <w:marRight w:val="0"/>
      <w:marTop w:val="0"/>
      <w:marBottom w:val="0"/>
      <w:divBdr>
        <w:top w:val="none" w:sz="0" w:space="0" w:color="auto"/>
        <w:left w:val="none" w:sz="0" w:space="0" w:color="auto"/>
        <w:bottom w:val="none" w:sz="0" w:space="0" w:color="auto"/>
        <w:right w:val="none" w:sz="0" w:space="0" w:color="auto"/>
      </w:divBdr>
    </w:div>
    <w:div w:id="1026103142">
      <w:bodyDiv w:val="1"/>
      <w:marLeft w:val="0"/>
      <w:marRight w:val="0"/>
      <w:marTop w:val="0"/>
      <w:marBottom w:val="0"/>
      <w:divBdr>
        <w:top w:val="none" w:sz="0" w:space="0" w:color="auto"/>
        <w:left w:val="none" w:sz="0" w:space="0" w:color="auto"/>
        <w:bottom w:val="none" w:sz="0" w:space="0" w:color="auto"/>
        <w:right w:val="none" w:sz="0" w:space="0" w:color="auto"/>
      </w:divBdr>
    </w:div>
    <w:div w:id="1026368212">
      <w:bodyDiv w:val="1"/>
      <w:marLeft w:val="0"/>
      <w:marRight w:val="0"/>
      <w:marTop w:val="0"/>
      <w:marBottom w:val="0"/>
      <w:divBdr>
        <w:top w:val="none" w:sz="0" w:space="0" w:color="auto"/>
        <w:left w:val="none" w:sz="0" w:space="0" w:color="auto"/>
        <w:bottom w:val="none" w:sz="0" w:space="0" w:color="auto"/>
        <w:right w:val="none" w:sz="0" w:space="0" w:color="auto"/>
      </w:divBdr>
    </w:div>
    <w:div w:id="1026910487">
      <w:bodyDiv w:val="1"/>
      <w:marLeft w:val="0"/>
      <w:marRight w:val="0"/>
      <w:marTop w:val="0"/>
      <w:marBottom w:val="0"/>
      <w:divBdr>
        <w:top w:val="none" w:sz="0" w:space="0" w:color="auto"/>
        <w:left w:val="none" w:sz="0" w:space="0" w:color="auto"/>
        <w:bottom w:val="none" w:sz="0" w:space="0" w:color="auto"/>
        <w:right w:val="none" w:sz="0" w:space="0" w:color="auto"/>
      </w:divBdr>
    </w:div>
    <w:div w:id="1027026196">
      <w:bodyDiv w:val="1"/>
      <w:marLeft w:val="0"/>
      <w:marRight w:val="0"/>
      <w:marTop w:val="0"/>
      <w:marBottom w:val="0"/>
      <w:divBdr>
        <w:top w:val="none" w:sz="0" w:space="0" w:color="auto"/>
        <w:left w:val="none" w:sz="0" w:space="0" w:color="auto"/>
        <w:bottom w:val="none" w:sz="0" w:space="0" w:color="auto"/>
        <w:right w:val="none" w:sz="0" w:space="0" w:color="auto"/>
      </w:divBdr>
    </w:div>
    <w:div w:id="1027177539">
      <w:bodyDiv w:val="1"/>
      <w:marLeft w:val="0"/>
      <w:marRight w:val="0"/>
      <w:marTop w:val="0"/>
      <w:marBottom w:val="0"/>
      <w:divBdr>
        <w:top w:val="none" w:sz="0" w:space="0" w:color="auto"/>
        <w:left w:val="none" w:sz="0" w:space="0" w:color="auto"/>
        <w:bottom w:val="none" w:sz="0" w:space="0" w:color="auto"/>
        <w:right w:val="none" w:sz="0" w:space="0" w:color="auto"/>
      </w:divBdr>
    </w:div>
    <w:div w:id="1027297201">
      <w:bodyDiv w:val="1"/>
      <w:marLeft w:val="0"/>
      <w:marRight w:val="0"/>
      <w:marTop w:val="0"/>
      <w:marBottom w:val="0"/>
      <w:divBdr>
        <w:top w:val="none" w:sz="0" w:space="0" w:color="auto"/>
        <w:left w:val="none" w:sz="0" w:space="0" w:color="auto"/>
        <w:bottom w:val="none" w:sz="0" w:space="0" w:color="auto"/>
        <w:right w:val="none" w:sz="0" w:space="0" w:color="auto"/>
      </w:divBdr>
    </w:div>
    <w:div w:id="1028022378">
      <w:bodyDiv w:val="1"/>
      <w:marLeft w:val="0"/>
      <w:marRight w:val="0"/>
      <w:marTop w:val="0"/>
      <w:marBottom w:val="0"/>
      <w:divBdr>
        <w:top w:val="none" w:sz="0" w:space="0" w:color="auto"/>
        <w:left w:val="none" w:sz="0" w:space="0" w:color="auto"/>
        <w:bottom w:val="none" w:sz="0" w:space="0" w:color="auto"/>
        <w:right w:val="none" w:sz="0" w:space="0" w:color="auto"/>
      </w:divBdr>
    </w:div>
    <w:div w:id="1028532048">
      <w:bodyDiv w:val="1"/>
      <w:marLeft w:val="0"/>
      <w:marRight w:val="0"/>
      <w:marTop w:val="0"/>
      <w:marBottom w:val="0"/>
      <w:divBdr>
        <w:top w:val="none" w:sz="0" w:space="0" w:color="auto"/>
        <w:left w:val="none" w:sz="0" w:space="0" w:color="auto"/>
        <w:bottom w:val="none" w:sz="0" w:space="0" w:color="auto"/>
        <w:right w:val="none" w:sz="0" w:space="0" w:color="auto"/>
      </w:divBdr>
    </w:div>
    <w:div w:id="1028602904">
      <w:bodyDiv w:val="1"/>
      <w:marLeft w:val="0"/>
      <w:marRight w:val="0"/>
      <w:marTop w:val="0"/>
      <w:marBottom w:val="0"/>
      <w:divBdr>
        <w:top w:val="none" w:sz="0" w:space="0" w:color="auto"/>
        <w:left w:val="none" w:sz="0" w:space="0" w:color="auto"/>
        <w:bottom w:val="none" w:sz="0" w:space="0" w:color="auto"/>
        <w:right w:val="none" w:sz="0" w:space="0" w:color="auto"/>
      </w:divBdr>
    </w:div>
    <w:div w:id="1028604368">
      <w:bodyDiv w:val="1"/>
      <w:marLeft w:val="0"/>
      <w:marRight w:val="0"/>
      <w:marTop w:val="0"/>
      <w:marBottom w:val="0"/>
      <w:divBdr>
        <w:top w:val="none" w:sz="0" w:space="0" w:color="auto"/>
        <w:left w:val="none" w:sz="0" w:space="0" w:color="auto"/>
        <w:bottom w:val="none" w:sz="0" w:space="0" w:color="auto"/>
        <w:right w:val="none" w:sz="0" w:space="0" w:color="auto"/>
      </w:divBdr>
    </w:div>
    <w:div w:id="1028681644">
      <w:bodyDiv w:val="1"/>
      <w:marLeft w:val="0"/>
      <w:marRight w:val="0"/>
      <w:marTop w:val="0"/>
      <w:marBottom w:val="0"/>
      <w:divBdr>
        <w:top w:val="none" w:sz="0" w:space="0" w:color="auto"/>
        <w:left w:val="none" w:sz="0" w:space="0" w:color="auto"/>
        <w:bottom w:val="none" w:sz="0" w:space="0" w:color="auto"/>
        <w:right w:val="none" w:sz="0" w:space="0" w:color="auto"/>
      </w:divBdr>
    </w:div>
    <w:div w:id="1028868647">
      <w:bodyDiv w:val="1"/>
      <w:marLeft w:val="0"/>
      <w:marRight w:val="0"/>
      <w:marTop w:val="0"/>
      <w:marBottom w:val="0"/>
      <w:divBdr>
        <w:top w:val="none" w:sz="0" w:space="0" w:color="auto"/>
        <w:left w:val="none" w:sz="0" w:space="0" w:color="auto"/>
        <w:bottom w:val="none" w:sz="0" w:space="0" w:color="auto"/>
        <w:right w:val="none" w:sz="0" w:space="0" w:color="auto"/>
      </w:divBdr>
    </w:div>
    <w:div w:id="1029181593">
      <w:bodyDiv w:val="1"/>
      <w:marLeft w:val="0"/>
      <w:marRight w:val="0"/>
      <w:marTop w:val="0"/>
      <w:marBottom w:val="0"/>
      <w:divBdr>
        <w:top w:val="none" w:sz="0" w:space="0" w:color="auto"/>
        <w:left w:val="none" w:sz="0" w:space="0" w:color="auto"/>
        <w:bottom w:val="none" w:sz="0" w:space="0" w:color="auto"/>
        <w:right w:val="none" w:sz="0" w:space="0" w:color="auto"/>
      </w:divBdr>
    </w:div>
    <w:div w:id="1029257974">
      <w:bodyDiv w:val="1"/>
      <w:marLeft w:val="0"/>
      <w:marRight w:val="0"/>
      <w:marTop w:val="0"/>
      <w:marBottom w:val="0"/>
      <w:divBdr>
        <w:top w:val="none" w:sz="0" w:space="0" w:color="auto"/>
        <w:left w:val="none" w:sz="0" w:space="0" w:color="auto"/>
        <w:bottom w:val="none" w:sz="0" w:space="0" w:color="auto"/>
        <w:right w:val="none" w:sz="0" w:space="0" w:color="auto"/>
      </w:divBdr>
    </w:div>
    <w:div w:id="1029452814">
      <w:bodyDiv w:val="1"/>
      <w:marLeft w:val="0"/>
      <w:marRight w:val="0"/>
      <w:marTop w:val="0"/>
      <w:marBottom w:val="0"/>
      <w:divBdr>
        <w:top w:val="none" w:sz="0" w:space="0" w:color="auto"/>
        <w:left w:val="none" w:sz="0" w:space="0" w:color="auto"/>
        <w:bottom w:val="none" w:sz="0" w:space="0" w:color="auto"/>
        <w:right w:val="none" w:sz="0" w:space="0" w:color="auto"/>
      </w:divBdr>
    </w:div>
    <w:div w:id="1029530315">
      <w:bodyDiv w:val="1"/>
      <w:marLeft w:val="0"/>
      <w:marRight w:val="0"/>
      <w:marTop w:val="0"/>
      <w:marBottom w:val="0"/>
      <w:divBdr>
        <w:top w:val="none" w:sz="0" w:space="0" w:color="auto"/>
        <w:left w:val="none" w:sz="0" w:space="0" w:color="auto"/>
        <w:bottom w:val="none" w:sz="0" w:space="0" w:color="auto"/>
        <w:right w:val="none" w:sz="0" w:space="0" w:color="auto"/>
      </w:divBdr>
    </w:div>
    <w:div w:id="1029573405">
      <w:bodyDiv w:val="1"/>
      <w:marLeft w:val="0"/>
      <w:marRight w:val="0"/>
      <w:marTop w:val="0"/>
      <w:marBottom w:val="0"/>
      <w:divBdr>
        <w:top w:val="none" w:sz="0" w:space="0" w:color="auto"/>
        <w:left w:val="none" w:sz="0" w:space="0" w:color="auto"/>
        <w:bottom w:val="none" w:sz="0" w:space="0" w:color="auto"/>
        <w:right w:val="none" w:sz="0" w:space="0" w:color="auto"/>
      </w:divBdr>
    </w:div>
    <w:div w:id="1029842719">
      <w:bodyDiv w:val="1"/>
      <w:marLeft w:val="0"/>
      <w:marRight w:val="0"/>
      <w:marTop w:val="0"/>
      <w:marBottom w:val="0"/>
      <w:divBdr>
        <w:top w:val="none" w:sz="0" w:space="0" w:color="auto"/>
        <w:left w:val="none" w:sz="0" w:space="0" w:color="auto"/>
        <w:bottom w:val="none" w:sz="0" w:space="0" w:color="auto"/>
        <w:right w:val="none" w:sz="0" w:space="0" w:color="auto"/>
      </w:divBdr>
    </w:div>
    <w:div w:id="1030103027">
      <w:bodyDiv w:val="1"/>
      <w:marLeft w:val="0"/>
      <w:marRight w:val="0"/>
      <w:marTop w:val="0"/>
      <w:marBottom w:val="0"/>
      <w:divBdr>
        <w:top w:val="none" w:sz="0" w:space="0" w:color="auto"/>
        <w:left w:val="none" w:sz="0" w:space="0" w:color="auto"/>
        <w:bottom w:val="none" w:sz="0" w:space="0" w:color="auto"/>
        <w:right w:val="none" w:sz="0" w:space="0" w:color="auto"/>
      </w:divBdr>
    </w:div>
    <w:div w:id="1030422929">
      <w:bodyDiv w:val="1"/>
      <w:marLeft w:val="0"/>
      <w:marRight w:val="0"/>
      <w:marTop w:val="0"/>
      <w:marBottom w:val="0"/>
      <w:divBdr>
        <w:top w:val="none" w:sz="0" w:space="0" w:color="auto"/>
        <w:left w:val="none" w:sz="0" w:space="0" w:color="auto"/>
        <w:bottom w:val="none" w:sz="0" w:space="0" w:color="auto"/>
        <w:right w:val="none" w:sz="0" w:space="0" w:color="auto"/>
      </w:divBdr>
    </w:div>
    <w:div w:id="1030423388">
      <w:bodyDiv w:val="1"/>
      <w:marLeft w:val="0"/>
      <w:marRight w:val="0"/>
      <w:marTop w:val="0"/>
      <w:marBottom w:val="0"/>
      <w:divBdr>
        <w:top w:val="none" w:sz="0" w:space="0" w:color="auto"/>
        <w:left w:val="none" w:sz="0" w:space="0" w:color="auto"/>
        <w:bottom w:val="none" w:sz="0" w:space="0" w:color="auto"/>
        <w:right w:val="none" w:sz="0" w:space="0" w:color="auto"/>
      </w:divBdr>
    </w:div>
    <w:div w:id="1030643219">
      <w:bodyDiv w:val="1"/>
      <w:marLeft w:val="0"/>
      <w:marRight w:val="0"/>
      <w:marTop w:val="0"/>
      <w:marBottom w:val="0"/>
      <w:divBdr>
        <w:top w:val="none" w:sz="0" w:space="0" w:color="auto"/>
        <w:left w:val="none" w:sz="0" w:space="0" w:color="auto"/>
        <w:bottom w:val="none" w:sz="0" w:space="0" w:color="auto"/>
        <w:right w:val="none" w:sz="0" w:space="0" w:color="auto"/>
      </w:divBdr>
    </w:div>
    <w:div w:id="1030759654">
      <w:bodyDiv w:val="1"/>
      <w:marLeft w:val="0"/>
      <w:marRight w:val="0"/>
      <w:marTop w:val="0"/>
      <w:marBottom w:val="0"/>
      <w:divBdr>
        <w:top w:val="none" w:sz="0" w:space="0" w:color="auto"/>
        <w:left w:val="none" w:sz="0" w:space="0" w:color="auto"/>
        <w:bottom w:val="none" w:sz="0" w:space="0" w:color="auto"/>
        <w:right w:val="none" w:sz="0" w:space="0" w:color="auto"/>
      </w:divBdr>
    </w:div>
    <w:div w:id="1031149185">
      <w:bodyDiv w:val="1"/>
      <w:marLeft w:val="0"/>
      <w:marRight w:val="0"/>
      <w:marTop w:val="0"/>
      <w:marBottom w:val="0"/>
      <w:divBdr>
        <w:top w:val="none" w:sz="0" w:space="0" w:color="auto"/>
        <w:left w:val="none" w:sz="0" w:space="0" w:color="auto"/>
        <w:bottom w:val="none" w:sz="0" w:space="0" w:color="auto"/>
        <w:right w:val="none" w:sz="0" w:space="0" w:color="auto"/>
      </w:divBdr>
    </w:div>
    <w:div w:id="1031153144">
      <w:bodyDiv w:val="1"/>
      <w:marLeft w:val="0"/>
      <w:marRight w:val="0"/>
      <w:marTop w:val="0"/>
      <w:marBottom w:val="0"/>
      <w:divBdr>
        <w:top w:val="none" w:sz="0" w:space="0" w:color="auto"/>
        <w:left w:val="none" w:sz="0" w:space="0" w:color="auto"/>
        <w:bottom w:val="none" w:sz="0" w:space="0" w:color="auto"/>
        <w:right w:val="none" w:sz="0" w:space="0" w:color="auto"/>
      </w:divBdr>
    </w:div>
    <w:div w:id="1031489912">
      <w:bodyDiv w:val="1"/>
      <w:marLeft w:val="0"/>
      <w:marRight w:val="0"/>
      <w:marTop w:val="0"/>
      <w:marBottom w:val="0"/>
      <w:divBdr>
        <w:top w:val="none" w:sz="0" w:space="0" w:color="auto"/>
        <w:left w:val="none" w:sz="0" w:space="0" w:color="auto"/>
        <w:bottom w:val="none" w:sz="0" w:space="0" w:color="auto"/>
        <w:right w:val="none" w:sz="0" w:space="0" w:color="auto"/>
      </w:divBdr>
    </w:div>
    <w:div w:id="1031498460">
      <w:bodyDiv w:val="1"/>
      <w:marLeft w:val="0"/>
      <w:marRight w:val="0"/>
      <w:marTop w:val="0"/>
      <w:marBottom w:val="0"/>
      <w:divBdr>
        <w:top w:val="none" w:sz="0" w:space="0" w:color="auto"/>
        <w:left w:val="none" w:sz="0" w:space="0" w:color="auto"/>
        <w:bottom w:val="none" w:sz="0" w:space="0" w:color="auto"/>
        <w:right w:val="none" w:sz="0" w:space="0" w:color="auto"/>
      </w:divBdr>
    </w:div>
    <w:div w:id="1031805994">
      <w:bodyDiv w:val="1"/>
      <w:marLeft w:val="0"/>
      <w:marRight w:val="0"/>
      <w:marTop w:val="0"/>
      <w:marBottom w:val="0"/>
      <w:divBdr>
        <w:top w:val="none" w:sz="0" w:space="0" w:color="auto"/>
        <w:left w:val="none" w:sz="0" w:space="0" w:color="auto"/>
        <w:bottom w:val="none" w:sz="0" w:space="0" w:color="auto"/>
        <w:right w:val="none" w:sz="0" w:space="0" w:color="auto"/>
      </w:divBdr>
    </w:div>
    <w:div w:id="1031882701">
      <w:bodyDiv w:val="1"/>
      <w:marLeft w:val="0"/>
      <w:marRight w:val="0"/>
      <w:marTop w:val="0"/>
      <w:marBottom w:val="0"/>
      <w:divBdr>
        <w:top w:val="none" w:sz="0" w:space="0" w:color="auto"/>
        <w:left w:val="none" w:sz="0" w:space="0" w:color="auto"/>
        <w:bottom w:val="none" w:sz="0" w:space="0" w:color="auto"/>
        <w:right w:val="none" w:sz="0" w:space="0" w:color="auto"/>
      </w:divBdr>
    </w:div>
    <w:div w:id="1032456056">
      <w:bodyDiv w:val="1"/>
      <w:marLeft w:val="0"/>
      <w:marRight w:val="0"/>
      <w:marTop w:val="0"/>
      <w:marBottom w:val="0"/>
      <w:divBdr>
        <w:top w:val="none" w:sz="0" w:space="0" w:color="auto"/>
        <w:left w:val="none" w:sz="0" w:space="0" w:color="auto"/>
        <w:bottom w:val="none" w:sz="0" w:space="0" w:color="auto"/>
        <w:right w:val="none" w:sz="0" w:space="0" w:color="auto"/>
      </w:divBdr>
    </w:div>
    <w:div w:id="1032805476">
      <w:bodyDiv w:val="1"/>
      <w:marLeft w:val="0"/>
      <w:marRight w:val="0"/>
      <w:marTop w:val="0"/>
      <w:marBottom w:val="0"/>
      <w:divBdr>
        <w:top w:val="none" w:sz="0" w:space="0" w:color="auto"/>
        <w:left w:val="none" w:sz="0" w:space="0" w:color="auto"/>
        <w:bottom w:val="none" w:sz="0" w:space="0" w:color="auto"/>
        <w:right w:val="none" w:sz="0" w:space="0" w:color="auto"/>
      </w:divBdr>
    </w:div>
    <w:div w:id="1032918982">
      <w:bodyDiv w:val="1"/>
      <w:marLeft w:val="0"/>
      <w:marRight w:val="0"/>
      <w:marTop w:val="0"/>
      <w:marBottom w:val="0"/>
      <w:divBdr>
        <w:top w:val="none" w:sz="0" w:space="0" w:color="auto"/>
        <w:left w:val="none" w:sz="0" w:space="0" w:color="auto"/>
        <w:bottom w:val="none" w:sz="0" w:space="0" w:color="auto"/>
        <w:right w:val="none" w:sz="0" w:space="0" w:color="auto"/>
      </w:divBdr>
    </w:div>
    <w:div w:id="1032926671">
      <w:bodyDiv w:val="1"/>
      <w:marLeft w:val="0"/>
      <w:marRight w:val="0"/>
      <w:marTop w:val="0"/>
      <w:marBottom w:val="0"/>
      <w:divBdr>
        <w:top w:val="none" w:sz="0" w:space="0" w:color="auto"/>
        <w:left w:val="none" w:sz="0" w:space="0" w:color="auto"/>
        <w:bottom w:val="none" w:sz="0" w:space="0" w:color="auto"/>
        <w:right w:val="none" w:sz="0" w:space="0" w:color="auto"/>
      </w:divBdr>
    </w:div>
    <w:div w:id="1033654750">
      <w:bodyDiv w:val="1"/>
      <w:marLeft w:val="0"/>
      <w:marRight w:val="0"/>
      <w:marTop w:val="0"/>
      <w:marBottom w:val="0"/>
      <w:divBdr>
        <w:top w:val="none" w:sz="0" w:space="0" w:color="auto"/>
        <w:left w:val="none" w:sz="0" w:space="0" w:color="auto"/>
        <w:bottom w:val="none" w:sz="0" w:space="0" w:color="auto"/>
        <w:right w:val="none" w:sz="0" w:space="0" w:color="auto"/>
      </w:divBdr>
    </w:div>
    <w:div w:id="1033725192">
      <w:bodyDiv w:val="1"/>
      <w:marLeft w:val="0"/>
      <w:marRight w:val="0"/>
      <w:marTop w:val="0"/>
      <w:marBottom w:val="0"/>
      <w:divBdr>
        <w:top w:val="none" w:sz="0" w:space="0" w:color="auto"/>
        <w:left w:val="none" w:sz="0" w:space="0" w:color="auto"/>
        <w:bottom w:val="none" w:sz="0" w:space="0" w:color="auto"/>
        <w:right w:val="none" w:sz="0" w:space="0" w:color="auto"/>
      </w:divBdr>
    </w:div>
    <w:div w:id="1033843111">
      <w:bodyDiv w:val="1"/>
      <w:marLeft w:val="0"/>
      <w:marRight w:val="0"/>
      <w:marTop w:val="0"/>
      <w:marBottom w:val="0"/>
      <w:divBdr>
        <w:top w:val="none" w:sz="0" w:space="0" w:color="auto"/>
        <w:left w:val="none" w:sz="0" w:space="0" w:color="auto"/>
        <w:bottom w:val="none" w:sz="0" w:space="0" w:color="auto"/>
        <w:right w:val="none" w:sz="0" w:space="0" w:color="auto"/>
      </w:divBdr>
    </w:div>
    <w:div w:id="1034580742">
      <w:bodyDiv w:val="1"/>
      <w:marLeft w:val="0"/>
      <w:marRight w:val="0"/>
      <w:marTop w:val="0"/>
      <w:marBottom w:val="0"/>
      <w:divBdr>
        <w:top w:val="none" w:sz="0" w:space="0" w:color="auto"/>
        <w:left w:val="none" w:sz="0" w:space="0" w:color="auto"/>
        <w:bottom w:val="none" w:sz="0" w:space="0" w:color="auto"/>
        <w:right w:val="none" w:sz="0" w:space="0" w:color="auto"/>
      </w:divBdr>
    </w:div>
    <w:div w:id="1034845448">
      <w:bodyDiv w:val="1"/>
      <w:marLeft w:val="0"/>
      <w:marRight w:val="0"/>
      <w:marTop w:val="0"/>
      <w:marBottom w:val="0"/>
      <w:divBdr>
        <w:top w:val="none" w:sz="0" w:space="0" w:color="auto"/>
        <w:left w:val="none" w:sz="0" w:space="0" w:color="auto"/>
        <w:bottom w:val="none" w:sz="0" w:space="0" w:color="auto"/>
        <w:right w:val="none" w:sz="0" w:space="0" w:color="auto"/>
      </w:divBdr>
    </w:div>
    <w:div w:id="1034890282">
      <w:bodyDiv w:val="1"/>
      <w:marLeft w:val="0"/>
      <w:marRight w:val="0"/>
      <w:marTop w:val="0"/>
      <w:marBottom w:val="0"/>
      <w:divBdr>
        <w:top w:val="none" w:sz="0" w:space="0" w:color="auto"/>
        <w:left w:val="none" w:sz="0" w:space="0" w:color="auto"/>
        <w:bottom w:val="none" w:sz="0" w:space="0" w:color="auto"/>
        <w:right w:val="none" w:sz="0" w:space="0" w:color="auto"/>
      </w:divBdr>
    </w:div>
    <w:div w:id="1035152836">
      <w:bodyDiv w:val="1"/>
      <w:marLeft w:val="0"/>
      <w:marRight w:val="0"/>
      <w:marTop w:val="0"/>
      <w:marBottom w:val="0"/>
      <w:divBdr>
        <w:top w:val="none" w:sz="0" w:space="0" w:color="auto"/>
        <w:left w:val="none" w:sz="0" w:space="0" w:color="auto"/>
        <w:bottom w:val="none" w:sz="0" w:space="0" w:color="auto"/>
        <w:right w:val="none" w:sz="0" w:space="0" w:color="auto"/>
      </w:divBdr>
    </w:div>
    <w:div w:id="1035354065">
      <w:bodyDiv w:val="1"/>
      <w:marLeft w:val="0"/>
      <w:marRight w:val="0"/>
      <w:marTop w:val="0"/>
      <w:marBottom w:val="0"/>
      <w:divBdr>
        <w:top w:val="none" w:sz="0" w:space="0" w:color="auto"/>
        <w:left w:val="none" w:sz="0" w:space="0" w:color="auto"/>
        <w:bottom w:val="none" w:sz="0" w:space="0" w:color="auto"/>
        <w:right w:val="none" w:sz="0" w:space="0" w:color="auto"/>
      </w:divBdr>
    </w:div>
    <w:div w:id="1035884797">
      <w:bodyDiv w:val="1"/>
      <w:marLeft w:val="0"/>
      <w:marRight w:val="0"/>
      <w:marTop w:val="0"/>
      <w:marBottom w:val="0"/>
      <w:divBdr>
        <w:top w:val="none" w:sz="0" w:space="0" w:color="auto"/>
        <w:left w:val="none" w:sz="0" w:space="0" w:color="auto"/>
        <w:bottom w:val="none" w:sz="0" w:space="0" w:color="auto"/>
        <w:right w:val="none" w:sz="0" w:space="0" w:color="auto"/>
      </w:divBdr>
    </w:div>
    <w:div w:id="1036084923">
      <w:bodyDiv w:val="1"/>
      <w:marLeft w:val="0"/>
      <w:marRight w:val="0"/>
      <w:marTop w:val="0"/>
      <w:marBottom w:val="0"/>
      <w:divBdr>
        <w:top w:val="none" w:sz="0" w:space="0" w:color="auto"/>
        <w:left w:val="none" w:sz="0" w:space="0" w:color="auto"/>
        <w:bottom w:val="none" w:sz="0" w:space="0" w:color="auto"/>
        <w:right w:val="none" w:sz="0" w:space="0" w:color="auto"/>
      </w:divBdr>
    </w:div>
    <w:div w:id="1036541244">
      <w:bodyDiv w:val="1"/>
      <w:marLeft w:val="0"/>
      <w:marRight w:val="0"/>
      <w:marTop w:val="0"/>
      <w:marBottom w:val="0"/>
      <w:divBdr>
        <w:top w:val="none" w:sz="0" w:space="0" w:color="auto"/>
        <w:left w:val="none" w:sz="0" w:space="0" w:color="auto"/>
        <w:bottom w:val="none" w:sz="0" w:space="0" w:color="auto"/>
        <w:right w:val="none" w:sz="0" w:space="0" w:color="auto"/>
      </w:divBdr>
    </w:div>
    <w:div w:id="1036543722">
      <w:bodyDiv w:val="1"/>
      <w:marLeft w:val="0"/>
      <w:marRight w:val="0"/>
      <w:marTop w:val="0"/>
      <w:marBottom w:val="0"/>
      <w:divBdr>
        <w:top w:val="none" w:sz="0" w:space="0" w:color="auto"/>
        <w:left w:val="none" w:sz="0" w:space="0" w:color="auto"/>
        <w:bottom w:val="none" w:sz="0" w:space="0" w:color="auto"/>
        <w:right w:val="none" w:sz="0" w:space="0" w:color="auto"/>
      </w:divBdr>
    </w:div>
    <w:div w:id="1036782629">
      <w:bodyDiv w:val="1"/>
      <w:marLeft w:val="0"/>
      <w:marRight w:val="0"/>
      <w:marTop w:val="0"/>
      <w:marBottom w:val="0"/>
      <w:divBdr>
        <w:top w:val="none" w:sz="0" w:space="0" w:color="auto"/>
        <w:left w:val="none" w:sz="0" w:space="0" w:color="auto"/>
        <w:bottom w:val="none" w:sz="0" w:space="0" w:color="auto"/>
        <w:right w:val="none" w:sz="0" w:space="0" w:color="auto"/>
      </w:divBdr>
    </w:div>
    <w:div w:id="1036850506">
      <w:bodyDiv w:val="1"/>
      <w:marLeft w:val="0"/>
      <w:marRight w:val="0"/>
      <w:marTop w:val="0"/>
      <w:marBottom w:val="0"/>
      <w:divBdr>
        <w:top w:val="none" w:sz="0" w:space="0" w:color="auto"/>
        <w:left w:val="none" w:sz="0" w:space="0" w:color="auto"/>
        <w:bottom w:val="none" w:sz="0" w:space="0" w:color="auto"/>
        <w:right w:val="none" w:sz="0" w:space="0" w:color="auto"/>
      </w:divBdr>
    </w:div>
    <w:div w:id="1037387416">
      <w:bodyDiv w:val="1"/>
      <w:marLeft w:val="0"/>
      <w:marRight w:val="0"/>
      <w:marTop w:val="0"/>
      <w:marBottom w:val="0"/>
      <w:divBdr>
        <w:top w:val="none" w:sz="0" w:space="0" w:color="auto"/>
        <w:left w:val="none" w:sz="0" w:space="0" w:color="auto"/>
        <w:bottom w:val="none" w:sz="0" w:space="0" w:color="auto"/>
        <w:right w:val="none" w:sz="0" w:space="0" w:color="auto"/>
      </w:divBdr>
    </w:div>
    <w:div w:id="1037392968">
      <w:bodyDiv w:val="1"/>
      <w:marLeft w:val="0"/>
      <w:marRight w:val="0"/>
      <w:marTop w:val="0"/>
      <w:marBottom w:val="0"/>
      <w:divBdr>
        <w:top w:val="none" w:sz="0" w:space="0" w:color="auto"/>
        <w:left w:val="none" w:sz="0" w:space="0" w:color="auto"/>
        <w:bottom w:val="none" w:sz="0" w:space="0" w:color="auto"/>
        <w:right w:val="none" w:sz="0" w:space="0" w:color="auto"/>
      </w:divBdr>
    </w:div>
    <w:div w:id="1037580799">
      <w:bodyDiv w:val="1"/>
      <w:marLeft w:val="0"/>
      <w:marRight w:val="0"/>
      <w:marTop w:val="0"/>
      <w:marBottom w:val="0"/>
      <w:divBdr>
        <w:top w:val="none" w:sz="0" w:space="0" w:color="auto"/>
        <w:left w:val="none" w:sz="0" w:space="0" w:color="auto"/>
        <w:bottom w:val="none" w:sz="0" w:space="0" w:color="auto"/>
        <w:right w:val="none" w:sz="0" w:space="0" w:color="auto"/>
      </w:divBdr>
    </w:div>
    <w:div w:id="1037657383">
      <w:bodyDiv w:val="1"/>
      <w:marLeft w:val="0"/>
      <w:marRight w:val="0"/>
      <w:marTop w:val="0"/>
      <w:marBottom w:val="0"/>
      <w:divBdr>
        <w:top w:val="none" w:sz="0" w:space="0" w:color="auto"/>
        <w:left w:val="none" w:sz="0" w:space="0" w:color="auto"/>
        <w:bottom w:val="none" w:sz="0" w:space="0" w:color="auto"/>
        <w:right w:val="none" w:sz="0" w:space="0" w:color="auto"/>
      </w:divBdr>
    </w:div>
    <w:div w:id="1038163486">
      <w:bodyDiv w:val="1"/>
      <w:marLeft w:val="0"/>
      <w:marRight w:val="0"/>
      <w:marTop w:val="0"/>
      <w:marBottom w:val="0"/>
      <w:divBdr>
        <w:top w:val="none" w:sz="0" w:space="0" w:color="auto"/>
        <w:left w:val="none" w:sz="0" w:space="0" w:color="auto"/>
        <w:bottom w:val="none" w:sz="0" w:space="0" w:color="auto"/>
        <w:right w:val="none" w:sz="0" w:space="0" w:color="auto"/>
      </w:divBdr>
    </w:div>
    <w:div w:id="1038317206">
      <w:bodyDiv w:val="1"/>
      <w:marLeft w:val="0"/>
      <w:marRight w:val="0"/>
      <w:marTop w:val="0"/>
      <w:marBottom w:val="0"/>
      <w:divBdr>
        <w:top w:val="none" w:sz="0" w:space="0" w:color="auto"/>
        <w:left w:val="none" w:sz="0" w:space="0" w:color="auto"/>
        <w:bottom w:val="none" w:sz="0" w:space="0" w:color="auto"/>
        <w:right w:val="none" w:sz="0" w:space="0" w:color="auto"/>
      </w:divBdr>
    </w:div>
    <w:div w:id="1038553787">
      <w:bodyDiv w:val="1"/>
      <w:marLeft w:val="0"/>
      <w:marRight w:val="0"/>
      <w:marTop w:val="0"/>
      <w:marBottom w:val="0"/>
      <w:divBdr>
        <w:top w:val="none" w:sz="0" w:space="0" w:color="auto"/>
        <w:left w:val="none" w:sz="0" w:space="0" w:color="auto"/>
        <w:bottom w:val="none" w:sz="0" w:space="0" w:color="auto"/>
        <w:right w:val="none" w:sz="0" w:space="0" w:color="auto"/>
      </w:divBdr>
    </w:div>
    <w:div w:id="1038890538">
      <w:bodyDiv w:val="1"/>
      <w:marLeft w:val="0"/>
      <w:marRight w:val="0"/>
      <w:marTop w:val="0"/>
      <w:marBottom w:val="0"/>
      <w:divBdr>
        <w:top w:val="none" w:sz="0" w:space="0" w:color="auto"/>
        <w:left w:val="none" w:sz="0" w:space="0" w:color="auto"/>
        <w:bottom w:val="none" w:sz="0" w:space="0" w:color="auto"/>
        <w:right w:val="none" w:sz="0" w:space="0" w:color="auto"/>
      </w:divBdr>
    </w:div>
    <w:div w:id="1039015000">
      <w:bodyDiv w:val="1"/>
      <w:marLeft w:val="0"/>
      <w:marRight w:val="0"/>
      <w:marTop w:val="0"/>
      <w:marBottom w:val="0"/>
      <w:divBdr>
        <w:top w:val="none" w:sz="0" w:space="0" w:color="auto"/>
        <w:left w:val="none" w:sz="0" w:space="0" w:color="auto"/>
        <w:bottom w:val="none" w:sz="0" w:space="0" w:color="auto"/>
        <w:right w:val="none" w:sz="0" w:space="0" w:color="auto"/>
      </w:divBdr>
    </w:div>
    <w:div w:id="1039625996">
      <w:bodyDiv w:val="1"/>
      <w:marLeft w:val="0"/>
      <w:marRight w:val="0"/>
      <w:marTop w:val="0"/>
      <w:marBottom w:val="0"/>
      <w:divBdr>
        <w:top w:val="none" w:sz="0" w:space="0" w:color="auto"/>
        <w:left w:val="none" w:sz="0" w:space="0" w:color="auto"/>
        <w:bottom w:val="none" w:sz="0" w:space="0" w:color="auto"/>
        <w:right w:val="none" w:sz="0" w:space="0" w:color="auto"/>
      </w:divBdr>
    </w:div>
    <w:div w:id="1039626796">
      <w:bodyDiv w:val="1"/>
      <w:marLeft w:val="0"/>
      <w:marRight w:val="0"/>
      <w:marTop w:val="0"/>
      <w:marBottom w:val="0"/>
      <w:divBdr>
        <w:top w:val="none" w:sz="0" w:space="0" w:color="auto"/>
        <w:left w:val="none" w:sz="0" w:space="0" w:color="auto"/>
        <w:bottom w:val="none" w:sz="0" w:space="0" w:color="auto"/>
        <w:right w:val="none" w:sz="0" w:space="0" w:color="auto"/>
      </w:divBdr>
    </w:div>
    <w:div w:id="1039628168">
      <w:bodyDiv w:val="1"/>
      <w:marLeft w:val="0"/>
      <w:marRight w:val="0"/>
      <w:marTop w:val="0"/>
      <w:marBottom w:val="0"/>
      <w:divBdr>
        <w:top w:val="none" w:sz="0" w:space="0" w:color="auto"/>
        <w:left w:val="none" w:sz="0" w:space="0" w:color="auto"/>
        <w:bottom w:val="none" w:sz="0" w:space="0" w:color="auto"/>
        <w:right w:val="none" w:sz="0" w:space="0" w:color="auto"/>
      </w:divBdr>
    </w:div>
    <w:div w:id="1039671078">
      <w:bodyDiv w:val="1"/>
      <w:marLeft w:val="0"/>
      <w:marRight w:val="0"/>
      <w:marTop w:val="0"/>
      <w:marBottom w:val="0"/>
      <w:divBdr>
        <w:top w:val="none" w:sz="0" w:space="0" w:color="auto"/>
        <w:left w:val="none" w:sz="0" w:space="0" w:color="auto"/>
        <w:bottom w:val="none" w:sz="0" w:space="0" w:color="auto"/>
        <w:right w:val="none" w:sz="0" w:space="0" w:color="auto"/>
      </w:divBdr>
    </w:div>
    <w:div w:id="1039818197">
      <w:bodyDiv w:val="1"/>
      <w:marLeft w:val="0"/>
      <w:marRight w:val="0"/>
      <w:marTop w:val="0"/>
      <w:marBottom w:val="0"/>
      <w:divBdr>
        <w:top w:val="none" w:sz="0" w:space="0" w:color="auto"/>
        <w:left w:val="none" w:sz="0" w:space="0" w:color="auto"/>
        <w:bottom w:val="none" w:sz="0" w:space="0" w:color="auto"/>
        <w:right w:val="none" w:sz="0" w:space="0" w:color="auto"/>
      </w:divBdr>
    </w:div>
    <w:div w:id="1040086178">
      <w:bodyDiv w:val="1"/>
      <w:marLeft w:val="0"/>
      <w:marRight w:val="0"/>
      <w:marTop w:val="0"/>
      <w:marBottom w:val="0"/>
      <w:divBdr>
        <w:top w:val="none" w:sz="0" w:space="0" w:color="auto"/>
        <w:left w:val="none" w:sz="0" w:space="0" w:color="auto"/>
        <w:bottom w:val="none" w:sz="0" w:space="0" w:color="auto"/>
        <w:right w:val="none" w:sz="0" w:space="0" w:color="auto"/>
      </w:divBdr>
    </w:div>
    <w:div w:id="1040277924">
      <w:bodyDiv w:val="1"/>
      <w:marLeft w:val="0"/>
      <w:marRight w:val="0"/>
      <w:marTop w:val="0"/>
      <w:marBottom w:val="0"/>
      <w:divBdr>
        <w:top w:val="none" w:sz="0" w:space="0" w:color="auto"/>
        <w:left w:val="none" w:sz="0" w:space="0" w:color="auto"/>
        <w:bottom w:val="none" w:sz="0" w:space="0" w:color="auto"/>
        <w:right w:val="none" w:sz="0" w:space="0" w:color="auto"/>
      </w:divBdr>
    </w:div>
    <w:div w:id="1040592792">
      <w:bodyDiv w:val="1"/>
      <w:marLeft w:val="0"/>
      <w:marRight w:val="0"/>
      <w:marTop w:val="0"/>
      <w:marBottom w:val="0"/>
      <w:divBdr>
        <w:top w:val="none" w:sz="0" w:space="0" w:color="auto"/>
        <w:left w:val="none" w:sz="0" w:space="0" w:color="auto"/>
        <w:bottom w:val="none" w:sz="0" w:space="0" w:color="auto"/>
        <w:right w:val="none" w:sz="0" w:space="0" w:color="auto"/>
      </w:divBdr>
    </w:div>
    <w:div w:id="1041124586">
      <w:bodyDiv w:val="1"/>
      <w:marLeft w:val="0"/>
      <w:marRight w:val="0"/>
      <w:marTop w:val="0"/>
      <w:marBottom w:val="0"/>
      <w:divBdr>
        <w:top w:val="none" w:sz="0" w:space="0" w:color="auto"/>
        <w:left w:val="none" w:sz="0" w:space="0" w:color="auto"/>
        <w:bottom w:val="none" w:sz="0" w:space="0" w:color="auto"/>
        <w:right w:val="none" w:sz="0" w:space="0" w:color="auto"/>
      </w:divBdr>
    </w:div>
    <w:div w:id="1041171682">
      <w:bodyDiv w:val="1"/>
      <w:marLeft w:val="0"/>
      <w:marRight w:val="0"/>
      <w:marTop w:val="0"/>
      <w:marBottom w:val="0"/>
      <w:divBdr>
        <w:top w:val="none" w:sz="0" w:space="0" w:color="auto"/>
        <w:left w:val="none" w:sz="0" w:space="0" w:color="auto"/>
        <w:bottom w:val="none" w:sz="0" w:space="0" w:color="auto"/>
        <w:right w:val="none" w:sz="0" w:space="0" w:color="auto"/>
      </w:divBdr>
    </w:div>
    <w:div w:id="1042175805">
      <w:bodyDiv w:val="1"/>
      <w:marLeft w:val="0"/>
      <w:marRight w:val="0"/>
      <w:marTop w:val="0"/>
      <w:marBottom w:val="0"/>
      <w:divBdr>
        <w:top w:val="none" w:sz="0" w:space="0" w:color="auto"/>
        <w:left w:val="none" w:sz="0" w:space="0" w:color="auto"/>
        <w:bottom w:val="none" w:sz="0" w:space="0" w:color="auto"/>
        <w:right w:val="none" w:sz="0" w:space="0" w:color="auto"/>
      </w:divBdr>
    </w:div>
    <w:div w:id="1042250013">
      <w:bodyDiv w:val="1"/>
      <w:marLeft w:val="0"/>
      <w:marRight w:val="0"/>
      <w:marTop w:val="0"/>
      <w:marBottom w:val="0"/>
      <w:divBdr>
        <w:top w:val="none" w:sz="0" w:space="0" w:color="auto"/>
        <w:left w:val="none" w:sz="0" w:space="0" w:color="auto"/>
        <w:bottom w:val="none" w:sz="0" w:space="0" w:color="auto"/>
        <w:right w:val="none" w:sz="0" w:space="0" w:color="auto"/>
      </w:divBdr>
    </w:div>
    <w:div w:id="1042826734">
      <w:bodyDiv w:val="1"/>
      <w:marLeft w:val="0"/>
      <w:marRight w:val="0"/>
      <w:marTop w:val="0"/>
      <w:marBottom w:val="0"/>
      <w:divBdr>
        <w:top w:val="none" w:sz="0" w:space="0" w:color="auto"/>
        <w:left w:val="none" w:sz="0" w:space="0" w:color="auto"/>
        <w:bottom w:val="none" w:sz="0" w:space="0" w:color="auto"/>
        <w:right w:val="none" w:sz="0" w:space="0" w:color="auto"/>
      </w:divBdr>
    </w:div>
    <w:div w:id="1042943506">
      <w:bodyDiv w:val="1"/>
      <w:marLeft w:val="0"/>
      <w:marRight w:val="0"/>
      <w:marTop w:val="0"/>
      <w:marBottom w:val="0"/>
      <w:divBdr>
        <w:top w:val="none" w:sz="0" w:space="0" w:color="auto"/>
        <w:left w:val="none" w:sz="0" w:space="0" w:color="auto"/>
        <w:bottom w:val="none" w:sz="0" w:space="0" w:color="auto"/>
        <w:right w:val="none" w:sz="0" w:space="0" w:color="auto"/>
      </w:divBdr>
    </w:div>
    <w:div w:id="1043595335">
      <w:bodyDiv w:val="1"/>
      <w:marLeft w:val="0"/>
      <w:marRight w:val="0"/>
      <w:marTop w:val="0"/>
      <w:marBottom w:val="0"/>
      <w:divBdr>
        <w:top w:val="none" w:sz="0" w:space="0" w:color="auto"/>
        <w:left w:val="none" w:sz="0" w:space="0" w:color="auto"/>
        <w:bottom w:val="none" w:sz="0" w:space="0" w:color="auto"/>
        <w:right w:val="none" w:sz="0" w:space="0" w:color="auto"/>
      </w:divBdr>
    </w:div>
    <w:div w:id="1044329219">
      <w:bodyDiv w:val="1"/>
      <w:marLeft w:val="0"/>
      <w:marRight w:val="0"/>
      <w:marTop w:val="0"/>
      <w:marBottom w:val="0"/>
      <w:divBdr>
        <w:top w:val="none" w:sz="0" w:space="0" w:color="auto"/>
        <w:left w:val="none" w:sz="0" w:space="0" w:color="auto"/>
        <w:bottom w:val="none" w:sz="0" w:space="0" w:color="auto"/>
        <w:right w:val="none" w:sz="0" w:space="0" w:color="auto"/>
      </w:divBdr>
    </w:div>
    <w:div w:id="1044331171">
      <w:bodyDiv w:val="1"/>
      <w:marLeft w:val="0"/>
      <w:marRight w:val="0"/>
      <w:marTop w:val="0"/>
      <w:marBottom w:val="0"/>
      <w:divBdr>
        <w:top w:val="none" w:sz="0" w:space="0" w:color="auto"/>
        <w:left w:val="none" w:sz="0" w:space="0" w:color="auto"/>
        <w:bottom w:val="none" w:sz="0" w:space="0" w:color="auto"/>
        <w:right w:val="none" w:sz="0" w:space="0" w:color="auto"/>
      </w:divBdr>
    </w:div>
    <w:div w:id="1044600423">
      <w:bodyDiv w:val="1"/>
      <w:marLeft w:val="0"/>
      <w:marRight w:val="0"/>
      <w:marTop w:val="0"/>
      <w:marBottom w:val="0"/>
      <w:divBdr>
        <w:top w:val="none" w:sz="0" w:space="0" w:color="auto"/>
        <w:left w:val="none" w:sz="0" w:space="0" w:color="auto"/>
        <w:bottom w:val="none" w:sz="0" w:space="0" w:color="auto"/>
        <w:right w:val="none" w:sz="0" w:space="0" w:color="auto"/>
      </w:divBdr>
    </w:div>
    <w:div w:id="1044871705">
      <w:bodyDiv w:val="1"/>
      <w:marLeft w:val="0"/>
      <w:marRight w:val="0"/>
      <w:marTop w:val="0"/>
      <w:marBottom w:val="0"/>
      <w:divBdr>
        <w:top w:val="none" w:sz="0" w:space="0" w:color="auto"/>
        <w:left w:val="none" w:sz="0" w:space="0" w:color="auto"/>
        <w:bottom w:val="none" w:sz="0" w:space="0" w:color="auto"/>
        <w:right w:val="none" w:sz="0" w:space="0" w:color="auto"/>
      </w:divBdr>
    </w:div>
    <w:div w:id="1045108425">
      <w:bodyDiv w:val="1"/>
      <w:marLeft w:val="0"/>
      <w:marRight w:val="0"/>
      <w:marTop w:val="0"/>
      <w:marBottom w:val="0"/>
      <w:divBdr>
        <w:top w:val="none" w:sz="0" w:space="0" w:color="auto"/>
        <w:left w:val="none" w:sz="0" w:space="0" w:color="auto"/>
        <w:bottom w:val="none" w:sz="0" w:space="0" w:color="auto"/>
        <w:right w:val="none" w:sz="0" w:space="0" w:color="auto"/>
      </w:divBdr>
    </w:div>
    <w:div w:id="1045982204">
      <w:bodyDiv w:val="1"/>
      <w:marLeft w:val="0"/>
      <w:marRight w:val="0"/>
      <w:marTop w:val="0"/>
      <w:marBottom w:val="0"/>
      <w:divBdr>
        <w:top w:val="none" w:sz="0" w:space="0" w:color="auto"/>
        <w:left w:val="none" w:sz="0" w:space="0" w:color="auto"/>
        <w:bottom w:val="none" w:sz="0" w:space="0" w:color="auto"/>
        <w:right w:val="none" w:sz="0" w:space="0" w:color="auto"/>
      </w:divBdr>
    </w:div>
    <w:div w:id="1046418818">
      <w:bodyDiv w:val="1"/>
      <w:marLeft w:val="0"/>
      <w:marRight w:val="0"/>
      <w:marTop w:val="0"/>
      <w:marBottom w:val="0"/>
      <w:divBdr>
        <w:top w:val="none" w:sz="0" w:space="0" w:color="auto"/>
        <w:left w:val="none" w:sz="0" w:space="0" w:color="auto"/>
        <w:bottom w:val="none" w:sz="0" w:space="0" w:color="auto"/>
        <w:right w:val="none" w:sz="0" w:space="0" w:color="auto"/>
      </w:divBdr>
    </w:div>
    <w:div w:id="1046678637">
      <w:bodyDiv w:val="1"/>
      <w:marLeft w:val="0"/>
      <w:marRight w:val="0"/>
      <w:marTop w:val="0"/>
      <w:marBottom w:val="0"/>
      <w:divBdr>
        <w:top w:val="none" w:sz="0" w:space="0" w:color="auto"/>
        <w:left w:val="none" w:sz="0" w:space="0" w:color="auto"/>
        <w:bottom w:val="none" w:sz="0" w:space="0" w:color="auto"/>
        <w:right w:val="none" w:sz="0" w:space="0" w:color="auto"/>
      </w:divBdr>
    </w:div>
    <w:div w:id="1047677907">
      <w:bodyDiv w:val="1"/>
      <w:marLeft w:val="0"/>
      <w:marRight w:val="0"/>
      <w:marTop w:val="0"/>
      <w:marBottom w:val="0"/>
      <w:divBdr>
        <w:top w:val="none" w:sz="0" w:space="0" w:color="auto"/>
        <w:left w:val="none" w:sz="0" w:space="0" w:color="auto"/>
        <w:bottom w:val="none" w:sz="0" w:space="0" w:color="auto"/>
        <w:right w:val="none" w:sz="0" w:space="0" w:color="auto"/>
      </w:divBdr>
    </w:div>
    <w:div w:id="1047798225">
      <w:bodyDiv w:val="1"/>
      <w:marLeft w:val="0"/>
      <w:marRight w:val="0"/>
      <w:marTop w:val="0"/>
      <w:marBottom w:val="0"/>
      <w:divBdr>
        <w:top w:val="none" w:sz="0" w:space="0" w:color="auto"/>
        <w:left w:val="none" w:sz="0" w:space="0" w:color="auto"/>
        <w:bottom w:val="none" w:sz="0" w:space="0" w:color="auto"/>
        <w:right w:val="none" w:sz="0" w:space="0" w:color="auto"/>
      </w:divBdr>
    </w:div>
    <w:div w:id="1047877929">
      <w:bodyDiv w:val="1"/>
      <w:marLeft w:val="0"/>
      <w:marRight w:val="0"/>
      <w:marTop w:val="0"/>
      <w:marBottom w:val="0"/>
      <w:divBdr>
        <w:top w:val="none" w:sz="0" w:space="0" w:color="auto"/>
        <w:left w:val="none" w:sz="0" w:space="0" w:color="auto"/>
        <w:bottom w:val="none" w:sz="0" w:space="0" w:color="auto"/>
        <w:right w:val="none" w:sz="0" w:space="0" w:color="auto"/>
      </w:divBdr>
    </w:div>
    <w:div w:id="1048334869">
      <w:bodyDiv w:val="1"/>
      <w:marLeft w:val="0"/>
      <w:marRight w:val="0"/>
      <w:marTop w:val="0"/>
      <w:marBottom w:val="0"/>
      <w:divBdr>
        <w:top w:val="none" w:sz="0" w:space="0" w:color="auto"/>
        <w:left w:val="none" w:sz="0" w:space="0" w:color="auto"/>
        <w:bottom w:val="none" w:sz="0" w:space="0" w:color="auto"/>
        <w:right w:val="none" w:sz="0" w:space="0" w:color="auto"/>
      </w:divBdr>
    </w:div>
    <w:div w:id="1048338926">
      <w:bodyDiv w:val="1"/>
      <w:marLeft w:val="0"/>
      <w:marRight w:val="0"/>
      <w:marTop w:val="0"/>
      <w:marBottom w:val="0"/>
      <w:divBdr>
        <w:top w:val="none" w:sz="0" w:space="0" w:color="auto"/>
        <w:left w:val="none" w:sz="0" w:space="0" w:color="auto"/>
        <w:bottom w:val="none" w:sz="0" w:space="0" w:color="auto"/>
        <w:right w:val="none" w:sz="0" w:space="0" w:color="auto"/>
      </w:divBdr>
    </w:div>
    <w:div w:id="1048454720">
      <w:bodyDiv w:val="1"/>
      <w:marLeft w:val="0"/>
      <w:marRight w:val="0"/>
      <w:marTop w:val="0"/>
      <w:marBottom w:val="0"/>
      <w:divBdr>
        <w:top w:val="none" w:sz="0" w:space="0" w:color="auto"/>
        <w:left w:val="none" w:sz="0" w:space="0" w:color="auto"/>
        <w:bottom w:val="none" w:sz="0" w:space="0" w:color="auto"/>
        <w:right w:val="none" w:sz="0" w:space="0" w:color="auto"/>
      </w:divBdr>
    </w:div>
    <w:div w:id="1048845993">
      <w:bodyDiv w:val="1"/>
      <w:marLeft w:val="0"/>
      <w:marRight w:val="0"/>
      <w:marTop w:val="0"/>
      <w:marBottom w:val="0"/>
      <w:divBdr>
        <w:top w:val="none" w:sz="0" w:space="0" w:color="auto"/>
        <w:left w:val="none" w:sz="0" w:space="0" w:color="auto"/>
        <w:bottom w:val="none" w:sz="0" w:space="0" w:color="auto"/>
        <w:right w:val="none" w:sz="0" w:space="0" w:color="auto"/>
      </w:divBdr>
    </w:div>
    <w:div w:id="1049114338">
      <w:bodyDiv w:val="1"/>
      <w:marLeft w:val="0"/>
      <w:marRight w:val="0"/>
      <w:marTop w:val="0"/>
      <w:marBottom w:val="0"/>
      <w:divBdr>
        <w:top w:val="none" w:sz="0" w:space="0" w:color="auto"/>
        <w:left w:val="none" w:sz="0" w:space="0" w:color="auto"/>
        <w:bottom w:val="none" w:sz="0" w:space="0" w:color="auto"/>
        <w:right w:val="none" w:sz="0" w:space="0" w:color="auto"/>
      </w:divBdr>
    </w:div>
    <w:div w:id="1049182348">
      <w:bodyDiv w:val="1"/>
      <w:marLeft w:val="0"/>
      <w:marRight w:val="0"/>
      <w:marTop w:val="0"/>
      <w:marBottom w:val="0"/>
      <w:divBdr>
        <w:top w:val="none" w:sz="0" w:space="0" w:color="auto"/>
        <w:left w:val="none" w:sz="0" w:space="0" w:color="auto"/>
        <w:bottom w:val="none" w:sz="0" w:space="0" w:color="auto"/>
        <w:right w:val="none" w:sz="0" w:space="0" w:color="auto"/>
      </w:divBdr>
    </w:div>
    <w:div w:id="1049182516">
      <w:bodyDiv w:val="1"/>
      <w:marLeft w:val="0"/>
      <w:marRight w:val="0"/>
      <w:marTop w:val="0"/>
      <w:marBottom w:val="0"/>
      <w:divBdr>
        <w:top w:val="none" w:sz="0" w:space="0" w:color="auto"/>
        <w:left w:val="none" w:sz="0" w:space="0" w:color="auto"/>
        <w:bottom w:val="none" w:sz="0" w:space="0" w:color="auto"/>
        <w:right w:val="none" w:sz="0" w:space="0" w:color="auto"/>
      </w:divBdr>
    </w:div>
    <w:div w:id="1049574254">
      <w:bodyDiv w:val="1"/>
      <w:marLeft w:val="0"/>
      <w:marRight w:val="0"/>
      <w:marTop w:val="0"/>
      <w:marBottom w:val="0"/>
      <w:divBdr>
        <w:top w:val="none" w:sz="0" w:space="0" w:color="auto"/>
        <w:left w:val="none" w:sz="0" w:space="0" w:color="auto"/>
        <w:bottom w:val="none" w:sz="0" w:space="0" w:color="auto"/>
        <w:right w:val="none" w:sz="0" w:space="0" w:color="auto"/>
      </w:divBdr>
    </w:div>
    <w:div w:id="1049691388">
      <w:bodyDiv w:val="1"/>
      <w:marLeft w:val="0"/>
      <w:marRight w:val="0"/>
      <w:marTop w:val="0"/>
      <w:marBottom w:val="0"/>
      <w:divBdr>
        <w:top w:val="none" w:sz="0" w:space="0" w:color="auto"/>
        <w:left w:val="none" w:sz="0" w:space="0" w:color="auto"/>
        <w:bottom w:val="none" w:sz="0" w:space="0" w:color="auto"/>
        <w:right w:val="none" w:sz="0" w:space="0" w:color="auto"/>
      </w:divBdr>
    </w:div>
    <w:div w:id="1049918142">
      <w:bodyDiv w:val="1"/>
      <w:marLeft w:val="0"/>
      <w:marRight w:val="0"/>
      <w:marTop w:val="0"/>
      <w:marBottom w:val="0"/>
      <w:divBdr>
        <w:top w:val="none" w:sz="0" w:space="0" w:color="auto"/>
        <w:left w:val="none" w:sz="0" w:space="0" w:color="auto"/>
        <w:bottom w:val="none" w:sz="0" w:space="0" w:color="auto"/>
        <w:right w:val="none" w:sz="0" w:space="0" w:color="auto"/>
      </w:divBdr>
    </w:div>
    <w:div w:id="1050349171">
      <w:bodyDiv w:val="1"/>
      <w:marLeft w:val="0"/>
      <w:marRight w:val="0"/>
      <w:marTop w:val="0"/>
      <w:marBottom w:val="0"/>
      <w:divBdr>
        <w:top w:val="none" w:sz="0" w:space="0" w:color="auto"/>
        <w:left w:val="none" w:sz="0" w:space="0" w:color="auto"/>
        <w:bottom w:val="none" w:sz="0" w:space="0" w:color="auto"/>
        <w:right w:val="none" w:sz="0" w:space="0" w:color="auto"/>
      </w:divBdr>
    </w:div>
    <w:div w:id="1050422611">
      <w:bodyDiv w:val="1"/>
      <w:marLeft w:val="0"/>
      <w:marRight w:val="0"/>
      <w:marTop w:val="0"/>
      <w:marBottom w:val="0"/>
      <w:divBdr>
        <w:top w:val="none" w:sz="0" w:space="0" w:color="auto"/>
        <w:left w:val="none" w:sz="0" w:space="0" w:color="auto"/>
        <w:bottom w:val="none" w:sz="0" w:space="0" w:color="auto"/>
        <w:right w:val="none" w:sz="0" w:space="0" w:color="auto"/>
      </w:divBdr>
    </w:div>
    <w:div w:id="1050567819">
      <w:bodyDiv w:val="1"/>
      <w:marLeft w:val="0"/>
      <w:marRight w:val="0"/>
      <w:marTop w:val="0"/>
      <w:marBottom w:val="0"/>
      <w:divBdr>
        <w:top w:val="none" w:sz="0" w:space="0" w:color="auto"/>
        <w:left w:val="none" w:sz="0" w:space="0" w:color="auto"/>
        <w:bottom w:val="none" w:sz="0" w:space="0" w:color="auto"/>
        <w:right w:val="none" w:sz="0" w:space="0" w:color="auto"/>
      </w:divBdr>
    </w:div>
    <w:div w:id="1050611583">
      <w:bodyDiv w:val="1"/>
      <w:marLeft w:val="0"/>
      <w:marRight w:val="0"/>
      <w:marTop w:val="0"/>
      <w:marBottom w:val="0"/>
      <w:divBdr>
        <w:top w:val="none" w:sz="0" w:space="0" w:color="auto"/>
        <w:left w:val="none" w:sz="0" w:space="0" w:color="auto"/>
        <w:bottom w:val="none" w:sz="0" w:space="0" w:color="auto"/>
        <w:right w:val="none" w:sz="0" w:space="0" w:color="auto"/>
      </w:divBdr>
    </w:div>
    <w:div w:id="1050806394">
      <w:bodyDiv w:val="1"/>
      <w:marLeft w:val="0"/>
      <w:marRight w:val="0"/>
      <w:marTop w:val="0"/>
      <w:marBottom w:val="0"/>
      <w:divBdr>
        <w:top w:val="none" w:sz="0" w:space="0" w:color="auto"/>
        <w:left w:val="none" w:sz="0" w:space="0" w:color="auto"/>
        <w:bottom w:val="none" w:sz="0" w:space="0" w:color="auto"/>
        <w:right w:val="none" w:sz="0" w:space="0" w:color="auto"/>
      </w:divBdr>
    </w:div>
    <w:div w:id="1051348277">
      <w:bodyDiv w:val="1"/>
      <w:marLeft w:val="0"/>
      <w:marRight w:val="0"/>
      <w:marTop w:val="0"/>
      <w:marBottom w:val="0"/>
      <w:divBdr>
        <w:top w:val="none" w:sz="0" w:space="0" w:color="auto"/>
        <w:left w:val="none" w:sz="0" w:space="0" w:color="auto"/>
        <w:bottom w:val="none" w:sz="0" w:space="0" w:color="auto"/>
        <w:right w:val="none" w:sz="0" w:space="0" w:color="auto"/>
      </w:divBdr>
    </w:div>
    <w:div w:id="1051419275">
      <w:bodyDiv w:val="1"/>
      <w:marLeft w:val="0"/>
      <w:marRight w:val="0"/>
      <w:marTop w:val="0"/>
      <w:marBottom w:val="0"/>
      <w:divBdr>
        <w:top w:val="none" w:sz="0" w:space="0" w:color="auto"/>
        <w:left w:val="none" w:sz="0" w:space="0" w:color="auto"/>
        <w:bottom w:val="none" w:sz="0" w:space="0" w:color="auto"/>
        <w:right w:val="none" w:sz="0" w:space="0" w:color="auto"/>
      </w:divBdr>
    </w:div>
    <w:div w:id="1051462331">
      <w:bodyDiv w:val="1"/>
      <w:marLeft w:val="0"/>
      <w:marRight w:val="0"/>
      <w:marTop w:val="0"/>
      <w:marBottom w:val="0"/>
      <w:divBdr>
        <w:top w:val="none" w:sz="0" w:space="0" w:color="auto"/>
        <w:left w:val="none" w:sz="0" w:space="0" w:color="auto"/>
        <w:bottom w:val="none" w:sz="0" w:space="0" w:color="auto"/>
        <w:right w:val="none" w:sz="0" w:space="0" w:color="auto"/>
      </w:divBdr>
    </w:div>
    <w:div w:id="1051802798">
      <w:bodyDiv w:val="1"/>
      <w:marLeft w:val="0"/>
      <w:marRight w:val="0"/>
      <w:marTop w:val="0"/>
      <w:marBottom w:val="0"/>
      <w:divBdr>
        <w:top w:val="none" w:sz="0" w:space="0" w:color="auto"/>
        <w:left w:val="none" w:sz="0" w:space="0" w:color="auto"/>
        <w:bottom w:val="none" w:sz="0" w:space="0" w:color="auto"/>
        <w:right w:val="none" w:sz="0" w:space="0" w:color="auto"/>
      </w:divBdr>
    </w:div>
    <w:div w:id="1051807991">
      <w:bodyDiv w:val="1"/>
      <w:marLeft w:val="0"/>
      <w:marRight w:val="0"/>
      <w:marTop w:val="0"/>
      <w:marBottom w:val="0"/>
      <w:divBdr>
        <w:top w:val="none" w:sz="0" w:space="0" w:color="auto"/>
        <w:left w:val="none" w:sz="0" w:space="0" w:color="auto"/>
        <w:bottom w:val="none" w:sz="0" w:space="0" w:color="auto"/>
        <w:right w:val="none" w:sz="0" w:space="0" w:color="auto"/>
      </w:divBdr>
    </w:div>
    <w:div w:id="1051925459">
      <w:bodyDiv w:val="1"/>
      <w:marLeft w:val="0"/>
      <w:marRight w:val="0"/>
      <w:marTop w:val="0"/>
      <w:marBottom w:val="0"/>
      <w:divBdr>
        <w:top w:val="none" w:sz="0" w:space="0" w:color="auto"/>
        <w:left w:val="none" w:sz="0" w:space="0" w:color="auto"/>
        <w:bottom w:val="none" w:sz="0" w:space="0" w:color="auto"/>
        <w:right w:val="none" w:sz="0" w:space="0" w:color="auto"/>
      </w:divBdr>
    </w:div>
    <w:div w:id="1052122049">
      <w:bodyDiv w:val="1"/>
      <w:marLeft w:val="0"/>
      <w:marRight w:val="0"/>
      <w:marTop w:val="0"/>
      <w:marBottom w:val="0"/>
      <w:divBdr>
        <w:top w:val="none" w:sz="0" w:space="0" w:color="auto"/>
        <w:left w:val="none" w:sz="0" w:space="0" w:color="auto"/>
        <w:bottom w:val="none" w:sz="0" w:space="0" w:color="auto"/>
        <w:right w:val="none" w:sz="0" w:space="0" w:color="auto"/>
      </w:divBdr>
    </w:div>
    <w:div w:id="1052463820">
      <w:bodyDiv w:val="1"/>
      <w:marLeft w:val="0"/>
      <w:marRight w:val="0"/>
      <w:marTop w:val="0"/>
      <w:marBottom w:val="0"/>
      <w:divBdr>
        <w:top w:val="none" w:sz="0" w:space="0" w:color="auto"/>
        <w:left w:val="none" w:sz="0" w:space="0" w:color="auto"/>
        <w:bottom w:val="none" w:sz="0" w:space="0" w:color="auto"/>
        <w:right w:val="none" w:sz="0" w:space="0" w:color="auto"/>
      </w:divBdr>
    </w:div>
    <w:div w:id="1052996481">
      <w:bodyDiv w:val="1"/>
      <w:marLeft w:val="0"/>
      <w:marRight w:val="0"/>
      <w:marTop w:val="0"/>
      <w:marBottom w:val="0"/>
      <w:divBdr>
        <w:top w:val="none" w:sz="0" w:space="0" w:color="auto"/>
        <w:left w:val="none" w:sz="0" w:space="0" w:color="auto"/>
        <w:bottom w:val="none" w:sz="0" w:space="0" w:color="auto"/>
        <w:right w:val="none" w:sz="0" w:space="0" w:color="auto"/>
      </w:divBdr>
    </w:div>
    <w:div w:id="1053503013">
      <w:bodyDiv w:val="1"/>
      <w:marLeft w:val="0"/>
      <w:marRight w:val="0"/>
      <w:marTop w:val="0"/>
      <w:marBottom w:val="0"/>
      <w:divBdr>
        <w:top w:val="none" w:sz="0" w:space="0" w:color="auto"/>
        <w:left w:val="none" w:sz="0" w:space="0" w:color="auto"/>
        <w:bottom w:val="none" w:sz="0" w:space="0" w:color="auto"/>
        <w:right w:val="none" w:sz="0" w:space="0" w:color="auto"/>
      </w:divBdr>
    </w:div>
    <w:div w:id="1053503649">
      <w:bodyDiv w:val="1"/>
      <w:marLeft w:val="0"/>
      <w:marRight w:val="0"/>
      <w:marTop w:val="0"/>
      <w:marBottom w:val="0"/>
      <w:divBdr>
        <w:top w:val="none" w:sz="0" w:space="0" w:color="auto"/>
        <w:left w:val="none" w:sz="0" w:space="0" w:color="auto"/>
        <w:bottom w:val="none" w:sz="0" w:space="0" w:color="auto"/>
        <w:right w:val="none" w:sz="0" w:space="0" w:color="auto"/>
      </w:divBdr>
    </w:div>
    <w:div w:id="1053693912">
      <w:bodyDiv w:val="1"/>
      <w:marLeft w:val="0"/>
      <w:marRight w:val="0"/>
      <w:marTop w:val="0"/>
      <w:marBottom w:val="0"/>
      <w:divBdr>
        <w:top w:val="none" w:sz="0" w:space="0" w:color="auto"/>
        <w:left w:val="none" w:sz="0" w:space="0" w:color="auto"/>
        <w:bottom w:val="none" w:sz="0" w:space="0" w:color="auto"/>
        <w:right w:val="none" w:sz="0" w:space="0" w:color="auto"/>
      </w:divBdr>
    </w:div>
    <w:div w:id="1053773943">
      <w:bodyDiv w:val="1"/>
      <w:marLeft w:val="0"/>
      <w:marRight w:val="0"/>
      <w:marTop w:val="0"/>
      <w:marBottom w:val="0"/>
      <w:divBdr>
        <w:top w:val="none" w:sz="0" w:space="0" w:color="auto"/>
        <w:left w:val="none" w:sz="0" w:space="0" w:color="auto"/>
        <w:bottom w:val="none" w:sz="0" w:space="0" w:color="auto"/>
        <w:right w:val="none" w:sz="0" w:space="0" w:color="auto"/>
      </w:divBdr>
    </w:div>
    <w:div w:id="1054081761">
      <w:bodyDiv w:val="1"/>
      <w:marLeft w:val="0"/>
      <w:marRight w:val="0"/>
      <w:marTop w:val="0"/>
      <w:marBottom w:val="0"/>
      <w:divBdr>
        <w:top w:val="none" w:sz="0" w:space="0" w:color="auto"/>
        <w:left w:val="none" w:sz="0" w:space="0" w:color="auto"/>
        <w:bottom w:val="none" w:sz="0" w:space="0" w:color="auto"/>
        <w:right w:val="none" w:sz="0" w:space="0" w:color="auto"/>
      </w:divBdr>
    </w:div>
    <w:div w:id="1054238670">
      <w:bodyDiv w:val="1"/>
      <w:marLeft w:val="0"/>
      <w:marRight w:val="0"/>
      <w:marTop w:val="0"/>
      <w:marBottom w:val="0"/>
      <w:divBdr>
        <w:top w:val="none" w:sz="0" w:space="0" w:color="auto"/>
        <w:left w:val="none" w:sz="0" w:space="0" w:color="auto"/>
        <w:bottom w:val="none" w:sz="0" w:space="0" w:color="auto"/>
        <w:right w:val="none" w:sz="0" w:space="0" w:color="auto"/>
      </w:divBdr>
    </w:div>
    <w:div w:id="1054737722">
      <w:bodyDiv w:val="1"/>
      <w:marLeft w:val="0"/>
      <w:marRight w:val="0"/>
      <w:marTop w:val="0"/>
      <w:marBottom w:val="0"/>
      <w:divBdr>
        <w:top w:val="none" w:sz="0" w:space="0" w:color="auto"/>
        <w:left w:val="none" w:sz="0" w:space="0" w:color="auto"/>
        <w:bottom w:val="none" w:sz="0" w:space="0" w:color="auto"/>
        <w:right w:val="none" w:sz="0" w:space="0" w:color="auto"/>
      </w:divBdr>
    </w:div>
    <w:div w:id="1055159574">
      <w:bodyDiv w:val="1"/>
      <w:marLeft w:val="0"/>
      <w:marRight w:val="0"/>
      <w:marTop w:val="0"/>
      <w:marBottom w:val="0"/>
      <w:divBdr>
        <w:top w:val="none" w:sz="0" w:space="0" w:color="auto"/>
        <w:left w:val="none" w:sz="0" w:space="0" w:color="auto"/>
        <w:bottom w:val="none" w:sz="0" w:space="0" w:color="auto"/>
        <w:right w:val="none" w:sz="0" w:space="0" w:color="auto"/>
      </w:divBdr>
    </w:div>
    <w:div w:id="1055423366">
      <w:bodyDiv w:val="1"/>
      <w:marLeft w:val="0"/>
      <w:marRight w:val="0"/>
      <w:marTop w:val="0"/>
      <w:marBottom w:val="0"/>
      <w:divBdr>
        <w:top w:val="none" w:sz="0" w:space="0" w:color="auto"/>
        <w:left w:val="none" w:sz="0" w:space="0" w:color="auto"/>
        <w:bottom w:val="none" w:sz="0" w:space="0" w:color="auto"/>
        <w:right w:val="none" w:sz="0" w:space="0" w:color="auto"/>
      </w:divBdr>
    </w:div>
    <w:div w:id="1056441381">
      <w:bodyDiv w:val="1"/>
      <w:marLeft w:val="0"/>
      <w:marRight w:val="0"/>
      <w:marTop w:val="0"/>
      <w:marBottom w:val="0"/>
      <w:divBdr>
        <w:top w:val="none" w:sz="0" w:space="0" w:color="auto"/>
        <w:left w:val="none" w:sz="0" w:space="0" w:color="auto"/>
        <w:bottom w:val="none" w:sz="0" w:space="0" w:color="auto"/>
        <w:right w:val="none" w:sz="0" w:space="0" w:color="auto"/>
      </w:divBdr>
    </w:div>
    <w:div w:id="1056511587">
      <w:bodyDiv w:val="1"/>
      <w:marLeft w:val="0"/>
      <w:marRight w:val="0"/>
      <w:marTop w:val="0"/>
      <w:marBottom w:val="0"/>
      <w:divBdr>
        <w:top w:val="none" w:sz="0" w:space="0" w:color="auto"/>
        <w:left w:val="none" w:sz="0" w:space="0" w:color="auto"/>
        <w:bottom w:val="none" w:sz="0" w:space="0" w:color="auto"/>
        <w:right w:val="none" w:sz="0" w:space="0" w:color="auto"/>
      </w:divBdr>
    </w:div>
    <w:div w:id="1057120368">
      <w:bodyDiv w:val="1"/>
      <w:marLeft w:val="0"/>
      <w:marRight w:val="0"/>
      <w:marTop w:val="0"/>
      <w:marBottom w:val="0"/>
      <w:divBdr>
        <w:top w:val="none" w:sz="0" w:space="0" w:color="auto"/>
        <w:left w:val="none" w:sz="0" w:space="0" w:color="auto"/>
        <w:bottom w:val="none" w:sz="0" w:space="0" w:color="auto"/>
        <w:right w:val="none" w:sz="0" w:space="0" w:color="auto"/>
      </w:divBdr>
    </w:div>
    <w:div w:id="1057363104">
      <w:bodyDiv w:val="1"/>
      <w:marLeft w:val="0"/>
      <w:marRight w:val="0"/>
      <w:marTop w:val="0"/>
      <w:marBottom w:val="0"/>
      <w:divBdr>
        <w:top w:val="none" w:sz="0" w:space="0" w:color="auto"/>
        <w:left w:val="none" w:sz="0" w:space="0" w:color="auto"/>
        <w:bottom w:val="none" w:sz="0" w:space="0" w:color="auto"/>
        <w:right w:val="none" w:sz="0" w:space="0" w:color="auto"/>
      </w:divBdr>
    </w:div>
    <w:div w:id="1057778047">
      <w:bodyDiv w:val="1"/>
      <w:marLeft w:val="0"/>
      <w:marRight w:val="0"/>
      <w:marTop w:val="0"/>
      <w:marBottom w:val="0"/>
      <w:divBdr>
        <w:top w:val="none" w:sz="0" w:space="0" w:color="auto"/>
        <w:left w:val="none" w:sz="0" w:space="0" w:color="auto"/>
        <w:bottom w:val="none" w:sz="0" w:space="0" w:color="auto"/>
        <w:right w:val="none" w:sz="0" w:space="0" w:color="auto"/>
      </w:divBdr>
    </w:div>
    <w:div w:id="1057901983">
      <w:bodyDiv w:val="1"/>
      <w:marLeft w:val="0"/>
      <w:marRight w:val="0"/>
      <w:marTop w:val="0"/>
      <w:marBottom w:val="0"/>
      <w:divBdr>
        <w:top w:val="none" w:sz="0" w:space="0" w:color="auto"/>
        <w:left w:val="none" w:sz="0" w:space="0" w:color="auto"/>
        <w:bottom w:val="none" w:sz="0" w:space="0" w:color="auto"/>
        <w:right w:val="none" w:sz="0" w:space="0" w:color="auto"/>
      </w:divBdr>
    </w:div>
    <w:div w:id="1058089469">
      <w:bodyDiv w:val="1"/>
      <w:marLeft w:val="0"/>
      <w:marRight w:val="0"/>
      <w:marTop w:val="0"/>
      <w:marBottom w:val="0"/>
      <w:divBdr>
        <w:top w:val="none" w:sz="0" w:space="0" w:color="auto"/>
        <w:left w:val="none" w:sz="0" w:space="0" w:color="auto"/>
        <w:bottom w:val="none" w:sz="0" w:space="0" w:color="auto"/>
        <w:right w:val="none" w:sz="0" w:space="0" w:color="auto"/>
      </w:divBdr>
    </w:div>
    <w:div w:id="1058279485">
      <w:bodyDiv w:val="1"/>
      <w:marLeft w:val="0"/>
      <w:marRight w:val="0"/>
      <w:marTop w:val="0"/>
      <w:marBottom w:val="0"/>
      <w:divBdr>
        <w:top w:val="none" w:sz="0" w:space="0" w:color="auto"/>
        <w:left w:val="none" w:sz="0" w:space="0" w:color="auto"/>
        <w:bottom w:val="none" w:sz="0" w:space="0" w:color="auto"/>
        <w:right w:val="none" w:sz="0" w:space="0" w:color="auto"/>
      </w:divBdr>
    </w:div>
    <w:div w:id="1058281016">
      <w:bodyDiv w:val="1"/>
      <w:marLeft w:val="0"/>
      <w:marRight w:val="0"/>
      <w:marTop w:val="0"/>
      <w:marBottom w:val="0"/>
      <w:divBdr>
        <w:top w:val="none" w:sz="0" w:space="0" w:color="auto"/>
        <w:left w:val="none" w:sz="0" w:space="0" w:color="auto"/>
        <w:bottom w:val="none" w:sz="0" w:space="0" w:color="auto"/>
        <w:right w:val="none" w:sz="0" w:space="0" w:color="auto"/>
      </w:divBdr>
    </w:div>
    <w:div w:id="1058556208">
      <w:bodyDiv w:val="1"/>
      <w:marLeft w:val="0"/>
      <w:marRight w:val="0"/>
      <w:marTop w:val="0"/>
      <w:marBottom w:val="0"/>
      <w:divBdr>
        <w:top w:val="none" w:sz="0" w:space="0" w:color="auto"/>
        <w:left w:val="none" w:sz="0" w:space="0" w:color="auto"/>
        <w:bottom w:val="none" w:sz="0" w:space="0" w:color="auto"/>
        <w:right w:val="none" w:sz="0" w:space="0" w:color="auto"/>
      </w:divBdr>
    </w:div>
    <w:div w:id="1058632497">
      <w:bodyDiv w:val="1"/>
      <w:marLeft w:val="0"/>
      <w:marRight w:val="0"/>
      <w:marTop w:val="0"/>
      <w:marBottom w:val="0"/>
      <w:divBdr>
        <w:top w:val="none" w:sz="0" w:space="0" w:color="auto"/>
        <w:left w:val="none" w:sz="0" w:space="0" w:color="auto"/>
        <w:bottom w:val="none" w:sz="0" w:space="0" w:color="auto"/>
        <w:right w:val="none" w:sz="0" w:space="0" w:color="auto"/>
      </w:divBdr>
    </w:div>
    <w:div w:id="1058674061">
      <w:bodyDiv w:val="1"/>
      <w:marLeft w:val="0"/>
      <w:marRight w:val="0"/>
      <w:marTop w:val="0"/>
      <w:marBottom w:val="0"/>
      <w:divBdr>
        <w:top w:val="none" w:sz="0" w:space="0" w:color="auto"/>
        <w:left w:val="none" w:sz="0" w:space="0" w:color="auto"/>
        <w:bottom w:val="none" w:sz="0" w:space="0" w:color="auto"/>
        <w:right w:val="none" w:sz="0" w:space="0" w:color="auto"/>
      </w:divBdr>
    </w:div>
    <w:div w:id="1058824829">
      <w:bodyDiv w:val="1"/>
      <w:marLeft w:val="0"/>
      <w:marRight w:val="0"/>
      <w:marTop w:val="0"/>
      <w:marBottom w:val="0"/>
      <w:divBdr>
        <w:top w:val="none" w:sz="0" w:space="0" w:color="auto"/>
        <w:left w:val="none" w:sz="0" w:space="0" w:color="auto"/>
        <w:bottom w:val="none" w:sz="0" w:space="0" w:color="auto"/>
        <w:right w:val="none" w:sz="0" w:space="0" w:color="auto"/>
      </w:divBdr>
    </w:div>
    <w:div w:id="1059327821">
      <w:bodyDiv w:val="1"/>
      <w:marLeft w:val="0"/>
      <w:marRight w:val="0"/>
      <w:marTop w:val="0"/>
      <w:marBottom w:val="0"/>
      <w:divBdr>
        <w:top w:val="none" w:sz="0" w:space="0" w:color="auto"/>
        <w:left w:val="none" w:sz="0" w:space="0" w:color="auto"/>
        <w:bottom w:val="none" w:sz="0" w:space="0" w:color="auto"/>
        <w:right w:val="none" w:sz="0" w:space="0" w:color="auto"/>
      </w:divBdr>
    </w:div>
    <w:div w:id="1059397371">
      <w:bodyDiv w:val="1"/>
      <w:marLeft w:val="0"/>
      <w:marRight w:val="0"/>
      <w:marTop w:val="0"/>
      <w:marBottom w:val="0"/>
      <w:divBdr>
        <w:top w:val="none" w:sz="0" w:space="0" w:color="auto"/>
        <w:left w:val="none" w:sz="0" w:space="0" w:color="auto"/>
        <w:bottom w:val="none" w:sz="0" w:space="0" w:color="auto"/>
        <w:right w:val="none" w:sz="0" w:space="0" w:color="auto"/>
      </w:divBdr>
    </w:div>
    <w:div w:id="1059401884">
      <w:bodyDiv w:val="1"/>
      <w:marLeft w:val="0"/>
      <w:marRight w:val="0"/>
      <w:marTop w:val="0"/>
      <w:marBottom w:val="0"/>
      <w:divBdr>
        <w:top w:val="none" w:sz="0" w:space="0" w:color="auto"/>
        <w:left w:val="none" w:sz="0" w:space="0" w:color="auto"/>
        <w:bottom w:val="none" w:sz="0" w:space="0" w:color="auto"/>
        <w:right w:val="none" w:sz="0" w:space="0" w:color="auto"/>
      </w:divBdr>
    </w:div>
    <w:div w:id="1059476317">
      <w:bodyDiv w:val="1"/>
      <w:marLeft w:val="0"/>
      <w:marRight w:val="0"/>
      <w:marTop w:val="0"/>
      <w:marBottom w:val="0"/>
      <w:divBdr>
        <w:top w:val="none" w:sz="0" w:space="0" w:color="auto"/>
        <w:left w:val="none" w:sz="0" w:space="0" w:color="auto"/>
        <w:bottom w:val="none" w:sz="0" w:space="0" w:color="auto"/>
        <w:right w:val="none" w:sz="0" w:space="0" w:color="auto"/>
      </w:divBdr>
    </w:div>
    <w:div w:id="1059868038">
      <w:bodyDiv w:val="1"/>
      <w:marLeft w:val="0"/>
      <w:marRight w:val="0"/>
      <w:marTop w:val="0"/>
      <w:marBottom w:val="0"/>
      <w:divBdr>
        <w:top w:val="none" w:sz="0" w:space="0" w:color="auto"/>
        <w:left w:val="none" w:sz="0" w:space="0" w:color="auto"/>
        <w:bottom w:val="none" w:sz="0" w:space="0" w:color="auto"/>
        <w:right w:val="none" w:sz="0" w:space="0" w:color="auto"/>
      </w:divBdr>
    </w:div>
    <w:div w:id="1060136021">
      <w:bodyDiv w:val="1"/>
      <w:marLeft w:val="0"/>
      <w:marRight w:val="0"/>
      <w:marTop w:val="0"/>
      <w:marBottom w:val="0"/>
      <w:divBdr>
        <w:top w:val="none" w:sz="0" w:space="0" w:color="auto"/>
        <w:left w:val="none" w:sz="0" w:space="0" w:color="auto"/>
        <w:bottom w:val="none" w:sz="0" w:space="0" w:color="auto"/>
        <w:right w:val="none" w:sz="0" w:space="0" w:color="auto"/>
      </w:divBdr>
    </w:div>
    <w:div w:id="1060907404">
      <w:bodyDiv w:val="1"/>
      <w:marLeft w:val="0"/>
      <w:marRight w:val="0"/>
      <w:marTop w:val="0"/>
      <w:marBottom w:val="0"/>
      <w:divBdr>
        <w:top w:val="none" w:sz="0" w:space="0" w:color="auto"/>
        <w:left w:val="none" w:sz="0" w:space="0" w:color="auto"/>
        <w:bottom w:val="none" w:sz="0" w:space="0" w:color="auto"/>
        <w:right w:val="none" w:sz="0" w:space="0" w:color="auto"/>
      </w:divBdr>
    </w:div>
    <w:div w:id="1060909224">
      <w:bodyDiv w:val="1"/>
      <w:marLeft w:val="0"/>
      <w:marRight w:val="0"/>
      <w:marTop w:val="0"/>
      <w:marBottom w:val="0"/>
      <w:divBdr>
        <w:top w:val="none" w:sz="0" w:space="0" w:color="auto"/>
        <w:left w:val="none" w:sz="0" w:space="0" w:color="auto"/>
        <w:bottom w:val="none" w:sz="0" w:space="0" w:color="auto"/>
        <w:right w:val="none" w:sz="0" w:space="0" w:color="auto"/>
      </w:divBdr>
    </w:div>
    <w:div w:id="1060980709">
      <w:bodyDiv w:val="1"/>
      <w:marLeft w:val="0"/>
      <w:marRight w:val="0"/>
      <w:marTop w:val="0"/>
      <w:marBottom w:val="0"/>
      <w:divBdr>
        <w:top w:val="none" w:sz="0" w:space="0" w:color="auto"/>
        <w:left w:val="none" w:sz="0" w:space="0" w:color="auto"/>
        <w:bottom w:val="none" w:sz="0" w:space="0" w:color="auto"/>
        <w:right w:val="none" w:sz="0" w:space="0" w:color="auto"/>
      </w:divBdr>
    </w:div>
    <w:div w:id="1061051271">
      <w:bodyDiv w:val="1"/>
      <w:marLeft w:val="0"/>
      <w:marRight w:val="0"/>
      <w:marTop w:val="0"/>
      <w:marBottom w:val="0"/>
      <w:divBdr>
        <w:top w:val="none" w:sz="0" w:space="0" w:color="auto"/>
        <w:left w:val="none" w:sz="0" w:space="0" w:color="auto"/>
        <w:bottom w:val="none" w:sz="0" w:space="0" w:color="auto"/>
        <w:right w:val="none" w:sz="0" w:space="0" w:color="auto"/>
      </w:divBdr>
    </w:div>
    <w:div w:id="1061053932">
      <w:bodyDiv w:val="1"/>
      <w:marLeft w:val="0"/>
      <w:marRight w:val="0"/>
      <w:marTop w:val="0"/>
      <w:marBottom w:val="0"/>
      <w:divBdr>
        <w:top w:val="none" w:sz="0" w:space="0" w:color="auto"/>
        <w:left w:val="none" w:sz="0" w:space="0" w:color="auto"/>
        <w:bottom w:val="none" w:sz="0" w:space="0" w:color="auto"/>
        <w:right w:val="none" w:sz="0" w:space="0" w:color="auto"/>
      </w:divBdr>
    </w:div>
    <w:div w:id="1061706648">
      <w:bodyDiv w:val="1"/>
      <w:marLeft w:val="0"/>
      <w:marRight w:val="0"/>
      <w:marTop w:val="0"/>
      <w:marBottom w:val="0"/>
      <w:divBdr>
        <w:top w:val="none" w:sz="0" w:space="0" w:color="auto"/>
        <w:left w:val="none" w:sz="0" w:space="0" w:color="auto"/>
        <w:bottom w:val="none" w:sz="0" w:space="0" w:color="auto"/>
        <w:right w:val="none" w:sz="0" w:space="0" w:color="auto"/>
      </w:divBdr>
    </w:div>
    <w:div w:id="1061952170">
      <w:bodyDiv w:val="1"/>
      <w:marLeft w:val="0"/>
      <w:marRight w:val="0"/>
      <w:marTop w:val="0"/>
      <w:marBottom w:val="0"/>
      <w:divBdr>
        <w:top w:val="none" w:sz="0" w:space="0" w:color="auto"/>
        <w:left w:val="none" w:sz="0" w:space="0" w:color="auto"/>
        <w:bottom w:val="none" w:sz="0" w:space="0" w:color="auto"/>
        <w:right w:val="none" w:sz="0" w:space="0" w:color="auto"/>
      </w:divBdr>
    </w:div>
    <w:div w:id="1062022730">
      <w:bodyDiv w:val="1"/>
      <w:marLeft w:val="0"/>
      <w:marRight w:val="0"/>
      <w:marTop w:val="0"/>
      <w:marBottom w:val="0"/>
      <w:divBdr>
        <w:top w:val="none" w:sz="0" w:space="0" w:color="auto"/>
        <w:left w:val="none" w:sz="0" w:space="0" w:color="auto"/>
        <w:bottom w:val="none" w:sz="0" w:space="0" w:color="auto"/>
        <w:right w:val="none" w:sz="0" w:space="0" w:color="auto"/>
      </w:divBdr>
    </w:div>
    <w:div w:id="1062097743">
      <w:bodyDiv w:val="1"/>
      <w:marLeft w:val="0"/>
      <w:marRight w:val="0"/>
      <w:marTop w:val="0"/>
      <w:marBottom w:val="0"/>
      <w:divBdr>
        <w:top w:val="none" w:sz="0" w:space="0" w:color="auto"/>
        <w:left w:val="none" w:sz="0" w:space="0" w:color="auto"/>
        <w:bottom w:val="none" w:sz="0" w:space="0" w:color="auto"/>
        <w:right w:val="none" w:sz="0" w:space="0" w:color="auto"/>
      </w:divBdr>
    </w:div>
    <w:div w:id="1062100848">
      <w:bodyDiv w:val="1"/>
      <w:marLeft w:val="0"/>
      <w:marRight w:val="0"/>
      <w:marTop w:val="0"/>
      <w:marBottom w:val="0"/>
      <w:divBdr>
        <w:top w:val="none" w:sz="0" w:space="0" w:color="auto"/>
        <w:left w:val="none" w:sz="0" w:space="0" w:color="auto"/>
        <w:bottom w:val="none" w:sz="0" w:space="0" w:color="auto"/>
        <w:right w:val="none" w:sz="0" w:space="0" w:color="auto"/>
      </w:divBdr>
    </w:div>
    <w:div w:id="1062564460">
      <w:bodyDiv w:val="1"/>
      <w:marLeft w:val="0"/>
      <w:marRight w:val="0"/>
      <w:marTop w:val="0"/>
      <w:marBottom w:val="0"/>
      <w:divBdr>
        <w:top w:val="none" w:sz="0" w:space="0" w:color="auto"/>
        <w:left w:val="none" w:sz="0" w:space="0" w:color="auto"/>
        <w:bottom w:val="none" w:sz="0" w:space="0" w:color="auto"/>
        <w:right w:val="none" w:sz="0" w:space="0" w:color="auto"/>
      </w:divBdr>
    </w:div>
    <w:div w:id="1062943962">
      <w:bodyDiv w:val="1"/>
      <w:marLeft w:val="0"/>
      <w:marRight w:val="0"/>
      <w:marTop w:val="0"/>
      <w:marBottom w:val="0"/>
      <w:divBdr>
        <w:top w:val="none" w:sz="0" w:space="0" w:color="auto"/>
        <w:left w:val="none" w:sz="0" w:space="0" w:color="auto"/>
        <w:bottom w:val="none" w:sz="0" w:space="0" w:color="auto"/>
        <w:right w:val="none" w:sz="0" w:space="0" w:color="auto"/>
      </w:divBdr>
    </w:div>
    <w:div w:id="1063211838">
      <w:bodyDiv w:val="1"/>
      <w:marLeft w:val="0"/>
      <w:marRight w:val="0"/>
      <w:marTop w:val="0"/>
      <w:marBottom w:val="0"/>
      <w:divBdr>
        <w:top w:val="none" w:sz="0" w:space="0" w:color="auto"/>
        <w:left w:val="none" w:sz="0" w:space="0" w:color="auto"/>
        <w:bottom w:val="none" w:sz="0" w:space="0" w:color="auto"/>
        <w:right w:val="none" w:sz="0" w:space="0" w:color="auto"/>
      </w:divBdr>
    </w:div>
    <w:div w:id="1063989175">
      <w:bodyDiv w:val="1"/>
      <w:marLeft w:val="0"/>
      <w:marRight w:val="0"/>
      <w:marTop w:val="0"/>
      <w:marBottom w:val="0"/>
      <w:divBdr>
        <w:top w:val="none" w:sz="0" w:space="0" w:color="auto"/>
        <w:left w:val="none" w:sz="0" w:space="0" w:color="auto"/>
        <w:bottom w:val="none" w:sz="0" w:space="0" w:color="auto"/>
        <w:right w:val="none" w:sz="0" w:space="0" w:color="auto"/>
      </w:divBdr>
    </w:div>
    <w:div w:id="1064375565">
      <w:bodyDiv w:val="1"/>
      <w:marLeft w:val="0"/>
      <w:marRight w:val="0"/>
      <w:marTop w:val="0"/>
      <w:marBottom w:val="0"/>
      <w:divBdr>
        <w:top w:val="none" w:sz="0" w:space="0" w:color="auto"/>
        <w:left w:val="none" w:sz="0" w:space="0" w:color="auto"/>
        <w:bottom w:val="none" w:sz="0" w:space="0" w:color="auto"/>
        <w:right w:val="none" w:sz="0" w:space="0" w:color="auto"/>
      </w:divBdr>
    </w:div>
    <w:div w:id="1064914356">
      <w:bodyDiv w:val="1"/>
      <w:marLeft w:val="0"/>
      <w:marRight w:val="0"/>
      <w:marTop w:val="0"/>
      <w:marBottom w:val="0"/>
      <w:divBdr>
        <w:top w:val="none" w:sz="0" w:space="0" w:color="auto"/>
        <w:left w:val="none" w:sz="0" w:space="0" w:color="auto"/>
        <w:bottom w:val="none" w:sz="0" w:space="0" w:color="auto"/>
        <w:right w:val="none" w:sz="0" w:space="0" w:color="auto"/>
      </w:divBdr>
    </w:div>
    <w:div w:id="1065253425">
      <w:bodyDiv w:val="1"/>
      <w:marLeft w:val="0"/>
      <w:marRight w:val="0"/>
      <w:marTop w:val="0"/>
      <w:marBottom w:val="0"/>
      <w:divBdr>
        <w:top w:val="none" w:sz="0" w:space="0" w:color="auto"/>
        <w:left w:val="none" w:sz="0" w:space="0" w:color="auto"/>
        <w:bottom w:val="none" w:sz="0" w:space="0" w:color="auto"/>
        <w:right w:val="none" w:sz="0" w:space="0" w:color="auto"/>
      </w:divBdr>
    </w:div>
    <w:div w:id="1065303408">
      <w:bodyDiv w:val="1"/>
      <w:marLeft w:val="0"/>
      <w:marRight w:val="0"/>
      <w:marTop w:val="0"/>
      <w:marBottom w:val="0"/>
      <w:divBdr>
        <w:top w:val="none" w:sz="0" w:space="0" w:color="auto"/>
        <w:left w:val="none" w:sz="0" w:space="0" w:color="auto"/>
        <w:bottom w:val="none" w:sz="0" w:space="0" w:color="auto"/>
        <w:right w:val="none" w:sz="0" w:space="0" w:color="auto"/>
      </w:divBdr>
    </w:div>
    <w:div w:id="1065757793">
      <w:bodyDiv w:val="1"/>
      <w:marLeft w:val="0"/>
      <w:marRight w:val="0"/>
      <w:marTop w:val="0"/>
      <w:marBottom w:val="0"/>
      <w:divBdr>
        <w:top w:val="none" w:sz="0" w:space="0" w:color="auto"/>
        <w:left w:val="none" w:sz="0" w:space="0" w:color="auto"/>
        <w:bottom w:val="none" w:sz="0" w:space="0" w:color="auto"/>
        <w:right w:val="none" w:sz="0" w:space="0" w:color="auto"/>
      </w:divBdr>
    </w:div>
    <w:div w:id="1065764157">
      <w:bodyDiv w:val="1"/>
      <w:marLeft w:val="0"/>
      <w:marRight w:val="0"/>
      <w:marTop w:val="0"/>
      <w:marBottom w:val="0"/>
      <w:divBdr>
        <w:top w:val="none" w:sz="0" w:space="0" w:color="auto"/>
        <w:left w:val="none" w:sz="0" w:space="0" w:color="auto"/>
        <w:bottom w:val="none" w:sz="0" w:space="0" w:color="auto"/>
        <w:right w:val="none" w:sz="0" w:space="0" w:color="auto"/>
      </w:divBdr>
    </w:div>
    <w:div w:id="1065765476">
      <w:bodyDiv w:val="1"/>
      <w:marLeft w:val="0"/>
      <w:marRight w:val="0"/>
      <w:marTop w:val="0"/>
      <w:marBottom w:val="0"/>
      <w:divBdr>
        <w:top w:val="none" w:sz="0" w:space="0" w:color="auto"/>
        <w:left w:val="none" w:sz="0" w:space="0" w:color="auto"/>
        <w:bottom w:val="none" w:sz="0" w:space="0" w:color="auto"/>
        <w:right w:val="none" w:sz="0" w:space="0" w:color="auto"/>
      </w:divBdr>
    </w:div>
    <w:div w:id="1065955353">
      <w:bodyDiv w:val="1"/>
      <w:marLeft w:val="0"/>
      <w:marRight w:val="0"/>
      <w:marTop w:val="0"/>
      <w:marBottom w:val="0"/>
      <w:divBdr>
        <w:top w:val="none" w:sz="0" w:space="0" w:color="auto"/>
        <w:left w:val="none" w:sz="0" w:space="0" w:color="auto"/>
        <w:bottom w:val="none" w:sz="0" w:space="0" w:color="auto"/>
        <w:right w:val="none" w:sz="0" w:space="0" w:color="auto"/>
      </w:divBdr>
    </w:div>
    <w:div w:id="1066147589">
      <w:bodyDiv w:val="1"/>
      <w:marLeft w:val="0"/>
      <w:marRight w:val="0"/>
      <w:marTop w:val="0"/>
      <w:marBottom w:val="0"/>
      <w:divBdr>
        <w:top w:val="none" w:sz="0" w:space="0" w:color="auto"/>
        <w:left w:val="none" w:sz="0" w:space="0" w:color="auto"/>
        <w:bottom w:val="none" w:sz="0" w:space="0" w:color="auto"/>
        <w:right w:val="none" w:sz="0" w:space="0" w:color="auto"/>
      </w:divBdr>
    </w:div>
    <w:div w:id="1066412693">
      <w:bodyDiv w:val="1"/>
      <w:marLeft w:val="0"/>
      <w:marRight w:val="0"/>
      <w:marTop w:val="0"/>
      <w:marBottom w:val="0"/>
      <w:divBdr>
        <w:top w:val="none" w:sz="0" w:space="0" w:color="auto"/>
        <w:left w:val="none" w:sz="0" w:space="0" w:color="auto"/>
        <w:bottom w:val="none" w:sz="0" w:space="0" w:color="auto"/>
        <w:right w:val="none" w:sz="0" w:space="0" w:color="auto"/>
      </w:divBdr>
    </w:div>
    <w:div w:id="1066806157">
      <w:bodyDiv w:val="1"/>
      <w:marLeft w:val="0"/>
      <w:marRight w:val="0"/>
      <w:marTop w:val="0"/>
      <w:marBottom w:val="0"/>
      <w:divBdr>
        <w:top w:val="none" w:sz="0" w:space="0" w:color="auto"/>
        <w:left w:val="none" w:sz="0" w:space="0" w:color="auto"/>
        <w:bottom w:val="none" w:sz="0" w:space="0" w:color="auto"/>
        <w:right w:val="none" w:sz="0" w:space="0" w:color="auto"/>
      </w:divBdr>
    </w:div>
    <w:div w:id="1066879093">
      <w:bodyDiv w:val="1"/>
      <w:marLeft w:val="0"/>
      <w:marRight w:val="0"/>
      <w:marTop w:val="0"/>
      <w:marBottom w:val="0"/>
      <w:divBdr>
        <w:top w:val="none" w:sz="0" w:space="0" w:color="auto"/>
        <w:left w:val="none" w:sz="0" w:space="0" w:color="auto"/>
        <w:bottom w:val="none" w:sz="0" w:space="0" w:color="auto"/>
        <w:right w:val="none" w:sz="0" w:space="0" w:color="auto"/>
      </w:divBdr>
    </w:div>
    <w:div w:id="1066950657">
      <w:bodyDiv w:val="1"/>
      <w:marLeft w:val="0"/>
      <w:marRight w:val="0"/>
      <w:marTop w:val="0"/>
      <w:marBottom w:val="0"/>
      <w:divBdr>
        <w:top w:val="none" w:sz="0" w:space="0" w:color="auto"/>
        <w:left w:val="none" w:sz="0" w:space="0" w:color="auto"/>
        <w:bottom w:val="none" w:sz="0" w:space="0" w:color="auto"/>
        <w:right w:val="none" w:sz="0" w:space="0" w:color="auto"/>
      </w:divBdr>
    </w:div>
    <w:div w:id="1067188630">
      <w:bodyDiv w:val="1"/>
      <w:marLeft w:val="0"/>
      <w:marRight w:val="0"/>
      <w:marTop w:val="0"/>
      <w:marBottom w:val="0"/>
      <w:divBdr>
        <w:top w:val="none" w:sz="0" w:space="0" w:color="auto"/>
        <w:left w:val="none" w:sz="0" w:space="0" w:color="auto"/>
        <w:bottom w:val="none" w:sz="0" w:space="0" w:color="auto"/>
        <w:right w:val="none" w:sz="0" w:space="0" w:color="auto"/>
      </w:divBdr>
    </w:div>
    <w:div w:id="1067266292">
      <w:bodyDiv w:val="1"/>
      <w:marLeft w:val="0"/>
      <w:marRight w:val="0"/>
      <w:marTop w:val="0"/>
      <w:marBottom w:val="0"/>
      <w:divBdr>
        <w:top w:val="none" w:sz="0" w:space="0" w:color="auto"/>
        <w:left w:val="none" w:sz="0" w:space="0" w:color="auto"/>
        <w:bottom w:val="none" w:sz="0" w:space="0" w:color="auto"/>
        <w:right w:val="none" w:sz="0" w:space="0" w:color="auto"/>
      </w:divBdr>
    </w:div>
    <w:div w:id="1067804424">
      <w:bodyDiv w:val="1"/>
      <w:marLeft w:val="0"/>
      <w:marRight w:val="0"/>
      <w:marTop w:val="0"/>
      <w:marBottom w:val="0"/>
      <w:divBdr>
        <w:top w:val="none" w:sz="0" w:space="0" w:color="auto"/>
        <w:left w:val="none" w:sz="0" w:space="0" w:color="auto"/>
        <w:bottom w:val="none" w:sz="0" w:space="0" w:color="auto"/>
        <w:right w:val="none" w:sz="0" w:space="0" w:color="auto"/>
      </w:divBdr>
    </w:div>
    <w:div w:id="1067918428">
      <w:bodyDiv w:val="1"/>
      <w:marLeft w:val="0"/>
      <w:marRight w:val="0"/>
      <w:marTop w:val="0"/>
      <w:marBottom w:val="0"/>
      <w:divBdr>
        <w:top w:val="none" w:sz="0" w:space="0" w:color="auto"/>
        <w:left w:val="none" w:sz="0" w:space="0" w:color="auto"/>
        <w:bottom w:val="none" w:sz="0" w:space="0" w:color="auto"/>
        <w:right w:val="none" w:sz="0" w:space="0" w:color="auto"/>
      </w:divBdr>
    </w:div>
    <w:div w:id="1067997251">
      <w:bodyDiv w:val="1"/>
      <w:marLeft w:val="0"/>
      <w:marRight w:val="0"/>
      <w:marTop w:val="0"/>
      <w:marBottom w:val="0"/>
      <w:divBdr>
        <w:top w:val="none" w:sz="0" w:space="0" w:color="auto"/>
        <w:left w:val="none" w:sz="0" w:space="0" w:color="auto"/>
        <w:bottom w:val="none" w:sz="0" w:space="0" w:color="auto"/>
        <w:right w:val="none" w:sz="0" w:space="0" w:color="auto"/>
      </w:divBdr>
    </w:div>
    <w:div w:id="1068117173">
      <w:bodyDiv w:val="1"/>
      <w:marLeft w:val="0"/>
      <w:marRight w:val="0"/>
      <w:marTop w:val="0"/>
      <w:marBottom w:val="0"/>
      <w:divBdr>
        <w:top w:val="none" w:sz="0" w:space="0" w:color="auto"/>
        <w:left w:val="none" w:sz="0" w:space="0" w:color="auto"/>
        <w:bottom w:val="none" w:sz="0" w:space="0" w:color="auto"/>
        <w:right w:val="none" w:sz="0" w:space="0" w:color="auto"/>
      </w:divBdr>
    </w:div>
    <w:div w:id="1068306356">
      <w:bodyDiv w:val="1"/>
      <w:marLeft w:val="0"/>
      <w:marRight w:val="0"/>
      <w:marTop w:val="0"/>
      <w:marBottom w:val="0"/>
      <w:divBdr>
        <w:top w:val="none" w:sz="0" w:space="0" w:color="auto"/>
        <w:left w:val="none" w:sz="0" w:space="0" w:color="auto"/>
        <w:bottom w:val="none" w:sz="0" w:space="0" w:color="auto"/>
        <w:right w:val="none" w:sz="0" w:space="0" w:color="auto"/>
      </w:divBdr>
    </w:div>
    <w:div w:id="1068386646">
      <w:bodyDiv w:val="1"/>
      <w:marLeft w:val="0"/>
      <w:marRight w:val="0"/>
      <w:marTop w:val="0"/>
      <w:marBottom w:val="0"/>
      <w:divBdr>
        <w:top w:val="none" w:sz="0" w:space="0" w:color="auto"/>
        <w:left w:val="none" w:sz="0" w:space="0" w:color="auto"/>
        <w:bottom w:val="none" w:sz="0" w:space="0" w:color="auto"/>
        <w:right w:val="none" w:sz="0" w:space="0" w:color="auto"/>
      </w:divBdr>
    </w:div>
    <w:div w:id="1068575984">
      <w:bodyDiv w:val="1"/>
      <w:marLeft w:val="0"/>
      <w:marRight w:val="0"/>
      <w:marTop w:val="0"/>
      <w:marBottom w:val="0"/>
      <w:divBdr>
        <w:top w:val="none" w:sz="0" w:space="0" w:color="auto"/>
        <w:left w:val="none" w:sz="0" w:space="0" w:color="auto"/>
        <w:bottom w:val="none" w:sz="0" w:space="0" w:color="auto"/>
        <w:right w:val="none" w:sz="0" w:space="0" w:color="auto"/>
      </w:divBdr>
    </w:div>
    <w:div w:id="1068578875">
      <w:bodyDiv w:val="1"/>
      <w:marLeft w:val="0"/>
      <w:marRight w:val="0"/>
      <w:marTop w:val="0"/>
      <w:marBottom w:val="0"/>
      <w:divBdr>
        <w:top w:val="none" w:sz="0" w:space="0" w:color="auto"/>
        <w:left w:val="none" w:sz="0" w:space="0" w:color="auto"/>
        <w:bottom w:val="none" w:sz="0" w:space="0" w:color="auto"/>
        <w:right w:val="none" w:sz="0" w:space="0" w:color="auto"/>
      </w:divBdr>
    </w:div>
    <w:div w:id="1068697837">
      <w:bodyDiv w:val="1"/>
      <w:marLeft w:val="0"/>
      <w:marRight w:val="0"/>
      <w:marTop w:val="0"/>
      <w:marBottom w:val="0"/>
      <w:divBdr>
        <w:top w:val="none" w:sz="0" w:space="0" w:color="auto"/>
        <w:left w:val="none" w:sz="0" w:space="0" w:color="auto"/>
        <w:bottom w:val="none" w:sz="0" w:space="0" w:color="auto"/>
        <w:right w:val="none" w:sz="0" w:space="0" w:color="auto"/>
      </w:divBdr>
    </w:div>
    <w:div w:id="1068841766">
      <w:bodyDiv w:val="1"/>
      <w:marLeft w:val="0"/>
      <w:marRight w:val="0"/>
      <w:marTop w:val="0"/>
      <w:marBottom w:val="0"/>
      <w:divBdr>
        <w:top w:val="none" w:sz="0" w:space="0" w:color="auto"/>
        <w:left w:val="none" w:sz="0" w:space="0" w:color="auto"/>
        <w:bottom w:val="none" w:sz="0" w:space="0" w:color="auto"/>
        <w:right w:val="none" w:sz="0" w:space="0" w:color="auto"/>
      </w:divBdr>
    </w:div>
    <w:div w:id="1068917538">
      <w:bodyDiv w:val="1"/>
      <w:marLeft w:val="0"/>
      <w:marRight w:val="0"/>
      <w:marTop w:val="0"/>
      <w:marBottom w:val="0"/>
      <w:divBdr>
        <w:top w:val="none" w:sz="0" w:space="0" w:color="auto"/>
        <w:left w:val="none" w:sz="0" w:space="0" w:color="auto"/>
        <w:bottom w:val="none" w:sz="0" w:space="0" w:color="auto"/>
        <w:right w:val="none" w:sz="0" w:space="0" w:color="auto"/>
      </w:divBdr>
    </w:div>
    <w:div w:id="1069036102">
      <w:bodyDiv w:val="1"/>
      <w:marLeft w:val="0"/>
      <w:marRight w:val="0"/>
      <w:marTop w:val="0"/>
      <w:marBottom w:val="0"/>
      <w:divBdr>
        <w:top w:val="none" w:sz="0" w:space="0" w:color="auto"/>
        <w:left w:val="none" w:sz="0" w:space="0" w:color="auto"/>
        <w:bottom w:val="none" w:sz="0" w:space="0" w:color="auto"/>
        <w:right w:val="none" w:sz="0" w:space="0" w:color="auto"/>
      </w:divBdr>
    </w:div>
    <w:div w:id="1069302596">
      <w:bodyDiv w:val="1"/>
      <w:marLeft w:val="0"/>
      <w:marRight w:val="0"/>
      <w:marTop w:val="0"/>
      <w:marBottom w:val="0"/>
      <w:divBdr>
        <w:top w:val="none" w:sz="0" w:space="0" w:color="auto"/>
        <w:left w:val="none" w:sz="0" w:space="0" w:color="auto"/>
        <w:bottom w:val="none" w:sz="0" w:space="0" w:color="auto"/>
        <w:right w:val="none" w:sz="0" w:space="0" w:color="auto"/>
      </w:divBdr>
    </w:div>
    <w:div w:id="1069309284">
      <w:bodyDiv w:val="1"/>
      <w:marLeft w:val="0"/>
      <w:marRight w:val="0"/>
      <w:marTop w:val="0"/>
      <w:marBottom w:val="0"/>
      <w:divBdr>
        <w:top w:val="none" w:sz="0" w:space="0" w:color="auto"/>
        <w:left w:val="none" w:sz="0" w:space="0" w:color="auto"/>
        <w:bottom w:val="none" w:sz="0" w:space="0" w:color="auto"/>
        <w:right w:val="none" w:sz="0" w:space="0" w:color="auto"/>
      </w:divBdr>
    </w:div>
    <w:div w:id="1069569855">
      <w:bodyDiv w:val="1"/>
      <w:marLeft w:val="0"/>
      <w:marRight w:val="0"/>
      <w:marTop w:val="0"/>
      <w:marBottom w:val="0"/>
      <w:divBdr>
        <w:top w:val="none" w:sz="0" w:space="0" w:color="auto"/>
        <w:left w:val="none" w:sz="0" w:space="0" w:color="auto"/>
        <w:bottom w:val="none" w:sz="0" w:space="0" w:color="auto"/>
        <w:right w:val="none" w:sz="0" w:space="0" w:color="auto"/>
      </w:divBdr>
    </w:div>
    <w:div w:id="1069694003">
      <w:bodyDiv w:val="1"/>
      <w:marLeft w:val="0"/>
      <w:marRight w:val="0"/>
      <w:marTop w:val="0"/>
      <w:marBottom w:val="0"/>
      <w:divBdr>
        <w:top w:val="none" w:sz="0" w:space="0" w:color="auto"/>
        <w:left w:val="none" w:sz="0" w:space="0" w:color="auto"/>
        <w:bottom w:val="none" w:sz="0" w:space="0" w:color="auto"/>
        <w:right w:val="none" w:sz="0" w:space="0" w:color="auto"/>
      </w:divBdr>
    </w:div>
    <w:div w:id="1069885446">
      <w:bodyDiv w:val="1"/>
      <w:marLeft w:val="0"/>
      <w:marRight w:val="0"/>
      <w:marTop w:val="0"/>
      <w:marBottom w:val="0"/>
      <w:divBdr>
        <w:top w:val="none" w:sz="0" w:space="0" w:color="auto"/>
        <w:left w:val="none" w:sz="0" w:space="0" w:color="auto"/>
        <w:bottom w:val="none" w:sz="0" w:space="0" w:color="auto"/>
        <w:right w:val="none" w:sz="0" w:space="0" w:color="auto"/>
      </w:divBdr>
    </w:div>
    <w:div w:id="1070227577">
      <w:bodyDiv w:val="1"/>
      <w:marLeft w:val="0"/>
      <w:marRight w:val="0"/>
      <w:marTop w:val="0"/>
      <w:marBottom w:val="0"/>
      <w:divBdr>
        <w:top w:val="none" w:sz="0" w:space="0" w:color="auto"/>
        <w:left w:val="none" w:sz="0" w:space="0" w:color="auto"/>
        <w:bottom w:val="none" w:sz="0" w:space="0" w:color="auto"/>
        <w:right w:val="none" w:sz="0" w:space="0" w:color="auto"/>
      </w:divBdr>
    </w:div>
    <w:div w:id="1070926141">
      <w:bodyDiv w:val="1"/>
      <w:marLeft w:val="0"/>
      <w:marRight w:val="0"/>
      <w:marTop w:val="0"/>
      <w:marBottom w:val="0"/>
      <w:divBdr>
        <w:top w:val="none" w:sz="0" w:space="0" w:color="auto"/>
        <w:left w:val="none" w:sz="0" w:space="0" w:color="auto"/>
        <w:bottom w:val="none" w:sz="0" w:space="0" w:color="auto"/>
        <w:right w:val="none" w:sz="0" w:space="0" w:color="auto"/>
      </w:divBdr>
    </w:div>
    <w:div w:id="1071855147">
      <w:bodyDiv w:val="1"/>
      <w:marLeft w:val="0"/>
      <w:marRight w:val="0"/>
      <w:marTop w:val="0"/>
      <w:marBottom w:val="0"/>
      <w:divBdr>
        <w:top w:val="none" w:sz="0" w:space="0" w:color="auto"/>
        <w:left w:val="none" w:sz="0" w:space="0" w:color="auto"/>
        <w:bottom w:val="none" w:sz="0" w:space="0" w:color="auto"/>
        <w:right w:val="none" w:sz="0" w:space="0" w:color="auto"/>
      </w:divBdr>
    </w:div>
    <w:div w:id="1072041263">
      <w:bodyDiv w:val="1"/>
      <w:marLeft w:val="0"/>
      <w:marRight w:val="0"/>
      <w:marTop w:val="0"/>
      <w:marBottom w:val="0"/>
      <w:divBdr>
        <w:top w:val="none" w:sz="0" w:space="0" w:color="auto"/>
        <w:left w:val="none" w:sz="0" w:space="0" w:color="auto"/>
        <w:bottom w:val="none" w:sz="0" w:space="0" w:color="auto"/>
        <w:right w:val="none" w:sz="0" w:space="0" w:color="auto"/>
      </w:divBdr>
    </w:div>
    <w:div w:id="1072117805">
      <w:bodyDiv w:val="1"/>
      <w:marLeft w:val="0"/>
      <w:marRight w:val="0"/>
      <w:marTop w:val="0"/>
      <w:marBottom w:val="0"/>
      <w:divBdr>
        <w:top w:val="none" w:sz="0" w:space="0" w:color="auto"/>
        <w:left w:val="none" w:sz="0" w:space="0" w:color="auto"/>
        <w:bottom w:val="none" w:sz="0" w:space="0" w:color="auto"/>
        <w:right w:val="none" w:sz="0" w:space="0" w:color="auto"/>
      </w:divBdr>
    </w:div>
    <w:div w:id="1072191213">
      <w:bodyDiv w:val="1"/>
      <w:marLeft w:val="0"/>
      <w:marRight w:val="0"/>
      <w:marTop w:val="0"/>
      <w:marBottom w:val="0"/>
      <w:divBdr>
        <w:top w:val="none" w:sz="0" w:space="0" w:color="auto"/>
        <w:left w:val="none" w:sz="0" w:space="0" w:color="auto"/>
        <w:bottom w:val="none" w:sz="0" w:space="0" w:color="auto"/>
        <w:right w:val="none" w:sz="0" w:space="0" w:color="auto"/>
      </w:divBdr>
    </w:div>
    <w:div w:id="1072698480">
      <w:bodyDiv w:val="1"/>
      <w:marLeft w:val="0"/>
      <w:marRight w:val="0"/>
      <w:marTop w:val="0"/>
      <w:marBottom w:val="0"/>
      <w:divBdr>
        <w:top w:val="none" w:sz="0" w:space="0" w:color="auto"/>
        <w:left w:val="none" w:sz="0" w:space="0" w:color="auto"/>
        <w:bottom w:val="none" w:sz="0" w:space="0" w:color="auto"/>
        <w:right w:val="none" w:sz="0" w:space="0" w:color="auto"/>
      </w:divBdr>
    </w:div>
    <w:div w:id="1073160908">
      <w:bodyDiv w:val="1"/>
      <w:marLeft w:val="0"/>
      <w:marRight w:val="0"/>
      <w:marTop w:val="0"/>
      <w:marBottom w:val="0"/>
      <w:divBdr>
        <w:top w:val="none" w:sz="0" w:space="0" w:color="auto"/>
        <w:left w:val="none" w:sz="0" w:space="0" w:color="auto"/>
        <w:bottom w:val="none" w:sz="0" w:space="0" w:color="auto"/>
        <w:right w:val="none" w:sz="0" w:space="0" w:color="auto"/>
      </w:divBdr>
    </w:div>
    <w:div w:id="1073163477">
      <w:bodyDiv w:val="1"/>
      <w:marLeft w:val="0"/>
      <w:marRight w:val="0"/>
      <w:marTop w:val="0"/>
      <w:marBottom w:val="0"/>
      <w:divBdr>
        <w:top w:val="none" w:sz="0" w:space="0" w:color="auto"/>
        <w:left w:val="none" w:sz="0" w:space="0" w:color="auto"/>
        <w:bottom w:val="none" w:sz="0" w:space="0" w:color="auto"/>
        <w:right w:val="none" w:sz="0" w:space="0" w:color="auto"/>
      </w:divBdr>
    </w:div>
    <w:div w:id="1073313183">
      <w:bodyDiv w:val="1"/>
      <w:marLeft w:val="0"/>
      <w:marRight w:val="0"/>
      <w:marTop w:val="0"/>
      <w:marBottom w:val="0"/>
      <w:divBdr>
        <w:top w:val="none" w:sz="0" w:space="0" w:color="auto"/>
        <w:left w:val="none" w:sz="0" w:space="0" w:color="auto"/>
        <w:bottom w:val="none" w:sz="0" w:space="0" w:color="auto"/>
        <w:right w:val="none" w:sz="0" w:space="0" w:color="auto"/>
      </w:divBdr>
    </w:div>
    <w:div w:id="1073701539">
      <w:bodyDiv w:val="1"/>
      <w:marLeft w:val="0"/>
      <w:marRight w:val="0"/>
      <w:marTop w:val="0"/>
      <w:marBottom w:val="0"/>
      <w:divBdr>
        <w:top w:val="none" w:sz="0" w:space="0" w:color="auto"/>
        <w:left w:val="none" w:sz="0" w:space="0" w:color="auto"/>
        <w:bottom w:val="none" w:sz="0" w:space="0" w:color="auto"/>
        <w:right w:val="none" w:sz="0" w:space="0" w:color="auto"/>
      </w:divBdr>
    </w:div>
    <w:div w:id="1073969456">
      <w:bodyDiv w:val="1"/>
      <w:marLeft w:val="0"/>
      <w:marRight w:val="0"/>
      <w:marTop w:val="0"/>
      <w:marBottom w:val="0"/>
      <w:divBdr>
        <w:top w:val="none" w:sz="0" w:space="0" w:color="auto"/>
        <w:left w:val="none" w:sz="0" w:space="0" w:color="auto"/>
        <w:bottom w:val="none" w:sz="0" w:space="0" w:color="auto"/>
        <w:right w:val="none" w:sz="0" w:space="0" w:color="auto"/>
      </w:divBdr>
    </w:div>
    <w:div w:id="1074426665">
      <w:bodyDiv w:val="1"/>
      <w:marLeft w:val="0"/>
      <w:marRight w:val="0"/>
      <w:marTop w:val="0"/>
      <w:marBottom w:val="0"/>
      <w:divBdr>
        <w:top w:val="none" w:sz="0" w:space="0" w:color="auto"/>
        <w:left w:val="none" w:sz="0" w:space="0" w:color="auto"/>
        <w:bottom w:val="none" w:sz="0" w:space="0" w:color="auto"/>
        <w:right w:val="none" w:sz="0" w:space="0" w:color="auto"/>
      </w:divBdr>
    </w:div>
    <w:div w:id="1074618983">
      <w:bodyDiv w:val="1"/>
      <w:marLeft w:val="0"/>
      <w:marRight w:val="0"/>
      <w:marTop w:val="0"/>
      <w:marBottom w:val="0"/>
      <w:divBdr>
        <w:top w:val="none" w:sz="0" w:space="0" w:color="auto"/>
        <w:left w:val="none" w:sz="0" w:space="0" w:color="auto"/>
        <w:bottom w:val="none" w:sz="0" w:space="0" w:color="auto"/>
        <w:right w:val="none" w:sz="0" w:space="0" w:color="auto"/>
      </w:divBdr>
    </w:div>
    <w:div w:id="1074624517">
      <w:bodyDiv w:val="1"/>
      <w:marLeft w:val="0"/>
      <w:marRight w:val="0"/>
      <w:marTop w:val="0"/>
      <w:marBottom w:val="0"/>
      <w:divBdr>
        <w:top w:val="none" w:sz="0" w:space="0" w:color="auto"/>
        <w:left w:val="none" w:sz="0" w:space="0" w:color="auto"/>
        <w:bottom w:val="none" w:sz="0" w:space="0" w:color="auto"/>
        <w:right w:val="none" w:sz="0" w:space="0" w:color="auto"/>
      </w:divBdr>
    </w:div>
    <w:div w:id="1074746323">
      <w:bodyDiv w:val="1"/>
      <w:marLeft w:val="0"/>
      <w:marRight w:val="0"/>
      <w:marTop w:val="0"/>
      <w:marBottom w:val="0"/>
      <w:divBdr>
        <w:top w:val="none" w:sz="0" w:space="0" w:color="auto"/>
        <w:left w:val="none" w:sz="0" w:space="0" w:color="auto"/>
        <w:bottom w:val="none" w:sz="0" w:space="0" w:color="auto"/>
        <w:right w:val="none" w:sz="0" w:space="0" w:color="auto"/>
      </w:divBdr>
    </w:div>
    <w:div w:id="1074862258">
      <w:bodyDiv w:val="1"/>
      <w:marLeft w:val="0"/>
      <w:marRight w:val="0"/>
      <w:marTop w:val="0"/>
      <w:marBottom w:val="0"/>
      <w:divBdr>
        <w:top w:val="none" w:sz="0" w:space="0" w:color="auto"/>
        <w:left w:val="none" w:sz="0" w:space="0" w:color="auto"/>
        <w:bottom w:val="none" w:sz="0" w:space="0" w:color="auto"/>
        <w:right w:val="none" w:sz="0" w:space="0" w:color="auto"/>
      </w:divBdr>
    </w:div>
    <w:div w:id="1075660843">
      <w:bodyDiv w:val="1"/>
      <w:marLeft w:val="0"/>
      <w:marRight w:val="0"/>
      <w:marTop w:val="0"/>
      <w:marBottom w:val="0"/>
      <w:divBdr>
        <w:top w:val="none" w:sz="0" w:space="0" w:color="auto"/>
        <w:left w:val="none" w:sz="0" w:space="0" w:color="auto"/>
        <w:bottom w:val="none" w:sz="0" w:space="0" w:color="auto"/>
        <w:right w:val="none" w:sz="0" w:space="0" w:color="auto"/>
      </w:divBdr>
    </w:div>
    <w:div w:id="1075929788">
      <w:bodyDiv w:val="1"/>
      <w:marLeft w:val="0"/>
      <w:marRight w:val="0"/>
      <w:marTop w:val="0"/>
      <w:marBottom w:val="0"/>
      <w:divBdr>
        <w:top w:val="none" w:sz="0" w:space="0" w:color="auto"/>
        <w:left w:val="none" w:sz="0" w:space="0" w:color="auto"/>
        <w:bottom w:val="none" w:sz="0" w:space="0" w:color="auto"/>
        <w:right w:val="none" w:sz="0" w:space="0" w:color="auto"/>
      </w:divBdr>
    </w:div>
    <w:div w:id="1075932559">
      <w:bodyDiv w:val="1"/>
      <w:marLeft w:val="0"/>
      <w:marRight w:val="0"/>
      <w:marTop w:val="0"/>
      <w:marBottom w:val="0"/>
      <w:divBdr>
        <w:top w:val="none" w:sz="0" w:space="0" w:color="auto"/>
        <w:left w:val="none" w:sz="0" w:space="0" w:color="auto"/>
        <w:bottom w:val="none" w:sz="0" w:space="0" w:color="auto"/>
        <w:right w:val="none" w:sz="0" w:space="0" w:color="auto"/>
      </w:divBdr>
    </w:div>
    <w:div w:id="1076241129">
      <w:bodyDiv w:val="1"/>
      <w:marLeft w:val="0"/>
      <w:marRight w:val="0"/>
      <w:marTop w:val="0"/>
      <w:marBottom w:val="0"/>
      <w:divBdr>
        <w:top w:val="none" w:sz="0" w:space="0" w:color="auto"/>
        <w:left w:val="none" w:sz="0" w:space="0" w:color="auto"/>
        <w:bottom w:val="none" w:sz="0" w:space="0" w:color="auto"/>
        <w:right w:val="none" w:sz="0" w:space="0" w:color="auto"/>
      </w:divBdr>
    </w:div>
    <w:div w:id="1076247028">
      <w:bodyDiv w:val="1"/>
      <w:marLeft w:val="0"/>
      <w:marRight w:val="0"/>
      <w:marTop w:val="0"/>
      <w:marBottom w:val="0"/>
      <w:divBdr>
        <w:top w:val="none" w:sz="0" w:space="0" w:color="auto"/>
        <w:left w:val="none" w:sz="0" w:space="0" w:color="auto"/>
        <w:bottom w:val="none" w:sz="0" w:space="0" w:color="auto"/>
        <w:right w:val="none" w:sz="0" w:space="0" w:color="auto"/>
      </w:divBdr>
    </w:div>
    <w:div w:id="1076395517">
      <w:bodyDiv w:val="1"/>
      <w:marLeft w:val="0"/>
      <w:marRight w:val="0"/>
      <w:marTop w:val="0"/>
      <w:marBottom w:val="0"/>
      <w:divBdr>
        <w:top w:val="none" w:sz="0" w:space="0" w:color="auto"/>
        <w:left w:val="none" w:sz="0" w:space="0" w:color="auto"/>
        <w:bottom w:val="none" w:sz="0" w:space="0" w:color="auto"/>
        <w:right w:val="none" w:sz="0" w:space="0" w:color="auto"/>
      </w:divBdr>
    </w:div>
    <w:div w:id="1076436143">
      <w:bodyDiv w:val="1"/>
      <w:marLeft w:val="0"/>
      <w:marRight w:val="0"/>
      <w:marTop w:val="0"/>
      <w:marBottom w:val="0"/>
      <w:divBdr>
        <w:top w:val="none" w:sz="0" w:space="0" w:color="auto"/>
        <w:left w:val="none" w:sz="0" w:space="0" w:color="auto"/>
        <w:bottom w:val="none" w:sz="0" w:space="0" w:color="auto"/>
        <w:right w:val="none" w:sz="0" w:space="0" w:color="auto"/>
      </w:divBdr>
    </w:div>
    <w:div w:id="1076561141">
      <w:bodyDiv w:val="1"/>
      <w:marLeft w:val="0"/>
      <w:marRight w:val="0"/>
      <w:marTop w:val="0"/>
      <w:marBottom w:val="0"/>
      <w:divBdr>
        <w:top w:val="none" w:sz="0" w:space="0" w:color="auto"/>
        <w:left w:val="none" w:sz="0" w:space="0" w:color="auto"/>
        <w:bottom w:val="none" w:sz="0" w:space="0" w:color="auto"/>
        <w:right w:val="none" w:sz="0" w:space="0" w:color="auto"/>
      </w:divBdr>
    </w:div>
    <w:div w:id="1076627871">
      <w:bodyDiv w:val="1"/>
      <w:marLeft w:val="0"/>
      <w:marRight w:val="0"/>
      <w:marTop w:val="0"/>
      <w:marBottom w:val="0"/>
      <w:divBdr>
        <w:top w:val="none" w:sz="0" w:space="0" w:color="auto"/>
        <w:left w:val="none" w:sz="0" w:space="0" w:color="auto"/>
        <w:bottom w:val="none" w:sz="0" w:space="0" w:color="auto"/>
        <w:right w:val="none" w:sz="0" w:space="0" w:color="auto"/>
      </w:divBdr>
    </w:div>
    <w:div w:id="1076822211">
      <w:bodyDiv w:val="1"/>
      <w:marLeft w:val="0"/>
      <w:marRight w:val="0"/>
      <w:marTop w:val="0"/>
      <w:marBottom w:val="0"/>
      <w:divBdr>
        <w:top w:val="none" w:sz="0" w:space="0" w:color="auto"/>
        <w:left w:val="none" w:sz="0" w:space="0" w:color="auto"/>
        <w:bottom w:val="none" w:sz="0" w:space="0" w:color="auto"/>
        <w:right w:val="none" w:sz="0" w:space="0" w:color="auto"/>
      </w:divBdr>
    </w:div>
    <w:div w:id="1077096600">
      <w:bodyDiv w:val="1"/>
      <w:marLeft w:val="0"/>
      <w:marRight w:val="0"/>
      <w:marTop w:val="0"/>
      <w:marBottom w:val="0"/>
      <w:divBdr>
        <w:top w:val="none" w:sz="0" w:space="0" w:color="auto"/>
        <w:left w:val="none" w:sz="0" w:space="0" w:color="auto"/>
        <w:bottom w:val="none" w:sz="0" w:space="0" w:color="auto"/>
        <w:right w:val="none" w:sz="0" w:space="0" w:color="auto"/>
      </w:divBdr>
    </w:div>
    <w:div w:id="1077245238">
      <w:bodyDiv w:val="1"/>
      <w:marLeft w:val="0"/>
      <w:marRight w:val="0"/>
      <w:marTop w:val="0"/>
      <w:marBottom w:val="0"/>
      <w:divBdr>
        <w:top w:val="none" w:sz="0" w:space="0" w:color="auto"/>
        <w:left w:val="none" w:sz="0" w:space="0" w:color="auto"/>
        <w:bottom w:val="none" w:sz="0" w:space="0" w:color="auto"/>
        <w:right w:val="none" w:sz="0" w:space="0" w:color="auto"/>
      </w:divBdr>
    </w:div>
    <w:div w:id="1078136296">
      <w:bodyDiv w:val="1"/>
      <w:marLeft w:val="0"/>
      <w:marRight w:val="0"/>
      <w:marTop w:val="0"/>
      <w:marBottom w:val="0"/>
      <w:divBdr>
        <w:top w:val="none" w:sz="0" w:space="0" w:color="auto"/>
        <w:left w:val="none" w:sz="0" w:space="0" w:color="auto"/>
        <w:bottom w:val="none" w:sz="0" w:space="0" w:color="auto"/>
        <w:right w:val="none" w:sz="0" w:space="0" w:color="auto"/>
      </w:divBdr>
    </w:div>
    <w:div w:id="1078475966">
      <w:bodyDiv w:val="1"/>
      <w:marLeft w:val="0"/>
      <w:marRight w:val="0"/>
      <w:marTop w:val="0"/>
      <w:marBottom w:val="0"/>
      <w:divBdr>
        <w:top w:val="none" w:sz="0" w:space="0" w:color="auto"/>
        <w:left w:val="none" w:sz="0" w:space="0" w:color="auto"/>
        <w:bottom w:val="none" w:sz="0" w:space="0" w:color="auto"/>
        <w:right w:val="none" w:sz="0" w:space="0" w:color="auto"/>
      </w:divBdr>
    </w:div>
    <w:div w:id="1078595830">
      <w:bodyDiv w:val="1"/>
      <w:marLeft w:val="0"/>
      <w:marRight w:val="0"/>
      <w:marTop w:val="0"/>
      <w:marBottom w:val="0"/>
      <w:divBdr>
        <w:top w:val="none" w:sz="0" w:space="0" w:color="auto"/>
        <w:left w:val="none" w:sz="0" w:space="0" w:color="auto"/>
        <w:bottom w:val="none" w:sz="0" w:space="0" w:color="auto"/>
        <w:right w:val="none" w:sz="0" w:space="0" w:color="auto"/>
      </w:divBdr>
    </w:div>
    <w:div w:id="1078668316">
      <w:bodyDiv w:val="1"/>
      <w:marLeft w:val="0"/>
      <w:marRight w:val="0"/>
      <w:marTop w:val="0"/>
      <w:marBottom w:val="0"/>
      <w:divBdr>
        <w:top w:val="none" w:sz="0" w:space="0" w:color="auto"/>
        <w:left w:val="none" w:sz="0" w:space="0" w:color="auto"/>
        <w:bottom w:val="none" w:sz="0" w:space="0" w:color="auto"/>
        <w:right w:val="none" w:sz="0" w:space="0" w:color="auto"/>
      </w:divBdr>
    </w:div>
    <w:div w:id="1078751307">
      <w:bodyDiv w:val="1"/>
      <w:marLeft w:val="0"/>
      <w:marRight w:val="0"/>
      <w:marTop w:val="0"/>
      <w:marBottom w:val="0"/>
      <w:divBdr>
        <w:top w:val="none" w:sz="0" w:space="0" w:color="auto"/>
        <w:left w:val="none" w:sz="0" w:space="0" w:color="auto"/>
        <w:bottom w:val="none" w:sz="0" w:space="0" w:color="auto"/>
        <w:right w:val="none" w:sz="0" w:space="0" w:color="auto"/>
      </w:divBdr>
    </w:div>
    <w:div w:id="1078788911">
      <w:bodyDiv w:val="1"/>
      <w:marLeft w:val="0"/>
      <w:marRight w:val="0"/>
      <w:marTop w:val="0"/>
      <w:marBottom w:val="0"/>
      <w:divBdr>
        <w:top w:val="none" w:sz="0" w:space="0" w:color="auto"/>
        <w:left w:val="none" w:sz="0" w:space="0" w:color="auto"/>
        <w:bottom w:val="none" w:sz="0" w:space="0" w:color="auto"/>
        <w:right w:val="none" w:sz="0" w:space="0" w:color="auto"/>
      </w:divBdr>
    </w:div>
    <w:div w:id="1079056016">
      <w:bodyDiv w:val="1"/>
      <w:marLeft w:val="0"/>
      <w:marRight w:val="0"/>
      <w:marTop w:val="0"/>
      <w:marBottom w:val="0"/>
      <w:divBdr>
        <w:top w:val="none" w:sz="0" w:space="0" w:color="auto"/>
        <w:left w:val="none" w:sz="0" w:space="0" w:color="auto"/>
        <w:bottom w:val="none" w:sz="0" w:space="0" w:color="auto"/>
        <w:right w:val="none" w:sz="0" w:space="0" w:color="auto"/>
      </w:divBdr>
    </w:div>
    <w:div w:id="1079061111">
      <w:bodyDiv w:val="1"/>
      <w:marLeft w:val="0"/>
      <w:marRight w:val="0"/>
      <w:marTop w:val="0"/>
      <w:marBottom w:val="0"/>
      <w:divBdr>
        <w:top w:val="none" w:sz="0" w:space="0" w:color="auto"/>
        <w:left w:val="none" w:sz="0" w:space="0" w:color="auto"/>
        <w:bottom w:val="none" w:sz="0" w:space="0" w:color="auto"/>
        <w:right w:val="none" w:sz="0" w:space="0" w:color="auto"/>
      </w:divBdr>
    </w:div>
    <w:div w:id="1079640127">
      <w:bodyDiv w:val="1"/>
      <w:marLeft w:val="0"/>
      <w:marRight w:val="0"/>
      <w:marTop w:val="0"/>
      <w:marBottom w:val="0"/>
      <w:divBdr>
        <w:top w:val="none" w:sz="0" w:space="0" w:color="auto"/>
        <w:left w:val="none" w:sz="0" w:space="0" w:color="auto"/>
        <w:bottom w:val="none" w:sz="0" w:space="0" w:color="auto"/>
        <w:right w:val="none" w:sz="0" w:space="0" w:color="auto"/>
      </w:divBdr>
    </w:div>
    <w:div w:id="1080100132">
      <w:bodyDiv w:val="1"/>
      <w:marLeft w:val="0"/>
      <w:marRight w:val="0"/>
      <w:marTop w:val="0"/>
      <w:marBottom w:val="0"/>
      <w:divBdr>
        <w:top w:val="none" w:sz="0" w:space="0" w:color="auto"/>
        <w:left w:val="none" w:sz="0" w:space="0" w:color="auto"/>
        <w:bottom w:val="none" w:sz="0" w:space="0" w:color="auto"/>
        <w:right w:val="none" w:sz="0" w:space="0" w:color="auto"/>
      </w:divBdr>
    </w:div>
    <w:div w:id="1080249216">
      <w:bodyDiv w:val="1"/>
      <w:marLeft w:val="0"/>
      <w:marRight w:val="0"/>
      <w:marTop w:val="0"/>
      <w:marBottom w:val="0"/>
      <w:divBdr>
        <w:top w:val="none" w:sz="0" w:space="0" w:color="auto"/>
        <w:left w:val="none" w:sz="0" w:space="0" w:color="auto"/>
        <w:bottom w:val="none" w:sz="0" w:space="0" w:color="auto"/>
        <w:right w:val="none" w:sz="0" w:space="0" w:color="auto"/>
      </w:divBdr>
    </w:div>
    <w:div w:id="1080449725">
      <w:bodyDiv w:val="1"/>
      <w:marLeft w:val="0"/>
      <w:marRight w:val="0"/>
      <w:marTop w:val="0"/>
      <w:marBottom w:val="0"/>
      <w:divBdr>
        <w:top w:val="none" w:sz="0" w:space="0" w:color="auto"/>
        <w:left w:val="none" w:sz="0" w:space="0" w:color="auto"/>
        <w:bottom w:val="none" w:sz="0" w:space="0" w:color="auto"/>
        <w:right w:val="none" w:sz="0" w:space="0" w:color="auto"/>
      </w:divBdr>
    </w:div>
    <w:div w:id="1080523056">
      <w:bodyDiv w:val="1"/>
      <w:marLeft w:val="0"/>
      <w:marRight w:val="0"/>
      <w:marTop w:val="0"/>
      <w:marBottom w:val="0"/>
      <w:divBdr>
        <w:top w:val="none" w:sz="0" w:space="0" w:color="auto"/>
        <w:left w:val="none" w:sz="0" w:space="0" w:color="auto"/>
        <w:bottom w:val="none" w:sz="0" w:space="0" w:color="auto"/>
        <w:right w:val="none" w:sz="0" w:space="0" w:color="auto"/>
      </w:divBdr>
    </w:div>
    <w:div w:id="1080559093">
      <w:bodyDiv w:val="1"/>
      <w:marLeft w:val="0"/>
      <w:marRight w:val="0"/>
      <w:marTop w:val="0"/>
      <w:marBottom w:val="0"/>
      <w:divBdr>
        <w:top w:val="none" w:sz="0" w:space="0" w:color="auto"/>
        <w:left w:val="none" w:sz="0" w:space="0" w:color="auto"/>
        <w:bottom w:val="none" w:sz="0" w:space="0" w:color="auto"/>
        <w:right w:val="none" w:sz="0" w:space="0" w:color="auto"/>
      </w:divBdr>
    </w:div>
    <w:div w:id="1080980448">
      <w:bodyDiv w:val="1"/>
      <w:marLeft w:val="0"/>
      <w:marRight w:val="0"/>
      <w:marTop w:val="0"/>
      <w:marBottom w:val="0"/>
      <w:divBdr>
        <w:top w:val="none" w:sz="0" w:space="0" w:color="auto"/>
        <w:left w:val="none" w:sz="0" w:space="0" w:color="auto"/>
        <w:bottom w:val="none" w:sz="0" w:space="0" w:color="auto"/>
        <w:right w:val="none" w:sz="0" w:space="0" w:color="auto"/>
      </w:divBdr>
    </w:div>
    <w:div w:id="1081097544">
      <w:bodyDiv w:val="1"/>
      <w:marLeft w:val="0"/>
      <w:marRight w:val="0"/>
      <w:marTop w:val="0"/>
      <w:marBottom w:val="0"/>
      <w:divBdr>
        <w:top w:val="none" w:sz="0" w:space="0" w:color="auto"/>
        <w:left w:val="none" w:sz="0" w:space="0" w:color="auto"/>
        <w:bottom w:val="none" w:sz="0" w:space="0" w:color="auto"/>
        <w:right w:val="none" w:sz="0" w:space="0" w:color="auto"/>
      </w:divBdr>
    </w:div>
    <w:div w:id="1081638353">
      <w:bodyDiv w:val="1"/>
      <w:marLeft w:val="0"/>
      <w:marRight w:val="0"/>
      <w:marTop w:val="0"/>
      <w:marBottom w:val="0"/>
      <w:divBdr>
        <w:top w:val="none" w:sz="0" w:space="0" w:color="auto"/>
        <w:left w:val="none" w:sz="0" w:space="0" w:color="auto"/>
        <w:bottom w:val="none" w:sz="0" w:space="0" w:color="auto"/>
        <w:right w:val="none" w:sz="0" w:space="0" w:color="auto"/>
      </w:divBdr>
    </w:div>
    <w:div w:id="1081946074">
      <w:bodyDiv w:val="1"/>
      <w:marLeft w:val="0"/>
      <w:marRight w:val="0"/>
      <w:marTop w:val="0"/>
      <w:marBottom w:val="0"/>
      <w:divBdr>
        <w:top w:val="none" w:sz="0" w:space="0" w:color="auto"/>
        <w:left w:val="none" w:sz="0" w:space="0" w:color="auto"/>
        <w:bottom w:val="none" w:sz="0" w:space="0" w:color="auto"/>
        <w:right w:val="none" w:sz="0" w:space="0" w:color="auto"/>
      </w:divBdr>
    </w:div>
    <w:div w:id="1082947316">
      <w:bodyDiv w:val="1"/>
      <w:marLeft w:val="0"/>
      <w:marRight w:val="0"/>
      <w:marTop w:val="0"/>
      <w:marBottom w:val="0"/>
      <w:divBdr>
        <w:top w:val="none" w:sz="0" w:space="0" w:color="auto"/>
        <w:left w:val="none" w:sz="0" w:space="0" w:color="auto"/>
        <w:bottom w:val="none" w:sz="0" w:space="0" w:color="auto"/>
        <w:right w:val="none" w:sz="0" w:space="0" w:color="auto"/>
      </w:divBdr>
    </w:div>
    <w:div w:id="1083181718">
      <w:bodyDiv w:val="1"/>
      <w:marLeft w:val="0"/>
      <w:marRight w:val="0"/>
      <w:marTop w:val="0"/>
      <w:marBottom w:val="0"/>
      <w:divBdr>
        <w:top w:val="none" w:sz="0" w:space="0" w:color="auto"/>
        <w:left w:val="none" w:sz="0" w:space="0" w:color="auto"/>
        <w:bottom w:val="none" w:sz="0" w:space="0" w:color="auto"/>
        <w:right w:val="none" w:sz="0" w:space="0" w:color="auto"/>
      </w:divBdr>
    </w:div>
    <w:div w:id="1083330940">
      <w:bodyDiv w:val="1"/>
      <w:marLeft w:val="0"/>
      <w:marRight w:val="0"/>
      <w:marTop w:val="0"/>
      <w:marBottom w:val="0"/>
      <w:divBdr>
        <w:top w:val="none" w:sz="0" w:space="0" w:color="auto"/>
        <w:left w:val="none" w:sz="0" w:space="0" w:color="auto"/>
        <w:bottom w:val="none" w:sz="0" w:space="0" w:color="auto"/>
        <w:right w:val="none" w:sz="0" w:space="0" w:color="auto"/>
      </w:divBdr>
    </w:div>
    <w:div w:id="1083332125">
      <w:bodyDiv w:val="1"/>
      <w:marLeft w:val="0"/>
      <w:marRight w:val="0"/>
      <w:marTop w:val="0"/>
      <w:marBottom w:val="0"/>
      <w:divBdr>
        <w:top w:val="none" w:sz="0" w:space="0" w:color="auto"/>
        <w:left w:val="none" w:sz="0" w:space="0" w:color="auto"/>
        <w:bottom w:val="none" w:sz="0" w:space="0" w:color="auto"/>
        <w:right w:val="none" w:sz="0" w:space="0" w:color="auto"/>
      </w:divBdr>
    </w:div>
    <w:div w:id="1083339765">
      <w:bodyDiv w:val="1"/>
      <w:marLeft w:val="0"/>
      <w:marRight w:val="0"/>
      <w:marTop w:val="0"/>
      <w:marBottom w:val="0"/>
      <w:divBdr>
        <w:top w:val="none" w:sz="0" w:space="0" w:color="auto"/>
        <w:left w:val="none" w:sz="0" w:space="0" w:color="auto"/>
        <w:bottom w:val="none" w:sz="0" w:space="0" w:color="auto"/>
        <w:right w:val="none" w:sz="0" w:space="0" w:color="auto"/>
      </w:divBdr>
    </w:div>
    <w:div w:id="1083719575">
      <w:bodyDiv w:val="1"/>
      <w:marLeft w:val="0"/>
      <w:marRight w:val="0"/>
      <w:marTop w:val="0"/>
      <w:marBottom w:val="0"/>
      <w:divBdr>
        <w:top w:val="none" w:sz="0" w:space="0" w:color="auto"/>
        <w:left w:val="none" w:sz="0" w:space="0" w:color="auto"/>
        <w:bottom w:val="none" w:sz="0" w:space="0" w:color="auto"/>
        <w:right w:val="none" w:sz="0" w:space="0" w:color="auto"/>
      </w:divBdr>
    </w:div>
    <w:div w:id="1083722215">
      <w:bodyDiv w:val="1"/>
      <w:marLeft w:val="0"/>
      <w:marRight w:val="0"/>
      <w:marTop w:val="0"/>
      <w:marBottom w:val="0"/>
      <w:divBdr>
        <w:top w:val="none" w:sz="0" w:space="0" w:color="auto"/>
        <w:left w:val="none" w:sz="0" w:space="0" w:color="auto"/>
        <w:bottom w:val="none" w:sz="0" w:space="0" w:color="auto"/>
        <w:right w:val="none" w:sz="0" w:space="0" w:color="auto"/>
      </w:divBdr>
    </w:div>
    <w:div w:id="1084106208">
      <w:bodyDiv w:val="1"/>
      <w:marLeft w:val="0"/>
      <w:marRight w:val="0"/>
      <w:marTop w:val="0"/>
      <w:marBottom w:val="0"/>
      <w:divBdr>
        <w:top w:val="none" w:sz="0" w:space="0" w:color="auto"/>
        <w:left w:val="none" w:sz="0" w:space="0" w:color="auto"/>
        <w:bottom w:val="none" w:sz="0" w:space="0" w:color="auto"/>
        <w:right w:val="none" w:sz="0" w:space="0" w:color="auto"/>
      </w:divBdr>
    </w:div>
    <w:div w:id="1084110811">
      <w:bodyDiv w:val="1"/>
      <w:marLeft w:val="0"/>
      <w:marRight w:val="0"/>
      <w:marTop w:val="0"/>
      <w:marBottom w:val="0"/>
      <w:divBdr>
        <w:top w:val="none" w:sz="0" w:space="0" w:color="auto"/>
        <w:left w:val="none" w:sz="0" w:space="0" w:color="auto"/>
        <w:bottom w:val="none" w:sz="0" w:space="0" w:color="auto"/>
        <w:right w:val="none" w:sz="0" w:space="0" w:color="auto"/>
      </w:divBdr>
    </w:div>
    <w:div w:id="1084570986">
      <w:bodyDiv w:val="1"/>
      <w:marLeft w:val="0"/>
      <w:marRight w:val="0"/>
      <w:marTop w:val="0"/>
      <w:marBottom w:val="0"/>
      <w:divBdr>
        <w:top w:val="none" w:sz="0" w:space="0" w:color="auto"/>
        <w:left w:val="none" w:sz="0" w:space="0" w:color="auto"/>
        <w:bottom w:val="none" w:sz="0" w:space="0" w:color="auto"/>
        <w:right w:val="none" w:sz="0" w:space="0" w:color="auto"/>
      </w:divBdr>
    </w:div>
    <w:div w:id="1084573927">
      <w:bodyDiv w:val="1"/>
      <w:marLeft w:val="0"/>
      <w:marRight w:val="0"/>
      <w:marTop w:val="0"/>
      <w:marBottom w:val="0"/>
      <w:divBdr>
        <w:top w:val="none" w:sz="0" w:space="0" w:color="auto"/>
        <w:left w:val="none" w:sz="0" w:space="0" w:color="auto"/>
        <w:bottom w:val="none" w:sz="0" w:space="0" w:color="auto"/>
        <w:right w:val="none" w:sz="0" w:space="0" w:color="auto"/>
      </w:divBdr>
    </w:div>
    <w:div w:id="1084716911">
      <w:bodyDiv w:val="1"/>
      <w:marLeft w:val="0"/>
      <w:marRight w:val="0"/>
      <w:marTop w:val="0"/>
      <w:marBottom w:val="0"/>
      <w:divBdr>
        <w:top w:val="none" w:sz="0" w:space="0" w:color="auto"/>
        <w:left w:val="none" w:sz="0" w:space="0" w:color="auto"/>
        <w:bottom w:val="none" w:sz="0" w:space="0" w:color="auto"/>
        <w:right w:val="none" w:sz="0" w:space="0" w:color="auto"/>
      </w:divBdr>
    </w:div>
    <w:div w:id="1085305124">
      <w:bodyDiv w:val="1"/>
      <w:marLeft w:val="0"/>
      <w:marRight w:val="0"/>
      <w:marTop w:val="0"/>
      <w:marBottom w:val="0"/>
      <w:divBdr>
        <w:top w:val="none" w:sz="0" w:space="0" w:color="auto"/>
        <w:left w:val="none" w:sz="0" w:space="0" w:color="auto"/>
        <w:bottom w:val="none" w:sz="0" w:space="0" w:color="auto"/>
        <w:right w:val="none" w:sz="0" w:space="0" w:color="auto"/>
      </w:divBdr>
    </w:div>
    <w:div w:id="1085343133">
      <w:bodyDiv w:val="1"/>
      <w:marLeft w:val="0"/>
      <w:marRight w:val="0"/>
      <w:marTop w:val="0"/>
      <w:marBottom w:val="0"/>
      <w:divBdr>
        <w:top w:val="none" w:sz="0" w:space="0" w:color="auto"/>
        <w:left w:val="none" w:sz="0" w:space="0" w:color="auto"/>
        <w:bottom w:val="none" w:sz="0" w:space="0" w:color="auto"/>
        <w:right w:val="none" w:sz="0" w:space="0" w:color="auto"/>
      </w:divBdr>
    </w:div>
    <w:div w:id="1085566195">
      <w:bodyDiv w:val="1"/>
      <w:marLeft w:val="0"/>
      <w:marRight w:val="0"/>
      <w:marTop w:val="0"/>
      <w:marBottom w:val="0"/>
      <w:divBdr>
        <w:top w:val="none" w:sz="0" w:space="0" w:color="auto"/>
        <w:left w:val="none" w:sz="0" w:space="0" w:color="auto"/>
        <w:bottom w:val="none" w:sz="0" w:space="0" w:color="auto"/>
        <w:right w:val="none" w:sz="0" w:space="0" w:color="auto"/>
      </w:divBdr>
    </w:div>
    <w:div w:id="1085684727">
      <w:bodyDiv w:val="1"/>
      <w:marLeft w:val="0"/>
      <w:marRight w:val="0"/>
      <w:marTop w:val="0"/>
      <w:marBottom w:val="0"/>
      <w:divBdr>
        <w:top w:val="none" w:sz="0" w:space="0" w:color="auto"/>
        <w:left w:val="none" w:sz="0" w:space="0" w:color="auto"/>
        <w:bottom w:val="none" w:sz="0" w:space="0" w:color="auto"/>
        <w:right w:val="none" w:sz="0" w:space="0" w:color="auto"/>
      </w:divBdr>
    </w:div>
    <w:div w:id="1086070917">
      <w:bodyDiv w:val="1"/>
      <w:marLeft w:val="0"/>
      <w:marRight w:val="0"/>
      <w:marTop w:val="0"/>
      <w:marBottom w:val="0"/>
      <w:divBdr>
        <w:top w:val="none" w:sz="0" w:space="0" w:color="auto"/>
        <w:left w:val="none" w:sz="0" w:space="0" w:color="auto"/>
        <w:bottom w:val="none" w:sz="0" w:space="0" w:color="auto"/>
        <w:right w:val="none" w:sz="0" w:space="0" w:color="auto"/>
      </w:divBdr>
    </w:div>
    <w:div w:id="1086611342">
      <w:bodyDiv w:val="1"/>
      <w:marLeft w:val="0"/>
      <w:marRight w:val="0"/>
      <w:marTop w:val="0"/>
      <w:marBottom w:val="0"/>
      <w:divBdr>
        <w:top w:val="none" w:sz="0" w:space="0" w:color="auto"/>
        <w:left w:val="none" w:sz="0" w:space="0" w:color="auto"/>
        <w:bottom w:val="none" w:sz="0" w:space="0" w:color="auto"/>
        <w:right w:val="none" w:sz="0" w:space="0" w:color="auto"/>
      </w:divBdr>
    </w:div>
    <w:div w:id="1086616257">
      <w:bodyDiv w:val="1"/>
      <w:marLeft w:val="0"/>
      <w:marRight w:val="0"/>
      <w:marTop w:val="0"/>
      <w:marBottom w:val="0"/>
      <w:divBdr>
        <w:top w:val="none" w:sz="0" w:space="0" w:color="auto"/>
        <w:left w:val="none" w:sz="0" w:space="0" w:color="auto"/>
        <w:bottom w:val="none" w:sz="0" w:space="0" w:color="auto"/>
        <w:right w:val="none" w:sz="0" w:space="0" w:color="auto"/>
      </w:divBdr>
    </w:div>
    <w:div w:id="1087775759">
      <w:bodyDiv w:val="1"/>
      <w:marLeft w:val="0"/>
      <w:marRight w:val="0"/>
      <w:marTop w:val="0"/>
      <w:marBottom w:val="0"/>
      <w:divBdr>
        <w:top w:val="none" w:sz="0" w:space="0" w:color="auto"/>
        <w:left w:val="none" w:sz="0" w:space="0" w:color="auto"/>
        <w:bottom w:val="none" w:sz="0" w:space="0" w:color="auto"/>
        <w:right w:val="none" w:sz="0" w:space="0" w:color="auto"/>
      </w:divBdr>
    </w:div>
    <w:div w:id="1088191502">
      <w:bodyDiv w:val="1"/>
      <w:marLeft w:val="0"/>
      <w:marRight w:val="0"/>
      <w:marTop w:val="0"/>
      <w:marBottom w:val="0"/>
      <w:divBdr>
        <w:top w:val="none" w:sz="0" w:space="0" w:color="auto"/>
        <w:left w:val="none" w:sz="0" w:space="0" w:color="auto"/>
        <w:bottom w:val="none" w:sz="0" w:space="0" w:color="auto"/>
        <w:right w:val="none" w:sz="0" w:space="0" w:color="auto"/>
      </w:divBdr>
    </w:div>
    <w:div w:id="1088767272">
      <w:bodyDiv w:val="1"/>
      <w:marLeft w:val="0"/>
      <w:marRight w:val="0"/>
      <w:marTop w:val="0"/>
      <w:marBottom w:val="0"/>
      <w:divBdr>
        <w:top w:val="none" w:sz="0" w:space="0" w:color="auto"/>
        <w:left w:val="none" w:sz="0" w:space="0" w:color="auto"/>
        <w:bottom w:val="none" w:sz="0" w:space="0" w:color="auto"/>
        <w:right w:val="none" w:sz="0" w:space="0" w:color="auto"/>
      </w:divBdr>
    </w:div>
    <w:div w:id="1088767734">
      <w:bodyDiv w:val="1"/>
      <w:marLeft w:val="0"/>
      <w:marRight w:val="0"/>
      <w:marTop w:val="0"/>
      <w:marBottom w:val="0"/>
      <w:divBdr>
        <w:top w:val="none" w:sz="0" w:space="0" w:color="auto"/>
        <w:left w:val="none" w:sz="0" w:space="0" w:color="auto"/>
        <w:bottom w:val="none" w:sz="0" w:space="0" w:color="auto"/>
        <w:right w:val="none" w:sz="0" w:space="0" w:color="auto"/>
      </w:divBdr>
    </w:div>
    <w:div w:id="1089086858">
      <w:bodyDiv w:val="1"/>
      <w:marLeft w:val="0"/>
      <w:marRight w:val="0"/>
      <w:marTop w:val="0"/>
      <w:marBottom w:val="0"/>
      <w:divBdr>
        <w:top w:val="none" w:sz="0" w:space="0" w:color="auto"/>
        <w:left w:val="none" w:sz="0" w:space="0" w:color="auto"/>
        <w:bottom w:val="none" w:sz="0" w:space="0" w:color="auto"/>
        <w:right w:val="none" w:sz="0" w:space="0" w:color="auto"/>
      </w:divBdr>
    </w:div>
    <w:div w:id="1089815090">
      <w:bodyDiv w:val="1"/>
      <w:marLeft w:val="0"/>
      <w:marRight w:val="0"/>
      <w:marTop w:val="0"/>
      <w:marBottom w:val="0"/>
      <w:divBdr>
        <w:top w:val="none" w:sz="0" w:space="0" w:color="auto"/>
        <w:left w:val="none" w:sz="0" w:space="0" w:color="auto"/>
        <w:bottom w:val="none" w:sz="0" w:space="0" w:color="auto"/>
        <w:right w:val="none" w:sz="0" w:space="0" w:color="auto"/>
      </w:divBdr>
    </w:div>
    <w:div w:id="1090007755">
      <w:bodyDiv w:val="1"/>
      <w:marLeft w:val="0"/>
      <w:marRight w:val="0"/>
      <w:marTop w:val="0"/>
      <w:marBottom w:val="0"/>
      <w:divBdr>
        <w:top w:val="none" w:sz="0" w:space="0" w:color="auto"/>
        <w:left w:val="none" w:sz="0" w:space="0" w:color="auto"/>
        <w:bottom w:val="none" w:sz="0" w:space="0" w:color="auto"/>
        <w:right w:val="none" w:sz="0" w:space="0" w:color="auto"/>
      </w:divBdr>
    </w:div>
    <w:div w:id="1090812642">
      <w:bodyDiv w:val="1"/>
      <w:marLeft w:val="0"/>
      <w:marRight w:val="0"/>
      <w:marTop w:val="0"/>
      <w:marBottom w:val="0"/>
      <w:divBdr>
        <w:top w:val="none" w:sz="0" w:space="0" w:color="auto"/>
        <w:left w:val="none" w:sz="0" w:space="0" w:color="auto"/>
        <w:bottom w:val="none" w:sz="0" w:space="0" w:color="auto"/>
        <w:right w:val="none" w:sz="0" w:space="0" w:color="auto"/>
      </w:divBdr>
    </w:div>
    <w:div w:id="1090813308">
      <w:bodyDiv w:val="1"/>
      <w:marLeft w:val="0"/>
      <w:marRight w:val="0"/>
      <w:marTop w:val="0"/>
      <w:marBottom w:val="0"/>
      <w:divBdr>
        <w:top w:val="none" w:sz="0" w:space="0" w:color="auto"/>
        <w:left w:val="none" w:sz="0" w:space="0" w:color="auto"/>
        <w:bottom w:val="none" w:sz="0" w:space="0" w:color="auto"/>
        <w:right w:val="none" w:sz="0" w:space="0" w:color="auto"/>
      </w:divBdr>
    </w:div>
    <w:div w:id="1090925751">
      <w:bodyDiv w:val="1"/>
      <w:marLeft w:val="0"/>
      <w:marRight w:val="0"/>
      <w:marTop w:val="0"/>
      <w:marBottom w:val="0"/>
      <w:divBdr>
        <w:top w:val="none" w:sz="0" w:space="0" w:color="auto"/>
        <w:left w:val="none" w:sz="0" w:space="0" w:color="auto"/>
        <w:bottom w:val="none" w:sz="0" w:space="0" w:color="auto"/>
        <w:right w:val="none" w:sz="0" w:space="0" w:color="auto"/>
      </w:divBdr>
    </w:div>
    <w:div w:id="1091855235">
      <w:bodyDiv w:val="1"/>
      <w:marLeft w:val="0"/>
      <w:marRight w:val="0"/>
      <w:marTop w:val="0"/>
      <w:marBottom w:val="0"/>
      <w:divBdr>
        <w:top w:val="none" w:sz="0" w:space="0" w:color="auto"/>
        <w:left w:val="none" w:sz="0" w:space="0" w:color="auto"/>
        <w:bottom w:val="none" w:sz="0" w:space="0" w:color="auto"/>
        <w:right w:val="none" w:sz="0" w:space="0" w:color="auto"/>
      </w:divBdr>
    </w:div>
    <w:div w:id="1091927899">
      <w:bodyDiv w:val="1"/>
      <w:marLeft w:val="0"/>
      <w:marRight w:val="0"/>
      <w:marTop w:val="0"/>
      <w:marBottom w:val="0"/>
      <w:divBdr>
        <w:top w:val="none" w:sz="0" w:space="0" w:color="auto"/>
        <w:left w:val="none" w:sz="0" w:space="0" w:color="auto"/>
        <w:bottom w:val="none" w:sz="0" w:space="0" w:color="auto"/>
        <w:right w:val="none" w:sz="0" w:space="0" w:color="auto"/>
      </w:divBdr>
    </w:div>
    <w:div w:id="1092050381">
      <w:bodyDiv w:val="1"/>
      <w:marLeft w:val="0"/>
      <w:marRight w:val="0"/>
      <w:marTop w:val="0"/>
      <w:marBottom w:val="0"/>
      <w:divBdr>
        <w:top w:val="none" w:sz="0" w:space="0" w:color="auto"/>
        <w:left w:val="none" w:sz="0" w:space="0" w:color="auto"/>
        <w:bottom w:val="none" w:sz="0" w:space="0" w:color="auto"/>
        <w:right w:val="none" w:sz="0" w:space="0" w:color="auto"/>
      </w:divBdr>
    </w:div>
    <w:div w:id="1092511629">
      <w:bodyDiv w:val="1"/>
      <w:marLeft w:val="0"/>
      <w:marRight w:val="0"/>
      <w:marTop w:val="0"/>
      <w:marBottom w:val="0"/>
      <w:divBdr>
        <w:top w:val="none" w:sz="0" w:space="0" w:color="auto"/>
        <w:left w:val="none" w:sz="0" w:space="0" w:color="auto"/>
        <w:bottom w:val="none" w:sz="0" w:space="0" w:color="auto"/>
        <w:right w:val="none" w:sz="0" w:space="0" w:color="auto"/>
      </w:divBdr>
    </w:div>
    <w:div w:id="1092551068">
      <w:bodyDiv w:val="1"/>
      <w:marLeft w:val="0"/>
      <w:marRight w:val="0"/>
      <w:marTop w:val="0"/>
      <w:marBottom w:val="0"/>
      <w:divBdr>
        <w:top w:val="none" w:sz="0" w:space="0" w:color="auto"/>
        <w:left w:val="none" w:sz="0" w:space="0" w:color="auto"/>
        <w:bottom w:val="none" w:sz="0" w:space="0" w:color="auto"/>
        <w:right w:val="none" w:sz="0" w:space="0" w:color="auto"/>
      </w:divBdr>
    </w:div>
    <w:div w:id="1092629868">
      <w:bodyDiv w:val="1"/>
      <w:marLeft w:val="0"/>
      <w:marRight w:val="0"/>
      <w:marTop w:val="0"/>
      <w:marBottom w:val="0"/>
      <w:divBdr>
        <w:top w:val="none" w:sz="0" w:space="0" w:color="auto"/>
        <w:left w:val="none" w:sz="0" w:space="0" w:color="auto"/>
        <w:bottom w:val="none" w:sz="0" w:space="0" w:color="auto"/>
        <w:right w:val="none" w:sz="0" w:space="0" w:color="auto"/>
      </w:divBdr>
    </w:div>
    <w:div w:id="1092819365">
      <w:bodyDiv w:val="1"/>
      <w:marLeft w:val="0"/>
      <w:marRight w:val="0"/>
      <w:marTop w:val="0"/>
      <w:marBottom w:val="0"/>
      <w:divBdr>
        <w:top w:val="none" w:sz="0" w:space="0" w:color="auto"/>
        <w:left w:val="none" w:sz="0" w:space="0" w:color="auto"/>
        <w:bottom w:val="none" w:sz="0" w:space="0" w:color="auto"/>
        <w:right w:val="none" w:sz="0" w:space="0" w:color="auto"/>
      </w:divBdr>
    </w:div>
    <w:div w:id="1093009726">
      <w:bodyDiv w:val="1"/>
      <w:marLeft w:val="0"/>
      <w:marRight w:val="0"/>
      <w:marTop w:val="0"/>
      <w:marBottom w:val="0"/>
      <w:divBdr>
        <w:top w:val="none" w:sz="0" w:space="0" w:color="auto"/>
        <w:left w:val="none" w:sz="0" w:space="0" w:color="auto"/>
        <w:bottom w:val="none" w:sz="0" w:space="0" w:color="auto"/>
        <w:right w:val="none" w:sz="0" w:space="0" w:color="auto"/>
      </w:divBdr>
    </w:div>
    <w:div w:id="1093086626">
      <w:bodyDiv w:val="1"/>
      <w:marLeft w:val="0"/>
      <w:marRight w:val="0"/>
      <w:marTop w:val="0"/>
      <w:marBottom w:val="0"/>
      <w:divBdr>
        <w:top w:val="none" w:sz="0" w:space="0" w:color="auto"/>
        <w:left w:val="none" w:sz="0" w:space="0" w:color="auto"/>
        <w:bottom w:val="none" w:sz="0" w:space="0" w:color="auto"/>
        <w:right w:val="none" w:sz="0" w:space="0" w:color="auto"/>
      </w:divBdr>
    </w:div>
    <w:div w:id="1093280733">
      <w:bodyDiv w:val="1"/>
      <w:marLeft w:val="0"/>
      <w:marRight w:val="0"/>
      <w:marTop w:val="0"/>
      <w:marBottom w:val="0"/>
      <w:divBdr>
        <w:top w:val="none" w:sz="0" w:space="0" w:color="auto"/>
        <w:left w:val="none" w:sz="0" w:space="0" w:color="auto"/>
        <w:bottom w:val="none" w:sz="0" w:space="0" w:color="auto"/>
        <w:right w:val="none" w:sz="0" w:space="0" w:color="auto"/>
      </w:divBdr>
    </w:div>
    <w:div w:id="1093471625">
      <w:bodyDiv w:val="1"/>
      <w:marLeft w:val="0"/>
      <w:marRight w:val="0"/>
      <w:marTop w:val="0"/>
      <w:marBottom w:val="0"/>
      <w:divBdr>
        <w:top w:val="none" w:sz="0" w:space="0" w:color="auto"/>
        <w:left w:val="none" w:sz="0" w:space="0" w:color="auto"/>
        <w:bottom w:val="none" w:sz="0" w:space="0" w:color="auto"/>
        <w:right w:val="none" w:sz="0" w:space="0" w:color="auto"/>
      </w:divBdr>
    </w:div>
    <w:div w:id="1093474843">
      <w:bodyDiv w:val="1"/>
      <w:marLeft w:val="0"/>
      <w:marRight w:val="0"/>
      <w:marTop w:val="0"/>
      <w:marBottom w:val="0"/>
      <w:divBdr>
        <w:top w:val="none" w:sz="0" w:space="0" w:color="auto"/>
        <w:left w:val="none" w:sz="0" w:space="0" w:color="auto"/>
        <w:bottom w:val="none" w:sz="0" w:space="0" w:color="auto"/>
        <w:right w:val="none" w:sz="0" w:space="0" w:color="auto"/>
      </w:divBdr>
    </w:div>
    <w:div w:id="1093865690">
      <w:bodyDiv w:val="1"/>
      <w:marLeft w:val="0"/>
      <w:marRight w:val="0"/>
      <w:marTop w:val="0"/>
      <w:marBottom w:val="0"/>
      <w:divBdr>
        <w:top w:val="none" w:sz="0" w:space="0" w:color="auto"/>
        <w:left w:val="none" w:sz="0" w:space="0" w:color="auto"/>
        <w:bottom w:val="none" w:sz="0" w:space="0" w:color="auto"/>
        <w:right w:val="none" w:sz="0" w:space="0" w:color="auto"/>
      </w:divBdr>
    </w:div>
    <w:div w:id="1093935858">
      <w:bodyDiv w:val="1"/>
      <w:marLeft w:val="0"/>
      <w:marRight w:val="0"/>
      <w:marTop w:val="0"/>
      <w:marBottom w:val="0"/>
      <w:divBdr>
        <w:top w:val="none" w:sz="0" w:space="0" w:color="auto"/>
        <w:left w:val="none" w:sz="0" w:space="0" w:color="auto"/>
        <w:bottom w:val="none" w:sz="0" w:space="0" w:color="auto"/>
        <w:right w:val="none" w:sz="0" w:space="0" w:color="auto"/>
      </w:divBdr>
    </w:div>
    <w:div w:id="1094133399">
      <w:bodyDiv w:val="1"/>
      <w:marLeft w:val="0"/>
      <w:marRight w:val="0"/>
      <w:marTop w:val="0"/>
      <w:marBottom w:val="0"/>
      <w:divBdr>
        <w:top w:val="none" w:sz="0" w:space="0" w:color="auto"/>
        <w:left w:val="none" w:sz="0" w:space="0" w:color="auto"/>
        <w:bottom w:val="none" w:sz="0" w:space="0" w:color="auto"/>
        <w:right w:val="none" w:sz="0" w:space="0" w:color="auto"/>
      </w:divBdr>
    </w:div>
    <w:div w:id="1094402041">
      <w:bodyDiv w:val="1"/>
      <w:marLeft w:val="0"/>
      <w:marRight w:val="0"/>
      <w:marTop w:val="0"/>
      <w:marBottom w:val="0"/>
      <w:divBdr>
        <w:top w:val="none" w:sz="0" w:space="0" w:color="auto"/>
        <w:left w:val="none" w:sz="0" w:space="0" w:color="auto"/>
        <w:bottom w:val="none" w:sz="0" w:space="0" w:color="auto"/>
        <w:right w:val="none" w:sz="0" w:space="0" w:color="auto"/>
      </w:divBdr>
    </w:div>
    <w:div w:id="1095201581">
      <w:bodyDiv w:val="1"/>
      <w:marLeft w:val="0"/>
      <w:marRight w:val="0"/>
      <w:marTop w:val="0"/>
      <w:marBottom w:val="0"/>
      <w:divBdr>
        <w:top w:val="none" w:sz="0" w:space="0" w:color="auto"/>
        <w:left w:val="none" w:sz="0" w:space="0" w:color="auto"/>
        <w:bottom w:val="none" w:sz="0" w:space="0" w:color="auto"/>
        <w:right w:val="none" w:sz="0" w:space="0" w:color="auto"/>
      </w:divBdr>
    </w:div>
    <w:div w:id="1095369595">
      <w:bodyDiv w:val="1"/>
      <w:marLeft w:val="0"/>
      <w:marRight w:val="0"/>
      <w:marTop w:val="0"/>
      <w:marBottom w:val="0"/>
      <w:divBdr>
        <w:top w:val="none" w:sz="0" w:space="0" w:color="auto"/>
        <w:left w:val="none" w:sz="0" w:space="0" w:color="auto"/>
        <w:bottom w:val="none" w:sz="0" w:space="0" w:color="auto"/>
        <w:right w:val="none" w:sz="0" w:space="0" w:color="auto"/>
      </w:divBdr>
    </w:div>
    <w:div w:id="1095513414">
      <w:bodyDiv w:val="1"/>
      <w:marLeft w:val="0"/>
      <w:marRight w:val="0"/>
      <w:marTop w:val="0"/>
      <w:marBottom w:val="0"/>
      <w:divBdr>
        <w:top w:val="none" w:sz="0" w:space="0" w:color="auto"/>
        <w:left w:val="none" w:sz="0" w:space="0" w:color="auto"/>
        <w:bottom w:val="none" w:sz="0" w:space="0" w:color="auto"/>
        <w:right w:val="none" w:sz="0" w:space="0" w:color="auto"/>
      </w:divBdr>
    </w:div>
    <w:div w:id="1095782956">
      <w:bodyDiv w:val="1"/>
      <w:marLeft w:val="0"/>
      <w:marRight w:val="0"/>
      <w:marTop w:val="0"/>
      <w:marBottom w:val="0"/>
      <w:divBdr>
        <w:top w:val="none" w:sz="0" w:space="0" w:color="auto"/>
        <w:left w:val="none" w:sz="0" w:space="0" w:color="auto"/>
        <w:bottom w:val="none" w:sz="0" w:space="0" w:color="auto"/>
        <w:right w:val="none" w:sz="0" w:space="0" w:color="auto"/>
      </w:divBdr>
    </w:div>
    <w:div w:id="1095786508">
      <w:bodyDiv w:val="1"/>
      <w:marLeft w:val="0"/>
      <w:marRight w:val="0"/>
      <w:marTop w:val="0"/>
      <w:marBottom w:val="0"/>
      <w:divBdr>
        <w:top w:val="none" w:sz="0" w:space="0" w:color="auto"/>
        <w:left w:val="none" w:sz="0" w:space="0" w:color="auto"/>
        <w:bottom w:val="none" w:sz="0" w:space="0" w:color="auto"/>
        <w:right w:val="none" w:sz="0" w:space="0" w:color="auto"/>
      </w:divBdr>
    </w:div>
    <w:div w:id="1096635835">
      <w:bodyDiv w:val="1"/>
      <w:marLeft w:val="0"/>
      <w:marRight w:val="0"/>
      <w:marTop w:val="0"/>
      <w:marBottom w:val="0"/>
      <w:divBdr>
        <w:top w:val="none" w:sz="0" w:space="0" w:color="auto"/>
        <w:left w:val="none" w:sz="0" w:space="0" w:color="auto"/>
        <w:bottom w:val="none" w:sz="0" w:space="0" w:color="auto"/>
        <w:right w:val="none" w:sz="0" w:space="0" w:color="auto"/>
      </w:divBdr>
    </w:div>
    <w:div w:id="1096825691">
      <w:bodyDiv w:val="1"/>
      <w:marLeft w:val="0"/>
      <w:marRight w:val="0"/>
      <w:marTop w:val="0"/>
      <w:marBottom w:val="0"/>
      <w:divBdr>
        <w:top w:val="none" w:sz="0" w:space="0" w:color="auto"/>
        <w:left w:val="none" w:sz="0" w:space="0" w:color="auto"/>
        <w:bottom w:val="none" w:sz="0" w:space="0" w:color="auto"/>
        <w:right w:val="none" w:sz="0" w:space="0" w:color="auto"/>
      </w:divBdr>
    </w:div>
    <w:div w:id="1096948847">
      <w:bodyDiv w:val="1"/>
      <w:marLeft w:val="0"/>
      <w:marRight w:val="0"/>
      <w:marTop w:val="0"/>
      <w:marBottom w:val="0"/>
      <w:divBdr>
        <w:top w:val="none" w:sz="0" w:space="0" w:color="auto"/>
        <w:left w:val="none" w:sz="0" w:space="0" w:color="auto"/>
        <w:bottom w:val="none" w:sz="0" w:space="0" w:color="auto"/>
        <w:right w:val="none" w:sz="0" w:space="0" w:color="auto"/>
      </w:divBdr>
    </w:div>
    <w:div w:id="1097168700">
      <w:bodyDiv w:val="1"/>
      <w:marLeft w:val="0"/>
      <w:marRight w:val="0"/>
      <w:marTop w:val="0"/>
      <w:marBottom w:val="0"/>
      <w:divBdr>
        <w:top w:val="none" w:sz="0" w:space="0" w:color="auto"/>
        <w:left w:val="none" w:sz="0" w:space="0" w:color="auto"/>
        <w:bottom w:val="none" w:sz="0" w:space="0" w:color="auto"/>
        <w:right w:val="none" w:sz="0" w:space="0" w:color="auto"/>
      </w:divBdr>
    </w:div>
    <w:div w:id="1097402800">
      <w:bodyDiv w:val="1"/>
      <w:marLeft w:val="0"/>
      <w:marRight w:val="0"/>
      <w:marTop w:val="0"/>
      <w:marBottom w:val="0"/>
      <w:divBdr>
        <w:top w:val="none" w:sz="0" w:space="0" w:color="auto"/>
        <w:left w:val="none" w:sz="0" w:space="0" w:color="auto"/>
        <w:bottom w:val="none" w:sz="0" w:space="0" w:color="auto"/>
        <w:right w:val="none" w:sz="0" w:space="0" w:color="auto"/>
      </w:divBdr>
    </w:div>
    <w:div w:id="1097746881">
      <w:bodyDiv w:val="1"/>
      <w:marLeft w:val="0"/>
      <w:marRight w:val="0"/>
      <w:marTop w:val="0"/>
      <w:marBottom w:val="0"/>
      <w:divBdr>
        <w:top w:val="none" w:sz="0" w:space="0" w:color="auto"/>
        <w:left w:val="none" w:sz="0" w:space="0" w:color="auto"/>
        <w:bottom w:val="none" w:sz="0" w:space="0" w:color="auto"/>
        <w:right w:val="none" w:sz="0" w:space="0" w:color="auto"/>
      </w:divBdr>
    </w:div>
    <w:div w:id="1098332405">
      <w:bodyDiv w:val="1"/>
      <w:marLeft w:val="0"/>
      <w:marRight w:val="0"/>
      <w:marTop w:val="0"/>
      <w:marBottom w:val="0"/>
      <w:divBdr>
        <w:top w:val="none" w:sz="0" w:space="0" w:color="auto"/>
        <w:left w:val="none" w:sz="0" w:space="0" w:color="auto"/>
        <w:bottom w:val="none" w:sz="0" w:space="0" w:color="auto"/>
        <w:right w:val="none" w:sz="0" w:space="0" w:color="auto"/>
      </w:divBdr>
    </w:div>
    <w:div w:id="1098334955">
      <w:bodyDiv w:val="1"/>
      <w:marLeft w:val="0"/>
      <w:marRight w:val="0"/>
      <w:marTop w:val="0"/>
      <w:marBottom w:val="0"/>
      <w:divBdr>
        <w:top w:val="none" w:sz="0" w:space="0" w:color="auto"/>
        <w:left w:val="none" w:sz="0" w:space="0" w:color="auto"/>
        <w:bottom w:val="none" w:sz="0" w:space="0" w:color="auto"/>
        <w:right w:val="none" w:sz="0" w:space="0" w:color="auto"/>
      </w:divBdr>
    </w:div>
    <w:div w:id="1098453259">
      <w:bodyDiv w:val="1"/>
      <w:marLeft w:val="0"/>
      <w:marRight w:val="0"/>
      <w:marTop w:val="0"/>
      <w:marBottom w:val="0"/>
      <w:divBdr>
        <w:top w:val="none" w:sz="0" w:space="0" w:color="auto"/>
        <w:left w:val="none" w:sz="0" w:space="0" w:color="auto"/>
        <w:bottom w:val="none" w:sz="0" w:space="0" w:color="auto"/>
        <w:right w:val="none" w:sz="0" w:space="0" w:color="auto"/>
      </w:divBdr>
    </w:div>
    <w:div w:id="1099106543">
      <w:bodyDiv w:val="1"/>
      <w:marLeft w:val="0"/>
      <w:marRight w:val="0"/>
      <w:marTop w:val="0"/>
      <w:marBottom w:val="0"/>
      <w:divBdr>
        <w:top w:val="none" w:sz="0" w:space="0" w:color="auto"/>
        <w:left w:val="none" w:sz="0" w:space="0" w:color="auto"/>
        <w:bottom w:val="none" w:sz="0" w:space="0" w:color="auto"/>
        <w:right w:val="none" w:sz="0" w:space="0" w:color="auto"/>
      </w:divBdr>
    </w:div>
    <w:div w:id="1099329345">
      <w:bodyDiv w:val="1"/>
      <w:marLeft w:val="0"/>
      <w:marRight w:val="0"/>
      <w:marTop w:val="0"/>
      <w:marBottom w:val="0"/>
      <w:divBdr>
        <w:top w:val="none" w:sz="0" w:space="0" w:color="auto"/>
        <w:left w:val="none" w:sz="0" w:space="0" w:color="auto"/>
        <w:bottom w:val="none" w:sz="0" w:space="0" w:color="auto"/>
        <w:right w:val="none" w:sz="0" w:space="0" w:color="auto"/>
      </w:divBdr>
    </w:div>
    <w:div w:id="1099641313">
      <w:bodyDiv w:val="1"/>
      <w:marLeft w:val="0"/>
      <w:marRight w:val="0"/>
      <w:marTop w:val="0"/>
      <w:marBottom w:val="0"/>
      <w:divBdr>
        <w:top w:val="none" w:sz="0" w:space="0" w:color="auto"/>
        <w:left w:val="none" w:sz="0" w:space="0" w:color="auto"/>
        <w:bottom w:val="none" w:sz="0" w:space="0" w:color="auto"/>
        <w:right w:val="none" w:sz="0" w:space="0" w:color="auto"/>
      </w:divBdr>
    </w:div>
    <w:div w:id="1099712619">
      <w:bodyDiv w:val="1"/>
      <w:marLeft w:val="0"/>
      <w:marRight w:val="0"/>
      <w:marTop w:val="0"/>
      <w:marBottom w:val="0"/>
      <w:divBdr>
        <w:top w:val="none" w:sz="0" w:space="0" w:color="auto"/>
        <w:left w:val="none" w:sz="0" w:space="0" w:color="auto"/>
        <w:bottom w:val="none" w:sz="0" w:space="0" w:color="auto"/>
        <w:right w:val="none" w:sz="0" w:space="0" w:color="auto"/>
      </w:divBdr>
    </w:div>
    <w:div w:id="1099907280">
      <w:bodyDiv w:val="1"/>
      <w:marLeft w:val="0"/>
      <w:marRight w:val="0"/>
      <w:marTop w:val="0"/>
      <w:marBottom w:val="0"/>
      <w:divBdr>
        <w:top w:val="none" w:sz="0" w:space="0" w:color="auto"/>
        <w:left w:val="none" w:sz="0" w:space="0" w:color="auto"/>
        <w:bottom w:val="none" w:sz="0" w:space="0" w:color="auto"/>
        <w:right w:val="none" w:sz="0" w:space="0" w:color="auto"/>
      </w:divBdr>
    </w:div>
    <w:div w:id="1100831218">
      <w:bodyDiv w:val="1"/>
      <w:marLeft w:val="0"/>
      <w:marRight w:val="0"/>
      <w:marTop w:val="0"/>
      <w:marBottom w:val="0"/>
      <w:divBdr>
        <w:top w:val="none" w:sz="0" w:space="0" w:color="auto"/>
        <w:left w:val="none" w:sz="0" w:space="0" w:color="auto"/>
        <w:bottom w:val="none" w:sz="0" w:space="0" w:color="auto"/>
        <w:right w:val="none" w:sz="0" w:space="0" w:color="auto"/>
      </w:divBdr>
    </w:div>
    <w:div w:id="1100878259">
      <w:bodyDiv w:val="1"/>
      <w:marLeft w:val="0"/>
      <w:marRight w:val="0"/>
      <w:marTop w:val="0"/>
      <w:marBottom w:val="0"/>
      <w:divBdr>
        <w:top w:val="none" w:sz="0" w:space="0" w:color="auto"/>
        <w:left w:val="none" w:sz="0" w:space="0" w:color="auto"/>
        <w:bottom w:val="none" w:sz="0" w:space="0" w:color="auto"/>
        <w:right w:val="none" w:sz="0" w:space="0" w:color="auto"/>
      </w:divBdr>
    </w:div>
    <w:div w:id="1101603634">
      <w:bodyDiv w:val="1"/>
      <w:marLeft w:val="0"/>
      <w:marRight w:val="0"/>
      <w:marTop w:val="0"/>
      <w:marBottom w:val="0"/>
      <w:divBdr>
        <w:top w:val="none" w:sz="0" w:space="0" w:color="auto"/>
        <w:left w:val="none" w:sz="0" w:space="0" w:color="auto"/>
        <w:bottom w:val="none" w:sz="0" w:space="0" w:color="auto"/>
        <w:right w:val="none" w:sz="0" w:space="0" w:color="auto"/>
      </w:divBdr>
    </w:div>
    <w:div w:id="1101801258">
      <w:bodyDiv w:val="1"/>
      <w:marLeft w:val="0"/>
      <w:marRight w:val="0"/>
      <w:marTop w:val="0"/>
      <w:marBottom w:val="0"/>
      <w:divBdr>
        <w:top w:val="none" w:sz="0" w:space="0" w:color="auto"/>
        <w:left w:val="none" w:sz="0" w:space="0" w:color="auto"/>
        <w:bottom w:val="none" w:sz="0" w:space="0" w:color="auto"/>
        <w:right w:val="none" w:sz="0" w:space="0" w:color="auto"/>
      </w:divBdr>
    </w:div>
    <w:div w:id="1101953567">
      <w:bodyDiv w:val="1"/>
      <w:marLeft w:val="0"/>
      <w:marRight w:val="0"/>
      <w:marTop w:val="0"/>
      <w:marBottom w:val="0"/>
      <w:divBdr>
        <w:top w:val="none" w:sz="0" w:space="0" w:color="auto"/>
        <w:left w:val="none" w:sz="0" w:space="0" w:color="auto"/>
        <w:bottom w:val="none" w:sz="0" w:space="0" w:color="auto"/>
        <w:right w:val="none" w:sz="0" w:space="0" w:color="auto"/>
      </w:divBdr>
    </w:div>
    <w:div w:id="1102187364">
      <w:bodyDiv w:val="1"/>
      <w:marLeft w:val="0"/>
      <w:marRight w:val="0"/>
      <w:marTop w:val="0"/>
      <w:marBottom w:val="0"/>
      <w:divBdr>
        <w:top w:val="none" w:sz="0" w:space="0" w:color="auto"/>
        <w:left w:val="none" w:sz="0" w:space="0" w:color="auto"/>
        <w:bottom w:val="none" w:sz="0" w:space="0" w:color="auto"/>
        <w:right w:val="none" w:sz="0" w:space="0" w:color="auto"/>
      </w:divBdr>
    </w:div>
    <w:div w:id="1102261311">
      <w:bodyDiv w:val="1"/>
      <w:marLeft w:val="0"/>
      <w:marRight w:val="0"/>
      <w:marTop w:val="0"/>
      <w:marBottom w:val="0"/>
      <w:divBdr>
        <w:top w:val="none" w:sz="0" w:space="0" w:color="auto"/>
        <w:left w:val="none" w:sz="0" w:space="0" w:color="auto"/>
        <w:bottom w:val="none" w:sz="0" w:space="0" w:color="auto"/>
        <w:right w:val="none" w:sz="0" w:space="0" w:color="auto"/>
      </w:divBdr>
    </w:div>
    <w:div w:id="1102340774">
      <w:bodyDiv w:val="1"/>
      <w:marLeft w:val="0"/>
      <w:marRight w:val="0"/>
      <w:marTop w:val="0"/>
      <w:marBottom w:val="0"/>
      <w:divBdr>
        <w:top w:val="none" w:sz="0" w:space="0" w:color="auto"/>
        <w:left w:val="none" w:sz="0" w:space="0" w:color="auto"/>
        <w:bottom w:val="none" w:sz="0" w:space="0" w:color="auto"/>
        <w:right w:val="none" w:sz="0" w:space="0" w:color="auto"/>
      </w:divBdr>
    </w:div>
    <w:div w:id="1103066272">
      <w:bodyDiv w:val="1"/>
      <w:marLeft w:val="0"/>
      <w:marRight w:val="0"/>
      <w:marTop w:val="0"/>
      <w:marBottom w:val="0"/>
      <w:divBdr>
        <w:top w:val="none" w:sz="0" w:space="0" w:color="auto"/>
        <w:left w:val="none" w:sz="0" w:space="0" w:color="auto"/>
        <w:bottom w:val="none" w:sz="0" w:space="0" w:color="auto"/>
        <w:right w:val="none" w:sz="0" w:space="0" w:color="auto"/>
      </w:divBdr>
    </w:div>
    <w:div w:id="1103300955">
      <w:bodyDiv w:val="1"/>
      <w:marLeft w:val="0"/>
      <w:marRight w:val="0"/>
      <w:marTop w:val="0"/>
      <w:marBottom w:val="0"/>
      <w:divBdr>
        <w:top w:val="none" w:sz="0" w:space="0" w:color="auto"/>
        <w:left w:val="none" w:sz="0" w:space="0" w:color="auto"/>
        <w:bottom w:val="none" w:sz="0" w:space="0" w:color="auto"/>
        <w:right w:val="none" w:sz="0" w:space="0" w:color="auto"/>
      </w:divBdr>
    </w:div>
    <w:div w:id="1103527818">
      <w:bodyDiv w:val="1"/>
      <w:marLeft w:val="0"/>
      <w:marRight w:val="0"/>
      <w:marTop w:val="0"/>
      <w:marBottom w:val="0"/>
      <w:divBdr>
        <w:top w:val="none" w:sz="0" w:space="0" w:color="auto"/>
        <w:left w:val="none" w:sz="0" w:space="0" w:color="auto"/>
        <w:bottom w:val="none" w:sz="0" w:space="0" w:color="auto"/>
        <w:right w:val="none" w:sz="0" w:space="0" w:color="auto"/>
      </w:divBdr>
    </w:div>
    <w:div w:id="1103724442">
      <w:bodyDiv w:val="1"/>
      <w:marLeft w:val="0"/>
      <w:marRight w:val="0"/>
      <w:marTop w:val="0"/>
      <w:marBottom w:val="0"/>
      <w:divBdr>
        <w:top w:val="none" w:sz="0" w:space="0" w:color="auto"/>
        <w:left w:val="none" w:sz="0" w:space="0" w:color="auto"/>
        <w:bottom w:val="none" w:sz="0" w:space="0" w:color="auto"/>
        <w:right w:val="none" w:sz="0" w:space="0" w:color="auto"/>
      </w:divBdr>
    </w:div>
    <w:div w:id="1103770974">
      <w:bodyDiv w:val="1"/>
      <w:marLeft w:val="0"/>
      <w:marRight w:val="0"/>
      <w:marTop w:val="0"/>
      <w:marBottom w:val="0"/>
      <w:divBdr>
        <w:top w:val="none" w:sz="0" w:space="0" w:color="auto"/>
        <w:left w:val="none" w:sz="0" w:space="0" w:color="auto"/>
        <w:bottom w:val="none" w:sz="0" w:space="0" w:color="auto"/>
        <w:right w:val="none" w:sz="0" w:space="0" w:color="auto"/>
      </w:divBdr>
    </w:div>
    <w:div w:id="1104573196">
      <w:bodyDiv w:val="1"/>
      <w:marLeft w:val="0"/>
      <w:marRight w:val="0"/>
      <w:marTop w:val="0"/>
      <w:marBottom w:val="0"/>
      <w:divBdr>
        <w:top w:val="none" w:sz="0" w:space="0" w:color="auto"/>
        <w:left w:val="none" w:sz="0" w:space="0" w:color="auto"/>
        <w:bottom w:val="none" w:sz="0" w:space="0" w:color="auto"/>
        <w:right w:val="none" w:sz="0" w:space="0" w:color="auto"/>
      </w:divBdr>
    </w:div>
    <w:div w:id="1104767716">
      <w:bodyDiv w:val="1"/>
      <w:marLeft w:val="0"/>
      <w:marRight w:val="0"/>
      <w:marTop w:val="0"/>
      <w:marBottom w:val="0"/>
      <w:divBdr>
        <w:top w:val="none" w:sz="0" w:space="0" w:color="auto"/>
        <w:left w:val="none" w:sz="0" w:space="0" w:color="auto"/>
        <w:bottom w:val="none" w:sz="0" w:space="0" w:color="auto"/>
        <w:right w:val="none" w:sz="0" w:space="0" w:color="auto"/>
      </w:divBdr>
    </w:div>
    <w:div w:id="1104961015">
      <w:bodyDiv w:val="1"/>
      <w:marLeft w:val="0"/>
      <w:marRight w:val="0"/>
      <w:marTop w:val="0"/>
      <w:marBottom w:val="0"/>
      <w:divBdr>
        <w:top w:val="none" w:sz="0" w:space="0" w:color="auto"/>
        <w:left w:val="none" w:sz="0" w:space="0" w:color="auto"/>
        <w:bottom w:val="none" w:sz="0" w:space="0" w:color="auto"/>
        <w:right w:val="none" w:sz="0" w:space="0" w:color="auto"/>
      </w:divBdr>
    </w:div>
    <w:div w:id="1105030067">
      <w:bodyDiv w:val="1"/>
      <w:marLeft w:val="0"/>
      <w:marRight w:val="0"/>
      <w:marTop w:val="0"/>
      <w:marBottom w:val="0"/>
      <w:divBdr>
        <w:top w:val="none" w:sz="0" w:space="0" w:color="auto"/>
        <w:left w:val="none" w:sz="0" w:space="0" w:color="auto"/>
        <w:bottom w:val="none" w:sz="0" w:space="0" w:color="auto"/>
        <w:right w:val="none" w:sz="0" w:space="0" w:color="auto"/>
      </w:divBdr>
    </w:div>
    <w:div w:id="1105463576">
      <w:bodyDiv w:val="1"/>
      <w:marLeft w:val="0"/>
      <w:marRight w:val="0"/>
      <w:marTop w:val="0"/>
      <w:marBottom w:val="0"/>
      <w:divBdr>
        <w:top w:val="none" w:sz="0" w:space="0" w:color="auto"/>
        <w:left w:val="none" w:sz="0" w:space="0" w:color="auto"/>
        <w:bottom w:val="none" w:sz="0" w:space="0" w:color="auto"/>
        <w:right w:val="none" w:sz="0" w:space="0" w:color="auto"/>
      </w:divBdr>
    </w:div>
    <w:div w:id="1105541258">
      <w:bodyDiv w:val="1"/>
      <w:marLeft w:val="0"/>
      <w:marRight w:val="0"/>
      <w:marTop w:val="0"/>
      <w:marBottom w:val="0"/>
      <w:divBdr>
        <w:top w:val="none" w:sz="0" w:space="0" w:color="auto"/>
        <w:left w:val="none" w:sz="0" w:space="0" w:color="auto"/>
        <w:bottom w:val="none" w:sz="0" w:space="0" w:color="auto"/>
        <w:right w:val="none" w:sz="0" w:space="0" w:color="auto"/>
      </w:divBdr>
    </w:div>
    <w:div w:id="1105686506">
      <w:bodyDiv w:val="1"/>
      <w:marLeft w:val="0"/>
      <w:marRight w:val="0"/>
      <w:marTop w:val="0"/>
      <w:marBottom w:val="0"/>
      <w:divBdr>
        <w:top w:val="none" w:sz="0" w:space="0" w:color="auto"/>
        <w:left w:val="none" w:sz="0" w:space="0" w:color="auto"/>
        <w:bottom w:val="none" w:sz="0" w:space="0" w:color="auto"/>
        <w:right w:val="none" w:sz="0" w:space="0" w:color="auto"/>
      </w:divBdr>
    </w:div>
    <w:div w:id="1105886823">
      <w:bodyDiv w:val="1"/>
      <w:marLeft w:val="0"/>
      <w:marRight w:val="0"/>
      <w:marTop w:val="0"/>
      <w:marBottom w:val="0"/>
      <w:divBdr>
        <w:top w:val="none" w:sz="0" w:space="0" w:color="auto"/>
        <w:left w:val="none" w:sz="0" w:space="0" w:color="auto"/>
        <w:bottom w:val="none" w:sz="0" w:space="0" w:color="auto"/>
        <w:right w:val="none" w:sz="0" w:space="0" w:color="auto"/>
      </w:divBdr>
    </w:div>
    <w:div w:id="1105998222">
      <w:bodyDiv w:val="1"/>
      <w:marLeft w:val="0"/>
      <w:marRight w:val="0"/>
      <w:marTop w:val="0"/>
      <w:marBottom w:val="0"/>
      <w:divBdr>
        <w:top w:val="none" w:sz="0" w:space="0" w:color="auto"/>
        <w:left w:val="none" w:sz="0" w:space="0" w:color="auto"/>
        <w:bottom w:val="none" w:sz="0" w:space="0" w:color="auto"/>
        <w:right w:val="none" w:sz="0" w:space="0" w:color="auto"/>
      </w:divBdr>
    </w:div>
    <w:div w:id="1106266370">
      <w:bodyDiv w:val="1"/>
      <w:marLeft w:val="0"/>
      <w:marRight w:val="0"/>
      <w:marTop w:val="0"/>
      <w:marBottom w:val="0"/>
      <w:divBdr>
        <w:top w:val="none" w:sz="0" w:space="0" w:color="auto"/>
        <w:left w:val="none" w:sz="0" w:space="0" w:color="auto"/>
        <w:bottom w:val="none" w:sz="0" w:space="0" w:color="auto"/>
        <w:right w:val="none" w:sz="0" w:space="0" w:color="auto"/>
      </w:divBdr>
    </w:div>
    <w:div w:id="1106848848">
      <w:bodyDiv w:val="1"/>
      <w:marLeft w:val="0"/>
      <w:marRight w:val="0"/>
      <w:marTop w:val="0"/>
      <w:marBottom w:val="0"/>
      <w:divBdr>
        <w:top w:val="none" w:sz="0" w:space="0" w:color="auto"/>
        <w:left w:val="none" w:sz="0" w:space="0" w:color="auto"/>
        <w:bottom w:val="none" w:sz="0" w:space="0" w:color="auto"/>
        <w:right w:val="none" w:sz="0" w:space="0" w:color="auto"/>
      </w:divBdr>
    </w:div>
    <w:div w:id="1106925153">
      <w:bodyDiv w:val="1"/>
      <w:marLeft w:val="0"/>
      <w:marRight w:val="0"/>
      <w:marTop w:val="0"/>
      <w:marBottom w:val="0"/>
      <w:divBdr>
        <w:top w:val="none" w:sz="0" w:space="0" w:color="auto"/>
        <w:left w:val="none" w:sz="0" w:space="0" w:color="auto"/>
        <w:bottom w:val="none" w:sz="0" w:space="0" w:color="auto"/>
        <w:right w:val="none" w:sz="0" w:space="0" w:color="auto"/>
      </w:divBdr>
    </w:div>
    <w:div w:id="1106928270">
      <w:bodyDiv w:val="1"/>
      <w:marLeft w:val="0"/>
      <w:marRight w:val="0"/>
      <w:marTop w:val="0"/>
      <w:marBottom w:val="0"/>
      <w:divBdr>
        <w:top w:val="none" w:sz="0" w:space="0" w:color="auto"/>
        <w:left w:val="none" w:sz="0" w:space="0" w:color="auto"/>
        <w:bottom w:val="none" w:sz="0" w:space="0" w:color="auto"/>
        <w:right w:val="none" w:sz="0" w:space="0" w:color="auto"/>
      </w:divBdr>
    </w:div>
    <w:div w:id="1106971288">
      <w:bodyDiv w:val="1"/>
      <w:marLeft w:val="0"/>
      <w:marRight w:val="0"/>
      <w:marTop w:val="0"/>
      <w:marBottom w:val="0"/>
      <w:divBdr>
        <w:top w:val="none" w:sz="0" w:space="0" w:color="auto"/>
        <w:left w:val="none" w:sz="0" w:space="0" w:color="auto"/>
        <w:bottom w:val="none" w:sz="0" w:space="0" w:color="auto"/>
        <w:right w:val="none" w:sz="0" w:space="0" w:color="auto"/>
      </w:divBdr>
    </w:div>
    <w:div w:id="1107047031">
      <w:bodyDiv w:val="1"/>
      <w:marLeft w:val="0"/>
      <w:marRight w:val="0"/>
      <w:marTop w:val="0"/>
      <w:marBottom w:val="0"/>
      <w:divBdr>
        <w:top w:val="none" w:sz="0" w:space="0" w:color="auto"/>
        <w:left w:val="none" w:sz="0" w:space="0" w:color="auto"/>
        <w:bottom w:val="none" w:sz="0" w:space="0" w:color="auto"/>
        <w:right w:val="none" w:sz="0" w:space="0" w:color="auto"/>
      </w:divBdr>
    </w:div>
    <w:div w:id="1107114156">
      <w:bodyDiv w:val="1"/>
      <w:marLeft w:val="0"/>
      <w:marRight w:val="0"/>
      <w:marTop w:val="0"/>
      <w:marBottom w:val="0"/>
      <w:divBdr>
        <w:top w:val="none" w:sz="0" w:space="0" w:color="auto"/>
        <w:left w:val="none" w:sz="0" w:space="0" w:color="auto"/>
        <w:bottom w:val="none" w:sz="0" w:space="0" w:color="auto"/>
        <w:right w:val="none" w:sz="0" w:space="0" w:color="auto"/>
      </w:divBdr>
    </w:div>
    <w:div w:id="1107584967">
      <w:bodyDiv w:val="1"/>
      <w:marLeft w:val="0"/>
      <w:marRight w:val="0"/>
      <w:marTop w:val="0"/>
      <w:marBottom w:val="0"/>
      <w:divBdr>
        <w:top w:val="none" w:sz="0" w:space="0" w:color="auto"/>
        <w:left w:val="none" w:sz="0" w:space="0" w:color="auto"/>
        <w:bottom w:val="none" w:sz="0" w:space="0" w:color="auto"/>
        <w:right w:val="none" w:sz="0" w:space="0" w:color="auto"/>
      </w:divBdr>
    </w:div>
    <w:div w:id="1107653852">
      <w:bodyDiv w:val="1"/>
      <w:marLeft w:val="0"/>
      <w:marRight w:val="0"/>
      <w:marTop w:val="0"/>
      <w:marBottom w:val="0"/>
      <w:divBdr>
        <w:top w:val="none" w:sz="0" w:space="0" w:color="auto"/>
        <w:left w:val="none" w:sz="0" w:space="0" w:color="auto"/>
        <w:bottom w:val="none" w:sz="0" w:space="0" w:color="auto"/>
        <w:right w:val="none" w:sz="0" w:space="0" w:color="auto"/>
      </w:divBdr>
    </w:div>
    <w:div w:id="1107844789">
      <w:bodyDiv w:val="1"/>
      <w:marLeft w:val="0"/>
      <w:marRight w:val="0"/>
      <w:marTop w:val="0"/>
      <w:marBottom w:val="0"/>
      <w:divBdr>
        <w:top w:val="none" w:sz="0" w:space="0" w:color="auto"/>
        <w:left w:val="none" w:sz="0" w:space="0" w:color="auto"/>
        <w:bottom w:val="none" w:sz="0" w:space="0" w:color="auto"/>
        <w:right w:val="none" w:sz="0" w:space="0" w:color="auto"/>
      </w:divBdr>
    </w:div>
    <w:div w:id="1108041148">
      <w:bodyDiv w:val="1"/>
      <w:marLeft w:val="0"/>
      <w:marRight w:val="0"/>
      <w:marTop w:val="0"/>
      <w:marBottom w:val="0"/>
      <w:divBdr>
        <w:top w:val="none" w:sz="0" w:space="0" w:color="auto"/>
        <w:left w:val="none" w:sz="0" w:space="0" w:color="auto"/>
        <w:bottom w:val="none" w:sz="0" w:space="0" w:color="auto"/>
        <w:right w:val="none" w:sz="0" w:space="0" w:color="auto"/>
      </w:divBdr>
    </w:div>
    <w:div w:id="1108619843">
      <w:bodyDiv w:val="1"/>
      <w:marLeft w:val="0"/>
      <w:marRight w:val="0"/>
      <w:marTop w:val="0"/>
      <w:marBottom w:val="0"/>
      <w:divBdr>
        <w:top w:val="none" w:sz="0" w:space="0" w:color="auto"/>
        <w:left w:val="none" w:sz="0" w:space="0" w:color="auto"/>
        <w:bottom w:val="none" w:sz="0" w:space="0" w:color="auto"/>
        <w:right w:val="none" w:sz="0" w:space="0" w:color="auto"/>
      </w:divBdr>
    </w:div>
    <w:div w:id="1108694325">
      <w:bodyDiv w:val="1"/>
      <w:marLeft w:val="0"/>
      <w:marRight w:val="0"/>
      <w:marTop w:val="0"/>
      <w:marBottom w:val="0"/>
      <w:divBdr>
        <w:top w:val="none" w:sz="0" w:space="0" w:color="auto"/>
        <w:left w:val="none" w:sz="0" w:space="0" w:color="auto"/>
        <w:bottom w:val="none" w:sz="0" w:space="0" w:color="auto"/>
        <w:right w:val="none" w:sz="0" w:space="0" w:color="auto"/>
      </w:divBdr>
    </w:div>
    <w:div w:id="1108889314">
      <w:bodyDiv w:val="1"/>
      <w:marLeft w:val="0"/>
      <w:marRight w:val="0"/>
      <w:marTop w:val="0"/>
      <w:marBottom w:val="0"/>
      <w:divBdr>
        <w:top w:val="none" w:sz="0" w:space="0" w:color="auto"/>
        <w:left w:val="none" w:sz="0" w:space="0" w:color="auto"/>
        <w:bottom w:val="none" w:sz="0" w:space="0" w:color="auto"/>
        <w:right w:val="none" w:sz="0" w:space="0" w:color="auto"/>
      </w:divBdr>
    </w:div>
    <w:div w:id="1108935006">
      <w:bodyDiv w:val="1"/>
      <w:marLeft w:val="0"/>
      <w:marRight w:val="0"/>
      <w:marTop w:val="0"/>
      <w:marBottom w:val="0"/>
      <w:divBdr>
        <w:top w:val="none" w:sz="0" w:space="0" w:color="auto"/>
        <w:left w:val="none" w:sz="0" w:space="0" w:color="auto"/>
        <w:bottom w:val="none" w:sz="0" w:space="0" w:color="auto"/>
        <w:right w:val="none" w:sz="0" w:space="0" w:color="auto"/>
      </w:divBdr>
    </w:div>
    <w:div w:id="1108964907">
      <w:bodyDiv w:val="1"/>
      <w:marLeft w:val="0"/>
      <w:marRight w:val="0"/>
      <w:marTop w:val="0"/>
      <w:marBottom w:val="0"/>
      <w:divBdr>
        <w:top w:val="none" w:sz="0" w:space="0" w:color="auto"/>
        <w:left w:val="none" w:sz="0" w:space="0" w:color="auto"/>
        <w:bottom w:val="none" w:sz="0" w:space="0" w:color="auto"/>
        <w:right w:val="none" w:sz="0" w:space="0" w:color="auto"/>
      </w:divBdr>
    </w:div>
    <w:div w:id="1109660062">
      <w:bodyDiv w:val="1"/>
      <w:marLeft w:val="0"/>
      <w:marRight w:val="0"/>
      <w:marTop w:val="0"/>
      <w:marBottom w:val="0"/>
      <w:divBdr>
        <w:top w:val="none" w:sz="0" w:space="0" w:color="auto"/>
        <w:left w:val="none" w:sz="0" w:space="0" w:color="auto"/>
        <w:bottom w:val="none" w:sz="0" w:space="0" w:color="auto"/>
        <w:right w:val="none" w:sz="0" w:space="0" w:color="auto"/>
      </w:divBdr>
    </w:div>
    <w:div w:id="1109858059">
      <w:bodyDiv w:val="1"/>
      <w:marLeft w:val="0"/>
      <w:marRight w:val="0"/>
      <w:marTop w:val="0"/>
      <w:marBottom w:val="0"/>
      <w:divBdr>
        <w:top w:val="none" w:sz="0" w:space="0" w:color="auto"/>
        <w:left w:val="none" w:sz="0" w:space="0" w:color="auto"/>
        <w:bottom w:val="none" w:sz="0" w:space="0" w:color="auto"/>
        <w:right w:val="none" w:sz="0" w:space="0" w:color="auto"/>
      </w:divBdr>
    </w:div>
    <w:div w:id="1110125540">
      <w:bodyDiv w:val="1"/>
      <w:marLeft w:val="0"/>
      <w:marRight w:val="0"/>
      <w:marTop w:val="0"/>
      <w:marBottom w:val="0"/>
      <w:divBdr>
        <w:top w:val="none" w:sz="0" w:space="0" w:color="auto"/>
        <w:left w:val="none" w:sz="0" w:space="0" w:color="auto"/>
        <w:bottom w:val="none" w:sz="0" w:space="0" w:color="auto"/>
        <w:right w:val="none" w:sz="0" w:space="0" w:color="auto"/>
      </w:divBdr>
    </w:div>
    <w:div w:id="1110126682">
      <w:bodyDiv w:val="1"/>
      <w:marLeft w:val="0"/>
      <w:marRight w:val="0"/>
      <w:marTop w:val="0"/>
      <w:marBottom w:val="0"/>
      <w:divBdr>
        <w:top w:val="none" w:sz="0" w:space="0" w:color="auto"/>
        <w:left w:val="none" w:sz="0" w:space="0" w:color="auto"/>
        <w:bottom w:val="none" w:sz="0" w:space="0" w:color="auto"/>
        <w:right w:val="none" w:sz="0" w:space="0" w:color="auto"/>
      </w:divBdr>
    </w:div>
    <w:div w:id="1110706191">
      <w:bodyDiv w:val="1"/>
      <w:marLeft w:val="0"/>
      <w:marRight w:val="0"/>
      <w:marTop w:val="0"/>
      <w:marBottom w:val="0"/>
      <w:divBdr>
        <w:top w:val="none" w:sz="0" w:space="0" w:color="auto"/>
        <w:left w:val="none" w:sz="0" w:space="0" w:color="auto"/>
        <w:bottom w:val="none" w:sz="0" w:space="0" w:color="auto"/>
        <w:right w:val="none" w:sz="0" w:space="0" w:color="auto"/>
      </w:divBdr>
    </w:div>
    <w:div w:id="1110733782">
      <w:bodyDiv w:val="1"/>
      <w:marLeft w:val="0"/>
      <w:marRight w:val="0"/>
      <w:marTop w:val="0"/>
      <w:marBottom w:val="0"/>
      <w:divBdr>
        <w:top w:val="none" w:sz="0" w:space="0" w:color="auto"/>
        <w:left w:val="none" w:sz="0" w:space="0" w:color="auto"/>
        <w:bottom w:val="none" w:sz="0" w:space="0" w:color="auto"/>
        <w:right w:val="none" w:sz="0" w:space="0" w:color="auto"/>
      </w:divBdr>
    </w:div>
    <w:div w:id="1110976992">
      <w:bodyDiv w:val="1"/>
      <w:marLeft w:val="0"/>
      <w:marRight w:val="0"/>
      <w:marTop w:val="0"/>
      <w:marBottom w:val="0"/>
      <w:divBdr>
        <w:top w:val="none" w:sz="0" w:space="0" w:color="auto"/>
        <w:left w:val="none" w:sz="0" w:space="0" w:color="auto"/>
        <w:bottom w:val="none" w:sz="0" w:space="0" w:color="auto"/>
        <w:right w:val="none" w:sz="0" w:space="0" w:color="auto"/>
      </w:divBdr>
    </w:div>
    <w:div w:id="1111167680">
      <w:bodyDiv w:val="1"/>
      <w:marLeft w:val="0"/>
      <w:marRight w:val="0"/>
      <w:marTop w:val="0"/>
      <w:marBottom w:val="0"/>
      <w:divBdr>
        <w:top w:val="none" w:sz="0" w:space="0" w:color="auto"/>
        <w:left w:val="none" w:sz="0" w:space="0" w:color="auto"/>
        <w:bottom w:val="none" w:sz="0" w:space="0" w:color="auto"/>
        <w:right w:val="none" w:sz="0" w:space="0" w:color="auto"/>
      </w:divBdr>
    </w:div>
    <w:div w:id="1111701506">
      <w:bodyDiv w:val="1"/>
      <w:marLeft w:val="0"/>
      <w:marRight w:val="0"/>
      <w:marTop w:val="0"/>
      <w:marBottom w:val="0"/>
      <w:divBdr>
        <w:top w:val="none" w:sz="0" w:space="0" w:color="auto"/>
        <w:left w:val="none" w:sz="0" w:space="0" w:color="auto"/>
        <w:bottom w:val="none" w:sz="0" w:space="0" w:color="auto"/>
        <w:right w:val="none" w:sz="0" w:space="0" w:color="auto"/>
      </w:divBdr>
    </w:div>
    <w:div w:id="1111779219">
      <w:bodyDiv w:val="1"/>
      <w:marLeft w:val="0"/>
      <w:marRight w:val="0"/>
      <w:marTop w:val="0"/>
      <w:marBottom w:val="0"/>
      <w:divBdr>
        <w:top w:val="none" w:sz="0" w:space="0" w:color="auto"/>
        <w:left w:val="none" w:sz="0" w:space="0" w:color="auto"/>
        <w:bottom w:val="none" w:sz="0" w:space="0" w:color="auto"/>
        <w:right w:val="none" w:sz="0" w:space="0" w:color="auto"/>
      </w:divBdr>
    </w:div>
    <w:div w:id="1112016609">
      <w:bodyDiv w:val="1"/>
      <w:marLeft w:val="0"/>
      <w:marRight w:val="0"/>
      <w:marTop w:val="0"/>
      <w:marBottom w:val="0"/>
      <w:divBdr>
        <w:top w:val="none" w:sz="0" w:space="0" w:color="auto"/>
        <w:left w:val="none" w:sz="0" w:space="0" w:color="auto"/>
        <w:bottom w:val="none" w:sz="0" w:space="0" w:color="auto"/>
        <w:right w:val="none" w:sz="0" w:space="0" w:color="auto"/>
      </w:divBdr>
    </w:div>
    <w:div w:id="1112480586">
      <w:bodyDiv w:val="1"/>
      <w:marLeft w:val="0"/>
      <w:marRight w:val="0"/>
      <w:marTop w:val="0"/>
      <w:marBottom w:val="0"/>
      <w:divBdr>
        <w:top w:val="none" w:sz="0" w:space="0" w:color="auto"/>
        <w:left w:val="none" w:sz="0" w:space="0" w:color="auto"/>
        <w:bottom w:val="none" w:sz="0" w:space="0" w:color="auto"/>
        <w:right w:val="none" w:sz="0" w:space="0" w:color="auto"/>
      </w:divBdr>
    </w:div>
    <w:div w:id="1113285014">
      <w:bodyDiv w:val="1"/>
      <w:marLeft w:val="0"/>
      <w:marRight w:val="0"/>
      <w:marTop w:val="0"/>
      <w:marBottom w:val="0"/>
      <w:divBdr>
        <w:top w:val="none" w:sz="0" w:space="0" w:color="auto"/>
        <w:left w:val="none" w:sz="0" w:space="0" w:color="auto"/>
        <w:bottom w:val="none" w:sz="0" w:space="0" w:color="auto"/>
        <w:right w:val="none" w:sz="0" w:space="0" w:color="auto"/>
      </w:divBdr>
    </w:div>
    <w:div w:id="1113401103">
      <w:bodyDiv w:val="1"/>
      <w:marLeft w:val="0"/>
      <w:marRight w:val="0"/>
      <w:marTop w:val="0"/>
      <w:marBottom w:val="0"/>
      <w:divBdr>
        <w:top w:val="none" w:sz="0" w:space="0" w:color="auto"/>
        <w:left w:val="none" w:sz="0" w:space="0" w:color="auto"/>
        <w:bottom w:val="none" w:sz="0" w:space="0" w:color="auto"/>
        <w:right w:val="none" w:sz="0" w:space="0" w:color="auto"/>
      </w:divBdr>
    </w:div>
    <w:div w:id="1113481802">
      <w:bodyDiv w:val="1"/>
      <w:marLeft w:val="0"/>
      <w:marRight w:val="0"/>
      <w:marTop w:val="0"/>
      <w:marBottom w:val="0"/>
      <w:divBdr>
        <w:top w:val="none" w:sz="0" w:space="0" w:color="auto"/>
        <w:left w:val="none" w:sz="0" w:space="0" w:color="auto"/>
        <w:bottom w:val="none" w:sz="0" w:space="0" w:color="auto"/>
        <w:right w:val="none" w:sz="0" w:space="0" w:color="auto"/>
      </w:divBdr>
    </w:div>
    <w:div w:id="1113746083">
      <w:bodyDiv w:val="1"/>
      <w:marLeft w:val="0"/>
      <w:marRight w:val="0"/>
      <w:marTop w:val="0"/>
      <w:marBottom w:val="0"/>
      <w:divBdr>
        <w:top w:val="none" w:sz="0" w:space="0" w:color="auto"/>
        <w:left w:val="none" w:sz="0" w:space="0" w:color="auto"/>
        <w:bottom w:val="none" w:sz="0" w:space="0" w:color="auto"/>
        <w:right w:val="none" w:sz="0" w:space="0" w:color="auto"/>
      </w:divBdr>
    </w:div>
    <w:div w:id="1113935457">
      <w:bodyDiv w:val="1"/>
      <w:marLeft w:val="0"/>
      <w:marRight w:val="0"/>
      <w:marTop w:val="0"/>
      <w:marBottom w:val="0"/>
      <w:divBdr>
        <w:top w:val="none" w:sz="0" w:space="0" w:color="auto"/>
        <w:left w:val="none" w:sz="0" w:space="0" w:color="auto"/>
        <w:bottom w:val="none" w:sz="0" w:space="0" w:color="auto"/>
        <w:right w:val="none" w:sz="0" w:space="0" w:color="auto"/>
      </w:divBdr>
    </w:div>
    <w:div w:id="1114012693">
      <w:bodyDiv w:val="1"/>
      <w:marLeft w:val="0"/>
      <w:marRight w:val="0"/>
      <w:marTop w:val="0"/>
      <w:marBottom w:val="0"/>
      <w:divBdr>
        <w:top w:val="none" w:sz="0" w:space="0" w:color="auto"/>
        <w:left w:val="none" w:sz="0" w:space="0" w:color="auto"/>
        <w:bottom w:val="none" w:sz="0" w:space="0" w:color="auto"/>
        <w:right w:val="none" w:sz="0" w:space="0" w:color="auto"/>
      </w:divBdr>
    </w:div>
    <w:div w:id="1114402598">
      <w:bodyDiv w:val="1"/>
      <w:marLeft w:val="0"/>
      <w:marRight w:val="0"/>
      <w:marTop w:val="0"/>
      <w:marBottom w:val="0"/>
      <w:divBdr>
        <w:top w:val="none" w:sz="0" w:space="0" w:color="auto"/>
        <w:left w:val="none" w:sz="0" w:space="0" w:color="auto"/>
        <w:bottom w:val="none" w:sz="0" w:space="0" w:color="auto"/>
        <w:right w:val="none" w:sz="0" w:space="0" w:color="auto"/>
      </w:divBdr>
    </w:div>
    <w:div w:id="1114447900">
      <w:bodyDiv w:val="1"/>
      <w:marLeft w:val="0"/>
      <w:marRight w:val="0"/>
      <w:marTop w:val="0"/>
      <w:marBottom w:val="0"/>
      <w:divBdr>
        <w:top w:val="none" w:sz="0" w:space="0" w:color="auto"/>
        <w:left w:val="none" w:sz="0" w:space="0" w:color="auto"/>
        <w:bottom w:val="none" w:sz="0" w:space="0" w:color="auto"/>
        <w:right w:val="none" w:sz="0" w:space="0" w:color="auto"/>
      </w:divBdr>
    </w:div>
    <w:div w:id="1114520264">
      <w:bodyDiv w:val="1"/>
      <w:marLeft w:val="0"/>
      <w:marRight w:val="0"/>
      <w:marTop w:val="0"/>
      <w:marBottom w:val="0"/>
      <w:divBdr>
        <w:top w:val="none" w:sz="0" w:space="0" w:color="auto"/>
        <w:left w:val="none" w:sz="0" w:space="0" w:color="auto"/>
        <w:bottom w:val="none" w:sz="0" w:space="0" w:color="auto"/>
        <w:right w:val="none" w:sz="0" w:space="0" w:color="auto"/>
      </w:divBdr>
    </w:div>
    <w:div w:id="1114667658">
      <w:bodyDiv w:val="1"/>
      <w:marLeft w:val="0"/>
      <w:marRight w:val="0"/>
      <w:marTop w:val="0"/>
      <w:marBottom w:val="0"/>
      <w:divBdr>
        <w:top w:val="none" w:sz="0" w:space="0" w:color="auto"/>
        <w:left w:val="none" w:sz="0" w:space="0" w:color="auto"/>
        <w:bottom w:val="none" w:sz="0" w:space="0" w:color="auto"/>
        <w:right w:val="none" w:sz="0" w:space="0" w:color="auto"/>
      </w:divBdr>
    </w:div>
    <w:div w:id="1114715054">
      <w:bodyDiv w:val="1"/>
      <w:marLeft w:val="0"/>
      <w:marRight w:val="0"/>
      <w:marTop w:val="0"/>
      <w:marBottom w:val="0"/>
      <w:divBdr>
        <w:top w:val="none" w:sz="0" w:space="0" w:color="auto"/>
        <w:left w:val="none" w:sz="0" w:space="0" w:color="auto"/>
        <w:bottom w:val="none" w:sz="0" w:space="0" w:color="auto"/>
        <w:right w:val="none" w:sz="0" w:space="0" w:color="auto"/>
      </w:divBdr>
    </w:div>
    <w:div w:id="1115979078">
      <w:bodyDiv w:val="1"/>
      <w:marLeft w:val="0"/>
      <w:marRight w:val="0"/>
      <w:marTop w:val="0"/>
      <w:marBottom w:val="0"/>
      <w:divBdr>
        <w:top w:val="none" w:sz="0" w:space="0" w:color="auto"/>
        <w:left w:val="none" w:sz="0" w:space="0" w:color="auto"/>
        <w:bottom w:val="none" w:sz="0" w:space="0" w:color="auto"/>
        <w:right w:val="none" w:sz="0" w:space="0" w:color="auto"/>
      </w:divBdr>
    </w:div>
    <w:div w:id="1116020457">
      <w:bodyDiv w:val="1"/>
      <w:marLeft w:val="0"/>
      <w:marRight w:val="0"/>
      <w:marTop w:val="0"/>
      <w:marBottom w:val="0"/>
      <w:divBdr>
        <w:top w:val="none" w:sz="0" w:space="0" w:color="auto"/>
        <w:left w:val="none" w:sz="0" w:space="0" w:color="auto"/>
        <w:bottom w:val="none" w:sz="0" w:space="0" w:color="auto"/>
        <w:right w:val="none" w:sz="0" w:space="0" w:color="auto"/>
      </w:divBdr>
    </w:div>
    <w:div w:id="1116097112">
      <w:bodyDiv w:val="1"/>
      <w:marLeft w:val="0"/>
      <w:marRight w:val="0"/>
      <w:marTop w:val="0"/>
      <w:marBottom w:val="0"/>
      <w:divBdr>
        <w:top w:val="none" w:sz="0" w:space="0" w:color="auto"/>
        <w:left w:val="none" w:sz="0" w:space="0" w:color="auto"/>
        <w:bottom w:val="none" w:sz="0" w:space="0" w:color="auto"/>
        <w:right w:val="none" w:sz="0" w:space="0" w:color="auto"/>
      </w:divBdr>
    </w:div>
    <w:div w:id="1116945353">
      <w:bodyDiv w:val="1"/>
      <w:marLeft w:val="0"/>
      <w:marRight w:val="0"/>
      <w:marTop w:val="0"/>
      <w:marBottom w:val="0"/>
      <w:divBdr>
        <w:top w:val="none" w:sz="0" w:space="0" w:color="auto"/>
        <w:left w:val="none" w:sz="0" w:space="0" w:color="auto"/>
        <w:bottom w:val="none" w:sz="0" w:space="0" w:color="auto"/>
        <w:right w:val="none" w:sz="0" w:space="0" w:color="auto"/>
      </w:divBdr>
    </w:div>
    <w:div w:id="1116951603">
      <w:bodyDiv w:val="1"/>
      <w:marLeft w:val="0"/>
      <w:marRight w:val="0"/>
      <w:marTop w:val="0"/>
      <w:marBottom w:val="0"/>
      <w:divBdr>
        <w:top w:val="none" w:sz="0" w:space="0" w:color="auto"/>
        <w:left w:val="none" w:sz="0" w:space="0" w:color="auto"/>
        <w:bottom w:val="none" w:sz="0" w:space="0" w:color="auto"/>
        <w:right w:val="none" w:sz="0" w:space="0" w:color="auto"/>
      </w:divBdr>
    </w:div>
    <w:div w:id="1117286602">
      <w:bodyDiv w:val="1"/>
      <w:marLeft w:val="0"/>
      <w:marRight w:val="0"/>
      <w:marTop w:val="0"/>
      <w:marBottom w:val="0"/>
      <w:divBdr>
        <w:top w:val="none" w:sz="0" w:space="0" w:color="auto"/>
        <w:left w:val="none" w:sz="0" w:space="0" w:color="auto"/>
        <w:bottom w:val="none" w:sz="0" w:space="0" w:color="auto"/>
        <w:right w:val="none" w:sz="0" w:space="0" w:color="auto"/>
      </w:divBdr>
    </w:div>
    <w:div w:id="1117329061">
      <w:bodyDiv w:val="1"/>
      <w:marLeft w:val="0"/>
      <w:marRight w:val="0"/>
      <w:marTop w:val="0"/>
      <w:marBottom w:val="0"/>
      <w:divBdr>
        <w:top w:val="none" w:sz="0" w:space="0" w:color="auto"/>
        <w:left w:val="none" w:sz="0" w:space="0" w:color="auto"/>
        <w:bottom w:val="none" w:sz="0" w:space="0" w:color="auto"/>
        <w:right w:val="none" w:sz="0" w:space="0" w:color="auto"/>
      </w:divBdr>
    </w:div>
    <w:div w:id="1118332477">
      <w:bodyDiv w:val="1"/>
      <w:marLeft w:val="0"/>
      <w:marRight w:val="0"/>
      <w:marTop w:val="0"/>
      <w:marBottom w:val="0"/>
      <w:divBdr>
        <w:top w:val="none" w:sz="0" w:space="0" w:color="auto"/>
        <w:left w:val="none" w:sz="0" w:space="0" w:color="auto"/>
        <w:bottom w:val="none" w:sz="0" w:space="0" w:color="auto"/>
        <w:right w:val="none" w:sz="0" w:space="0" w:color="auto"/>
      </w:divBdr>
    </w:div>
    <w:div w:id="1118524197">
      <w:bodyDiv w:val="1"/>
      <w:marLeft w:val="0"/>
      <w:marRight w:val="0"/>
      <w:marTop w:val="0"/>
      <w:marBottom w:val="0"/>
      <w:divBdr>
        <w:top w:val="none" w:sz="0" w:space="0" w:color="auto"/>
        <w:left w:val="none" w:sz="0" w:space="0" w:color="auto"/>
        <w:bottom w:val="none" w:sz="0" w:space="0" w:color="auto"/>
        <w:right w:val="none" w:sz="0" w:space="0" w:color="auto"/>
      </w:divBdr>
    </w:div>
    <w:div w:id="1118909101">
      <w:bodyDiv w:val="1"/>
      <w:marLeft w:val="0"/>
      <w:marRight w:val="0"/>
      <w:marTop w:val="0"/>
      <w:marBottom w:val="0"/>
      <w:divBdr>
        <w:top w:val="none" w:sz="0" w:space="0" w:color="auto"/>
        <w:left w:val="none" w:sz="0" w:space="0" w:color="auto"/>
        <w:bottom w:val="none" w:sz="0" w:space="0" w:color="auto"/>
        <w:right w:val="none" w:sz="0" w:space="0" w:color="auto"/>
      </w:divBdr>
    </w:div>
    <w:div w:id="1119225812">
      <w:bodyDiv w:val="1"/>
      <w:marLeft w:val="0"/>
      <w:marRight w:val="0"/>
      <w:marTop w:val="0"/>
      <w:marBottom w:val="0"/>
      <w:divBdr>
        <w:top w:val="none" w:sz="0" w:space="0" w:color="auto"/>
        <w:left w:val="none" w:sz="0" w:space="0" w:color="auto"/>
        <w:bottom w:val="none" w:sz="0" w:space="0" w:color="auto"/>
        <w:right w:val="none" w:sz="0" w:space="0" w:color="auto"/>
      </w:divBdr>
    </w:div>
    <w:div w:id="1119489156">
      <w:bodyDiv w:val="1"/>
      <w:marLeft w:val="0"/>
      <w:marRight w:val="0"/>
      <w:marTop w:val="0"/>
      <w:marBottom w:val="0"/>
      <w:divBdr>
        <w:top w:val="none" w:sz="0" w:space="0" w:color="auto"/>
        <w:left w:val="none" w:sz="0" w:space="0" w:color="auto"/>
        <w:bottom w:val="none" w:sz="0" w:space="0" w:color="auto"/>
        <w:right w:val="none" w:sz="0" w:space="0" w:color="auto"/>
      </w:divBdr>
    </w:div>
    <w:div w:id="1119572810">
      <w:bodyDiv w:val="1"/>
      <w:marLeft w:val="0"/>
      <w:marRight w:val="0"/>
      <w:marTop w:val="0"/>
      <w:marBottom w:val="0"/>
      <w:divBdr>
        <w:top w:val="none" w:sz="0" w:space="0" w:color="auto"/>
        <w:left w:val="none" w:sz="0" w:space="0" w:color="auto"/>
        <w:bottom w:val="none" w:sz="0" w:space="0" w:color="auto"/>
        <w:right w:val="none" w:sz="0" w:space="0" w:color="auto"/>
      </w:divBdr>
    </w:div>
    <w:div w:id="1119760109">
      <w:bodyDiv w:val="1"/>
      <w:marLeft w:val="0"/>
      <w:marRight w:val="0"/>
      <w:marTop w:val="0"/>
      <w:marBottom w:val="0"/>
      <w:divBdr>
        <w:top w:val="none" w:sz="0" w:space="0" w:color="auto"/>
        <w:left w:val="none" w:sz="0" w:space="0" w:color="auto"/>
        <w:bottom w:val="none" w:sz="0" w:space="0" w:color="auto"/>
        <w:right w:val="none" w:sz="0" w:space="0" w:color="auto"/>
      </w:divBdr>
    </w:div>
    <w:div w:id="1120417295">
      <w:bodyDiv w:val="1"/>
      <w:marLeft w:val="0"/>
      <w:marRight w:val="0"/>
      <w:marTop w:val="0"/>
      <w:marBottom w:val="0"/>
      <w:divBdr>
        <w:top w:val="none" w:sz="0" w:space="0" w:color="auto"/>
        <w:left w:val="none" w:sz="0" w:space="0" w:color="auto"/>
        <w:bottom w:val="none" w:sz="0" w:space="0" w:color="auto"/>
        <w:right w:val="none" w:sz="0" w:space="0" w:color="auto"/>
      </w:divBdr>
    </w:div>
    <w:div w:id="1120611848">
      <w:bodyDiv w:val="1"/>
      <w:marLeft w:val="0"/>
      <w:marRight w:val="0"/>
      <w:marTop w:val="0"/>
      <w:marBottom w:val="0"/>
      <w:divBdr>
        <w:top w:val="none" w:sz="0" w:space="0" w:color="auto"/>
        <w:left w:val="none" w:sz="0" w:space="0" w:color="auto"/>
        <w:bottom w:val="none" w:sz="0" w:space="0" w:color="auto"/>
        <w:right w:val="none" w:sz="0" w:space="0" w:color="auto"/>
      </w:divBdr>
    </w:div>
    <w:div w:id="1120882818">
      <w:bodyDiv w:val="1"/>
      <w:marLeft w:val="0"/>
      <w:marRight w:val="0"/>
      <w:marTop w:val="0"/>
      <w:marBottom w:val="0"/>
      <w:divBdr>
        <w:top w:val="none" w:sz="0" w:space="0" w:color="auto"/>
        <w:left w:val="none" w:sz="0" w:space="0" w:color="auto"/>
        <w:bottom w:val="none" w:sz="0" w:space="0" w:color="auto"/>
        <w:right w:val="none" w:sz="0" w:space="0" w:color="auto"/>
      </w:divBdr>
    </w:div>
    <w:div w:id="1121145367">
      <w:bodyDiv w:val="1"/>
      <w:marLeft w:val="0"/>
      <w:marRight w:val="0"/>
      <w:marTop w:val="0"/>
      <w:marBottom w:val="0"/>
      <w:divBdr>
        <w:top w:val="none" w:sz="0" w:space="0" w:color="auto"/>
        <w:left w:val="none" w:sz="0" w:space="0" w:color="auto"/>
        <w:bottom w:val="none" w:sz="0" w:space="0" w:color="auto"/>
        <w:right w:val="none" w:sz="0" w:space="0" w:color="auto"/>
      </w:divBdr>
    </w:div>
    <w:div w:id="1121458920">
      <w:bodyDiv w:val="1"/>
      <w:marLeft w:val="0"/>
      <w:marRight w:val="0"/>
      <w:marTop w:val="0"/>
      <w:marBottom w:val="0"/>
      <w:divBdr>
        <w:top w:val="none" w:sz="0" w:space="0" w:color="auto"/>
        <w:left w:val="none" w:sz="0" w:space="0" w:color="auto"/>
        <w:bottom w:val="none" w:sz="0" w:space="0" w:color="auto"/>
        <w:right w:val="none" w:sz="0" w:space="0" w:color="auto"/>
      </w:divBdr>
    </w:div>
    <w:div w:id="1122453717">
      <w:bodyDiv w:val="1"/>
      <w:marLeft w:val="0"/>
      <w:marRight w:val="0"/>
      <w:marTop w:val="0"/>
      <w:marBottom w:val="0"/>
      <w:divBdr>
        <w:top w:val="none" w:sz="0" w:space="0" w:color="auto"/>
        <w:left w:val="none" w:sz="0" w:space="0" w:color="auto"/>
        <w:bottom w:val="none" w:sz="0" w:space="0" w:color="auto"/>
        <w:right w:val="none" w:sz="0" w:space="0" w:color="auto"/>
      </w:divBdr>
    </w:div>
    <w:div w:id="1122572027">
      <w:bodyDiv w:val="1"/>
      <w:marLeft w:val="0"/>
      <w:marRight w:val="0"/>
      <w:marTop w:val="0"/>
      <w:marBottom w:val="0"/>
      <w:divBdr>
        <w:top w:val="none" w:sz="0" w:space="0" w:color="auto"/>
        <w:left w:val="none" w:sz="0" w:space="0" w:color="auto"/>
        <w:bottom w:val="none" w:sz="0" w:space="0" w:color="auto"/>
        <w:right w:val="none" w:sz="0" w:space="0" w:color="auto"/>
      </w:divBdr>
    </w:div>
    <w:div w:id="1122727357">
      <w:bodyDiv w:val="1"/>
      <w:marLeft w:val="0"/>
      <w:marRight w:val="0"/>
      <w:marTop w:val="0"/>
      <w:marBottom w:val="0"/>
      <w:divBdr>
        <w:top w:val="none" w:sz="0" w:space="0" w:color="auto"/>
        <w:left w:val="none" w:sz="0" w:space="0" w:color="auto"/>
        <w:bottom w:val="none" w:sz="0" w:space="0" w:color="auto"/>
        <w:right w:val="none" w:sz="0" w:space="0" w:color="auto"/>
      </w:divBdr>
    </w:div>
    <w:div w:id="1122728460">
      <w:bodyDiv w:val="1"/>
      <w:marLeft w:val="0"/>
      <w:marRight w:val="0"/>
      <w:marTop w:val="0"/>
      <w:marBottom w:val="0"/>
      <w:divBdr>
        <w:top w:val="none" w:sz="0" w:space="0" w:color="auto"/>
        <w:left w:val="none" w:sz="0" w:space="0" w:color="auto"/>
        <w:bottom w:val="none" w:sz="0" w:space="0" w:color="auto"/>
        <w:right w:val="none" w:sz="0" w:space="0" w:color="auto"/>
      </w:divBdr>
    </w:div>
    <w:div w:id="1122991977">
      <w:bodyDiv w:val="1"/>
      <w:marLeft w:val="0"/>
      <w:marRight w:val="0"/>
      <w:marTop w:val="0"/>
      <w:marBottom w:val="0"/>
      <w:divBdr>
        <w:top w:val="none" w:sz="0" w:space="0" w:color="auto"/>
        <w:left w:val="none" w:sz="0" w:space="0" w:color="auto"/>
        <w:bottom w:val="none" w:sz="0" w:space="0" w:color="auto"/>
        <w:right w:val="none" w:sz="0" w:space="0" w:color="auto"/>
      </w:divBdr>
    </w:div>
    <w:div w:id="1124272577">
      <w:bodyDiv w:val="1"/>
      <w:marLeft w:val="0"/>
      <w:marRight w:val="0"/>
      <w:marTop w:val="0"/>
      <w:marBottom w:val="0"/>
      <w:divBdr>
        <w:top w:val="none" w:sz="0" w:space="0" w:color="auto"/>
        <w:left w:val="none" w:sz="0" w:space="0" w:color="auto"/>
        <w:bottom w:val="none" w:sz="0" w:space="0" w:color="auto"/>
        <w:right w:val="none" w:sz="0" w:space="0" w:color="auto"/>
      </w:divBdr>
    </w:div>
    <w:div w:id="1124351973">
      <w:bodyDiv w:val="1"/>
      <w:marLeft w:val="0"/>
      <w:marRight w:val="0"/>
      <w:marTop w:val="0"/>
      <w:marBottom w:val="0"/>
      <w:divBdr>
        <w:top w:val="none" w:sz="0" w:space="0" w:color="auto"/>
        <w:left w:val="none" w:sz="0" w:space="0" w:color="auto"/>
        <w:bottom w:val="none" w:sz="0" w:space="0" w:color="auto"/>
        <w:right w:val="none" w:sz="0" w:space="0" w:color="auto"/>
      </w:divBdr>
    </w:div>
    <w:div w:id="1125076642">
      <w:bodyDiv w:val="1"/>
      <w:marLeft w:val="0"/>
      <w:marRight w:val="0"/>
      <w:marTop w:val="0"/>
      <w:marBottom w:val="0"/>
      <w:divBdr>
        <w:top w:val="none" w:sz="0" w:space="0" w:color="auto"/>
        <w:left w:val="none" w:sz="0" w:space="0" w:color="auto"/>
        <w:bottom w:val="none" w:sz="0" w:space="0" w:color="auto"/>
        <w:right w:val="none" w:sz="0" w:space="0" w:color="auto"/>
      </w:divBdr>
    </w:div>
    <w:div w:id="1125195127">
      <w:bodyDiv w:val="1"/>
      <w:marLeft w:val="0"/>
      <w:marRight w:val="0"/>
      <w:marTop w:val="0"/>
      <w:marBottom w:val="0"/>
      <w:divBdr>
        <w:top w:val="none" w:sz="0" w:space="0" w:color="auto"/>
        <w:left w:val="none" w:sz="0" w:space="0" w:color="auto"/>
        <w:bottom w:val="none" w:sz="0" w:space="0" w:color="auto"/>
        <w:right w:val="none" w:sz="0" w:space="0" w:color="auto"/>
      </w:divBdr>
    </w:div>
    <w:div w:id="1125390509">
      <w:bodyDiv w:val="1"/>
      <w:marLeft w:val="0"/>
      <w:marRight w:val="0"/>
      <w:marTop w:val="0"/>
      <w:marBottom w:val="0"/>
      <w:divBdr>
        <w:top w:val="none" w:sz="0" w:space="0" w:color="auto"/>
        <w:left w:val="none" w:sz="0" w:space="0" w:color="auto"/>
        <w:bottom w:val="none" w:sz="0" w:space="0" w:color="auto"/>
        <w:right w:val="none" w:sz="0" w:space="0" w:color="auto"/>
      </w:divBdr>
    </w:div>
    <w:div w:id="1125611871">
      <w:bodyDiv w:val="1"/>
      <w:marLeft w:val="0"/>
      <w:marRight w:val="0"/>
      <w:marTop w:val="0"/>
      <w:marBottom w:val="0"/>
      <w:divBdr>
        <w:top w:val="none" w:sz="0" w:space="0" w:color="auto"/>
        <w:left w:val="none" w:sz="0" w:space="0" w:color="auto"/>
        <w:bottom w:val="none" w:sz="0" w:space="0" w:color="auto"/>
        <w:right w:val="none" w:sz="0" w:space="0" w:color="auto"/>
      </w:divBdr>
    </w:div>
    <w:div w:id="1126197110">
      <w:bodyDiv w:val="1"/>
      <w:marLeft w:val="0"/>
      <w:marRight w:val="0"/>
      <w:marTop w:val="0"/>
      <w:marBottom w:val="0"/>
      <w:divBdr>
        <w:top w:val="none" w:sz="0" w:space="0" w:color="auto"/>
        <w:left w:val="none" w:sz="0" w:space="0" w:color="auto"/>
        <w:bottom w:val="none" w:sz="0" w:space="0" w:color="auto"/>
        <w:right w:val="none" w:sz="0" w:space="0" w:color="auto"/>
      </w:divBdr>
    </w:div>
    <w:div w:id="1126896403">
      <w:bodyDiv w:val="1"/>
      <w:marLeft w:val="0"/>
      <w:marRight w:val="0"/>
      <w:marTop w:val="0"/>
      <w:marBottom w:val="0"/>
      <w:divBdr>
        <w:top w:val="none" w:sz="0" w:space="0" w:color="auto"/>
        <w:left w:val="none" w:sz="0" w:space="0" w:color="auto"/>
        <w:bottom w:val="none" w:sz="0" w:space="0" w:color="auto"/>
        <w:right w:val="none" w:sz="0" w:space="0" w:color="auto"/>
      </w:divBdr>
    </w:div>
    <w:div w:id="1127308984">
      <w:bodyDiv w:val="1"/>
      <w:marLeft w:val="0"/>
      <w:marRight w:val="0"/>
      <w:marTop w:val="0"/>
      <w:marBottom w:val="0"/>
      <w:divBdr>
        <w:top w:val="none" w:sz="0" w:space="0" w:color="auto"/>
        <w:left w:val="none" w:sz="0" w:space="0" w:color="auto"/>
        <w:bottom w:val="none" w:sz="0" w:space="0" w:color="auto"/>
        <w:right w:val="none" w:sz="0" w:space="0" w:color="auto"/>
      </w:divBdr>
    </w:div>
    <w:div w:id="1127819819">
      <w:bodyDiv w:val="1"/>
      <w:marLeft w:val="0"/>
      <w:marRight w:val="0"/>
      <w:marTop w:val="0"/>
      <w:marBottom w:val="0"/>
      <w:divBdr>
        <w:top w:val="none" w:sz="0" w:space="0" w:color="auto"/>
        <w:left w:val="none" w:sz="0" w:space="0" w:color="auto"/>
        <w:bottom w:val="none" w:sz="0" w:space="0" w:color="auto"/>
        <w:right w:val="none" w:sz="0" w:space="0" w:color="auto"/>
      </w:divBdr>
    </w:div>
    <w:div w:id="1127889696">
      <w:bodyDiv w:val="1"/>
      <w:marLeft w:val="0"/>
      <w:marRight w:val="0"/>
      <w:marTop w:val="0"/>
      <w:marBottom w:val="0"/>
      <w:divBdr>
        <w:top w:val="none" w:sz="0" w:space="0" w:color="auto"/>
        <w:left w:val="none" w:sz="0" w:space="0" w:color="auto"/>
        <w:bottom w:val="none" w:sz="0" w:space="0" w:color="auto"/>
        <w:right w:val="none" w:sz="0" w:space="0" w:color="auto"/>
      </w:divBdr>
    </w:div>
    <w:div w:id="1128082291">
      <w:bodyDiv w:val="1"/>
      <w:marLeft w:val="0"/>
      <w:marRight w:val="0"/>
      <w:marTop w:val="0"/>
      <w:marBottom w:val="0"/>
      <w:divBdr>
        <w:top w:val="none" w:sz="0" w:space="0" w:color="auto"/>
        <w:left w:val="none" w:sz="0" w:space="0" w:color="auto"/>
        <w:bottom w:val="none" w:sz="0" w:space="0" w:color="auto"/>
        <w:right w:val="none" w:sz="0" w:space="0" w:color="auto"/>
      </w:divBdr>
    </w:div>
    <w:div w:id="1128620427">
      <w:bodyDiv w:val="1"/>
      <w:marLeft w:val="0"/>
      <w:marRight w:val="0"/>
      <w:marTop w:val="0"/>
      <w:marBottom w:val="0"/>
      <w:divBdr>
        <w:top w:val="none" w:sz="0" w:space="0" w:color="auto"/>
        <w:left w:val="none" w:sz="0" w:space="0" w:color="auto"/>
        <w:bottom w:val="none" w:sz="0" w:space="0" w:color="auto"/>
        <w:right w:val="none" w:sz="0" w:space="0" w:color="auto"/>
      </w:divBdr>
    </w:div>
    <w:div w:id="1128670919">
      <w:bodyDiv w:val="1"/>
      <w:marLeft w:val="0"/>
      <w:marRight w:val="0"/>
      <w:marTop w:val="0"/>
      <w:marBottom w:val="0"/>
      <w:divBdr>
        <w:top w:val="none" w:sz="0" w:space="0" w:color="auto"/>
        <w:left w:val="none" w:sz="0" w:space="0" w:color="auto"/>
        <w:bottom w:val="none" w:sz="0" w:space="0" w:color="auto"/>
        <w:right w:val="none" w:sz="0" w:space="0" w:color="auto"/>
      </w:divBdr>
    </w:div>
    <w:div w:id="1128813835">
      <w:bodyDiv w:val="1"/>
      <w:marLeft w:val="0"/>
      <w:marRight w:val="0"/>
      <w:marTop w:val="0"/>
      <w:marBottom w:val="0"/>
      <w:divBdr>
        <w:top w:val="none" w:sz="0" w:space="0" w:color="auto"/>
        <w:left w:val="none" w:sz="0" w:space="0" w:color="auto"/>
        <w:bottom w:val="none" w:sz="0" w:space="0" w:color="auto"/>
        <w:right w:val="none" w:sz="0" w:space="0" w:color="auto"/>
      </w:divBdr>
    </w:div>
    <w:div w:id="1129205565">
      <w:bodyDiv w:val="1"/>
      <w:marLeft w:val="0"/>
      <w:marRight w:val="0"/>
      <w:marTop w:val="0"/>
      <w:marBottom w:val="0"/>
      <w:divBdr>
        <w:top w:val="none" w:sz="0" w:space="0" w:color="auto"/>
        <w:left w:val="none" w:sz="0" w:space="0" w:color="auto"/>
        <w:bottom w:val="none" w:sz="0" w:space="0" w:color="auto"/>
        <w:right w:val="none" w:sz="0" w:space="0" w:color="auto"/>
      </w:divBdr>
    </w:div>
    <w:div w:id="1129207278">
      <w:bodyDiv w:val="1"/>
      <w:marLeft w:val="0"/>
      <w:marRight w:val="0"/>
      <w:marTop w:val="0"/>
      <w:marBottom w:val="0"/>
      <w:divBdr>
        <w:top w:val="none" w:sz="0" w:space="0" w:color="auto"/>
        <w:left w:val="none" w:sz="0" w:space="0" w:color="auto"/>
        <w:bottom w:val="none" w:sz="0" w:space="0" w:color="auto"/>
        <w:right w:val="none" w:sz="0" w:space="0" w:color="auto"/>
      </w:divBdr>
    </w:div>
    <w:div w:id="1129323648">
      <w:bodyDiv w:val="1"/>
      <w:marLeft w:val="0"/>
      <w:marRight w:val="0"/>
      <w:marTop w:val="0"/>
      <w:marBottom w:val="0"/>
      <w:divBdr>
        <w:top w:val="none" w:sz="0" w:space="0" w:color="auto"/>
        <w:left w:val="none" w:sz="0" w:space="0" w:color="auto"/>
        <w:bottom w:val="none" w:sz="0" w:space="0" w:color="auto"/>
        <w:right w:val="none" w:sz="0" w:space="0" w:color="auto"/>
      </w:divBdr>
    </w:div>
    <w:div w:id="1129667028">
      <w:bodyDiv w:val="1"/>
      <w:marLeft w:val="0"/>
      <w:marRight w:val="0"/>
      <w:marTop w:val="0"/>
      <w:marBottom w:val="0"/>
      <w:divBdr>
        <w:top w:val="none" w:sz="0" w:space="0" w:color="auto"/>
        <w:left w:val="none" w:sz="0" w:space="0" w:color="auto"/>
        <w:bottom w:val="none" w:sz="0" w:space="0" w:color="auto"/>
        <w:right w:val="none" w:sz="0" w:space="0" w:color="auto"/>
      </w:divBdr>
    </w:div>
    <w:div w:id="1129779598">
      <w:bodyDiv w:val="1"/>
      <w:marLeft w:val="0"/>
      <w:marRight w:val="0"/>
      <w:marTop w:val="0"/>
      <w:marBottom w:val="0"/>
      <w:divBdr>
        <w:top w:val="none" w:sz="0" w:space="0" w:color="auto"/>
        <w:left w:val="none" w:sz="0" w:space="0" w:color="auto"/>
        <w:bottom w:val="none" w:sz="0" w:space="0" w:color="auto"/>
        <w:right w:val="none" w:sz="0" w:space="0" w:color="auto"/>
      </w:divBdr>
    </w:div>
    <w:div w:id="1130169161">
      <w:bodyDiv w:val="1"/>
      <w:marLeft w:val="0"/>
      <w:marRight w:val="0"/>
      <w:marTop w:val="0"/>
      <w:marBottom w:val="0"/>
      <w:divBdr>
        <w:top w:val="none" w:sz="0" w:space="0" w:color="auto"/>
        <w:left w:val="none" w:sz="0" w:space="0" w:color="auto"/>
        <w:bottom w:val="none" w:sz="0" w:space="0" w:color="auto"/>
        <w:right w:val="none" w:sz="0" w:space="0" w:color="auto"/>
      </w:divBdr>
    </w:div>
    <w:div w:id="1130172264">
      <w:bodyDiv w:val="1"/>
      <w:marLeft w:val="0"/>
      <w:marRight w:val="0"/>
      <w:marTop w:val="0"/>
      <w:marBottom w:val="0"/>
      <w:divBdr>
        <w:top w:val="none" w:sz="0" w:space="0" w:color="auto"/>
        <w:left w:val="none" w:sz="0" w:space="0" w:color="auto"/>
        <w:bottom w:val="none" w:sz="0" w:space="0" w:color="auto"/>
        <w:right w:val="none" w:sz="0" w:space="0" w:color="auto"/>
      </w:divBdr>
    </w:div>
    <w:div w:id="1130512227">
      <w:bodyDiv w:val="1"/>
      <w:marLeft w:val="0"/>
      <w:marRight w:val="0"/>
      <w:marTop w:val="0"/>
      <w:marBottom w:val="0"/>
      <w:divBdr>
        <w:top w:val="none" w:sz="0" w:space="0" w:color="auto"/>
        <w:left w:val="none" w:sz="0" w:space="0" w:color="auto"/>
        <w:bottom w:val="none" w:sz="0" w:space="0" w:color="auto"/>
        <w:right w:val="none" w:sz="0" w:space="0" w:color="auto"/>
      </w:divBdr>
    </w:div>
    <w:div w:id="1130708043">
      <w:bodyDiv w:val="1"/>
      <w:marLeft w:val="0"/>
      <w:marRight w:val="0"/>
      <w:marTop w:val="0"/>
      <w:marBottom w:val="0"/>
      <w:divBdr>
        <w:top w:val="none" w:sz="0" w:space="0" w:color="auto"/>
        <w:left w:val="none" w:sz="0" w:space="0" w:color="auto"/>
        <w:bottom w:val="none" w:sz="0" w:space="0" w:color="auto"/>
        <w:right w:val="none" w:sz="0" w:space="0" w:color="auto"/>
      </w:divBdr>
    </w:div>
    <w:div w:id="1130975994">
      <w:bodyDiv w:val="1"/>
      <w:marLeft w:val="0"/>
      <w:marRight w:val="0"/>
      <w:marTop w:val="0"/>
      <w:marBottom w:val="0"/>
      <w:divBdr>
        <w:top w:val="none" w:sz="0" w:space="0" w:color="auto"/>
        <w:left w:val="none" w:sz="0" w:space="0" w:color="auto"/>
        <w:bottom w:val="none" w:sz="0" w:space="0" w:color="auto"/>
        <w:right w:val="none" w:sz="0" w:space="0" w:color="auto"/>
      </w:divBdr>
    </w:div>
    <w:div w:id="1130979357">
      <w:bodyDiv w:val="1"/>
      <w:marLeft w:val="0"/>
      <w:marRight w:val="0"/>
      <w:marTop w:val="0"/>
      <w:marBottom w:val="0"/>
      <w:divBdr>
        <w:top w:val="none" w:sz="0" w:space="0" w:color="auto"/>
        <w:left w:val="none" w:sz="0" w:space="0" w:color="auto"/>
        <w:bottom w:val="none" w:sz="0" w:space="0" w:color="auto"/>
        <w:right w:val="none" w:sz="0" w:space="0" w:color="auto"/>
      </w:divBdr>
    </w:div>
    <w:div w:id="1131240735">
      <w:bodyDiv w:val="1"/>
      <w:marLeft w:val="0"/>
      <w:marRight w:val="0"/>
      <w:marTop w:val="0"/>
      <w:marBottom w:val="0"/>
      <w:divBdr>
        <w:top w:val="none" w:sz="0" w:space="0" w:color="auto"/>
        <w:left w:val="none" w:sz="0" w:space="0" w:color="auto"/>
        <w:bottom w:val="none" w:sz="0" w:space="0" w:color="auto"/>
        <w:right w:val="none" w:sz="0" w:space="0" w:color="auto"/>
      </w:divBdr>
    </w:div>
    <w:div w:id="1131287832">
      <w:bodyDiv w:val="1"/>
      <w:marLeft w:val="0"/>
      <w:marRight w:val="0"/>
      <w:marTop w:val="0"/>
      <w:marBottom w:val="0"/>
      <w:divBdr>
        <w:top w:val="none" w:sz="0" w:space="0" w:color="auto"/>
        <w:left w:val="none" w:sz="0" w:space="0" w:color="auto"/>
        <w:bottom w:val="none" w:sz="0" w:space="0" w:color="auto"/>
        <w:right w:val="none" w:sz="0" w:space="0" w:color="auto"/>
      </w:divBdr>
    </w:div>
    <w:div w:id="1131552251">
      <w:bodyDiv w:val="1"/>
      <w:marLeft w:val="0"/>
      <w:marRight w:val="0"/>
      <w:marTop w:val="0"/>
      <w:marBottom w:val="0"/>
      <w:divBdr>
        <w:top w:val="none" w:sz="0" w:space="0" w:color="auto"/>
        <w:left w:val="none" w:sz="0" w:space="0" w:color="auto"/>
        <w:bottom w:val="none" w:sz="0" w:space="0" w:color="auto"/>
        <w:right w:val="none" w:sz="0" w:space="0" w:color="auto"/>
      </w:divBdr>
    </w:div>
    <w:div w:id="1131901171">
      <w:bodyDiv w:val="1"/>
      <w:marLeft w:val="0"/>
      <w:marRight w:val="0"/>
      <w:marTop w:val="0"/>
      <w:marBottom w:val="0"/>
      <w:divBdr>
        <w:top w:val="none" w:sz="0" w:space="0" w:color="auto"/>
        <w:left w:val="none" w:sz="0" w:space="0" w:color="auto"/>
        <w:bottom w:val="none" w:sz="0" w:space="0" w:color="auto"/>
        <w:right w:val="none" w:sz="0" w:space="0" w:color="auto"/>
      </w:divBdr>
    </w:div>
    <w:div w:id="1132016053">
      <w:bodyDiv w:val="1"/>
      <w:marLeft w:val="0"/>
      <w:marRight w:val="0"/>
      <w:marTop w:val="0"/>
      <w:marBottom w:val="0"/>
      <w:divBdr>
        <w:top w:val="none" w:sz="0" w:space="0" w:color="auto"/>
        <w:left w:val="none" w:sz="0" w:space="0" w:color="auto"/>
        <w:bottom w:val="none" w:sz="0" w:space="0" w:color="auto"/>
        <w:right w:val="none" w:sz="0" w:space="0" w:color="auto"/>
      </w:divBdr>
    </w:div>
    <w:div w:id="1132021753">
      <w:bodyDiv w:val="1"/>
      <w:marLeft w:val="0"/>
      <w:marRight w:val="0"/>
      <w:marTop w:val="0"/>
      <w:marBottom w:val="0"/>
      <w:divBdr>
        <w:top w:val="none" w:sz="0" w:space="0" w:color="auto"/>
        <w:left w:val="none" w:sz="0" w:space="0" w:color="auto"/>
        <w:bottom w:val="none" w:sz="0" w:space="0" w:color="auto"/>
        <w:right w:val="none" w:sz="0" w:space="0" w:color="auto"/>
      </w:divBdr>
    </w:div>
    <w:div w:id="1132212621">
      <w:bodyDiv w:val="1"/>
      <w:marLeft w:val="0"/>
      <w:marRight w:val="0"/>
      <w:marTop w:val="0"/>
      <w:marBottom w:val="0"/>
      <w:divBdr>
        <w:top w:val="none" w:sz="0" w:space="0" w:color="auto"/>
        <w:left w:val="none" w:sz="0" w:space="0" w:color="auto"/>
        <w:bottom w:val="none" w:sz="0" w:space="0" w:color="auto"/>
        <w:right w:val="none" w:sz="0" w:space="0" w:color="auto"/>
      </w:divBdr>
    </w:div>
    <w:div w:id="1132482082">
      <w:bodyDiv w:val="1"/>
      <w:marLeft w:val="0"/>
      <w:marRight w:val="0"/>
      <w:marTop w:val="0"/>
      <w:marBottom w:val="0"/>
      <w:divBdr>
        <w:top w:val="none" w:sz="0" w:space="0" w:color="auto"/>
        <w:left w:val="none" w:sz="0" w:space="0" w:color="auto"/>
        <w:bottom w:val="none" w:sz="0" w:space="0" w:color="auto"/>
        <w:right w:val="none" w:sz="0" w:space="0" w:color="auto"/>
      </w:divBdr>
    </w:div>
    <w:div w:id="1132674534">
      <w:bodyDiv w:val="1"/>
      <w:marLeft w:val="0"/>
      <w:marRight w:val="0"/>
      <w:marTop w:val="0"/>
      <w:marBottom w:val="0"/>
      <w:divBdr>
        <w:top w:val="none" w:sz="0" w:space="0" w:color="auto"/>
        <w:left w:val="none" w:sz="0" w:space="0" w:color="auto"/>
        <w:bottom w:val="none" w:sz="0" w:space="0" w:color="auto"/>
        <w:right w:val="none" w:sz="0" w:space="0" w:color="auto"/>
      </w:divBdr>
    </w:div>
    <w:div w:id="1132796291">
      <w:bodyDiv w:val="1"/>
      <w:marLeft w:val="0"/>
      <w:marRight w:val="0"/>
      <w:marTop w:val="0"/>
      <w:marBottom w:val="0"/>
      <w:divBdr>
        <w:top w:val="none" w:sz="0" w:space="0" w:color="auto"/>
        <w:left w:val="none" w:sz="0" w:space="0" w:color="auto"/>
        <w:bottom w:val="none" w:sz="0" w:space="0" w:color="auto"/>
        <w:right w:val="none" w:sz="0" w:space="0" w:color="auto"/>
      </w:divBdr>
    </w:div>
    <w:div w:id="1133017885">
      <w:bodyDiv w:val="1"/>
      <w:marLeft w:val="0"/>
      <w:marRight w:val="0"/>
      <w:marTop w:val="0"/>
      <w:marBottom w:val="0"/>
      <w:divBdr>
        <w:top w:val="none" w:sz="0" w:space="0" w:color="auto"/>
        <w:left w:val="none" w:sz="0" w:space="0" w:color="auto"/>
        <w:bottom w:val="none" w:sz="0" w:space="0" w:color="auto"/>
        <w:right w:val="none" w:sz="0" w:space="0" w:color="auto"/>
      </w:divBdr>
    </w:div>
    <w:div w:id="1133332414">
      <w:bodyDiv w:val="1"/>
      <w:marLeft w:val="0"/>
      <w:marRight w:val="0"/>
      <w:marTop w:val="0"/>
      <w:marBottom w:val="0"/>
      <w:divBdr>
        <w:top w:val="none" w:sz="0" w:space="0" w:color="auto"/>
        <w:left w:val="none" w:sz="0" w:space="0" w:color="auto"/>
        <w:bottom w:val="none" w:sz="0" w:space="0" w:color="auto"/>
        <w:right w:val="none" w:sz="0" w:space="0" w:color="auto"/>
      </w:divBdr>
    </w:div>
    <w:div w:id="1133789514">
      <w:bodyDiv w:val="1"/>
      <w:marLeft w:val="0"/>
      <w:marRight w:val="0"/>
      <w:marTop w:val="0"/>
      <w:marBottom w:val="0"/>
      <w:divBdr>
        <w:top w:val="none" w:sz="0" w:space="0" w:color="auto"/>
        <w:left w:val="none" w:sz="0" w:space="0" w:color="auto"/>
        <w:bottom w:val="none" w:sz="0" w:space="0" w:color="auto"/>
        <w:right w:val="none" w:sz="0" w:space="0" w:color="auto"/>
      </w:divBdr>
    </w:div>
    <w:div w:id="1133910338">
      <w:bodyDiv w:val="1"/>
      <w:marLeft w:val="0"/>
      <w:marRight w:val="0"/>
      <w:marTop w:val="0"/>
      <w:marBottom w:val="0"/>
      <w:divBdr>
        <w:top w:val="none" w:sz="0" w:space="0" w:color="auto"/>
        <w:left w:val="none" w:sz="0" w:space="0" w:color="auto"/>
        <w:bottom w:val="none" w:sz="0" w:space="0" w:color="auto"/>
        <w:right w:val="none" w:sz="0" w:space="0" w:color="auto"/>
      </w:divBdr>
    </w:div>
    <w:div w:id="1134327963">
      <w:bodyDiv w:val="1"/>
      <w:marLeft w:val="0"/>
      <w:marRight w:val="0"/>
      <w:marTop w:val="0"/>
      <w:marBottom w:val="0"/>
      <w:divBdr>
        <w:top w:val="none" w:sz="0" w:space="0" w:color="auto"/>
        <w:left w:val="none" w:sz="0" w:space="0" w:color="auto"/>
        <w:bottom w:val="none" w:sz="0" w:space="0" w:color="auto"/>
        <w:right w:val="none" w:sz="0" w:space="0" w:color="auto"/>
      </w:divBdr>
    </w:div>
    <w:div w:id="1134518111">
      <w:bodyDiv w:val="1"/>
      <w:marLeft w:val="0"/>
      <w:marRight w:val="0"/>
      <w:marTop w:val="0"/>
      <w:marBottom w:val="0"/>
      <w:divBdr>
        <w:top w:val="none" w:sz="0" w:space="0" w:color="auto"/>
        <w:left w:val="none" w:sz="0" w:space="0" w:color="auto"/>
        <w:bottom w:val="none" w:sz="0" w:space="0" w:color="auto"/>
        <w:right w:val="none" w:sz="0" w:space="0" w:color="auto"/>
      </w:divBdr>
    </w:div>
    <w:div w:id="1134907752">
      <w:bodyDiv w:val="1"/>
      <w:marLeft w:val="0"/>
      <w:marRight w:val="0"/>
      <w:marTop w:val="0"/>
      <w:marBottom w:val="0"/>
      <w:divBdr>
        <w:top w:val="none" w:sz="0" w:space="0" w:color="auto"/>
        <w:left w:val="none" w:sz="0" w:space="0" w:color="auto"/>
        <w:bottom w:val="none" w:sz="0" w:space="0" w:color="auto"/>
        <w:right w:val="none" w:sz="0" w:space="0" w:color="auto"/>
      </w:divBdr>
    </w:div>
    <w:div w:id="1135025362">
      <w:bodyDiv w:val="1"/>
      <w:marLeft w:val="0"/>
      <w:marRight w:val="0"/>
      <w:marTop w:val="0"/>
      <w:marBottom w:val="0"/>
      <w:divBdr>
        <w:top w:val="none" w:sz="0" w:space="0" w:color="auto"/>
        <w:left w:val="none" w:sz="0" w:space="0" w:color="auto"/>
        <w:bottom w:val="none" w:sz="0" w:space="0" w:color="auto"/>
        <w:right w:val="none" w:sz="0" w:space="0" w:color="auto"/>
      </w:divBdr>
    </w:div>
    <w:div w:id="1135029398">
      <w:bodyDiv w:val="1"/>
      <w:marLeft w:val="0"/>
      <w:marRight w:val="0"/>
      <w:marTop w:val="0"/>
      <w:marBottom w:val="0"/>
      <w:divBdr>
        <w:top w:val="none" w:sz="0" w:space="0" w:color="auto"/>
        <w:left w:val="none" w:sz="0" w:space="0" w:color="auto"/>
        <w:bottom w:val="none" w:sz="0" w:space="0" w:color="auto"/>
        <w:right w:val="none" w:sz="0" w:space="0" w:color="auto"/>
      </w:divBdr>
    </w:div>
    <w:div w:id="1135370761">
      <w:bodyDiv w:val="1"/>
      <w:marLeft w:val="0"/>
      <w:marRight w:val="0"/>
      <w:marTop w:val="0"/>
      <w:marBottom w:val="0"/>
      <w:divBdr>
        <w:top w:val="none" w:sz="0" w:space="0" w:color="auto"/>
        <w:left w:val="none" w:sz="0" w:space="0" w:color="auto"/>
        <w:bottom w:val="none" w:sz="0" w:space="0" w:color="auto"/>
        <w:right w:val="none" w:sz="0" w:space="0" w:color="auto"/>
      </w:divBdr>
    </w:div>
    <w:div w:id="1136214449">
      <w:bodyDiv w:val="1"/>
      <w:marLeft w:val="0"/>
      <w:marRight w:val="0"/>
      <w:marTop w:val="0"/>
      <w:marBottom w:val="0"/>
      <w:divBdr>
        <w:top w:val="none" w:sz="0" w:space="0" w:color="auto"/>
        <w:left w:val="none" w:sz="0" w:space="0" w:color="auto"/>
        <w:bottom w:val="none" w:sz="0" w:space="0" w:color="auto"/>
        <w:right w:val="none" w:sz="0" w:space="0" w:color="auto"/>
      </w:divBdr>
    </w:div>
    <w:div w:id="1136485214">
      <w:bodyDiv w:val="1"/>
      <w:marLeft w:val="0"/>
      <w:marRight w:val="0"/>
      <w:marTop w:val="0"/>
      <w:marBottom w:val="0"/>
      <w:divBdr>
        <w:top w:val="none" w:sz="0" w:space="0" w:color="auto"/>
        <w:left w:val="none" w:sz="0" w:space="0" w:color="auto"/>
        <w:bottom w:val="none" w:sz="0" w:space="0" w:color="auto"/>
        <w:right w:val="none" w:sz="0" w:space="0" w:color="auto"/>
      </w:divBdr>
    </w:div>
    <w:div w:id="1136534279">
      <w:bodyDiv w:val="1"/>
      <w:marLeft w:val="0"/>
      <w:marRight w:val="0"/>
      <w:marTop w:val="0"/>
      <w:marBottom w:val="0"/>
      <w:divBdr>
        <w:top w:val="none" w:sz="0" w:space="0" w:color="auto"/>
        <w:left w:val="none" w:sz="0" w:space="0" w:color="auto"/>
        <w:bottom w:val="none" w:sz="0" w:space="0" w:color="auto"/>
        <w:right w:val="none" w:sz="0" w:space="0" w:color="auto"/>
      </w:divBdr>
    </w:div>
    <w:div w:id="1136801595">
      <w:bodyDiv w:val="1"/>
      <w:marLeft w:val="0"/>
      <w:marRight w:val="0"/>
      <w:marTop w:val="0"/>
      <w:marBottom w:val="0"/>
      <w:divBdr>
        <w:top w:val="none" w:sz="0" w:space="0" w:color="auto"/>
        <w:left w:val="none" w:sz="0" w:space="0" w:color="auto"/>
        <w:bottom w:val="none" w:sz="0" w:space="0" w:color="auto"/>
        <w:right w:val="none" w:sz="0" w:space="0" w:color="auto"/>
      </w:divBdr>
    </w:div>
    <w:div w:id="1136870667">
      <w:bodyDiv w:val="1"/>
      <w:marLeft w:val="0"/>
      <w:marRight w:val="0"/>
      <w:marTop w:val="0"/>
      <w:marBottom w:val="0"/>
      <w:divBdr>
        <w:top w:val="none" w:sz="0" w:space="0" w:color="auto"/>
        <w:left w:val="none" w:sz="0" w:space="0" w:color="auto"/>
        <w:bottom w:val="none" w:sz="0" w:space="0" w:color="auto"/>
        <w:right w:val="none" w:sz="0" w:space="0" w:color="auto"/>
      </w:divBdr>
    </w:div>
    <w:div w:id="1138767403">
      <w:bodyDiv w:val="1"/>
      <w:marLeft w:val="0"/>
      <w:marRight w:val="0"/>
      <w:marTop w:val="0"/>
      <w:marBottom w:val="0"/>
      <w:divBdr>
        <w:top w:val="none" w:sz="0" w:space="0" w:color="auto"/>
        <w:left w:val="none" w:sz="0" w:space="0" w:color="auto"/>
        <w:bottom w:val="none" w:sz="0" w:space="0" w:color="auto"/>
        <w:right w:val="none" w:sz="0" w:space="0" w:color="auto"/>
      </w:divBdr>
    </w:div>
    <w:div w:id="1138956380">
      <w:bodyDiv w:val="1"/>
      <w:marLeft w:val="0"/>
      <w:marRight w:val="0"/>
      <w:marTop w:val="0"/>
      <w:marBottom w:val="0"/>
      <w:divBdr>
        <w:top w:val="none" w:sz="0" w:space="0" w:color="auto"/>
        <w:left w:val="none" w:sz="0" w:space="0" w:color="auto"/>
        <w:bottom w:val="none" w:sz="0" w:space="0" w:color="auto"/>
        <w:right w:val="none" w:sz="0" w:space="0" w:color="auto"/>
      </w:divBdr>
    </w:div>
    <w:div w:id="1139807191">
      <w:bodyDiv w:val="1"/>
      <w:marLeft w:val="0"/>
      <w:marRight w:val="0"/>
      <w:marTop w:val="0"/>
      <w:marBottom w:val="0"/>
      <w:divBdr>
        <w:top w:val="none" w:sz="0" w:space="0" w:color="auto"/>
        <w:left w:val="none" w:sz="0" w:space="0" w:color="auto"/>
        <w:bottom w:val="none" w:sz="0" w:space="0" w:color="auto"/>
        <w:right w:val="none" w:sz="0" w:space="0" w:color="auto"/>
      </w:divBdr>
    </w:div>
    <w:div w:id="1139809573">
      <w:bodyDiv w:val="1"/>
      <w:marLeft w:val="0"/>
      <w:marRight w:val="0"/>
      <w:marTop w:val="0"/>
      <w:marBottom w:val="0"/>
      <w:divBdr>
        <w:top w:val="none" w:sz="0" w:space="0" w:color="auto"/>
        <w:left w:val="none" w:sz="0" w:space="0" w:color="auto"/>
        <w:bottom w:val="none" w:sz="0" w:space="0" w:color="auto"/>
        <w:right w:val="none" w:sz="0" w:space="0" w:color="auto"/>
      </w:divBdr>
    </w:div>
    <w:div w:id="1139878944">
      <w:bodyDiv w:val="1"/>
      <w:marLeft w:val="0"/>
      <w:marRight w:val="0"/>
      <w:marTop w:val="0"/>
      <w:marBottom w:val="0"/>
      <w:divBdr>
        <w:top w:val="none" w:sz="0" w:space="0" w:color="auto"/>
        <w:left w:val="none" w:sz="0" w:space="0" w:color="auto"/>
        <w:bottom w:val="none" w:sz="0" w:space="0" w:color="auto"/>
        <w:right w:val="none" w:sz="0" w:space="0" w:color="auto"/>
      </w:divBdr>
    </w:div>
    <w:div w:id="1140003580">
      <w:bodyDiv w:val="1"/>
      <w:marLeft w:val="0"/>
      <w:marRight w:val="0"/>
      <w:marTop w:val="0"/>
      <w:marBottom w:val="0"/>
      <w:divBdr>
        <w:top w:val="none" w:sz="0" w:space="0" w:color="auto"/>
        <w:left w:val="none" w:sz="0" w:space="0" w:color="auto"/>
        <w:bottom w:val="none" w:sz="0" w:space="0" w:color="auto"/>
        <w:right w:val="none" w:sz="0" w:space="0" w:color="auto"/>
      </w:divBdr>
    </w:div>
    <w:div w:id="1140535251">
      <w:bodyDiv w:val="1"/>
      <w:marLeft w:val="0"/>
      <w:marRight w:val="0"/>
      <w:marTop w:val="0"/>
      <w:marBottom w:val="0"/>
      <w:divBdr>
        <w:top w:val="none" w:sz="0" w:space="0" w:color="auto"/>
        <w:left w:val="none" w:sz="0" w:space="0" w:color="auto"/>
        <w:bottom w:val="none" w:sz="0" w:space="0" w:color="auto"/>
        <w:right w:val="none" w:sz="0" w:space="0" w:color="auto"/>
      </w:divBdr>
    </w:div>
    <w:div w:id="1140731901">
      <w:bodyDiv w:val="1"/>
      <w:marLeft w:val="0"/>
      <w:marRight w:val="0"/>
      <w:marTop w:val="0"/>
      <w:marBottom w:val="0"/>
      <w:divBdr>
        <w:top w:val="none" w:sz="0" w:space="0" w:color="auto"/>
        <w:left w:val="none" w:sz="0" w:space="0" w:color="auto"/>
        <w:bottom w:val="none" w:sz="0" w:space="0" w:color="auto"/>
        <w:right w:val="none" w:sz="0" w:space="0" w:color="auto"/>
      </w:divBdr>
    </w:div>
    <w:div w:id="1140732315">
      <w:bodyDiv w:val="1"/>
      <w:marLeft w:val="0"/>
      <w:marRight w:val="0"/>
      <w:marTop w:val="0"/>
      <w:marBottom w:val="0"/>
      <w:divBdr>
        <w:top w:val="none" w:sz="0" w:space="0" w:color="auto"/>
        <w:left w:val="none" w:sz="0" w:space="0" w:color="auto"/>
        <w:bottom w:val="none" w:sz="0" w:space="0" w:color="auto"/>
        <w:right w:val="none" w:sz="0" w:space="0" w:color="auto"/>
      </w:divBdr>
    </w:div>
    <w:div w:id="1140924754">
      <w:bodyDiv w:val="1"/>
      <w:marLeft w:val="0"/>
      <w:marRight w:val="0"/>
      <w:marTop w:val="0"/>
      <w:marBottom w:val="0"/>
      <w:divBdr>
        <w:top w:val="none" w:sz="0" w:space="0" w:color="auto"/>
        <w:left w:val="none" w:sz="0" w:space="0" w:color="auto"/>
        <w:bottom w:val="none" w:sz="0" w:space="0" w:color="auto"/>
        <w:right w:val="none" w:sz="0" w:space="0" w:color="auto"/>
      </w:divBdr>
    </w:div>
    <w:div w:id="1140926521">
      <w:bodyDiv w:val="1"/>
      <w:marLeft w:val="0"/>
      <w:marRight w:val="0"/>
      <w:marTop w:val="0"/>
      <w:marBottom w:val="0"/>
      <w:divBdr>
        <w:top w:val="none" w:sz="0" w:space="0" w:color="auto"/>
        <w:left w:val="none" w:sz="0" w:space="0" w:color="auto"/>
        <w:bottom w:val="none" w:sz="0" w:space="0" w:color="auto"/>
        <w:right w:val="none" w:sz="0" w:space="0" w:color="auto"/>
      </w:divBdr>
    </w:div>
    <w:div w:id="1141119369">
      <w:bodyDiv w:val="1"/>
      <w:marLeft w:val="0"/>
      <w:marRight w:val="0"/>
      <w:marTop w:val="0"/>
      <w:marBottom w:val="0"/>
      <w:divBdr>
        <w:top w:val="none" w:sz="0" w:space="0" w:color="auto"/>
        <w:left w:val="none" w:sz="0" w:space="0" w:color="auto"/>
        <w:bottom w:val="none" w:sz="0" w:space="0" w:color="auto"/>
        <w:right w:val="none" w:sz="0" w:space="0" w:color="auto"/>
      </w:divBdr>
    </w:div>
    <w:div w:id="1141651546">
      <w:bodyDiv w:val="1"/>
      <w:marLeft w:val="0"/>
      <w:marRight w:val="0"/>
      <w:marTop w:val="0"/>
      <w:marBottom w:val="0"/>
      <w:divBdr>
        <w:top w:val="none" w:sz="0" w:space="0" w:color="auto"/>
        <w:left w:val="none" w:sz="0" w:space="0" w:color="auto"/>
        <w:bottom w:val="none" w:sz="0" w:space="0" w:color="auto"/>
        <w:right w:val="none" w:sz="0" w:space="0" w:color="auto"/>
      </w:divBdr>
    </w:div>
    <w:div w:id="1141776575">
      <w:bodyDiv w:val="1"/>
      <w:marLeft w:val="0"/>
      <w:marRight w:val="0"/>
      <w:marTop w:val="0"/>
      <w:marBottom w:val="0"/>
      <w:divBdr>
        <w:top w:val="none" w:sz="0" w:space="0" w:color="auto"/>
        <w:left w:val="none" w:sz="0" w:space="0" w:color="auto"/>
        <w:bottom w:val="none" w:sz="0" w:space="0" w:color="auto"/>
        <w:right w:val="none" w:sz="0" w:space="0" w:color="auto"/>
      </w:divBdr>
    </w:div>
    <w:div w:id="1142115484">
      <w:bodyDiv w:val="1"/>
      <w:marLeft w:val="0"/>
      <w:marRight w:val="0"/>
      <w:marTop w:val="0"/>
      <w:marBottom w:val="0"/>
      <w:divBdr>
        <w:top w:val="none" w:sz="0" w:space="0" w:color="auto"/>
        <w:left w:val="none" w:sz="0" w:space="0" w:color="auto"/>
        <w:bottom w:val="none" w:sz="0" w:space="0" w:color="auto"/>
        <w:right w:val="none" w:sz="0" w:space="0" w:color="auto"/>
      </w:divBdr>
    </w:div>
    <w:div w:id="1142190032">
      <w:bodyDiv w:val="1"/>
      <w:marLeft w:val="0"/>
      <w:marRight w:val="0"/>
      <w:marTop w:val="0"/>
      <w:marBottom w:val="0"/>
      <w:divBdr>
        <w:top w:val="none" w:sz="0" w:space="0" w:color="auto"/>
        <w:left w:val="none" w:sz="0" w:space="0" w:color="auto"/>
        <w:bottom w:val="none" w:sz="0" w:space="0" w:color="auto"/>
        <w:right w:val="none" w:sz="0" w:space="0" w:color="auto"/>
      </w:divBdr>
    </w:div>
    <w:div w:id="1142498743">
      <w:bodyDiv w:val="1"/>
      <w:marLeft w:val="0"/>
      <w:marRight w:val="0"/>
      <w:marTop w:val="0"/>
      <w:marBottom w:val="0"/>
      <w:divBdr>
        <w:top w:val="none" w:sz="0" w:space="0" w:color="auto"/>
        <w:left w:val="none" w:sz="0" w:space="0" w:color="auto"/>
        <w:bottom w:val="none" w:sz="0" w:space="0" w:color="auto"/>
        <w:right w:val="none" w:sz="0" w:space="0" w:color="auto"/>
      </w:divBdr>
    </w:div>
    <w:div w:id="1142775165">
      <w:bodyDiv w:val="1"/>
      <w:marLeft w:val="0"/>
      <w:marRight w:val="0"/>
      <w:marTop w:val="0"/>
      <w:marBottom w:val="0"/>
      <w:divBdr>
        <w:top w:val="none" w:sz="0" w:space="0" w:color="auto"/>
        <w:left w:val="none" w:sz="0" w:space="0" w:color="auto"/>
        <w:bottom w:val="none" w:sz="0" w:space="0" w:color="auto"/>
        <w:right w:val="none" w:sz="0" w:space="0" w:color="auto"/>
      </w:divBdr>
    </w:div>
    <w:div w:id="1143037872">
      <w:bodyDiv w:val="1"/>
      <w:marLeft w:val="0"/>
      <w:marRight w:val="0"/>
      <w:marTop w:val="0"/>
      <w:marBottom w:val="0"/>
      <w:divBdr>
        <w:top w:val="none" w:sz="0" w:space="0" w:color="auto"/>
        <w:left w:val="none" w:sz="0" w:space="0" w:color="auto"/>
        <w:bottom w:val="none" w:sz="0" w:space="0" w:color="auto"/>
        <w:right w:val="none" w:sz="0" w:space="0" w:color="auto"/>
      </w:divBdr>
    </w:div>
    <w:div w:id="1143158501">
      <w:bodyDiv w:val="1"/>
      <w:marLeft w:val="0"/>
      <w:marRight w:val="0"/>
      <w:marTop w:val="0"/>
      <w:marBottom w:val="0"/>
      <w:divBdr>
        <w:top w:val="none" w:sz="0" w:space="0" w:color="auto"/>
        <w:left w:val="none" w:sz="0" w:space="0" w:color="auto"/>
        <w:bottom w:val="none" w:sz="0" w:space="0" w:color="auto"/>
        <w:right w:val="none" w:sz="0" w:space="0" w:color="auto"/>
      </w:divBdr>
    </w:div>
    <w:div w:id="1143691481">
      <w:bodyDiv w:val="1"/>
      <w:marLeft w:val="0"/>
      <w:marRight w:val="0"/>
      <w:marTop w:val="0"/>
      <w:marBottom w:val="0"/>
      <w:divBdr>
        <w:top w:val="none" w:sz="0" w:space="0" w:color="auto"/>
        <w:left w:val="none" w:sz="0" w:space="0" w:color="auto"/>
        <w:bottom w:val="none" w:sz="0" w:space="0" w:color="auto"/>
        <w:right w:val="none" w:sz="0" w:space="0" w:color="auto"/>
      </w:divBdr>
    </w:div>
    <w:div w:id="1144004231">
      <w:bodyDiv w:val="1"/>
      <w:marLeft w:val="0"/>
      <w:marRight w:val="0"/>
      <w:marTop w:val="0"/>
      <w:marBottom w:val="0"/>
      <w:divBdr>
        <w:top w:val="none" w:sz="0" w:space="0" w:color="auto"/>
        <w:left w:val="none" w:sz="0" w:space="0" w:color="auto"/>
        <w:bottom w:val="none" w:sz="0" w:space="0" w:color="auto"/>
        <w:right w:val="none" w:sz="0" w:space="0" w:color="auto"/>
      </w:divBdr>
    </w:div>
    <w:div w:id="1144271918">
      <w:bodyDiv w:val="1"/>
      <w:marLeft w:val="0"/>
      <w:marRight w:val="0"/>
      <w:marTop w:val="0"/>
      <w:marBottom w:val="0"/>
      <w:divBdr>
        <w:top w:val="none" w:sz="0" w:space="0" w:color="auto"/>
        <w:left w:val="none" w:sz="0" w:space="0" w:color="auto"/>
        <w:bottom w:val="none" w:sz="0" w:space="0" w:color="auto"/>
        <w:right w:val="none" w:sz="0" w:space="0" w:color="auto"/>
      </w:divBdr>
    </w:div>
    <w:div w:id="1144590393">
      <w:bodyDiv w:val="1"/>
      <w:marLeft w:val="0"/>
      <w:marRight w:val="0"/>
      <w:marTop w:val="0"/>
      <w:marBottom w:val="0"/>
      <w:divBdr>
        <w:top w:val="none" w:sz="0" w:space="0" w:color="auto"/>
        <w:left w:val="none" w:sz="0" w:space="0" w:color="auto"/>
        <w:bottom w:val="none" w:sz="0" w:space="0" w:color="auto"/>
        <w:right w:val="none" w:sz="0" w:space="0" w:color="auto"/>
      </w:divBdr>
    </w:div>
    <w:div w:id="1144738411">
      <w:bodyDiv w:val="1"/>
      <w:marLeft w:val="0"/>
      <w:marRight w:val="0"/>
      <w:marTop w:val="0"/>
      <w:marBottom w:val="0"/>
      <w:divBdr>
        <w:top w:val="none" w:sz="0" w:space="0" w:color="auto"/>
        <w:left w:val="none" w:sz="0" w:space="0" w:color="auto"/>
        <w:bottom w:val="none" w:sz="0" w:space="0" w:color="auto"/>
        <w:right w:val="none" w:sz="0" w:space="0" w:color="auto"/>
      </w:divBdr>
    </w:div>
    <w:div w:id="1144931467">
      <w:bodyDiv w:val="1"/>
      <w:marLeft w:val="0"/>
      <w:marRight w:val="0"/>
      <w:marTop w:val="0"/>
      <w:marBottom w:val="0"/>
      <w:divBdr>
        <w:top w:val="none" w:sz="0" w:space="0" w:color="auto"/>
        <w:left w:val="none" w:sz="0" w:space="0" w:color="auto"/>
        <w:bottom w:val="none" w:sz="0" w:space="0" w:color="auto"/>
        <w:right w:val="none" w:sz="0" w:space="0" w:color="auto"/>
      </w:divBdr>
    </w:div>
    <w:div w:id="1145051463">
      <w:bodyDiv w:val="1"/>
      <w:marLeft w:val="0"/>
      <w:marRight w:val="0"/>
      <w:marTop w:val="0"/>
      <w:marBottom w:val="0"/>
      <w:divBdr>
        <w:top w:val="none" w:sz="0" w:space="0" w:color="auto"/>
        <w:left w:val="none" w:sz="0" w:space="0" w:color="auto"/>
        <w:bottom w:val="none" w:sz="0" w:space="0" w:color="auto"/>
        <w:right w:val="none" w:sz="0" w:space="0" w:color="auto"/>
      </w:divBdr>
    </w:div>
    <w:div w:id="1145245809">
      <w:bodyDiv w:val="1"/>
      <w:marLeft w:val="0"/>
      <w:marRight w:val="0"/>
      <w:marTop w:val="0"/>
      <w:marBottom w:val="0"/>
      <w:divBdr>
        <w:top w:val="none" w:sz="0" w:space="0" w:color="auto"/>
        <w:left w:val="none" w:sz="0" w:space="0" w:color="auto"/>
        <w:bottom w:val="none" w:sz="0" w:space="0" w:color="auto"/>
        <w:right w:val="none" w:sz="0" w:space="0" w:color="auto"/>
      </w:divBdr>
    </w:div>
    <w:div w:id="1145468042">
      <w:bodyDiv w:val="1"/>
      <w:marLeft w:val="0"/>
      <w:marRight w:val="0"/>
      <w:marTop w:val="0"/>
      <w:marBottom w:val="0"/>
      <w:divBdr>
        <w:top w:val="none" w:sz="0" w:space="0" w:color="auto"/>
        <w:left w:val="none" w:sz="0" w:space="0" w:color="auto"/>
        <w:bottom w:val="none" w:sz="0" w:space="0" w:color="auto"/>
        <w:right w:val="none" w:sz="0" w:space="0" w:color="auto"/>
      </w:divBdr>
    </w:div>
    <w:div w:id="1145586331">
      <w:bodyDiv w:val="1"/>
      <w:marLeft w:val="0"/>
      <w:marRight w:val="0"/>
      <w:marTop w:val="0"/>
      <w:marBottom w:val="0"/>
      <w:divBdr>
        <w:top w:val="none" w:sz="0" w:space="0" w:color="auto"/>
        <w:left w:val="none" w:sz="0" w:space="0" w:color="auto"/>
        <w:bottom w:val="none" w:sz="0" w:space="0" w:color="auto"/>
        <w:right w:val="none" w:sz="0" w:space="0" w:color="auto"/>
      </w:divBdr>
    </w:div>
    <w:div w:id="1145781794">
      <w:bodyDiv w:val="1"/>
      <w:marLeft w:val="0"/>
      <w:marRight w:val="0"/>
      <w:marTop w:val="0"/>
      <w:marBottom w:val="0"/>
      <w:divBdr>
        <w:top w:val="none" w:sz="0" w:space="0" w:color="auto"/>
        <w:left w:val="none" w:sz="0" w:space="0" w:color="auto"/>
        <w:bottom w:val="none" w:sz="0" w:space="0" w:color="auto"/>
        <w:right w:val="none" w:sz="0" w:space="0" w:color="auto"/>
      </w:divBdr>
    </w:div>
    <w:div w:id="1145858100">
      <w:bodyDiv w:val="1"/>
      <w:marLeft w:val="0"/>
      <w:marRight w:val="0"/>
      <w:marTop w:val="0"/>
      <w:marBottom w:val="0"/>
      <w:divBdr>
        <w:top w:val="none" w:sz="0" w:space="0" w:color="auto"/>
        <w:left w:val="none" w:sz="0" w:space="0" w:color="auto"/>
        <w:bottom w:val="none" w:sz="0" w:space="0" w:color="auto"/>
        <w:right w:val="none" w:sz="0" w:space="0" w:color="auto"/>
      </w:divBdr>
    </w:div>
    <w:div w:id="1145898151">
      <w:bodyDiv w:val="1"/>
      <w:marLeft w:val="0"/>
      <w:marRight w:val="0"/>
      <w:marTop w:val="0"/>
      <w:marBottom w:val="0"/>
      <w:divBdr>
        <w:top w:val="none" w:sz="0" w:space="0" w:color="auto"/>
        <w:left w:val="none" w:sz="0" w:space="0" w:color="auto"/>
        <w:bottom w:val="none" w:sz="0" w:space="0" w:color="auto"/>
        <w:right w:val="none" w:sz="0" w:space="0" w:color="auto"/>
      </w:divBdr>
    </w:div>
    <w:div w:id="1145970661">
      <w:bodyDiv w:val="1"/>
      <w:marLeft w:val="0"/>
      <w:marRight w:val="0"/>
      <w:marTop w:val="0"/>
      <w:marBottom w:val="0"/>
      <w:divBdr>
        <w:top w:val="none" w:sz="0" w:space="0" w:color="auto"/>
        <w:left w:val="none" w:sz="0" w:space="0" w:color="auto"/>
        <w:bottom w:val="none" w:sz="0" w:space="0" w:color="auto"/>
        <w:right w:val="none" w:sz="0" w:space="0" w:color="auto"/>
      </w:divBdr>
    </w:div>
    <w:div w:id="1146049100">
      <w:bodyDiv w:val="1"/>
      <w:marLeft w:val="0"/>
      <w:marRight w:val="0"/>
      <w:marTop w:val="0"/>
      <w:marBottom w:val="0"/>
      <w:divBdr>
        <w:top w:val="none" w:sz="0" w:space="0" w:color="auto"/>
        <w:left w:val="none" w:sz="0" w:space="0" w:color="auto"/>
        <w:bottom w:val="none" w:sz="0" w:space="0" w:color="auto"/>
        <w:right w:val="none" w:sz="0" w:space="0" w:color="auto"/>
      </w:divBdr>
    </w:div>
    <w:div w:id="1146119265">
      <w:bodyDiv w:val="1"/>
      <w:marLeft w:val="0"/>
      <w:marRight w:val="0"/>
      <w:marTop w:val="0"/>
      <w:marBottom w:val="0"/>
      <w:divBdr>
        <w:top w:val="none" w:sz="0" w:space="0" w:color="auto"/>
        <w:left w:val="none" w:sz="0" w:space="0" w:color="auto"/>
        <w:bottom w:val="none" w:sz="0" w:space="0" w:color="auto"/>
        <w:right w:val="none" w:sz="0" w:space="0" w:color="auto"/>
      </w:divBdr>
    </w:div>
    <w:div w:id="1146124097">
      <w:bodyDiv w:val="1"/>
      <w:marLeft w:val="0"/>
      <w:marRight w:val="0"/>
      <w:marTop w:val="0"/>
      <w:marBottom w:val="0"/>
      <w:divBdr>
        <w:top w:val="none" w:sz="0" w:space="0" w:color="auto"/>
        <w:left w:val="none" w:sz="0" w:space="0" w:color="auto"/>
        <w:bottom w:val="none" w:sz="0" w:space="0" w:color="auto"/>
        <w:right w:val="none" w:sz="0" w:space="0" w:color="auto"/>
      </w:divBdr>
    </w:div>
    <w:div w:id="1146167362">
      <w:bodyDiv w:val="1"/>
      <w:marLeft w:val="0"/>
      <w:marRight w:val="0"/>
      <w:marTop w:val="0"/>
      <w:marBottom w:val="0"/>
      <w:divBdr>
        <w:top w:val="none" w:sz="0" w:space="0" w:color="auto"/>
        <w:left w:val="none" w:sz="0" w:space="0" w:color="auto"/>
        <w:bottom w:val="none" w:sz="0" w:space="0" w:color="auto"/>
        <w:right w:val="none" w:sz="0" w:space="0" w:color="auto"/>
      </w:divBdr>
    </w:div>
    <w:div w:id="1146707047">
      <w:bodyDiv w:val="1"/>
      <w:marLeft w:val="0"/>
      <w:marRight w:val="0"/>
      <w:marTop w:val="0"/>
      <w:marBottom w:val="0"/>
      <w:divBdr>
        <w:top w:val="none" w:sz="0" w:space="0" w:color="auto"/>
        <w:left w:val="none" w:sz="0" w:space="0" w:color="auto"/>
        <w:bottom w:val="none" w:sz="0" w:space="0" w:color="auto"/>
        <w:right w:val="none" w:sz="0" w:space="0" w:color="auto"/>
      </w:divBdr>
    </w:div>
    <w:div w:id="1146818760">
      <w:bodyDiv w:val="1"/>
      <w:marLeft w:val="0"/>
      <w:marRight w:val="0"/>
      <w:marTop w:val="0"/>
      <w:marBottom w:val="0"/>
      <w:divBdr>
        <w:top w:val="none" w:sz="0" w:space="0" w:color="auto"/>
        <w:left w:val="none" w:sz="0" w:space="0" w:color="auto"/>
        <w:bottom w:val="none" w:sz="0" w:space="0" w:color="auto"/>
        <w:right w:val="none" w:sz="0" w:space="0" w:color="auto"/>
      </w:divBdr>
    </w:div>
    <w:div w:id="1147629828">
      <w:bodyDiv w:val="1"/>
      <w:marLeft w:val="0"/>
      <w:marRight w:val="0"/>
      <w:marTop w:val="0"/>
      <w:marBottom w:val="0"/>
      <w:divBdr>
        <w:top w:val="none" w:sz="0" w:space="0" w:color="auto"/>
        <w:left w:val="none" w:sz="0" w:space="0" w:color="auto"/>
        <w:bottom w:val="none" w:sz="0" w:space="0" w:color="auto"/>
        <w:right w:val="none" w:sz="0" w:space="0" w:color="auto"/>
      </w:divBdr>
    </w:div>
    <w:div w:id="1147669730">
      <w:bodyDiv w:val="1"/>
      <w:marLeft w:val="0"/>
      <w:marRight w:val="0"/>
      <w:marTop w:val="0"/>
      <w:marBottom w:val="0"/>
      <w:divBdr>
        <w:top w:val="none" w:sz="0" w:space="0" w:color="auto"/>
        <w:left w:val="none" w:sz="0" w:space="0" w:color="auto"/>
        <w:bottom w:val="none" w:sz="0" w:space="0" w:color="auto"/>
        <w:right w:val="none" w:sz="0" w:space="0" w:color="auto"/>
      </w:divBdr>
    </w:div>
    <w:div w:id="1147746921">
      <w:bodyDiv w:val="1"/>
      <w:marLeft w:val="0"/>
      <w:marRight w:val="0"/>
      <w:marTop w:val="0"/>
      <w:marBottom w:val="0"/>
      <w:divBdr>
        <w:top w:val="none" w:sz="0" w:space="0" w:color="auto"/>
        <w:left w:val="none" w:sz="0" w:space="0" w:color="auto"/>
        <w:bottom w:val="none" w:sz="0" w:space="0" w:color="auto"/>
        <w:right w:val="none" w:sz="0" w:space="0" w:color="auto"/>
      </w:divBdr>
    </w:div>
    <w:div w:id="1148329096">
      <w:bodyDiv w:val="1"/>
      <w:marLeft w:val="0"/>
      <w:marRight w:val="0"/>
      <w:marTop w:val="0"/>
      <w:marBottom w:val="0"/>
      <w:divBdr>
        <w:top w:val="none" w:sz="0" w:space="0" w:color="auto"/>
        <w:left w:val="none" w:sz="0" w:space="0" w:color="auto"/>
        <w:bottom w:val="none" w:sz="0" w:space="0" w:color="auto"/>
        <w:right w:val="none" w:sz="0" w:space="0" w:color="auto"/>
      </w:divBdr>
    </w:div>
    <w:div w:id="1149053735">
      <w:bodyDiv w:val="1"/>
      <w:marLeft w:val="0"/>
      <w:marRight w:val="0"/>
      <w:marTop w:val="0"/>
      <w:marBottom w:val="0"/>
      <w:divBdr>
        <w:top w:val="none" w:sz="0" w:space="0" w:color="auto"/>
        <w:left w:val="none" w:sz="0" w:space="0" w:color="auto"/>
        <w:bottom w:val="none" w:sz="0" w:space="0" w:color="auto"/>
        <w:right w:val="none" w:sz="0" w:space="0" w:color="auto"/>
      </w:divBdr>
    </w:div>
    <w:div w:id="1149251003">
      <w:bodyDiv w:val="1"/>
      <w:marLeft w:val="0"/>
      <w:marRight w:val="0"/>
      <w:marTop w:val="0"/>
      <w:marBottom w:val="0"/>
      <w:divBdr>
        <w:top w:val="none" w:sz="0" w:space="0" w:color="auto"/>
        <w:left w:val="none" w:sz="0" w:space="0" w:color="auto"/>
        <w:bottom w:val="none" w:sz="0" w:space="0" w:color="auto"/>
        <w:right w:val="none" w:sz="0" w:space="0" w:color="auto"/>
      </w:divBdr>
    </w:div>
    <w:div w:id="1149514282">
      <w:bodyDiv w:val="1"/>
      <w:marLeft w:val="0"/>
      <w:marRight w:val="0"/>
      <w:marTop w:val="0"/>
      <w:marBottom w:val="0"/>
      <w:divBdr>
        <w:top w:val="none" w:sz="0" w:space="0" w:color="auto"/>
        <w:left w:val="none" w:sz="0" w:space="0" w:color="auto"/>
        <w:bottom w:val="none" w:sz="0" w:space="0" w:color="auto"/>
        <w:right w:val="none" w:sz="0" w:space="0" w:color="auto"/>
      </w:divBdr>
    </w:div>
    <w:div w:id="1149519841">
      <w:bodyDiv w:val="1"/>
      <w:marLeft w:val="0"/>
      <w:marRight w:val="0"/>
      <w:marTop w:val="0"/>
      <w:marBottom w:val="0"/>
      <w:divBdr>
        <w:top w:val="none" w:sz="0" w:space="0" w:color="auto"/>
        <w:left w:val="none" w:sz="0" w:space="0" w:color="auto"/>
        <w:bottom w:val="none" w:sz="0" w:space="0" w:color="auto"/>
        <w:right w:val="none" w:sz="0" w:space="0" w:color="auto"/>
      </w:divBdr>
    </w:div>
    <w:div w:id="1149708826">
      <w:bodyDiv w:val="1"/>
      <w:marLeft w:val="0"/>
      <w:marRight w:val="0"/>
      <w:marTop w:val="0"/>
      <w:marBottom w:val="0"/>
      <w:divBdr>
        <w:top w:val="none" w:sz="0" w:space="0" w:color="auto"/>
        <w:left w:val="none" w:sz="0" w:space="0" w:color="auto"/>
        <w:bottom w:val="none" w:sz="0" w:space="0" w:color="auto"/>
        <w:right w:val="none" w:sz="0" w:space="0" w:color="auto"/>
      </w:divBdr>
    </w:div>
    <w:div w:id="1150289843">
      <w:bodyDiv w:val="1"/>
      <w:marLeft w:val="0"/>
      <w:marRight w:val="0"/>
      <w:marTop w:val="0"/>
      <w:marBottom w:val="0"/>
      <w:divBdr>
        <w:top w:val="none" w:sz="0" w:space="0" w:color="auto"/>
        <w:left w:val="none" w:sz="0" w:space="0" w:color="auto"/>
        <w:bottom w:val="none" w:sz="0" w:space="0" w:color="auto"/>
        <w:right w:val="none" w:sz="0" w:space="0" w:color="auto"/>
      </w:divBdr>
    </w:div>
    <w:div w:id="1150756059">
      <w:bodyDiv w:val="1"/>
      <w:marLeft w:val="0"/>
      <w:marRight w:val="0"/>
      <w:marTop w:val="0"/>
      <w:marBottom w:val="0"/>
      <w:divBdr>
        <w:top w:val="none" w:sz="0" w:space="0" w:color="auto"/>
        <w:left w:val="none" w:sz="0" w:space="0" w:color="auto"/>
        <w:bottom w:val="none" w:sz="0" w:space="0" w:color="auto"/>
        <w:right w:val="none" w:sz="0" w:space="0" w:color="auto"/>
      </w:divBdr>
    </w:div>
    <w:div w:id="1151024616">
      <w:bodyDiv w:val="1"/>
      <w:marLeft w:val="0"/>
      <w:marRight w:val="0"/>
      <w:marTop w:val="0"/>
      <w:marBottom w:val="0"/>
      <w:divBdr>
        <w:top w:val="none" w:sz="0" w:space="0" w:color="auto"/>
        <w:left w:val="none" w:sz="0" w:space="0" w:color="auto"/>
        <w:bottom w:val="none" w:sz="0" w:space="0" w:color="auto"/>
        <w:right w:val="none" w:sz="0" w:space="0" w:color="auto"/>
      </w:divBdr>
    </w:div>
    <w:div w:id="1151025130">
      <w:bodyDiv w:val="1"/>
      <w:marLeft w:val="0"/>
      <w:marRight w:val="0"/>
      <w:marTop w:val="0"/>
      <w:marBottom w:val="0"/>
      <w:divBdr>
        <w:top w:val="none" w:sz="0" w:space="0" w:color="auto"/>
        <w:left w:val="none" w:sz="0" w:space="0" w:color="auto"/>
        <w:bottom w:val="none" w:sz="0" w:space="0" w:color="auto"/>
        <w:right w:val="none" w:sz="0" w:space="0" w:color="auto"/>
      </w:divBdr>
    </w:div>
    <w:div w:id="1151094489">
      <w:bodyDiv w:val="1"/>
      <w:marLeft w:val="0"/>
      <w:marRight w:val="0"/>
      <w:marTop w:val="0"/>
      <w:marBottom w:val="0"/>
      <w:divBdr>
        <w:top w:val="none" w:sz="0" w:space="0" w:color="auto"/>
        <w:left w:val="none" w:sz="0" w:space="0" w:color="auto"/>
        <w:bottom w:val="none" w:sz="0" w:space="0" w:color="auto"/>
        <w:right w:val="none" w:sz="0" w:space="0" w:color="auto"/>
      </w:divBdr>
    </w:div>
    <w:div w:id="1151098509">
      <w:bodyDiv w:val="1"/>
      <w:marLeft w:val="0"/>
      <w:marRight w:val="0"/>
      <w:marTop w:val="0"/>
      <w:marBottom w:val="0"/>
      <w:divBdr>
        <w:top w:val="none" w:sz="0" w:space="0" w:color="auto"/>
        <w:left w:val="none" w:sz="0" w:space="0" w:color="auto"/>
        <w:bottom w:val="none" w:sz="0" w:space="0" w:color="auto"/>
        <w:right w:val="none" w:sz="0" w:space="0" w:color="auto"/>
      </w:divBdr>
    </w:div>
    <w:div w:id="1151215042">
      <w:bodyDiv w:val="1"/>
      <w:marLeft w:val="0"/>
      <w:marRight w:val="0"/>
      <w:marTop w:val="0"/>
      <w:marBottom w:val="0"/>
      <w:divBdr>
        <w:top w:val="none" w:sz="0" w:space="0" w:color="auto"/>
        <w:left w:val="none" w:sz="0" w:space="0" w:color="auto"/>
        <w:bottom w:val="none" w:sz="0" w:space="0" w:color="auto"/>
        <w:right w:val="none" w:sz="0" w:space="0" w:color="auto"/>
      </w:divBdr>
    </w:div>
    <w:div w:id="1151407491">
      <w:bodyDiv w:val="1"/>
      <w:marLeft w:val="0"/>
      <w:marRight w:val="0"/>
      <w:marTop w:val="0"/>
      <w:marBottom w:val="0"/>
      <w:divBdr>
        <w:top w:val="none" w:sz="0" w:space="0" w:color="auto"/>
        <w:left w:val="none" w:sz="0" w:space="0" w:color="auto"/>
        <w:bottom w:val="none" w:sz="0" w:space="0" w:color="auto"/>
        <w:right w:val="none" w:sz="0" w:space="0" w:color="auto"/>
      </w:divBdr>
    </w:div>
    <w:div w:id="1151562070">
      <w:bodyDiv w:val="1"/>
      <w:marLeft w:val="0"/>
      <w:marRight w:val="0"/>
      <w:marTop w:val="0"/>
      <w:marBottom w:val="0"/>
      <w:divBdr>
        <w:top w:val="none" w:sz="0" w:space="0" w:color="auto"/>
        <w:left w:val="none" w:sz="0" w:space="0" w:color="auto"/>
        <w:bottom w:val="none" w:sz="0" w:space="0" w:color="auto"/>
        <w:right w:val="none" w:sz="0" w:space="0" w:color="auto"/>
      </w:divBdr>
    </w:div>
    <w:div w:id="1151827558">
      <w:bodyDiv w:val="1"/>
      <w:marLeft w:val="0"/>
      <w:marRight w:val="0"/>
      <w:marTop w:val="0"/>
      <w:marBottom w:val="0"/>
      <w:divBdr>
        <w:top w:val="none" w:sz="0" w:space="0" w:color="auto"/>
        <w:left w:val="none" w:sz="0" w:space="0" w:color="auto"/>
        <w:bottom w:val="none" w:sz="0" w:space="0" w:color="auto"/>
        <w:right w:val="none" w:sz="0" w:space="0" w:color="auto"/>
      </w:divBdr>
    </w:div>
    <w:div w:id="1152212821">
      <w:bodyDiv w:val="1"/>
      <w:marLeft w:val="0"/>
      <w:marRight w:val="0"/>
      <w:marTop w:val="0"/>
      <w:marBottom w:val="0"/>
      <w:divBdr>
        <w:top w:val="none" w:sz="0" w:space="0" w:color="auto"/>
        <w:left w:val="none" w:sz="0" w:space="0" w:color="auto"/>
        <w:bottom w:val="none" w:sz="0" w:space="0" w:color="auto"/>
        <w:right w:val="none" w:sz="0" w:space="0" w:color="auto"/>
      </w:divBdr>
    </w:div>
    <w:div w:id="1152331281">
      <w:bodyDiv w:val="1"/>
      <w:marLeft w:val="0"/>
      <w:marRight w:val="0"/>
      <w:marTop w:val="0"/>
      <w:marBottom w:val="0"/>
      <w:divBdr>
        <w:top w:val="none" w:sz="0" w:space="0" w:color="auto"/>
        <w:left w:val="none" w:sz="0" w:space="0" w:color="auto"/>
        <w:bottom w:val="none" w:sz="0" w:space="0" w:color="auto"/>
        <w:right w:val="none" w:sz="0" w:space="0" w:color="auto"/>
      </w:divBdr>
    </w:div>
    <w:div w:id="1152525950">
      <w:bodyDiv w:val="1"/>
      <w:marLeft w:val="0"/>
      <w:marRight w:val="0"/>
      <w:marTop w:val="0"/>
      <w:marBottom w:val="0"/>
      <w:divBdr>
        <w:top w:val="none" w:sz="0" w:space="0" w:color="auto"/>
        <w:left w:val="none" w:sz="0" w:space="0" w:color="auto"/>
        <w:bottom w:val="none" w:sz="0" w:space="0" w:color="auto"/>
        <w:right w:val="none" w:sz="0" w:space="0" w:color="auto"/>
      </w:divBdr>
    </w:div>
    <w:div w:id="1152603696">
      <w:bodyDiv w:val="1"/>
      <w:marLeft w:val="0"/>
      <w:marRight w:val="0"/>
      <w:marTop w:val="0"/>
      <w:marBottom w:val="0"/>
      <w:divBdr>
        <w:top w:val="none" w:sz="0" w:space="0" w:color="auto"/>
        <w:left w:val="none" w:sz="0" w:space="0" w:color="auto"/>
        <w:bottom w:val="none" w:sz="0" w:space="0" w:color="auto"/>
        <w:right w:val="none" w:sz="0" w:space="0" w:color="auto"/>
      </w:divBdr>
    </w:div>
    <w:div w:id="1152714496">
      <w:bodyDiv w:val="1"/>
      <w:marLeft w:val="0"/>
      <w:marRight w:val="0"/>
      <w:marTop w:val="0"/>
      <w:marBottom w:val="0"/>
      <w:divBdr>
        <w:top w:val="none" w:sz="0" w:space="0" w:color="auto"/>
        <w:left w:val="none" w:sz="0" w:space="0" w:color="auto"/>
        <w:bottom w:val="none" w:sz="0" w:space="0" w:color="auto"/>
        <w:right w:val="none" w:sz="0" w:space="0" w:color="auto"/>
      </w:divBdr>
    </w:div>
    <w:div w:id="1152990576">
      <w:bodyDiv w:val="1"/>
      <w:marLeft w:val="0"/>
      <w:marRight w:val="0"/>
      <w:marTop w:val="0"/>
      <w:marBottom w:val="0"/>
      <w:divBdr>
        <w:top w:val="none" w:sz="0" w:space="0" w:color="auto"/>
        <w:left w:val="none" w:sz="0" w:space="0" w:color="auto"/>
        <w:bottom w:val="none" w:sz="0" w:space="0" w:color="auto"/>
        <w:right w:val="none" w:sz="0" w:space="0" w:color="auto"/>
      </w:divBdr>
    </w:div>
    <w:div w:id="1153137890">
      <w:bodyDiv w:val="1"/>
      <w:marLeft w:val="0"/>
      <w:marRight w:val="0"/>
      <w:marTop w:val="0"/>
      <w:marBottom w:val="0"/>
      <w:divBdr>
        <w:top w:val="none" w:sz="0" w:space="0" w:color="auto"/>
        <w:left w:val="none" w:sz="0" w:space="0" w:color="auto"/>
        <w:bottom w:val="none" w:sz="0" w:space="0" w:color="auto"/>
        <w:right w:val="none" w:sz="0" w:space="0" w:color="auto"/>
      </w:divBdr>
    </w:div>
    <w:div w:id="1153254655">
      <w:bodyDiv w:val="1"/>
      <w:marLeft w:val="0"/>
      <w:marRight w:val="0"/>
      <w:marTop w:val="0"/>
      <w:marBottom w:val="0"/>
      <w:divBdr>
        <w:top w:val="none" w:sz="0" w:space="0" w:color="auto"/>
        <w:left w:val="none" w:sz="0" w:space="0" w:color="auto"/>
        <w:bottom w:val="none" w:sz="0" w:space="0" w:color="auto"/>
        <w:right w:val="none" w:sz="0" w:space="0" w:color="auto"/>
      </w:divBdr>
    </w:div>
    <w:div w:id="1154175506">
      <w:bodyDiv w:val="1"/>
      <w:marLeft w:val="0"/>
      <w:marRight w:val="0"/>
      <w:marTop w:val="0"/>
      <w:marBottom w:val="0"/>
      <w:divBdr>
        <w:top w:val="none" w:sz="0" w:space="0" w:color="auto"/>
        <w:left w:val="none" w:sz="0" w:space="0" w:color="auto"/>
        <w:bottom w:val="none" w:sz="0" w:space="0" w:color="auto"/>
        <w:right w:val="none" w:sz="0" w:space="0" w:color="auto"/>
      </w:divBdr>
    </w:div>
    <w:div w:id="1154251023">
      <w:bodyDiv w:val="1"/>
      <w:marLeft w:val="0"/>
      <w:marRight w:val="0"/>
      <w:marTop w:val="0"/>
      <w:marBottom w:val="0"/>
      <w:divBdr>
        <w:top w:val="none" w:sz="0" w:space="0" w:color="auto"/>
        <w:left w:val="none" w:sz="0" w:space="0" w:color="auto"/>
        <w:bottom w:val="none" w:sz="0" w:space="0" w:color="auto"/>
        <w:right w:val="none" w:sz="0" w:space="0" w:color="auto"/>
      </w:divBdr>
    </w:div>
    <w:div w:id="1154372340">
      <w:bodyDiv w:val="1"/>
      <w:marLeft w:val="0"/>
      <w:marRight w:val="0"/>
      <w:marTop w:val="0"/>
      <w:marBottom w:val="0"/>
      <w:divBdr>
        <w:top w:val="none" w:sz="0" w:space="0" w:color="auto"/>
        <w:left w:val="none" w:sz="0" w:space="0" w:color="auto"/>
        <w:bottom w:val="none" w:sz="0" w:space="0" w:color="auto"/>
        <w:right w:val="none" w:sz="0" w:space="0" w:color="auto"/>
      </w:divBdr>
    </w:div>
    <w:div w:id="1154685082">
      <w:bodyDiv w:val="1"/>
      <w:marLeft w:val="0"/>
      <w:marRight w:val="0"/>
      <w:marTop w:val="0"/>
      <w:marBottom w:val="0"/>
      <w:divBdr>
        <w:top w:val="none" w:sz="0" w:space="0" w:color="auto"/>
        <w:left w:val="none" w:sz="0" w:space="0" w:color="auto"/>
        <w:bottom w:val="none" w:sz="0" w:space="0" w:color="auto"/>
        <w:right w:val="none" w:sz="0" w:space="0" w:color="auto"/>
      </w:divBdr>
    </w:div>
    <w:div w:id="1154833715">
      <w:bodyDiv w:val="1"/>
      <w:marLeft w:val="0"/>
      <w:marRight w:val="0"/>
      <w:marTop w:val="0"/>
      <w:marBottom w:val="0"/>
      <w:divBdr>
        <w:top w:val="none" w:sz="0" w:space="0" w:color="auto"/>
        <w:left w:val="none" w:sz="0" w:space="0" w:color="auto"/>
        <w:bottom w:val="none" w:sz="0" w:space="0" w:color="auto"/>
        <w:right w:val="none" w:sz="0" w:space="0" w:color="auto"/>
      </w:divBdr>
    </w:div>
    <w:div w:id="1154877516">
      <w:bodyDiv w:val="1"/>
      <w:marLeft w:val="0"/>
      <w:marRight w:val="0"/>
      <w:marTop w:val="0"/>
      <w:marBottom w:val="0"/>
      <w:divBdr>
        <w:top w:val="none" w:sz="0" w:space="0" w:color="auto"/>
        <w:left w:val="none" w:sz="0" w:space="0" w:color="auto"/>
        <w:bottom w:val="none" w:sz="0" w:space="0" w:color="auto"/>
        <w:right w:val="none" w:sz="0" w:space="0" w:color="auto"/>
      </w:divBdr>
    </w:div>
    <w:div w:id="1155145354">
      <w:bodyDiv w:val="1"/>
      <w:marLeft w:val="0"/>
      <w:marRight w:val="0"/>
      <w:marTop w:val="0"/>
      <w:marBottom w:val="0"/>
      <w:divBdr>
        <w:top w:val="none" w:sz="0" w:space="0" w:color="auto"/>
        <w:left w:val="none" w:sz="0" w:space="0" w:color="auto"/>
        <w:bottom w:val="none" w:sz="0" w:space="0" w:color="auto"/>
        <w:right w:val="none" w:sz="0" w:space="0" w:color="auto"/>
      </w:divBdr>
    </w:div>
    <w:div w:id="1155298793">
      <w:bodyDiv w:val="1"/>
      <w:marLeft w:val="0"/>
      <w:marRight w:val="0"/>
      <w:marTop w:val="0"/>
      <w:marBottom w:val="0"/>
      <w:divBdr>
        <w:top w:val="none" w:sz="0" w:space="0" w:color="auto"/>
        <w:left w:val="none" w:sz="0" w:space="0" w:color="auto"/>
        <w:bottom w:val="none" w:sz="0" w:space="0" w:color="auto"/>
        <w:right w:val="none" w:sz="0" w:space="0" w:color="auto"/>
      </w:divBdr>
    </w:div>
    <w:div w:id="1155338002">
      <w:bodyDiv w:val="1"/>
      <w:marLeft w:val="0"/>
      <w:marRight w:val="0"/>
      <w:marTop w:val="0"/>
      <w:marBottom w:val="0"/>
      <w:divBdr>
        <w:top w:val="none" w:sz="0" w:space="0" w:color="auto"/>
        <w:left w:val="none" w:sz="0" w:space="0" w:color="auto"/>
        <w:bottom w:val="none" w:sz="0" w:space="0" w:color="auto"/>
        <w:right w:val="none" w:sz="0" w:space="0" w:color="auto"/>
      </w:divBdr>
    </w:div>
    <w:div w:id="1155413475">
      <w:bodyDiv w:val="1"/>
      <w:marLeft w:val="0"/>
      <w:marRight w:val="0"/>
      <w:marTop w:val="0"/>
      <w:marBottom w:val="0"/>
      <w:divBdr>
        <w:top w:val="none" w:sz="0" w:space="0" w:color="auto"/>
        <w:left w:val="none" w:sz="0" w:space="0" w:color="auto"/>
        <w:bottom w:val="none" w:sz="0" w:space="0" w:color="auto"/>
        <w:right w:val="none" w:sz="0" w:space="0" w:color="auto"/>
      </w:divBdr>
    </w:div>
    <w:div w:id="1155536837">
      <w:bodyDiv w:val="1"/>
      <w:marLeft w:val="0"/>
      <w:marRight w:val="0"/>
      <w:marTop w:val="0"/>
      <w:marBottom w:val="0"/>
      <w:divBdr>
        <w:top w:val="none" w:sz="0" w:space="0" w:color="auto"/>
        <w:left w:val="none" w:sz="0" w:space="0" w:color="auto"/>
        <w:bottom w:val="none" w:sz="0" w:space="0" w:color="auto"/>
        <w:right w:val="none" w:sz="0" w:space="0" w:color="auto"/>
      </w:divBdr>
    </w:div>
    <w:div w:id="1155728955">
      <w:bodyDiv w:val="1"/>
      <w:marLeft w:val="0"/>
      <w:marRight w:val="0"/>
      <w:marTop w:val="0"/>
      <w:marBottom w:val="0"/>
      <w:divBdr>
        <w:top w:val="none" w:sz="0" w:space="0" w:color="auto"/>
        <w:left w:val="none" w:sz="0" w:space="0" w:color="auto"/>
        <w:bottom w:val="none" w:sz="0" w:space="0" w:color="auto"/>
        <w:right w:val="none" w:sz="0" w:space="0" w:color="auto"/>
      </w:divBdr>
    </w:div>
    <w:div w:id="1156455314">
      <w:bodyDiv w:val="1"/>
      <w:marLeft w:val="0"/>
      <w:marRight w:val="0"/>
      <w:marTop w:val="0"/>
      <w:marBottom w:val="0"/>
      <w:divBdr>
        <w:top w:val="none" w:sz="0" w:space="0" w:color="auto"/>
        <w:left w:val="none" w:sz="0" w:space="0" w:color="auto"/>
        <w:bottom w:val="none" w:sz="0" w:space="0" w:color="auto"/>
        <w:right w:val="none" w:sz="0" w:space="0" w:color="auto"/>
      </w:divBdr>
    </w:div>
    <w:div w:id="1157113984">
      <w:bodyDiv w:val="1"/>
      <w:marLeft w:val="0"/>
      <w:marRight w:val="0"/>
      <w:marTop w:val="0"/>
      <w:marBottom w:val="0"/>
      <w:divBdr>
        <w:top w:val="none" w:sz="0" w:space="0" w:color="auto"/>
        <w:left w:val="none" w:sz="0" w:space="0" w:color="auto"/>
        <w:bottom w:val="none" w:sz="0" w:space="0" w:color="auto"/>
        <w:right w:val="none" w:sz="0" w:space="0" w:color="auto"/>
      </w:divBdr>
    </w:div>
    <w:div w:id="1157187829">
      <w:bodyDiv w:val="1"/>
      <w:marLeft w:val="0"/>
      <w:marRight w:val="0"/>
      <w:marTop w:val="0"/>
      <w:marBottom w:val="0"/>
      <w:divBdr>
        <w:top w:val="none" w:sz="0" w:space="0" w:color="auto"/>
        <w:left w:val="none" w:sz="0" w:space="0" w:color="auto"/>
        <w:bottom w:val="none" w:sz="0" w:space="0" w:color="auto"/>
        <w:right w:val="none" w:sz="0" w:space="0" w:color="auto"/>
      </w:divBdr>
    </w:div>
    <w:div w:id="1157569569">
      <w:bodyDiv w:val="1"/>
      <w:marLeft w:val="0"/>
      <w:marRight w:val="0"/>
      <w:marTop w:val="0"/>
      <w:marBottom w:val="0"/>
      <w:divBdr>
        <w:top w:val="none" w:sz="0" w:space="0" w:color="auto"/>
        <w:left w:val="none" w:sz="0" w:space="0" w:color="auto"/>
        <w:bottom w:val="none" w:sz="0" w:space="0" w:color="auto"/>
        <w:right w:val="none" w:sz="0" w:space="0" w:color="auto"/>
      </w:divBdr>
    </w:div>
    <w:div w:id="1157841506">
      <w:bodyDiv w:val="1"/>
      <w:marLeft w:val="0"/>
      <w:marRight w:val="0"/>
      <w:marTop w:val="0"/>
      <w:marBottom w:val="0"/>
      <w:divBdr>
        <w:top w:val="none" w:sz="0" w:space="0" w:color="auto"/>
        <w:left w:val="none" w:sz="0" w:space="0" w:color="auto"/>
        <w:bottom w:val="none" w:sz="0" w:space="0" w:color="auto"/>
        <w:right w:val="none" w:sz="0" w:space="0" w:color="auto"/>
      </w:divBdr>
    </w:div>
    <w:div w:id="1158107735">
      <w:bodyDiv w:val="1"/>
      <w:marLeft w:val="0"/>
      <w:marRight w:val="0"/>
      <w:marTop w:val="0"/>
      <w:marBottom w:val="0"/>
      <w:divBdr>
        <w:top w:val="none" w:sz="0" w:space="0" w:color="auto"/>
        <w:left w:val="none" w:sz="0" w:space="0" w:color="auto"/>
        <w:bottom w:val="none" w:sz="0" w:space="0" w:color="auto"/>
        <w:right w:val="none" w:sz="0" w:space="0" w:color="auto"/>
      </w:divBdr>
    </w:div>
    <w:div w:id="1158153216">
      <w:bodyDiv w:val="1"/>
      <w:marLeft w:val="0"/>
      <w:marRight w:val="0"/>
      <w:marTop w:val="0"/>
      <w:marBottom w:val="0"/>
      <w:divBdr>
        <w:top w:val="none" w:sz="0" w:space="0" w:color="auto"/>
        <w:left w:val="none" w:sz="0" w:space="0" w:color="auto"/>
        <w:bottom w:val="none" w:sz="0" w:space="0" w:color="auto"/>
        <w:right w:val="none" w:sz="0" w:space="0" w:color="auto"/>
      </w:divBdr>
    </w:div>
    <w:div w:id="1158184324">
      <w:bodyDiv w:val="1"/>
      <w:marLeft w:val="0"/>
      <w:marRight w:val="0"/>
      <w:marTop w:val="0"/>
      <w:marBottom w:val="0"/>
      <w:divBdr>
        <w:top w:val="none" w:sz="0" w:space="0" w:color="auto"/>
        <w:left w:val="none" w:sz="0" w:space="0" w:color="auto"/>
        <w:bottom w:val="none" w:sz="0" w:space="0" w:color="auto"/>
        <w:right w:val="none" w:sz="0" w:space="0" w:color="auto"/>
      </w:divBdr>
    </w:div>
    <w:div w:id="1158424609">
      <w:bodyDiv w:val="1"/>
      <w:marLeft w:val="0"/>
      <w:marRight w:val="0"/>
      <w:marTop w:val="0"/>
      <w:marBottom w:val="0"/>
      <w:divBdr>
        <w:top w:val="none" w:sz="0" w:space="0" w:color="auto"/>
        <w:left w:val="none" w:sz="0" w:space="0" w:color="auto"/>
        <w:bottom w:val="none" w:sz="0" w:space="0" w:color="auto"/>
        <w:right w:val="none" w:sz="0" w:space="0" w:color="auto"/>
      </w:divBdr>
    </w:div>
    <w:div w:id="1158764222">
      <w:bodyDiv w:val="1"/>
      <w:marLeft w:val="0"/>
      <w:marRight w:val="0"/>
      <w:marTop w:val="0"/>
      <w:marBottom w:val="0"/>
      <w:divBdr>
        <w:top w:val="none" w:sz="0" w:space="0" w:color="auto"/>
        <w:left w:val="none" w:sz="0" w:space="0" w:color="auto"/>
        <w:bottom w:val="none" w:sz="0" w:space="0" w:color="auto"/>
        <w:right w:val="none" w:sz="0" w:space="0" w:color="auto"/>
      </w:divBdr>
    </w:div>
    <w:div w:id="1158812428">
      <w:bodyDiv w:val="1"/>
      <w:marLeft w:val="0"/>
      <w:marRight w:val="0"/>
      <w:marTop w:val="0"/>
      <w:marBottom w:val="0"/>
      <w:divBdr>
        <w:top w:val="none" w:sz="0" w:space="0" w:color="auto"/>
        <w:left w:val="none" w:sz="0" w:space="0" w:color="auto"/>
        <w:bottom w:val="none" w:sz="0" w:space="0" w:color="auto"/>
        <w:right w:val="none" w:sz="0" w:space="0" w:color="auto"/>
      </w:divBdr>
    </w:div>
    <w:div w:id="1159492475">
      <w:bodyDiv w:val="1"/>
      <w:marLeft w:val="0"/>
      <w:marRight w:val="0"/>
      <w:marTop w:val="0"/>
      <w:marBottom w:val="0"/>
      <w:divBdr>
        <w:top w:val="none" w:sz="0" w:space="0" w:color="auto"/>
        <w:left w:val="none" w:sz="0" w:space="0" w:color="auto"/>
        <w:bottom w:val="none" w:sz="0" w:space="0" w:color="auto"/>
        <w:right w:val="none" w:sz="0" w:space="0" w:color="auto"/>
      </w:divBdr>
    </w:div>
    <w:div w:id="1159884709">
      <w:bodyDiv w:val="1"/>
      <w:marLeft w:val="0"/>
      <w:marRight w:val="0"/>
      <w:marTop w:val="0"/>
      <w:marBottom w:val="0"/>
      <w:divBdr>
        <w:top w:val="none" w:sz="0" w:space="0" w:color="auto"/>
        <w:left w:val="none" w:sz="0" w:space="0" w:color="auto"/>
        <w:bottom w:val="none" w:sz="0" w:space="0" w:color="auto"/>
        <w:right w:val="none" w:sz="0" w:space="0" w:color="auto"/>
      </w:divBdr>
    </w:div>
    <w:div w:id="1160006677">
      <w:bodyDiv w:val="1"/>
      <w:marLeft w:val="0"/>
      <w:marRight w:val="0"/>
      <w:marTop w:val="0"/>
      <w:marBottom w:val="0"/>
      <w:divBdr>
        <w:top w:val="none" w:sz="0" w:space="0" w:color="auto"/>
        <w:left w:val="none" w:sz="0" w:space="0" w:color="auto"/>
        <w:bottom w:val="none" w:sz="0" w:space="0" w:color="auto"/>
        <w:right w:val="none" w:sz="0" w:space="0" w:color="auto"/>
      </w:divBdr>
    </w:div>
    <w:div w:id="1160998259">
      <w:bodyDiv w:val="1"/>
      <w:marLeft w:val="0"/>
      <w:marRight w:val="0"/>
      <w:marTop w:val="0"/>
      <w:marBottom w:val="0"/>
      <w:divBdr>
        <w:top w:val="none" w:sz="0" w:space="0" w:color="auto"/>
        <w:left w:val="none" w:sz="0" w:space="0" w:color="auto"/>
        <w:bottom w:val="none" w:sz="0" w:space="0" w:color="auto"/>
        <w:right w:val="none" w:sz="0" w:space="0" w:color="auto"/>
      </w:divBdr>
    </w:div>
    <w:div w:id="1161193889">
      <w:bodyDiv w:val="1"/>
      <w:marLeft w:val="0"/>
      <w:marRight w:val="0"/>
      <w:marTop w:val="0"/>
      <w:marBottom w:val="0"/>
      <w:divBdr>
        <w:top w:val="none" w:sz="0" w:space="0" w:color="auto"/>
        <w:left w:val="none" w:sz="0" w:space="0" w:color="auto"/>
        <w:bottom w:val="none" w:sz="0" w:space="0" w:color="auto"/>
        <w:right w:val="none" w:sz="0" w:space="0" w:color="auto"/>
      </w:divBdr>
    </w:div>
    <w:div w:id="1161310951">
      <w:bodyDiv w:val="1"/>
      <w:marLeft w:val="0"/>
      <w:marRight w:val="0"/>
      <w:marTop w:val="0"/>
      <w:marBottom w:val="0"/>
      <w:divBdr>
        <w:top w:val="none" w:sz="0" w:space="0" w:color="auto"/>
        <w:left w:val="none" w:sz="0" w:space="0" w:color="auto"/>
        <w:bottom w:val="none" w:sz="0" w:space="0" w:color="auto"/>
        <w:right w:val="none" w:sz="0" w:space="0" w:color="auto"/>
      </w:divBdr>
    </w:div>
    <w:div w:id="1161388376">
      <w:bodyDiv w:val="1"/>
      <w:marLeft w:val="0"/>
      <w:marRight w:val="0"/>
      <w:marTop w:val="0"/>
      <w:marBottom w:val="0"/>
      <w:divBdr>
        <w:top w:val="none" w:sz="0" w:space="0" w:color="auto"/>
        <w:left w:val="none" w:sz="0" w:space="0" w:color="auto"/>
        <w:bottom w:val="none" w:sz="0" w:space="0" w:color="auto"/>
        <w:right w:val="none" w:sz="0" w:space="0" w:color="auto"/>
      </w:divBdr>
    </w:div>
    <w:div w:id="1161388479">
      <w:bodyDiv w:val="1"/>
      <w:marLeft w:val="0"/>
      <w:marRight w:val="0"/>
      <w:marTop w:val="0"/>
      <w:marBottom w:val="0"/>
      <w:divBdr>
        <w:top w:val="none" w:sz="0" w:space="0" w:color="auto"/>
        <w:left w:val="none" w:sz="0" w:space="0" w:color="auto"/>
        <w:bottom w:val="none" w:sz="0" w:space="0" w:color="auto"/>
        <w:right w:val="none" w:sz="0" w:space="0" w:color="auto"/>
      </w:divBdr>
    </w:div>
    <w:div w:id="1161584076">
      <w:bodyDiv w:val="1"/>
      <w:marLeft w:val="0"/>
      <w:marRight w:val="0"/>
      <w:marTop w:val="0"/>
      <w:marBottom w:val="0"/>
      <w:divBdr>
        <w:top w:val="none" w:sz="0" w:space="0" w:color="auto"/>
        <w:left w:val="none" w:sz="0" w:space="0" w:color="auto"/>
        <w:bottom w:val="none" w:sz="0" w:space="0" w:color="auto"/>
        <w:right w:val="none" w:sz="0" w:space="0" w:color="auto"/>
      </w:divBdr>
    </w:div>
    <w:div w:id="1161970217">
      <w:bodyDiv w:val="1"/>
      <w:marLeft w:val="0"/>
      <w:marRight w:val="0"/>
      <w:marTop w:val="0"/>
      <w:marBottom w:val="0"/>
      <w:divBdr>
        <w:top w:val="none" w:sz="0" w:space="0" w:color="auto"/>
        <w:left w:val="none" w:sz="0" w:space="0" w:color="auto"/>
        <w:bottom w:val="none" w:sz="0" w:space="0" w:color="auto"/>
        <w:right w:val="none" w:sz="0" w:space="0" w:color="auto"/>
      </w:divBdr>
    </w:div>
    <w:div w:id="1162114157">
      <w:bodyDiv w:val="1"/>
      <w:marLeft w:val="0"/>
      <w:marRight w:val="0"/>
      <w:marTop w:val="0"/>
      <w:marBottom w:val="0"/>
      <w:divBdr>
        <w:top w:val="none" w:sz="0" w:space="0" w:color="auto"/>
        <w:left w:val="none" w:sz="0" w:space="0" w:color="auto"/>
        <w:bottom w:val="none" w:sz="0" w:space="0" w:color="auto"/>
        <w:right w:val="none" w:sz="0" w:space="0" w:color="auto"/>
      </w:divBdr>
    </w:div>
    <w:div w:id="1162508804">
      <w:bodyDiv w:val="1"/>
      <w:marLeft w:val="0"/>
      <w:marRight w:val="0"/>
      <w:marTop w:val="0"/>
      <w:marBottom w:val="0"/>
      <w:divBdr>
        <w:top w:val="none" w:sz="0" w:space="0" w:color="auto"/>
        <w:left w:val="none" w:sz="0" w:space="0" w:color="auto"/>
        <w:bottom w:val="none" w:sz="0" w:space="0" w:color="auto"/>
        <w:right w:val="none" w:sz="0" w:space="0" w:color="auto"/>
      </w:divBdr>
    </w:div>
    <w:div w:id="1162623000">
      <w:bodyDiv w:val="1"/>
      <w:marLeft w:val="0"/>
      <w:marRight w:val="0"/>
      <w:marTop w:val="0"/>
      <w:marBottom w:val="0"/>
      <w:divBdr>
        <w:top w:val="none" w:sz="0" w:space="0" w:color="auto"/>
        <w:left w:val="none" w:sz="0" w:space="0" w:color="auto"/>
        <w:bottom w:val="none" w:sz="0" w:space="0" w:color="auto"/>
        <w:right w:val="none" w:sz="0" w:space="0" w:color="auto"/>
      </w:divBdr>
    </w:div>
    <w:div w:id="1162890091">
      <w:bodyDiv w:val="1"/>
      <w:marLeft w:val="0"/>
      <w:marRight w:val="0"/>
      <w:marTop w:val="0"/>
      <w:marBottom w:val="0"/>
      <w:divBdr>
        <w:top w:val="none" w:sz="0" w:space="0" w:color="auto"/>
        <w:left w:val="none" w:sz="0" w:space="0" w:color="auto"/>
        <w:bottom w:val="none" w:sz="0" w:space="0" w:color="auto"/>
        <w:right w:val="none" w:sz="0" w:space="0" w:color="auto"/>
      </w:divBdr>
    </w:div>
    <w:div w:id="1162893111">
      <w:bodyDiv w:val="1"/>
      <w:marLeft w:val="0"/>
      <w:marRight w:val="0"/>
      <w:marTop w:val="0"/>
      <w:marBottom w:val="0"/>
      <w:divBdr>
        <w:top w:val="none" w:sz="0" w:space="0" w:color="auto"/>
        <w:left w:val="none" w:sz="0" w:space="0" w:color="auto"/>
        <w:bottom w:val="none" w:sz="0" w:space="0" w:color="auto"/>
        <w:right w:val="none" w:sz="0" w:space="0" w:color="auto"/>
      </w:divBdr>
    </w:div>
    <w:div w:id="1162937230">
      <w:bodyDiv w:val="1"/>
      <w:marLeft w:val="0"/>
      <w:marRight w:val="0"/>
      <w:marTop w:val="0"/>
      <w:marBottom w:val="0"/>
      <w:divBdr>
        <w:top w:val="none" w:sz="0" w:space="0" w:color="auto"/>
        <w:left w:val="none" w:sz="0" w:space="0" w:color="auto"/>
        <w:bottom w:val="none" w:sz="0" w:space="0" w:color="auto"/>
        <w:right w:val="none" w:sz="0" w:space="0" w:color="auto"/>
      </w:divBdr>
    </w:div>
    <w:div w:id="1162962408">
      <w:bodyDiv w:val="1"/>
      <w:marLeft w:val="0"/>
      <w:marRight w:val="0"/>
      <w:marTop w:val="0"/>
      <w:marBottom w:val="0"/>
      <w:divBdr>
        <w:top w:val="none" w:sz="0" w:space="0" w:color="auto"/>
        <w:left w:val="none" w:sz="0" w:space="0" w:color="auto"/>
        <w:bottom w:val="none" w:sz="0" w:space="0" w:color="auto"/>
        <w:right w:val="none" w:sz="0" w:space="0" w:color="auto"/>
      </w:divBdr>
    </w:div>
    <w:div w:id="1163164327">
      <w:bodyDiv w:val="1"/>
      <w:marLeft w:val="0"/>
      <w:marRight w:val="0"/>
      <w:marTop w:val="0"/>
      <w:marBottom w:val="0"/>
      <w:divBdr>
        <w:top w:val="none" w:sz="0" w:space="0" w:color="auto"/>
        <w:left w:val="none" w:sz="0" w:space="0" w:color="auto"/>
        <w:bottom w:val="none" w:sz="0" w:space="0" w:color="auto"/>
        <w:right w:val="none" w:sz="0" w:space="0" w:color="auto"/>
      </w:divBdr>
    </w:div>
    <w:div w:id="1163280618">
      <w:bodyDiv w:val="1"/>
      <w:marLeft w:val="0"/>
      <w:marRight w:val="0"/>
      <w:marTop w:val="0"/>
      <w:marBottom w:val="0"/>
      <w:divBdr>
        <w:top w:val="none" w:sz="0" w:space="0" w:color="auto"/>
        <w:left w:val="none" w:sz="0" w:space="0" w:color="auto"/>
        <w:bottom w:val="none" w:sz="0" w:space="0" w:color="auto"/>
        <w:right w:val="none" w:sz="0" w:space="0" w:color="auto"/>
      </w:divBdr>
    </w:div>
    <w:div w:id="1163351562">
      <w:bodyDiv w:val="1"/>
      <w:marLeft w:val="0"/>
      <w:marRight w:val="0"/>
      <w:marTop w:val="0"/>
      <w:marBottom w:val="0"/>
      <w:divBdr>
        <w:top w:val="none" w:sz="0" w:space="0" w:color="auto"/>
        <w:left w:val="none" w:sz="0" w:space="0" w:color="auto"/>
        <w:bottom w:val="none" w:sz="0" w:space="0" w:color="auto"/>
        <w:right w:val="none" w:sz="0" w:space="0" w:color="auto"/>
      </w:divBdr>
    </w:div>
    <w:div w:id="1163357117">
      <w:bodyDiv w:val="1"/>
      <w:marLeft w:val="0"/>
      <w:marRight w:val="0"/>
      <w:marTop w:val="0"/>
      <w:marBottom w:val="0"/>
      <w:divBdr>
        <w:top w:val="none" w:sz="0" w:space="0" w:color="auto"/>
        <w:left w:val="none" w:sz="0" w:space="0" w:color="auto"/>
        <w:bottom w:val="none" w:sz="0" w:space="0" w:color="auto"/>
        <w:right w:val="none" w:sz="0" w:space="0" w:color="auto"/>
      </w:divBdr>
    </w:div>
    <w:div w:id="1164056136">
      <w:bodyDiv w:val="1"/>
      <w:marLeft w:val="0"/>
      <w:marRight w:val="0"/>
      <w:marTop w:val="0"/>
      <w:marBottom w:val="0"/>
      <w:divBdr>
        <w:top w:val="none" w:sz="0" w:space="0" w:color="auto"/>
        <w:left w:val="none" w:sz="0" w:space="0" w:color="auto"/>
        <w:bottom w:val="none" w:sz="0" w:space="0" w:color="auto"/>
        <w:right w:val="none" w:sz="0" w:space="0" w:color="auto"/>
      </w:divBdr>
    </w:div>
    <w:div w:id="1164247045">
      <w:bodyDiv w:val="1"/>
      <w:marLeft w:val="0"/>
      <w:marRight w:val="0"/>
      <w:marTop w:val="0"/>
      <w:marBottom w:val="0"/>
      <w:divBdr>
        <w:top w:val="none" w:sz="0" w:space="0" w:color="auto"/>
        <w:left w:val="none" w:sz="0" w:space="0" w:color="auto"/>
        <w:bottom w:val="none" w:sz="0" w:space="0" w:color="auto"/>
        <w:right w:val="none" w:sz="0" w:space="0" w:color="auto"/>
      </w:divBdr>
    </w:div>
    <w:div w:id="1164399328">
      <w:bodyDiv w:val="1"/>
      <w:marLeft w:val="0"/>
      <w:marRight w:val="0"/>
      <w:marTop w:val="0"/>
      <w:marBottom w:val="0"/>
      <w:divBdr>
        <w:top w:val="none" w:sz="0" w:space="0" w:color="auto"/>
        <w:left w:val="none" w:sz="0" w:space="0" w:color="auto"/>
        <w:bottom w:val="none" w:sz="0" w:space="0" w:color="auto"/>
        <w:right w:val="none" w:sz="0" w:space="0" w:color="auto"/>
      </w:divBdr>
    </w:div>
    <w:div w:id="1164660108">
      <w:bodyDiv w:val="1"/>
      <w:marLeft w:val="0"/>
      <w:marRight w:val="0"/>
      <w:marTop w:val="0"/>
      <w:marBottom w:val="0"/>
      <w:divBdr>
        <w:top w:val="none" w:sz="0" w:space="0" w:color="auto"/>
        <w:left w:val="none" w:sz="0" w:space="0" w:color="auto"/>
        <w:bottom w:val="none" w:sz="0" w:space="0" w:color="auto"/>
        <w:right w:val="none" w:sz="0" w:space="0" w:color="auto"/>
      </w:divBdr>
    </w:div>
    <w:div w:id="1164934181">
      <w:bodyDiv w:val="1"/>
      <w:marLeft w:val="0"/>
      <w:marRight w:val="0"/>
      <w:marTop w:val="0"/>
      <w:marBottom w:val="0"/>
      <w:divBdr>
        <w:top w:val="none" w:sz="0" w:space="0" w:color="auto"/>
        <w:left w:val="none" w:sz="0" w:space="0" w:color="auto"/>
        <w:bottom w:val="none" w:sz="0" w:space="0" w:color="auto"/>
        <w:right w:val="none" w:sz="0" w:space="0" w:color="auto"/>
      </w:divBdr>
    </w:div>
    <w:div w:id="1165127698">
      <w:bodyDiv w:val="1"/>
      <w:marLeft w:val="0"/>
      <w:marRight w:val="0"/>
      <w:marTop w:val="0"/>
      <w:marBottom w:val="0"/>
      <w:divBdr>
        <w:top w:val="none" w:sz="0" w:space="0" w:color="auto"/>
        <w:left w:val="none" w:sz="0" w:space="0" w:color="auto"/>
        <w:bottom w:val="none" w:sz="0" w:space="0" w:color="auto"/>
        <w:right w:val="none" w:sz="0" w:space="0" w:color="auto"/>
      </w:divBdr>
    </w:div>
    <w:div w:id="1165168543">
      <w:bodyDiv w:val="1"/>
      <w:marLeft w:val="0"/>
      <w:marRight w:val="0"/>
      <w:marTop w:val="0"/>
      <w:marBottom w:val="0"/>
      <w:divBdr>
        <w:top w:val="none" w:sz="0" w:space="0" w:color="auto"/>
        <w:left w:val="none" w:sz="0" w:space="0" w:color="auto"/>
        <w:bottom w:val="none" w:sz="0" w:space="0" w:color="auto"/>
        <w:right w:val="none" w:sz="0" w:space="0" w:color="auto"/>
      </w:divBdr>
    </w:div>
    <w:div w:id="1165437798">
      <w:bodyDiv w:val="1"/>
      <w:marLeft w:val="0"/>
      <w:marRight w:val="0"/>
      <w:marTop w:val="0"/>
      <w:marBottom w:val="0"/>
      <w:divBdr>
        <w:top w:val="none" w:sz="0" w:space="0" w:color="auto"/>
        <w:left w:val="none" w:sz="0" w:space="0" w:color="auto"/>
        <w:bottom w:val="none" w:sz="0" w:space="0" w:color="auto"/>
        <w:right w:val="none" w:sz="0" w:space="0" w:color="auto"/>
      </w:divBdr>
    </w:div>
    <w:div w:id="1165895334">
      <w:bodyDiv w:val="1"/>
      <w:marLeft w:val="0"/>
      <w:marRight w:val="0"/>
      <w:marTop w:val="0"/>
      <w:marBottom w:val="0"/>
      <w:divBdr>
        <w:top w:val="none" w:sz="0" w:space="0" w:color="auto"/>
        <w:left w:val="none" w:sz="0" w:space="0" w:color="auto"/>
        <w:bottom w:val="none" w:sz="0" w:space="0" w:color="auto"/>
        <w:right w:val="none" w:sz="0" w:space="0" w:color="auto"/>
      </w:divBdr>
    </w:div>
    <w:div w:id="1165903769">
      <w:bodyDiv w:val="1"/>
      <w:marLeft w:val="0"/>
      <w:marRight w:val="0"/>
      <w:marTop w:val="0"/>
      <w:marBottom w:val="0"/>
      <w:divBdr>
        <w:top w:val="none" w:sz="0" w:space="0" w:color="auto"/>
        <w:left w:val="none" w:sz="0" w:space="0" w:color="auto"/>
        <w:bottom w:val="none" w:sz="0" w:space="0" w:color="auto"/>
        <w:right w:val="none" w:sz="0" w:space="0" w:color="auto"/>
      </w:divBdr>
    </w:div>
    <w:div w:id="1166240768">
      <w:bodyDiv w:val="1"/>
      <w:marLeft w:val="0"/>
      <w:marRight w:val="0"/>
      <w:marTop w:val="0"/>
      <w:marBottom w:val="0"/>
      <w:divBdr>
        <w:top w:val="none" w:sz="0" w:space="0" w:color="auto"/>
        <w:left w:val="none" w:sz="0" w:space="0" w:color="auto"/>
        <w:bottom w:val="none" w:sz="0" w:space="0" w:color="auto"/>
        <w:right w:val="none" w:sz="0" w:space="0" w:color="auto"/>
      </w:divBdr>
    </w:div>
    <w:div w:id="1166358685">
      <w:bodyDiv w:val="1"/>
      <w:marLeft w:val="0"/>
      <w:marRight w:val="0"/>
      <w:marTop w:val="0"/>
      <w:marBottom w:val="0"/>
      <w:divBdr>
        <w:top w:val="none" w:sz="0" w:space="0" w:color="auto"/>
        <w:left w:val="none" w:sz="0" w:space="0" w:color="auto"/>
        <w:bottom w:val="none" w:sz="0" w:space="0" w:color="auto"/>
        <w:right w:val="none" w:sz="0" w:space="0" w:color="auto"/>
      </w:divBdr>
    </w:div>
    <w:div w:id="1166435270">
      <w:bodyDiv w:val="1"/>
      <w:marLeft w:val="0"/>
      <w:marRight w:val="0"/>
      <w:marTop w:val="0"/>
      <w:marBottom w:val="0"/>
      <w:divBdr>
        <w:top w:val="none" w:sz="0" w:space="0" w:color="auto"/>
        <w:left w:val="none" w:sz="0" w:space="0" w:color="auto"/>
        <w:bottom w:val="none" w:sz="0" w:space="0" w:color="auto"/>
        <w:right w:val="none" w:sz="0" w:space="0" w:color="auto"/>
      </w:divBdr>
    </w:div>
    <w:div w:id="1167012690">
      <w:bodyDiv w:val="1"/>
      <w:marLeft w:val="0"/>
      <w:marRight w:val="0"/>
      <w:marTop w:val="0"/>
      <w:marBottom w:val="0"/>
      <w:divBdr>
        <w:top w:val="none" w:sz="0" w:space="0" w:color="auto"/>
        <w:left w:val="none" w:sz="0" w:space="0" w:color="auto"/>
        <w:bottom w:val="none" w:sz="0" w:space="0" w:color="auto"/>
        <w:right w:val="none" w:sz="0" w:space="0" w:color="auto"/>
      </w:divBdr>
    </w:div>
    <w:div w:id="1167163334">
      <w:bodyDiv w:val="1"/>
      <w:marLeft w:val="0"/>
      <w:marRight w:val="0"/>
      <w:marTop w:val="0"/>
      <w:marBottom w:val="0"/>
      <w:divBdr>
        <w:top w:val="none" w:sz="0" w:space="0" w:color="auto"/>
        <w:left w:val="none" w:sz="0" w:space="0" w:color="auto"/>
        <w:bottom w:val="none" w:sz="0" w:space="0" w:color="auto"/>
        <w:right w:val="none" w:sz="0" w:space="0" w:color="auto"/>
      </w:divBdr>
    </w:div>
    <w:div w:id="1167554228">
      <w:bodyDiv w:val="1"/>
      <w:marLeft w:val="0"/>
      <w:marRight w:val="0"/>
      <w:marTop w:val="0"/>
      <w:marBottom w:val="0"/>
      <w:divBdr>
        <w:top w:val="none" w:sz="0" w:space="0" w:color="auto"/>
        <w:left w:val="none" w:sz="0" w:space="0" w:color="auto"/>
        <w:bottom w:val="none" w:sz="0" w:space="0" w:color="auto"/>
        <w:right w:val="none" w:sz="0" w:space="0" w:color="auto"/>
      </w:divBdr>
    </w:div>
    <w:div w:id="1167670016">
      <w:bodyDiv w:val="1"/>
      <w:marLeft w:val="0"/>
      <w:marRight w:val="0"/>
      <w:marTop w:val="0"/>
      <w:marBottom w:val="0"/>
      <w:divBdr>
        <w:top w:val="none" w:sz="0" w:space="0" w:color="auto"/>
        <w:left w:val="none" w:sz="0" w:space="0" w:color="auto"/>
        <w:bottom w:val="none" w:sz="0" w:space="0" w:color="auto"/>
        <w:right w:val="none" w:sz="0" w:space="0" w:color="auto"/>
      </w:divBdr>
    </w:div>
    <w:div w:id="1168128855">
      <w:bodyDiv w:val="1"/>
      <w:marLeft w:val="0"/>
      <w:marRight w:val="0"/>
      <w:marTop w:val="0"/>
      <w:marBottom w:val="0"/>
      <w:divBdr>
        <w:top w:val="none" w:sz="0" w:space="0" w:color="auto"/>
        <w:left w:val="none" w:sz="0" w:space="0" w:color="auto"/>
        <w:bottom w:val="none" w:sz="0" w:space="0" w:color="auto"/>
        <w:right w:val="none" w:sz="0" w:space="0" w:color="auto"/>
      </w:divBdr>
    </w:div>
    <w:div w:id="1168713700">
      <w:bodyDiv w:val="1"/>
      <w:marLeft w:val="0"/>
      <w:marRight w:val="0"/>
      <w:marTop w:val="0"/>
      <w:marBottom w:val="0"/>
      <w:divBdr>
        <w:top w:val="none" w:sz="0" w:space="0" w:color="auto"/>
        <w:left w:val="none" w:sz="0" w:space="0" w:color="auto"/>
        <w:bottom w:val="none" w:sz="0" w:space="0" w:color="auto"/>
        <w:right w:val="none" w:sz="0" w:space="0" w:color="auto"/>
      </w:divBdr>
    </w:div>
    <w:div w:id="1169056034">
      <w:bodyDiv w:val="1"/>
      <w:marLeft w:val="0"/>
      <w:marRight w:val="0"/>
      <w:marTop w:val="0"/>
      <w:marBottom w:val="0"/>
      <w:divBdr>
        <w:top w:val="none" w:sz="0" w:space="0" w:color="auto"/>
        <w:left w:val="none" w:sz="0" w:space="0" w:color="auto"/>
        <w:bottom w:val="none" w:sz="0" w:space="0" w:color="auto"/>
        <w:right w:val="none" w:sz="0" w:space="0" w:color="auto"/>
      </w:divBdr>
    </w:div>
    <w:div w:id="1169059833">
      <w:bodyDiv w:val="1"/>
      <w:marLeft w:val="0"/>
      <w:marRight w:val="0"/>
      <w:marTop w:val="0"/>
      <w:marBottom w:val="0"/>
      <w:divBdr>
        <w:top w:val="none" w:sz="0" w:space="0" w:color="auto"/>
        <w:left w:val="none" w:sz="0" w:space="0" w:color="auto"/>
        <w:bottom w:val="none" w:sz="0" w:space="0" w:color="auto"/>
        <w:right w:val="none" w:sz="0" w:space="0" w:color="auto"/>
      </w:divBdr>
    </w:div>
    <w:div w:id="1169097722">
      <w:bodyDiv w:val="1"/>
      <w:marLeft w:val="0"/>
      <w:marRight w:val="0"/>
      <w:marTop w:val="0"/>
      <w:marBottom w:val="0"/>
      <w:divBdr>
        <w:top w:val="none" w:sz="0" w:space="0" w:color="auto"/>
        <w:left w:val="none" w:sz="0" w:space="0" w:color="auto"/>
        <w:bottom w:val="none" w:sz="0" w:space="0" w:color="auto"/>
        <w:right w:val="none" w:sz="0" w:space="0" w:color="auto"/>
      </w:divBdr>
    </w:div>
    <w:div w:id="1169129212">
      <w:bodyDiv w:val="1"/>
      <w:marLeft w:val="0"/>
      <w:marRight w:val="0"/>
      <w:marTop w:val="0"/>
      <w:marBottom w:val="0"/>
      <w:divBdr>
        <w:top w:val="none" w:sz="0" w:space="0" w:color="auto"/>
        <w:left w:val="none" w:sz="0" w:space="0" w:color="auto"/>
        <w:bottom w:val="none" w:sz="0" w:space="0" w:color="auto"/>
        <w:right w:val="none" w:sz="0" w:space="0" w:color="auto"/>
      </w:divBdr>
    </w:div>
    <w:div w:id="1169173372">
      <w:bodyDiv w:val="1"/>
      <w:marLeft w:val="0"/>
      <w:marRight w:val="0"/>
      <w:marTop w:val="0"/>
      <w:marBottom w:val="0"/>
      <w:divBdr>
        <w:top w:val="none" w:sz="0" w:space="0" w:color="auto"/>
        <w:left w:val="none" w:sz="0" w:space="0" w:color="auto"/>
        <w:bottom w:val="none" w:sz="0" w:space="0" w:color="auto"/>
        <w:right w:val="none" w:sz="0" w:space="0" w:color="auto"/>
      </w:divBdr>
    </w:div>
    <w:div w:id="1169294595">
      <w:bodyDiv w:val="1"/>
      <w:marLeft w:val="0"/>
      <w:marRight w:val="0"/>
      <w:marTop w:val="0"/>
      <w:marBottom w:val="0"/>
      <w:divBdr>
        <w:top w:val="none" w:sz="0" w:space="0" w:color="auto"/>
        <w:left w:val="none" w:sz="0" w:space="0" w:color="auto"/>
        <w:bottom w:val="none" w:sz="0" w:space="0" w:color="auto"/>
        <w:right w:val="none" w:sz="0" w:space="0" w:color="auto"/>
      </w:divBdr>
    </w:div>
    <w:div w:id="1169296311">
      <w:bodyDiv w:val="1"/>
      <w:marLeft w:val="0"/>
      <w:marRight w:val="0"/>
      <w:marTop w:val="0"/>
      <w:marBottom w:val="0"/>
      <w:divBdr>
        <w:top w:val="none" w:sz="0" w:space="0" w:color="auto"/>
        <w:left w:val="none" w:sz="0" w:space="0" w:color="auto"/>
        <w:bottom w:val="none" w:sz="0" w:space="0" w:color="auto"/>
        <w:right w:val="none" w:sz="0" w:space="0" w:color="auto"/>
      </w:divBdr>
    </w:div>
    <w:div w:id="1169515827">
      <w:bodyDiv w:val="1"/>
      <w:marLeft w:val="0"/>
      <w:marRight w:val="0"/>
      <w:marTop w:val="0"/>
      <w:marBottom w:val="0"/>
      <w:divBdr>
        <w:top w:val="none" w:sz="0" w:space="0" w:color="auto"/>
        <w:left w:val="none" w:sz="0" w:space="0" w:color="auto"/>
        <w:bottom w:val="none" w:sz="0" w:space="0" w:color="auto"/>
        <w:right w:val="none" w:sz="0" w:space="0" w:color="auto"/>
      </w:divBdr>
    </w:div>
    <w:div w:id="1169830380">
      <w:bodyDiv w:val="1"/>
      <w:marLeft w:val="0"/>
      <w:marRight w:val="0"/>
      <w:marTop w:val="0"/>
      <w:marBottom w:val="0"/>
      <w:divBdr>
        <w:top w:val="none" w:sz="0" w:space="0" w:color="auto"/>
        <w:left w:val="none" w:sz="0" w:space="0" w:color="auto"/>
        <w:bottom w:val="none" w:sz="0" w:space="0" w:color="auto"/>
        <w:right w:val="none" w:sz="0" w:space="0" w:color="auto"/>
      </w:divBdr>
    </w:div>
    <w:div w:id="1169949063">
      <w:bodyDiv w:val="1"/>
      <w:marLeft w:val="0"/>
      <w:marRight w:val="0"/>
      <w:marTop w:val="0"/>
      <w:marBottom w:val="0"/>
      <w:divBdr>
        <w:top w:val="none" w:sz="0" w:space="0" w:color="auto"/>
        <w:left w:val="none" w:sz="0" w:space="0" w:color="auto"/>
        <w:bottom w:val="none" w:sz="0" w:space="0" w:color="auto"/>
        <w:right w:val="none" w:sz="0" w:space="0" w:color="auto"/>
      </w:divBdr>
    </w:div>
    <w:div w:id="1170020144">
      <w:bodyDiv w:val="1"/>
      <w:marLeft w:val="0"/>
      <w:marRight w:val="0"/>
      <w:marTop w:val="0"/>
      <w:marBottom w:val="0"/>
      <w:divBdr>
        <w:top w:val="none" w:sz="0" w:space="0" w:color="auto"/>
        <w:left w:val="none" w:sz="0" w:space="0" w:color="auto"/>
        <w:bottom w:val="none" w:sz="0" w:space="0" w:color="auto"/>
        <w:right w:val="none" w:sz="0" w:space="0" w:color="auto"/>
      </w:divBdr>
    </w:div>
    <w:div w:id="1170027594">
      <w:bodyDiv w:val="1"/>
      <w:marLeft w:val="0"/>
      <w:marRight w:val="0"/>
      <w:marTop w:val="0"/>
      <w:marBottom w:val="0"/>
      <w:divBdr>
        <w:top w:val="none" w:sz="0" w:space="0" w:color="auto"/>
        <w:left w:val="none" w:sz="0" w:space="0" w:color="auto"/>
        <w:bottom w:val="none" w:sz="0" w:space="0" w:color="auto"/>
        <w:right w:val="none" w:sz="0" w:space="0" w:color="auto"/>
      </w:divBdr>
    </w:div>
    <w:div w:id="1170175731">
      <w:bodyDiv w:val="1"/>
      <w:marLeft w:val="0"/>
      <w:marRight w:val="0"/>
      <w:marTop w:val="0"/>
      <w:marBottom w:val="0"/>
      <w:divBdr>
        <w:top w:val="none" w:sz="0" w:space="0" w:color="auto"/>
        <w:left w:val="none" w:sz="0" w:space="0" w:color="auto"/>
        <w:bottom w:val="none" w:sz="0" w:space="0" w:color="auto"/>
        <w:right w:val="none" w:sz="0" w:space="0" w:color="auto"/>
      </w:divBdr>
    </w:div>
    <w:div w:id="1170364591">
      <w:bodyDiv w:val="1"/>
      <w:marLeft w:val="0"/>
      <w:marRight w:val="0"/>
      <w:marTop w:val="0"/>
      <w:marBottom w:val="0"/>
      <w:divBdr>
        <w:top w:val="none" w:sz="0" w:space="0" w:color="auto"/>
        <w:left w:val="none" w:sz="0" w:space="0" w:color="auto"/>
        <w:bottom w:val="none" w:sz="0" w:space="0" w:color="auto"/>
        <w:right w:val="none" w:sz="0" w:space="0" w:color="auto"/>
      </w:divBdr>
    </w:div>
    <w:div w:id="1170371668">
      <w:bodyDiv w:val="1"/>
      <w:marLeft w:val="0"/>
      <w:marRight w:val="0"/>
      <w:marTop w:val="0"/>
      <w:marBottom w:val="0"/>
      <w:divBdr>
        <w:top w:val="none" w:sz="0" w:space="0" w:color="auto"/>
        <w:left w:val="none" w:sz="0" w:space="0" w:color="auto"/>
        <w:bottom w:val="none" w:sz="0" w:space="0" w:color="auto"/>
        <w:right w:val="none" w:sz="0" w:space="0" w:color="auto"/>
      </w:divBdr>
    </w:div>
    <w:div w:id="1170562263">
      <w:bodyDiv w:val="1"/>
      <w:marLeft w:val="0"/>
      <w:marRight w:val="0"/>
      <w:marTop w:val="0"/>
      <w:marBottom w:val="0"/>
      <w:divBdr>
        <w:top w:val="none" w:sz="0" w:space="0" w:color="auto"/>
        <w:left w:val="none" w:sz="0" w:space="0" w:color="auto"/>
        <w:bottom w:val="none" w:sz="0" w:space="0" w:color="auto"/>
        <w:right w:val="none" w:sz="0" w:space="0" w:color="auto"/>
      </w:divBdr>
    </w:div>
    <w:div w:id="1170755978">
      <w:bodyDiv w:val="1"/>
      <w:marLeft w:val="0"/>
      <w:marRight w:val="0"/>
      <w:marTop w:val="0"/>
      <w:marBottom w:val="0"/>
      <w:divBdr>
        <w:top w:val="none" w:sz="0" w:space="0" w:color="auto"/>
        <w:left w:val="none" w:sz="0" w:space="0" w:color="auto"/>
        <w:bottom w:val="none" w:sz="0" w:space="0" w:color="auto"/>
        <w:right w:val="none" w:sz="0" w:space="0" w:color="auto"/>
      </w:divBdr>
    </w:div>
    <w:div w:id="1170877329">
      <w:bodyDiv w:val="1"/>
      <w:marLeft w:val="0"/>
      <w:marRight w:val="0"/>
      <w:marTop w:val="0"/>
      <w:marBottom w:val="0"/>
      <w:divBdr>
        <w:top w:val="none" w:sz="0" w:space="0" w:color="auto"/>
        <w:left w:val="none" w:sz="0" w:space="0" w:color="auto"/>
        <w:bottom w:val="none" w:sz="0" w:space="0" w:color="auto"/>
        <w:right w:val="none" w:sz="0" w:space="0" w:color="auto"/>
      </w:divBdr>
    </w:div>
    <w:div w:id="1171067847">
      <w:bodyDiv w:val="1"/>
      <w:marLeft w:val="0"/>
      <w:marRight w:val="0"/>
      <w:marTop w:val="0"/>
      <w:marBottom w:val="0"/>
      <w:divBdr>
        <w:top w:val="none" w:sz="0" w:space="0" w:color="auto"/>
        <w:left w:val="none" w:sz="0" w:space="0" w:color="auto"/>
        <w:bottom w:val="none" w:sz="0" w:space="0" w:color="auto"/>
        <w:right w:val="none" w:sz="0" w:space="0" w:color="auto"/>
      </w:divBdr>
    </w:div>
    <w:div w:id="1171141921">
      <w:bodyDiv w:val="1"/>
      <w:marLeft w:val="0"/>
      <w:marRight w:val="0"/>
      <w:marTop w:val="0"/>
      <w:marBottom w:val="0"/>
      <w:divBdr>
        <w:top w:val="none" w:sz="0" w:space="0" w:color="auto"/>
        <w:left w:val="none" w:sz="0" w:space="0" w:color="auto"/>
        <w:bottom w:val="none" w:sz="0" w:space="0" w:color="auto"/>
        <w:right w:val="none" w:sz="0" w:space="0" w:color="auto"/>
      </w:divBdr>
    </w:div>
    <w:div w:id="1171722771">
      <w:bodyDiv w:val="1"/>
      <w:marLeft w:val="0"/>
      <w:marRight w:val="0"/>
      <w:marTop w:val="0"/>
      <w:marBottom w:val="0"/>
      <w:divBdr>
        <w:top w:val="none" w:sz="0" w:space="0" w:color="auto"/>
        <w:left w:val="none" w:sz="0" w:space="0" w:color="auto"/>
        <w:bottom w:val="none" w:sz="0" w:space="0" w:color="auto"/>
        <w:right w:val="none" w:sz="0" w:space="0" w:color="auto"/>
      </w:divBdr>
    </w:div>
    <w:div w:id="1171724852">
      <w:bodyDiv w:val="1"/>
      <w:marLeft w:val="0"/>
      <w:marRight w:val="0"/>
      <w:marTop w:val="0"/>
      <w:marBottom w:val="0"/>
      <w:divBdr>
        <w:top w:val="none" w:sz="0" w:space="0" w:color="auto"/>
        <w:left w:val="none" w:sz="0" w:space="0" w:color="auto"/>
        <w:bottom w:val="none" w:sz="0" w:space="0" w:color="auto"/>
        <w:right w:val="none" w:sz="0" w:space="0" w:color="auto"/>
      </w:divBdr>
    </w:div>
    <w:div w:id="1171993739">
      <w:bodyDiv w:val="1"/>
      <w:marLeft w:val="0"/>
      <w:marRight w:val="0"/>
      <w:marTop w:val="0"/>
      <w:marBottom w:val="0"/>
      <w:divBdr>
        <w:top w:val="none" w:sz="0" w:space="0" w:color="auto"/>
        <w:left w:val="none" w:sz="0" w:space="0" w:color="auto"/>
        <w:bottom w:val="none" w:sz="0" w:space="0" w:color="auto"/>
        <w:right w:val="none" w:sz="0" w:space="0" w:color="auto"/>
      </w:divBdr>
    </w:div>
    <w:div w:id="1172062194">
      <w:bodyDiv w:val="1"/>
      <w:marLeft w:val="0"/>
      <w:marRight w:val="0"/>
      <w:marTop w:val="0"/>
      <w:marBottom w:val="0"/>
      <w:divBdr>
        <w:top w:val="none" w:sz="0" w:space="0" w:color="auto"/>
        <w:left w:val="none" w:sz="0" w:space="0" w:color="auto"/>
        <w:bottom w:val="none" w:sz="0" w:space="0" w:color="auto"/>
        <w:right w:val="none" w:sz="0" w:space="0" w:color="auto"/>
      </w:divBdr>
    </w:div>
    <w:div w:id="1172253759">
      <w:bodyDiv w:val="1"/>
      <w:marLeft w:val="0"/>
      <w:marRight w:val="0"/>
      <w:marTop w:val="0"/>
      <w:marBottom w:val="0"/>
      <w:divBdr>
        <w:top w:val="none" w:sz="0" w:space="0" w:color="auto"/>
        <w:left w:val="none" w:sz="0" w:space="0" w:color="auto"/>
        <w:bottom w:val="none" w:sz="0" w:space="0" w:color="auto"/>
        <w:right w:val="none" w:sz="0" w:space="0" w:color="auto"/>
      </w:divBdr>
    </w:div>
    <w:div w:id="1172335462">
      <w:bodyDiv w:val="1"/>
      <w:marLeft w:val="0"/>
      <w:marRight w:val="0"/>
      <w:marTop w:val="0"/>
      <w:marBottom w:val="0"/>
      <w:divBdr>
        <w:top w:val="none" w:sz="0" w:space="0" w:color="auto"/>
        <w:left w:val="none" w:sz="0" w:space="0" w:color="auto"/>
        <w:bottom w:val="none" w:sz="0" w:space="0" w:color="auto"/>
        <w:right w:val="none" w:sz="0" w:space="0" w:color="auto"/>
      </w:divBdr>
    </w:div>
    <w:div w:id="1172378232">
      <w:bodyDiv w:val="1"/>
      <w:marLeft w:val="0"/>
      <w:marRight w:val="0"/>
      <w:marTop w:val="0"/>
      <w:marBottom w:val="0"/>
      <w:divBdr>
        <w:top w:val="none" w:sz="0" w:space="0" w:color="auto"/>
        <w:left w:val="none" w:sz="0" w:space="0" w:color="auto"/>
        <w:bottom w:val="none" w:sz="0" w:space="0" w:color="auto"/>
        <w:right w:val="none" w:sz="0" w:space="0" w:color="auto"/>
      </w:divBdr>
    </w:div>
    <w:div w:id="1172523198">
      <w:bodyDiv w:val="1"/>
      <w:marLeft w:val="0"/>
      <w:marRight w:val="0"/>
      <w:marTop w:val="0"/>
      <w:marBottom w:val="0"/>
      <w:divBdr>
        <w:top w:val="none" w:sz="0" w:space="0" w:color="auto"/>
        <w:left w:val="none" w:sz="0" w:space="0" w:color="auto"/>
        <w:bottom w:val="none" w:sz="0" w:space="0" w:color="auto"/>
        <w:right w:val="none" w:sz="0" w:space="0" w:color="auto"/>
      </w:divBdr>
    </w:div>
    <w:div w:id="1172791509">
      <w:bodyDiv w:val="1"/>
      <w:marLeft w:val="0"/>
      <w:marRight w:val="0"/>
      <w:marTop w:val="0"/>
      <w:marBottom w:val="0"/>
      <w:divBdr>
        <w:top w:val="none" w:sz="0" w:space="0" w:color="auto"/>
        <w:left w:val="none" w:sz="0" w:space="0" w:color="auto"/>
        <w:bottom w:val="none" w:sz="0" w:space="0" w:color="auto"/>
        <w:right w:val="none" w:sz="0" w:space="0" w:color="auto"/>
      </w:divBdr>
    </w:div>
    <w:div w:id="1172793258">
      <w:bodyDiv w:val="1"/>
      <w:marLeft w:val="0"/>
      <w:marRight w:val="0"/>
      <w:marTop w:val="0"/>
      <w:marBottom w:val="0"/>
      <w:divBdr>
        <w:top w:val="none" w:sz="0" w:space="0" w:color="auto"/>
        <w:left w:val="none" w:sz="0" w:space="0" w:color="auto"/>
        <w:bottom w:val="none" w:sz="0" w:space="0" w:color="auto"/>
        <w:right w:val="none" w:sz="0" w:space="0" w:color="auto"/>
      </w:divBdr>
    </w:div>
    <w:div w:id="1172798623">
      <w:bodyDiv w:val="1"/>
      <w:marLeft w:val="0"/>
      <w:marRight w:val="0"/>
      <w:marTop w:val="0"/>
      <w:marBottom w:val="0"/>
      <w:divBdr>
        <w:top w:val="none" w:sz="0" w:space="0" w:color="auto"/>
        <w:left w:val="none" w:sz="0" w:space="0" w:color="auto"/>
        <w:bottom w:val="none" w:sz="0" w:space="0" w:color="auto"/>
        <w:right w:val="none" w:sz="0" w:space="0" w:color="auto"/>
      </w:divBdr>
    </w:div>
    <w:div w:id="1173372061">
      <w:bodyDiv w:val="1"/>
      <w:marLeft w:val="0"/>
      <w:marRight w:val="0"/>
      <w:marTop w:val="0"/>
      <w:marBottom w:val="0"/>
      <w:divBdr>
        <w:top w:val="none" w:sz="0" w:space="0" w:color="auto"/>
        <w:left w:val="none" w:sz="0" w:space="0" w:color="auto"/>
        <w:bottom w:val="none" w:sz="0" w:space="0" w:color="auto"/>
        <w:right w:val="none" w:sz="0" w:space="0" w:color="auto"/>
      </w:divBdr>
    </w:div>
    <w:div w:id="1173373077">
      <w:bodyDiv w:val="1"/>
      <w:marLeft w:val="0"/>
      <w:marRight w:val="0"/>
      <w:marTop w:val="0"/>
      <w:marBottom w:val="0"/>
      <w:divBdr>
        <w:top w:val="none" w:sz="0" w:space="0" w:color="auto"/>
        <w:left w:val="none" w:sz="0" w:space="0" w:color="auto"/>
        <w:bottom w:val="none" w:sz="0" w:space="0" w:color="auto"/>
        <w:right w:val="none" w:sz="0" w:space="0" w:color="auto"/>
      </w:divBdr>
    </w:div>
    <w:div w:id="1173373372">
      <w:bodyDiv w:val="1"/>
      <w:marLeft w:val="0"/>
      <w:marRight w:val="0"/>
      <w:marTop w:val="0"/>
      <w:marBottom w:val="0"/>
      <w:divBdr>
        <w:top w:val="none" w:sz="0" w:space="0" w:color="auto"/>
        <w:left w:val="none" w:sz="0" w:space="0" w:color="auto"/>
        <w:bottom w:val="none" w:sz="0" w:space="0" w:color="auto"/>
        <w:right w:val="none" w:sz="0" w:space="0" w:color="auto"/>
      </w:divBdr>
    </w:div>
    <w:div w:id="1173376671">
      <w:bodyDiv w:val="1"/>
      <w:marLeft w:val="0"/>
      <w:marRight w:val="0"/>
      <w:marTop w:val="0"/>
      <w:marBottom w:val="0"/>
      <w:divBdr>
        <w:top w:val="none" w:sz="0" w:space="0" w:color="auto"/>
        <w:left w:val="none" w:sz="0" w:space="0" w:color="auto"/>
        <w:bottom w:val="none" w:sz="0" w:space="0" w:color="auto"/>
        <w:right w:val="none" w:sz="0" w:space="0" w:color="auto"/>
      </w:divBdr>
    </w:div>
    <w:div w:id="1173960130">
      <w:bodyDiv w:val="1"/>
      <w:marLeft w:val="0"/>
      <w:marRight w:val="0"/>
      <w:marTop w:val="0"/>
      <w:marBottom w:val="0"/>
      <w:divBdr>
        <w:top w:val="none" w:sz="0" w:space="0" w:color="auto"/>
        <w:left w:val="none" w:sz="0" w:space="0" w:color="auto"/>
        <w:bottom w:val="none" w:sz="0" w:space="0" w:color="auto"/>
        <w:right w:val="none" w:sz="0" w:space="0" w:color="auto"/>
      </w:divBdr>
    </w:div>
    <w:div w:id="1174107102">
      <w:bodyDiv w:val="1"/>
      <w:marLeft w:val="0"/>
      <w:marRight w:val="0"/>
      <w:marTop w:val="0"/>
      <w:marBottom w:val="0"/>
      <w:divBdr>
        <w:top w:val="none" w:sz="0" w:space="0" w:color="auto"/>
        <w:left w:val="none" w:sz="0" w:space="0" w:color="auto"/>
        <w:bottom w:val="none" w:sz="0" w:space="0" w:color="auto"/>
        <w:right w:val="none" w:sz="0" w:space="0" w:color="auto"/>
      </w:divBdr>
    </w:div>
    <w:div w:id="1174108647">
      <w:bodyDiv w:val="1"/>
      <w:marLeft w:val="0"/>
      <w:marRight w:val="0"/>
      <w:marTop w:val="0"/>
      <w:marBottom w:val="0"/>
      <w:divBdr>
        <w:top w:val="none" w:sz="0" w:space="0" w:color="auto"/>
        <w:left w:val="none" w:sz="0" w:space="0" w:color="auto"/>
        <w:bottom w:val="none" w:sz="0" w:space="0" w:color="auto"/>
        <w:right w:val="none" w:sz="0" w:space="0" w:color="auto"/>
      </w:divBdr>
    </w:div>
    <w:div w:id="1174567595">
      <w:bodyDiv w:val="1"/>
      <w:marLeft w:val="0"/>
      <w:marRight w:val="0"/>
      <w:marTop w:val="0"/>
      <w:marBottom w:val="0"/>
      <w:divBdr>
        <w:top w:val="none" w:sz="0" w:space="0" w:color="auto"/>
        <w:left w:val="none" w:sz="0" w:space="0" w:color="auto"/>
        <w:bottom w:val="none" w:sz="0" w:space="0" w:color="auto"/>
        <w:right w:val="none" w:sz="0" w:space="0" w:color="auto"/>
      </w:divBdr>
    </w:div>
    <w:div w:id="1174878970">
      <w:bodyDiv w:val="1"/>
      <w:marLeft w:val="0"/>
      <w:marRight w:val="0"/>
      <w:marTop w:val="0"/>
      <w:marBottom w:val="0"/>
      <w:divBdr>
        <w:top w:val="none" w:sz="0" w:space="0" w:color="auto"/>
        <w:left w:val="none" w:sz="0" w:space="0" w:color="auto"/>
        <w:bottom w:val="none" w:sz="0" w:space="0" w:color="auto"/>
        <w:right w:val="none" w:sz="0" w:space="0" w:color="auto"/>
      </w:divBdr>
    </w:div>
    <w:div w:id="1175344308">
      <w:bodyDiv w:val="1"/>
      <w:marLeft w:val="0"/>
      <w:marRight w:val="0"/>
      <w:marTop w:val="0"/>
      <w:marBottom w:val="0"/>
      <w:divBdr>
        <w:top w:val="none" w:sz="0" w:space="0" w:color="auto"/>
        <w:left w:val="none" w:sz="0" w:space="0" w:color="auto"/>
        <w:bottom w:val="none" w:sz="0" w:space="0" w:color="auto"/>
        <w:right w:val="none" w:sz="0" w:space="0" w:color="auto"/>
      </w:divBdr>
    </w:div>
    <w:div w:id="1175609191">
      <w:bodyDiv w:val="1"/>
      <w:marLeft w:val="0"/>
      <w:marRight w:val="0"/>
      <w:marTop w:val="0"/>
      <w:marBottom w:val="0"/>
      <w:divBdr>
        <w:top w:val="none" w:sz="0" w:space="0" w:color="auto"/>
        <w:left w:val="none" w:sz="0" w:space="0" w:color="auto"/>
        <w:bottom w:val="none" w:sz="0" w:space="0" w:color="auto"/>
        <w:right w:val="none" w:sz="0" w:space="0" w:color="auto"/>
      </w:divBdr>
    </w:div>
    <w:div w:id="1176264069">
      <w:bodyDiv w:val="1"/>
      <w:marLeft w:val="0"/>
      <w:marRight w:val="0"/>
      <w:marTop w:val="0"/>
      <w:marBottom w:val="0"/>
      <w:divBdr>
        <w:top w:val="none" w:sz="0" w:space="0" w:color="auto"/>
        <w:left w:val="none" w:sz="0" w:space="0" w:color="auto"/>
        <w:bottom w:val="none" w:sz="0" w:space="0" w:color="auto"/>
        <w:right w:val="none" w:sz="0" w:space="0" w:color="auto"/>
      </w:divBdr>
    </w:div>
    <w:div w:id="1176530031">
      <w:bodyDiv w:val="1"/>
      <w:marLeft w:val="0"/>
      <w:marRight w:val="0"/>
      <w:marTop w:val="0"/>
      <w:marBottom w:val="0"/>
      <w:divBdr>
        <w:top w:val="none" w:sz="0" w:space="0" w:color="auto"/>
        <w:left w:val="none" w:sz="0" w:space="0" w:color="auto"/>
        <w:bottom w:val="none" w:sz="0" w:space="0" w:color="auto"/>
        <w:right w:val="none" w:sz="0" w:space="0" w:color="auto"/>
      </w:divBdr>
    </w:div>
    <w:div w:id="1176579266">
      <w:bodyDiv w:val="1"/>
      <w:marLeft w:val="0"/>
      <w:marRight w:val="0"/>
      <w:marTop w:val="0"/>
      <w:marBottom w:val="0"/>
      <w:divBdr>
        <w:top w:val="none" w:sz="0" w:space="0" w:color="auto"/>
        <w:left w:val="none" w:sz="0" w:space="0" w:color="auto"/>
        <w:bottom w:val="none" w:sz="0" w:space="0" w:color="auto"/>
        <w:right w:val="none" w:sz="0" w:space="0" w:color="auto"/>
      </w:divBdr>
    </w:div>
    <w:div w:id="1176770704">
      <w:bodyDiv w:val="1"/>
      <w:marLeft w:val="0"/>
      <w:marRight w:val="0"/>
      <w:marTop w:val="0"/>
      <w:marBottom w:val="0"/>
      <w:divBdr>
        <w:top w:val="none" w:sz="0" w:space="0" w:color="auto"/>
        <w:left w:val="none" w:sz="0" w:space="0" w:color="auto"/>
        <w:bottom w:val="none" w:sz="0" w:space="0" w:color="auto"/>
        <w:right w:val="none" w:sz="0" w:space="0" w:color="auto"/>
      </w:divBdr>
    </w:div>
    <w:div w:id="1177236215">
      <w:bodyDiv w:val="1"/>
      <w:marLeft w:val="0"/>
      <w:marRight w:val="0"/>
      <w:marTop w:val="0"/>
      <w:marBottom w:val="0"/>
      <w:divBdr>
        <w:top w:val="none" w:sz="0" w:space="0" w:color="auto"/>
        <w:left w:val="none" w:sz="0" w:space="0" w:color="auto"/>
        <w:bottom w:val="none" w:sz="0" w:space="0" w:color="auto"/>
        <w:right w:val="none" w:sz="0" w:space="0" w:color="auto"/>
      </w:divBdr>
    </w:div>
    <w:div w:id="1177769920">
      <w:bodyDiv w:val="1"/>
      <w:marLeft w:val="0"/>
      <w:marRight w:val="0"/>
      <w:marTop w:val="0"/>
      <w:marBottom w:val="0"/>
      <w:divBdr>
        <w:top w:val="none" w:sz="0" w:space="0" w:color="auto"/>
        <w:left w:val="none" w:sz="0" w:space="0" w:color="auto"/>
        <w:bottom w:val="none" w:sz="0" w:space="0" w:color="auto"/>
        <w:right w:val="none" w:sz="0" w:space="0" w:color="auto"/>
      </w:divBdr>
    </w:div>
    <w:div w:id="1178233059">
      <w:bodyDiv w:val="1"/>
      <w:marLeft w:val="0"/>
      <w:marRight w:val="0"/>
      <w:marTop w:val="0"/>
      <w:marBottom w:val="0"/>
      <w:divBdr>
        <w:top w:val="none" w:sz="0" w:space="0" w:color="auto"/>
        <w:left w:val="none" w:sz="0" w:space="0" w:color="auto"/>
        <w:bottom w:val="none" w:sz="0" w:space="0" w:color="auto"/>
        <w:right w:val="none" w:sz="0" w:space="0" w:color="auto"/>
      </w:divBdr>
    </w:div>
    <w:div w:id="1178613878">
      <w:bodyDiv w:val="1"/>
      <w:marLeft w:val="0"/>
      <w:marRight w:val="0"/>
      <w:marTop w:val="0"/>
      <w:marBottom w:val="0"/>
      <w:divBdr>
        <w:top w:val="none" w:sz="0" w:space="0" w:color="auto"/>
        <w:left w:val="none" w:sz="0" w:space="0" w:color="auto"/>
        <w:bottom w:val="none" w:sz="0" w:space="0" w:color="auto"/>
        <w:right w:val="none" w:sz="0" w:space="0" w:color="auto"/>
      </w:divBdr>
    </w:div>
    <w:div w:id="1178738233">
      <w:bodyDiv w:val="1"/>
      <w:marLeft w:val="0"/>
      <w:marRight w:val="0"/>
      <w:marTop w:val="0"/>
      <w:marBottom w:val="0"/>
      <w:divBdr>
        <w:top w:val="none" w:sz="0" w:space="0" w:color="auto"/>
        <w:left w:val="none" w:sz="0" w:space="0" w:color="auto"/>
        <w:bottom w:val="none" w:sz="0" w:space="0" w:color="auto"/>
        <w:right w:val="none" w:sz="0" w:space="0" w:color="auto"/>
      </w:divBdr>
    </w:div>
    <w:div w:id="1178813518">
      <w:bodyDiv w:val="1"/>
      <w:marLeft w:val="0"/>
      <w:marRight w:val="0"/>
      <w:marTop w:val="0"/>
      <w:marBottom w:val="0"/>
      <w:divBdr>
        <w:top w:val="none" w:sz="0" w:space="0" w:color="auto"/>
        <w:left w:val="none" w:sz="0" w:space="0" w:color="auto"/>
        <w:bottom w:val="none" w:sz="0" w:space="0" w:color="auto"/>
        <w:right w:val="none" w:sz="0" w:space="0" w:color="auto"/>
      </w:divBdr>
    </w:div>
    <w:div w:id="1179007518">
      <w:bodyDiv w:val="1"/>
      <w:marLeft w:val="0"/>
      <w:marRight w:val="0"/>
      <w:marTop w:val="0"/>
      <w:marBottom w:val="0"/>
      <w:divBdr>
        <w:top w:val="none" w:sz="0" w:space="0" w:color="auto"/>
        <w:left w:val="none" w:sz="0" w:space="0" w:color="auto"/>
        <w:bottom w:val="none" w:sz="0" w:space="0" w:color="auto"/>
        <w:right w:val="none" w:sz="0" w:space="0" w:color="auto"/>
      </w:divBdr>
    </w:div>
    <w:div w:id="1179076389">
      <w:bodyDiv w:val="1"/>
      <w:marLeft w:val="0"/>
      <w:marRight w:val="0"/>
      <w:marTop w:val="0"/>
      <w:marBottom w:val="0"/>
      <w:divBdr>
        <w:top w:val="none" w:sz="0" w:space="0" w:color="auto"/>
        <w:left w:val="none" w:sz="0" w:space="0" w:color="auto"/>
        <w:bottom w:val="none" w:sz="0" w:space="0" w:color="auto"/>
        <w:right w:val="none" w:sz="0" w:space="0" w:color="auto"/>
      </w:divBdr>
    </w:div>
    <w:div w:id="1179197242">
      <w:bodyDiv w:val="1"/>
      <w:marLeft w:val="0"/>
      <w:marRight w:val="0"/>
      <w:marTop w:val="0"/>
      <w:marBottom w:val="0"/>
      <w:divBdr>
        <w:top w:val="none" w:sz="0" w:space="0" w:color="auto"/>
        <w:left w:val="none" w:sz="0" w:space="0" w:color="auto"/>
        <w:bottom w:val="none" w:sz="0" w:space="0" w:color="auto"/>
        <w:right w:val="none" w:sz="0" w:space="0" w:color="auto"/>
      </w:divBdr>
    </w:div>
    <w:div w:id="1179583561">
      <w:bodyDiv w:val="1"/>
      <w:marLeft w:val="0"/>
      <w:marRight w:val="0"/>
      <w:marTop w:val="0"/>
      <w:marBottom w:val="0"/>
      <w:divBdr>
        <w:top w:val="none" w:sz="0" w:space="0" w:color="auto"/>
        <w:left w:val="none" w:sz="0" w:space="0" w:color="auto"/>
        <w:bottom w:val="none" w:sz="0" w:space="0" w:color="auto"/>
        <w:right w:val="none" w:sz="0" w:space="0" w:color="auto"/>
      </w:divBdr>
    </w:div>
    <w:div w:id="1179779990">
      <w:bodyDiv w:val="1"/>
      <w:marLeft w:val="0"/>
      <w:marRight w:val="0"/>
      <w:marTop w:val="0"/>
      <w:marBottom w:val="0"/>
      <w:divBdr>
        <w:top w:val="none" w:sz="0" w:space="0" w:color="auto"/>
        <w:left w:val="none" w:sz="0" w:space="0" w:color="auto"/>
        <w:bottom w:val="none" w:sz="0" w:space="0" w:color="auto"/>
        <w:right w:val="none" w:sz="0" w:space="0" w:color="auto"/>
      </w:divBdr>
    </w:div>
    <w:div w:id="1180046491">
      <w:bodyDiv w:val="1"/>
      <w:marLeft w:val="0"/>
      <w:marRight w:val="0"/>
      <w:marTop w:val="0"/>
      <w:marBottom w:val="0"/>
      <w:divBdr>
        <w:top w:val="none" w:sz="0" w:space="0" w:color="auto"/>
        <w:left w:val="none" w:sz="0" w:space="0" w:color="auto"/>
        <w:bottom w:val="none" w:sz="0" w:space="0" w:color="auto"/>
        <w:right w:val="none" w:sz="0" w:space="0" w:color="auto"/>
      </w:divBdr>
    </w:div>
    <w:div w:id="1180120858">
      <w:bodyDiv w:val="1"/>
      <w:marLeft w:val="0"/>
      <w:marRight w:val="0"/>
      <w:marTop w:val="0"/>
      <w:marBottom w:val="0"/>
      <w:divBdr>
        <w:top w:val="none" w:sz="0" w:space="0" w:color="auto"/>
        <w:left w:val="none" w:sz="0" w:space="0" w:color="auto"/>
        <w:bottom w:val="none" w:sz="0" w:space="0" w:color="auto"/>
        <w:right w:val="none" w:sz="0" w:space="0" w:color="auto"/>
      </w:divBdr>
    </w:div>
    <w:div w:id="1180237825">
      <w:bodyDiv w:val="1"/>
      <w:marLeft w:val="0"/>
      <w:marRight w:val="0"/>
      <w:marTop w:val="0"/>
      <w:marBottom w:val="0"/>
      <w:divBdr>
        <w:top w:val="none" w:sz="0" w:space="0" w:color="auto"/>
        <w:left w:val="none" w:sz="0" w:space="0" w:color="auto"/>
        <w:bottom w:val="none" w:sz="0" w:space="0" w:color="auto"/>
        <w:right w:val="none" w:sz="0" w:space="0" w:color="auto"/>
      </w:divBdr>
    </w:div>
    <w:div w:id="1180244639">
      <w:bodyDiv w:val="1"/>
      <w:marLeft w:val="0"/>
      <w:marRight w:val="0"/>
      <w:marTop w:val="0"/>
      <w:marBottom w:val="0"/>
      <w:divBdr>
        <w:top w:val="none" w:sz="0" w:space="0" w:color="auto"/>
        <w:left w:val="none" w:sz="0" w:space="0" w:color="auto"/>
        <w:bottom w:val="none" w:sz="0" w:space="0" w:color="auto"/>
        <w:right w:val="none" w:sz="0" w:space="0" w:color="auto"/>
      </w:divBdr>
    </w:div>
    <w:div w:id="1181047476">
      <w:bodyDiv w:val="1"/>
      <w:marLeft w:val="0"/>
      <w:marRight w:val="0"/>
      <w:marTop w:val="0"/>
      <w:marBottom w:val="0"/>
      <w:divBdr>
        <w:top w:val="none" w:sz="0" w:space="0" w:color="auto"/>
        <w:left w:val="none" w:sz="0" w:space="0" w:color="auto"/>
        <w:bottom w:val="none" w:sz="0" w:space="0" w:color="auto"/>
        <w:right w:val="none" w:sz="0" w:space="0" w:color="auto"/>
      </w:divBdr>
    </w:div>
    <w:div w:id="1181163021">
      <w:bodyDiv w:val="1"/>
      <w:marLeft w:val="0"/>
      <w:marRight w:val="0"/>
      <w:marTop w:val="0"/>
      <w:marBottom w:val="0"/>
      <w:divBdr>
        <w:top w:val="none" w:sz="0" w:space="0" w:color="auto"/>
        <w:left w:val="none" w:sz="0" w:space="0" w:color="auto"/>
        <w:bottom w:val="none" w:sz="0" w:space="0" w:color="auto"/>
        <w:right w:val="none" w:sz="0" w:space="0" w:color="auto"/>
      </w:divBdr>
    </w:div>
    <w:div w:id="1181164652">
      <w:bodyDiv w:val="1"/>
      <w:marLeft w:val="0"/>
      <w:marRight w:val="0"/>
      <w:marTop w:val="0"/>
      <w:marBottom w:val="0"/>
      <w:divBdr>
        <w:top w:val="none" w:sz="0" w:space="0" w:color="auto"/>
        <w:left w:val="none" w:sz="0" w:space="0" w:color="auto"/>
        <w:bottom w:val="none" w:sz="0" w:space="0" w:color="auto"/>
        <w:right w:val="none" w:sz="0" w:space="0" w:color="auto"/>
      </w:divBdr>
    </w:div>
    <w:div w:id="1181358944">
      <w:bodyDiv w:val="1"/>
      <w:marLeft w:val="0"/>
      <w:marRight w:val="0"/>
      <w:marTop w:val="0"/>
      <w:marBottom w:val="0"/>
      <w:divBdr>
        <w:top w:val="none" w:sz="0" w:space="0" w:color="auto"/>
        <w:left w:val="none" w:sz="0" w:space="0" w:color="auto"/>
        <w:bottom w:val="none" w:sz="0" w:space="0" w:color="auto"/>
        <w:right w:val="none" w:sz="0" w:space="0" w:color="auto"/>
      </w:divBdr>
    </w:div>
    <w:div w:id="1181359778">
      <w:bodyDiv w:val="1"/>
      <w:marLeft w:val="0"/>
      <w:marRight w:val="0"/>
      <w:marTop w:val="0"/>
      <w:marBottom w:val="0"/>
      <w:divBdr>
        <w:top w:val="none" w:sz="0" w:space="0" w:color="auto"/>
        <w:left w:val="none" w:sz="0" w:space="0" w:color="auto"/>
        <w:bottom w:val="none" w:sz="0" w:space="0" w:color="auto"/>
        <w:right w:val="none" w:sz="0" w:space="0" w:color="auto"/>
      </w:divBdr>
    </w:div>
    <w:div w:id="1181889700">
      <w:bodyDiv w:val="1"/>
      <w:marLeft w:val="0"/>
      <w:marRight w:val="0"/>
      <w:marTop w:val="0"/>
      <w:marBottom w:val="0"/>
      <w:divBdr>
        <w:top w:val="none" w:sz="0" w:space="0" w:color="auto"/>
        <w:left w:val="none" w:sz="0" w:space="0" w:color="auto"/>
        <w:bottom w:val="none" w:sz="0" w:space="0" w:color="auto"/>
        <w:right w:val="none" w:sz="0" w:space="0" w:color="auto"/>
      </w:divBdr>
    </w:div>
    <w:div w:id="1182472290">
      <w:bodyDiv w:val="1"/>
      <w:marLeft w:val="0"/>
      <w:marRight w:val="0"/>
      <w:marTop w:val="0"/>
      <w:marBottom w:val="0"/>
      <w:divBdr>
        <w:top w:val="none" w:sz="0" w:space="0" w:color="auto"/>
        <w:left w:val="none" w:sz="0" w:space="0" w:color="auto"/>
        <w:bottom w:val="none" w:sz="0" w:space="0" w:color="auto"/>
        <w:right w:val="none" w:sz="0" w:space="0" w:color="auto"/>
      </w:divBdr>
    </w:div>
    <w:div w:id="1182666411">
      <w:bodyDiv w:val="1"/>
      <w:marLeft w:val="0"/>
      <w:marRight w:val="0"/>
      <w:marTop w:val="0"/>
      <w:marBottom w:val="0"/>
      <w:divBdr>
        <w:top w:val="none" w:sz="0" w:space="0" w:color="auto"/>
        <w:left w:val="none" w:sz="0" w:space="0" w:color="auto"/>
        <w:bottom w:val="none" w:sz="0" w:space="0" w:color="auto"/>
        <w:right w:val="none" w:sz="0" w:space="0" w:color="auto"/>
      </w:divBdr>
    </w:div>
    <w:div w:id="1183086821">
      <w:bodyDiv w:val="1"/>
      <w:marLeft w:val="0"/>
      <w:marRight w:val="0"/>
      <w:marTop w:val="0"/>
      <w:marBottom w:val="0"/>
      <w:divBdr>
        <w:top w:val="none" w:sz="0" w:space="0" w:color="auto"/>
        <w:left w:val="none" w:sz="0" w:space="0" w:color="auto"/>
        <w:bottom w:val="none" w:sz="0" w:space="0" w:color="auto"/>
        <w:right w:val="none" w:sz="0" w:space="0" w:color="auto"/>
      </w:divBdr>
    </w:div>
    <w:div w:id="1183320175">
      <w:bodyDiv w:val="1"/>
      <w:marLeft w:val="0"/>
      <w:marRight w:val="0"/>
      <w:marTop w:val="0"/>
      <w:marBottom w:val="0"/>
      <w:divBdr>
        <w:top w:val="none" w:sz="0" w:space="0" w:color="auto"/>
        <w:left w:val="none" w:sz="0" w:space="0" w:color="auto"/>
        <w:bottom w:val="none" w:sz="0" w:space="0" w:color="auto"/>
        <w:right w:val="none" w:sz="0" w:space="0" w:color="auto"/>
      </w:divBdr>
    </w:div>
    <w:div w:id="1183478298">
      <w:bodyDiv w:val="1"/>
      <w:marLeft w:val="0"/>
      <w:marRight w:val="0"/>
      <w:marTop w:val="0"/>
      <w:marBottom w:val="0"/>
      <w:divBdr>
        <w:top w:val="none" w:sz="0" w:space="0" w:color="auto"/>
        <w:left w:val="none" w:sz="0" w:space="0" w:color="auto"/>
        <w:bottom w:val="none" w:sz="0" w:space="0" w:color="auto"/>
        <w:right w:val="none" w:sz="0" w:space="0" w:color="auto"/>
      </w:divBdr>
    </w:div>
    <w:div w:id="1183547015">
      <w:bodyDiv w:val="1"/>
      <w:marLeft w:val="0"/>
      <w:marRight w:val="0"/>
      <w:marTop w:val="0"/>
      <w:marBottom w:val="0"/>
      <w:divBdr>
        <w:top w:val="none" w:sz="0" w:space="0" w:color="auto"/>
        <w:left w:val="none" w:sz="0" w:space="0" w:color="auto"/>
        <w:bottom w:val="none" w:sz="0" w:space="0" w:color="auto"/>
        <w:right w:val="none" w:sz="0" w:space="0" w:color="auto"/>
      </w:divBdr>
    </w:div>
    <w:div w:id="1183861369">
      <w:bodyDiv w:val="1"/>
      <w:marLeft w:val="0"/>
      <w:marRight w:val="0"/>
      <w:marTop w:val="0"/>
      <w:marBottom w:val="0"/>
      <w:divBdr>
        <w:top w:val="none" w:sz="0" w:space="0" w:color="auto"/>
        <w:left w:val="none" w:sz="0" w:space="0" w:color="auto"/>
        <w:bottom w:val="none" w:sz="0" w:space="0" w:color="auto"/>
        <w:right w:val="none" w:sz="0" w:space="0" w:color="auto"/>
      </w:divBdr>
    </w:div>
    <w:div w:id="1183938737">
      <w:bodyDiv w:val="1"/>
      <w:marLeft w:val="0"/>
      <w:marRight w:val="0"/>
      <w:marTop w:val="0"/>
      <w:marBottom w:val="0"/>
      <w:divBdr>
        <w:top w:val="none" w:sz="0" w:space="0" w:color="auto"/>
        <w:left w:val="none" w:sz="0" w:space="0" w:color="auto"/>
        <w:bottom w:val="none" w:sz="0" w:space="0" w:color="auto"/>
        <w:right w:val="none" w:sz="0" w:space="0" w:color="auto"/>
      </w:divBdr>
    </w:div>
    <w:div w:id="1183975082">
      <w:bodyDiv w:val="1"/>
      <w:marLeft w:val="0"/>
      <w:marRight w:val="0"/>
      <w:marTop w:val="0"/>
      <w:marBottom w:val="0"/>
      <w:divBdr>
        <w:top w:val="none" w:sz="0" w:space="0" w:color="auto"/>
        <w:left w:val="none" w:sz="0" w:space="0" w:color="auto"/>
        <w:bottom w:val="none" w:sz="0" w:space="0" w:color="auto"/>
        <w:right w:val="none" w:sz="0" w:space="0" w:color="auto"/>
      </w:divBdr>
    </w:div>
    <w:div w:id="1184326271">
      <w:bodyDiv w:val="1"/>
      <w:marLeft w:val="0"/>
      <w:marRight w:val="0"/>
      <w:marTop w:val="0"/>
      <w:marBottom w:val="0"/>
      <w:divBdr>
        <w:top w:val="none" w:sz="0" w:space="0" w:color="auto"/>
        <w:left w:val="none" w:sz="0" w:space="0" w:color="auto"/>
        <w:bottom w:val="none" w:sz="0" w:space="0" w:color="auto"/>
        <w:right w:val="none" w:sz="0" w:space="0" w:color="auto"/>
      </w:divBdr>
    </w:div>
    <w:div w:id="1184397432">
      <w:bodyDiv w:val="1"/>
      <w:marLeft w:val="0"/>
      <w:marRight w:val="0"/>
      <w:marTop w:val="0"/>
      <w:marBottom w:val="0"/>
      <w:divBdr>
        <w:top w:val="none" w:sz="0" w:space="0" w:color="auto"/>
        <w:left w:val="none" w:sz="0" w:space="0" w:color="auto"/>
        <w:bottom w:val="none" w:sz="0" w:space="0" w:color="auto"/>
        <w:right w:val="none" w:sz="0" w:space="0" w:color="auto"/>
      </w:divBdr>
    </w:div>
    <w:div w:id="1184440292">
      <w:bodyDiv w:val="1"/>
      <w:marLeft w:val="0"/>
      <w:marRight w:val="0"/>
      <w:marTop w:val="0"/>
      <w:marBottom w:val="0"/>
      <w:divBdr>
        <w:top w:val="none" w:sz="0" w:space="0" w:color="auto"/>
        <w:left w:val="none" w:sz="0" w:space="0" w:color="auto"/>
        <w:bottom w:val="none" w:sz="0" w:space="0" w:color="auto"/>
        <w:right w:val="none" w:sz="0" w:space="0" w:color="auto"/>
      </w:divBdr>
    </w:div>
    <w:div w:id="1184633572">
      <w:bodyDiv w:val="1"/>
      <w:marLeft w:val="0"/>
      <w:marRight w:val="0"/>
      <w:marTop w:val="0"/>
      <w:marBottom w:val="0"/>
      <w:divBdr>
        <w:top w:val="none" w:sz="0" w:space="0" w:color="auto"/>
        <w:left w:val="none" w:sz="0" w:space="0" w:color="auto"/>
        <w:bottom w:val="none" w:sz="0" w:space="0" w:color="auto"/>
        <w:right w:val="none" w:sz="0" w:space="0" w:color="auto"/>
      </w:divBdr>
    </w:div>
    <w:div w:id="1184712147">
      <w:bodyDiv w:val="1"/>
      <w:marLeft w:val="0"/>
      <w:marRight w:val="0"/>
      <w:marTop w:val="0"/>
      <w:marBottom w:val="0"/>
      <w:divBdr>
        <w:top w:val="none" w:sz="0" w:space="0" w:color="auto"/>
        <w:left w:val="none" w:sz="0" w:space="0" w:color="auto"/>
        <w:bottom w:val="none" w:sz="0" w:space="0" w:color="auto"/>
        <w:right w:val="none" w:sz="0" w:space="0" w:color="auto"/>
      </w:divBdr>
    </w:div>
    <w:div w:id="1184779641">
      <w:bodyDiv w:val="1"/>
      <w:marLeft w:val="0"/>
      <w:marRight w:val="0"/>
      <w:marTop w:val="0"/>
      <w:marBottom w:val="0"/>
      <w:divBdr>
        <w:top w:val="none" w:sz="0" w:space="0" w:color="auto"/>
        <w:left w:val="none" w:sz="0" w:space="0" w:color="auto"/>
        <w:bottom w:val="none" w:sz="0" w:space="0" w:color="auto"/>
        <w:right w:val="none" w:sz="0" w:space="0" w:color="auto"/>
      </w:divBdr>
    </w:div>
    <w:div w:id="1185291182">
      <w:bodyDiv w:val="1"/>
      <w:marLeft w:val="0"/>
      <w:marRight w:val="0"/>
      <w:marTop w:val="0"/>
      <w:marBottom w:val="0"/>
      <w:divBdr>
        <w:top w:val="none" w:sz="0" w:space="0" w:color="auto"/>
        <w:left w:val="none" w:sz="0" w:space="0" w:color="auto"/>
        <w:bottom w:val="none" w:sz="0" w:space="0" w:color="auto"/>
        <w:right w:val="none" w:sz="0" w:space="0" w:color="auto"/>
      </w:divBdr>
    </w:div>
    <w:div w:id="1185821817">
      <w:bodyDiv w:val="1"/>
      <w:marLeft w:val="0"/>
      <w:marRight w:val="0"/>
      <w:marTop w:val="0"/>
      <w:marBottom w:val="0"/>
      <w:divBdr>
        <w:top w:val="none" w:sz="0" w:space="0" w:color="auto"/>
        <w:left w:val="none" w:sz="0" w:space="0" w:color="auto"/>
        <w:bottom w:val="none" w:sz="0" w:space="0" w:color="auto"/>
        <w:right w:val="none" w:sz="0" w:space="0" w:color="auto"/>
      </w:divBdr>
    </w:div>
    <w:div w:id="1186212604">
      <w:bodyDiv w:val="1"/>
      <w:marLeft w:val="0"/>
      <w:marRight w:val="0"/>
      <w:marTop w:val="0"/>
      <w:marBottom w:val="0"/>
      <w:divBdr>
        <w:top w:val="none" w:sz="0" w:space="0" w:color="auto"/>
        <w:left w:val="none" w:sz="0" w:space="0" w:color="auto"/>
        <w:bottom w:val="none" w:sz="0" w:space="0" w:color="auto"/>
        <w:right w:val="none" w:sz="0" w:space="0" w:color="auto"/>
      </w:divBdr>
    </w:div>
    <w:div w:id="1186359643">
      <w:bodyDiv w:val="1"/>
      <w:marLeft w:val="0"/>
      <w:marRight w:val="0"/>
      <w:marTop w:val="0"/>
      <w:marBottom w:val="0"/>
      <w:divBdr>
        <w:top w:val="none" w:sz="0" w:space="0" w:color="auto"/>
        <w:left w:val="none" w:sz="0" w:space="0" w:color="auto"/>
        <w:bottom w:val="none" w:sz="0" w:space="0" w:color="auto"/>
        <w:right w:val="none" w:sz="0" w:space="0" w:color="auto"/>
      </w:divBdr>
    </w:div>
    <w:div w:id="1186941081">
      <w:bodyDiv w:val="1"/>
      <w:marLeft w:val="0"/>
      <w:marRight w:val="0"/>
      <w:marTop w:val="0"/>
      <w:marBottom w:val="0"/>
      <w:divBdr>
        <w:top w:val="none" w:sz="0" w:space="0" w:color="auto"/>
        <w:left w:val="none" w:sz="0" w:space="0" w:color="auto"/>
        <w:bottom w:val="none" w:sz="0" w:space="0" w:color="auto"/>
        <w:right w:val="none" w:sz="0" w:space="0" w:color="auto"/>
      </w:divBdr>
    </w:div>
    <w:div w:id="1187207420">
      <w:bodyDiv w:val="1"/>
      <w:marLeft w:val="0"/>
      <w:marRight w:val="0"/>
      <w:marTop w:val="0"/>
      <w:marBottom w:val="0"/>
      <w:divBdr>
        <w:top w:val="none" w:sz="0" w:space="0" w:color="auto"/>
        <w:left w:val="none" w:sz="0" w:space="0" w:color="auto"/>
        <w:bottom w:val="none" w:sz="0" w:space="0" w:color="auto"/>
        <w:right w:val="none" w:sz="0" w:space="0" w:color="auto"/>
      </w:divBdr>
    </w:div>
    <w:div w:id="1187213092">
      <w:bodyDiv w:val="1"/>
      <w:marLeft w:val="0"/>
      <w:marRight w:val="0"/>
      <w:marTop w:val="0"/>
      <w:marBottom w:val="0"/>
      <w:divBdr>
        <w:top w:val="none" w:sz="0" w:space="0" w:color="auto"/>
        <w:left w:val="none" w:sz="0" w:space="0" w:color="auto"/>
        <w:bottom w:val="none" w:sz="0" w:space="0" w:color="auto"/>
        <w:right w:val="none" w:sz="0" w:space="0" w:color="auto"/>
      </w:divBdr>
    </w:div>
    <w:div w:id="1187479137">
      <w:bodyDiv w:val="1"/>
      <w:marLeft w:val="0"/>
      <w:marRight w:val="0"/>
      <w:marTop w:val="0"/>
      <w:marBottom w:val="0"/>
      <w:divBdr>
        <w:top w:val="none" w:sz="0" w:space="0" w:color="auto"/>
        <w:left w:val="none" w:sz="0" w:space="0" w:color="auto"/>
        <w:bottom w:val="none" w:sz="0" w:space="0" w:color="auto"/>
        <w:right w:val="none" w:sz="0" w:space="0" w:color="auto"/>
      </w:divBdr>
    </w:div>
    <w:div w:id="1188178249">
      <w:bodyDiv w:val="1"/>
      <w:marLeft w:val="0"/>
      <w:marRight w:val="0"/>
      <w:marTop w:val="0"/>
      <w:marBottom w:val="0"/>
      <w:divBdr>
        <w:top w:val="none" w:sz="0" w:space="0" w:color="auto"/>
        <w:left w:val="none" w:sz="0" w:space="0" w:color="auto"/>
        <w:bottom w:val="none" w:sz="0" w:space="0" w:color="auto"/>
        <w:right w:val="none" w:sz="0" w:space="0" w:color="auto"/>
      </w:divBdr>
    </w:div>
    <w:div w:id="1188449525">
      <w:bodyDiv w:val="1"/>
      <w:marLeft w:val="0"/>
      <w:marRight w:val="0"/>
      <w:marTop w:val="0"/>
      <w:marBottom w:val="0"/>
      <w:divBdr>
        <w:top w:val="none" w:sz="0" w:space="0" w:color="auto"/>
        <w:left w:val="none" w:sz="0" w:space="0" w:color="auto"/>
        <w:bottom w:val="none" w:sz="0" w:space="0" w:color="auto"/>
        <w:right w:val="none" w:sz="0" w:space="0" w:color="auto"/>
      </w:divBdr>
    </w:div>
    <w:div w:id="1188564153">
      <w:bodyDiv w:val="1"/>
      <w:marLeft w:val="0"/>
      <w:marRight w:val="0"/>
      <w:marTop w:val="0"/>
      <w:marBottom w:val="0"/>
      <w:divBdr>
        <w:top w:val="none" w:sz="0" w:space="0" w:color="auto"/>
        <w:left w:val="none" w:sz="0" w:space="0" w:color="auto"/>
        <w:bottom w:val="none" w:sz="0" w:space="0" w:color="auto"/>
        <w:right w:val="none" w:sz="0" w:space="0" w:color="auto"/>
      </w:divBdr>
    </w:div>
    <w:div w:id="1188837217">
      <w:bodyDiv w:val="1"/>
      <w:marLeft w:val="0"/>
      <w:marRight w:val="0"/>
      <w:marTop w:val="0"/>
      <w:marBottom w:val="0"/>
      <w:divBdr>
        <w:top w:val="none" w:sz="0" w:space="0" w:color="auto"/>
        <w:left w:val="none" w:sz="0" w:space="0" w:color="auto"/>
        <w:bottom w:val="none" w:sz="0" w:space="0" w:color="auto"/>
        <w:right w:val="none" w:sz="0" w:space="0" w:color="auto"/>
      </w:divBdr>
    </w:div>
    <w:div w:id="1189025992">
      <w:bodyDiv w:val="1"/>
      <w:marLeft w:val="0"/>
      <w:marRight w:val="0"/>
      <w:marTop w:val="0"/>
      <w:marBottom w:val="0"/>
      <w:divBdr>
        <w:top w:val="none" w:sz="0" w:space="0" w:color="auto"/>
        <w:left w:val="none" w:sz="0" w:space="0" w:color="auto"/>
        <w:bottom w:val="none" w:sz="0" w:space="0" w:color="auto"/>
        <w:right w:val="none" w:sz="0" w:space="0" w:color="auto"/>
      </w:divBdr>
    </w:div>
    <w:div w:id="1189101699">
      <w:bodyDiv w:val="1"/>
      <w:marLeft w:val="0"/>
      <w:marRight w:val="0"/>
      <w:marTop w:val="0"/>
      <w:marBottom w:val="0"/>
      <w:divBdr>
        <w:top w:val="none" w:sz="0" w:space="0" w:color="auto"/>
        <w:left w:val="none" w:sz="0" w:space="0" w:color="auto"/>
        <w:bottom w:val="none" w:sz="0" w:space="0" w:color="auto"/>
        <w:right w:val="none" w:sz="0" w:space="0" w:color="auto"/>
      </w:divBdr>
    </w:div>
    <w:div w:id="1189561093">
      <w:bodyDiv w:val="1"/>
      <w:marLeft w:val="0"/>
      <w:marRight w:val="0"/>
      <w:marTop w:val="0"/>
      <w:marBottom w:val="0"/>
      <w:divBdr>
        <w:top w:val="none" w:sz="0" w:space="0" w:color="auto"/>
        <w:left w:val="none" w:sz="0" w:space="0" w:color="auto"/>
        <w:bottom w:val="none" w:sz="0" w:space="0" w:color="auto"/>
        <w:right w:val="none" w:sz="0" w:space="0" w:color="auto"/>
      </w:divBdr>
    </w:div>
    <w:div w:id="1189876277">
      <w:bodyDiv w:val="1"/>
      <w:marLeft w:val="0"/>
      <w:marRight w:val="0"/>
      <w:marTop w:val="0"/>
      <w:marBottom w:val="0"/>
      <w:divBdr>
        <w:top w:val="none" w:sz="0" w:space="0" w:color="auto"/>
        <w:left w:val="none" w:sz="0" w:space="0" w:color="auto"/>
        <w:bottom w:val="none" w:sz="0" w:space="0" w:color="auto"/>
        <w:right w:val="none" w:sz="0" w:space="0" w:color="auto"/>
      </w:divBdr>
    </w:div>
    <w:div w:id="1189953089">
      <w:bodyDiv w:val="1"/>
      <w:marLeft w:val="0"/>
      <w:marRight w:val="0"/>
      <w:marTop w:val="0"/>
      <w:marBottom w:val="0"/>
      <w:divBdr>
        <w:top w:val="none" w:sz="0" w:space="0" w:color="auto"/>
        <w:left w:val="none" w:sz="0" w:space="0" w:color="auto"/>
        <w:bottom w:val="none" w:sz="0" w:space="0" w:color="auto"/>
        <w:right w:val="none" w:sz="0" w:space="0" w:color="auto"/>
      </w:divBdr>
    </w:div>
    <w:div w:id="1190030601">
      <w:bodyDiv w:val="1"/>
      <w:marLeft w:val="0"/>
      <w:marRight w:val="0"/>
      <w:marTop w:val="0"/>
      <w:marBottom w:val="0"/>
      <w:divBdr>
        <w:top w:val="none" w:sz="0" w:space="0" w:color="auto"/>
        <w:left w:val="none" w:sz="0" w:space="0" w:color="auto"/>
        <w:bottom w:val="none" w:sz="0" w:space="0" w:color="auto"/>
        <w:right w:val="none" w:sz="0" w:space="0" w:color="auto"/>
      </w:divBdr>
    </w:div>
    <w:div w:id="1190415449">
      <w:bodyDiv w:val="1"/>
      <w:marLeft w:val="0"/>
      <w:marRight w:val="0"/>
      <w:marTop w:val="0"/>
      <w:marBottom w:val="0"/>
      <w:divBdr>
        <w:top w:val="none" w:sz="0" w:space="0" w:color="auto"/>
        <w:left w:val="none" w:sz="0" w:space="0" w:color="auto"/>
        <w:bottom w:val="none" w:sz="0" w:space="0" w:color="auto"/>
        <w:right w:val="none" w:sz="0" w:space="0" w:color="auto"/>
      </w:divBdr>
    </w:div>
    <w:div w:id="1190605235">
      <w:bodyDiv w:val="1"/>
      <w:marLeft w:val="0"/>
      <w:marRight w:val="0"/>
      <w:marTop w:val="0"/>
      <w:marBottom w:val="0"/>
      <w:divBdr>
        <w:top w:val="none" w:sz="0" w:space="0" w:color="auto"/>
        <w:left w:val="none" w:sz="0" w:space="0" w:color="auto"/>
        <w:bottom w:val="none" w:sz="0" w:space="0" w:color="auto"/>
        <w:right w:val="none" w:sz="0" w:space="0" w:color="auto"/>
      </w:divBdr>
    </w:div>
    <w:div w:id="1190685649">
      <w:bodyDiv w:val="1"/>
      <w:marLeft w:val="0"/>
      <w:marRight w:val="0"/>
      <w:marTop w:val="0"/>
      <w:marBottom w:val="0"/>
      <w:divBdr>
        <w:top w:val="none" w:sz="0" w:space="0" w:color="auto"/>
        <w:left w:val="none" w:sz="0" w:space="0" w:color="auto"/>
        <w:bottom w:val="none" w:sz="0" w:space="0" w:color="auto"/>
        <w:right w:val="none" w:sz="0" w:space="0" w:color="auto"/>
      </w:divBdr>
    </w:div>
    <w:div w:id="1190727537">
      <w:bodyDiv w:val="1"/>
      <w:marLeft w:val="0"/>
      <w:marRight w:val="0"/>
      <w:marTop w:val="0"/>
      <w:marBottom w:val="0"/>
      <w:divBdr>
        <w:top w:val="none" w:sz="0" w:space="0" w:color="auto"/>
        <w:left w:val="none" w:sz="0" w:space="0" w:color="auto"/>
        <w:bottom w:val="none" w:sz="0" w:space="0" w:color="auto"/>
        <w:right w:val="none" w:sz="0" w:space="0" w:color="auto"/>
      </w:divBdr>
    </w:div>
    <w:div w:id="1190989034">
      <w:bodyDiv w:val="1"/>
      <w:marLeft w:val="0"/>
      <w:marRight w:val="0"/>
      <w:marTop w:val="0"/>
      <w:marBottom w:val="0"/>
      <w:divBdr>
        <w:top w:val="none" w:sz="0" w:space="0" w:color="auto"/>
        <w:left w:val="none" w:sz="0" w:space="0" w:color="auto"/>
        <w:bottom w:val="none" w:sz="0" w:space="0" w:color="auto"/>
        <w:right w:val="none" w:sz="0" w:space="0" w:color="auto"/>
      </w:divBdr>
    </w:div>
    <w:div w:id="1191066333">
      <w:bodyDiv w:val="1"/>
      <w:marLeft w:val="0"/>
      <w:marRight w:val="0"/>
      <w:marTop w:val="0"/>
      <w:marBottom w:val="0"/>
      <w:divBdr>
        <w:top w:val="none" w:sz="0" w:space="0" w:color="auto"/>
        <w:left w:val="none" w:sz="0" w:space="0" w:color="auto"/>
        <w:bottom w:val="none" w:sz="0" w:space="0" w:color="auto"/>
        <w:right w:val="none" w:sz="0" w:space="0" w:color="auto"/>
      </w:divBdr>
    </w:div>
    <w:div w:id="1191139198">
      <w:bodyDiv w:val="1"/>
      <w:marLeft w:val="0"/>
      <w:marRight w:val="0"/>
      <w:marTop w:val="0"/>
      <w:marBottom w:val="0"/>
      <w:divBdr>
        <w:top w:val="none" w:sz="0" w:space="0" w:color="auto"/>
        <w:left w:val="none" w:sz="0" w:space="0" w:color="auto"/>
        <w:bottom w:val="none" w:sz="0" w:space="0" w:color="auto"/>
        <w:right w:val="none" w:sz="0" w:space="0" w:color="auto"/>
      </w:divBdr>
    </w:div>
    <w:div w:id="1191140789">
      <w:bodyDiv w:val="1"/>
      <w:marLeft w:val="0"/>
      <w:marRight w:val="0"/>
      <w:marTop w:val="0"/>
      <w:marBottom w:val="0"/>
      <w:divBdr>
        <w:top w:val="none" w:sz="0" w:space="0" w:color="auto"/>
        <w:left w:val="none" w:sz="0" w:space="0" w:color="auto"/>
        <w:bottom w:val="none" w:sz="0" w:space="0" w:color="auto"/>
        <w:right w:val="none" w:sz="0" w:space="0" w:color="auto"/>
      </w:divBdr>
    </w:div>
    <w:div w:id="1191379019">
      <w:bodyDiv w:val="1"/>
      <w:marLeft w:val="0"/>
      <w:marRight w:val="0"/>
      <w:marTop w:val="0"/>
      <w:marBottom w:val="0"/>
      <w:divBdr>
        <w:top w:val="none" w:sz="0" w:space="0" w:color="auto"/>
        <w:left w:val="none" w:sz="0" w:space="0" w:color="auto"/>
        <w:bottom w:val="none" w:sz="0" w:space="0" w:color="auto"/>
        <w:right w:val="none" w:sz="0" w:space="0" w:color="auto"/>
      </w:divBdr>
    </w:div>
    <w:div w:id="1191458264">
      <w:bodyDiv w:val="1"/>
      <w:marLeft w:val="0"/>
      <w:marRight w:val="0"/>
      <w:marTop w:val="0"/>
      <w:marBottom w:val="0"/>
      <w:divBdr>
        <w:top w:val="none" w:sz="0" w:space="0" w:color="auto"/>
        <w:left w:val="none" w:sz="0" w:space="0" w:color="auto"/>
        <w:bottom w:val="none" w:sz="0" w:space="0" w:color="auto"/>
        <w:right w:val="none" w:sz="0" w:space="0" w:color="auto"/>
      </w:divBdr>
    </w:div>
    <w:div w:id="1191534703">
      <w:bodyDiv w:val="1"/>
      <w:marLeft w:val="0"/>
      <w:marRight w:val="0"/>
      <w:marTop w:val="0"/>
      <w:marBottom w:val="0"/>
      <w:divBdr>
        <w:top w:val="none" w:sz="0" w:space="0" w:color="auto"/>
        <w:left w:val="none" w:sz="0" w:space="0" w:color="auto"/>
        <w:bottom w:val="none" w:sz="0" w:space="0" w:color="auto"/>
        <w:right w:val="none" w:sz="0" w:space="0" w:color="auto"/>
      </w:divBdr>
    </w:div>
    <w:div w:id="1191644497">
      <w:bodyDiv w:val="1"/>
      <w:marLeft w:val="0"/>
      <w:marRight w:val="0"/>
      <w:marTop w:val="0"/>
      <w:marBottom w:val="0"/>
      <w:divBdr>
        <w:top w:val="none" w:sz="0" w:space="0" w:color="auto"/>
        <w:left w:val="none" w:sz="0" w:space="0" w:color="auto"/>
        <w:bottom w:val="none" w:sz="0" w:space="0" w:color="auto"/>
        <w:right w:val="none" w:sz="0" w:space="0" w:color="auto"/>
      </w:divBdr>
    </w:div>
    <w:div w:id="1192262274">
      <w:bodyDiv w:val="1"/>
      <w:marLeft w:val="0"/>
      <w:marRight w:val="0"/>
      <w:marTop w:val="0"/>
      <w:marBottom w:val="0"/>
      <w:divBdr>
        <w:top w:val="none" w:sz="0" w:space="0" w:color="auto"/>
        <w:left w:val="none" w:sz="0" w:space="0" w:color="auto"/>
        <w:bottom w:val="none" w:sz="0" w:space="0" w:color="auto"/>
        <w:right w:val="none" w:sz="0" w:space="0" w:color="auto"/>
      </w:divBdr>
    </w:div>
    <w:div w:id="1192449561">
      <w:bodyDiv w:val="1"/>
      <w:marLeft w:val="0"/>
      <w:marRight w:val="0"/>
      <w:marTop w:val="0"/>
      <w:marBottom w:val="0"/>
      <w:divBdr>
        <w:top w:val="none" w:sz="0" w:space="0" w:color="auto"/>
        <w:left w:val="none" w:sz="0" w:space="0" w:color="auto"/>
        <w:bottom w:val="none" w:sz="0" w:space="0" w:color="auto"/>
        <w:right w:val="none" w:sz="0" w:space="0" w:color="auto"/>
      </w:divBdr>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193421531">
      <w:bodyDiv w:val="1"/>
      <w:marLeft w:val="0"/>
      <w:marRight w:val="0"/>
      <w:marTop w:val="0"/>
      <w:marBottom w:val="0"/>
      <w:divBdr>
        <w:top w:val="none" w:sz="0" w:space="0" w:color="auto"/>
        <w:left w:val="none" w:sz="0" w:space="0" w:color="auto"/>
        <w:bottom w:val="none" w:sz="0" w:space="0" w:color="auto"/>
        <w:right w:val="none" w:sz="0" w:space="0" w:color="auto"/>
      </w:divBdr>
    </w:div>
    <w:div w:id="1193764837">
      <w:bodyDiv w:val="1"/>
      <w:marLeft w:val="0"/>
      <w:marRight w:val="0"/>
      <w:marTop w:val="0"/>
      <w:marBottom w:val="0"/>
      <w:divBdr>
        <w:top w:val="none" w:sz="0" w:space="0" w:color="auto"/>
        <w:left w:val="none" w:sz="0" w:space="0" w:color="auto"/>
        <w:bottom w:val="none" w:sz="0" w:space="0" w:color="auto"/>
        <w:right w:val="none" w:sz="0" w:space="0" w:color="auto"/>
      </w:divBdr>
    </w:div>
    <w:div w:id="1193954994">
      <w:bodyDiv w:val="1"/>
      <w:marLeft w:val="0"/>
      <w:marRight w:val="0"/>
      <w:marTop w:val="0"/>
      <w:marBottom w:val="0"/>
      <w:divBdr>
        <w:top w:val="none" w:sz="0" w:space="0" w:color="auto"/>
        <w:left w:val="none" w:sz="0" w:space="0" w:color="auto"/>
        <w:bottom w:val="none" w:sz="0" w:space="0" w:color="auto"/>
        <w:right w:val="none" w:sz="0" w:space="0" w:color="auto"/>
      </w:divBdr>
    </w:div>
    <w:div w:id="1194003832">
      <w:bodyDiv w:val="1"/>
      <w:marLeft w:val="0"/>
      <w:marRight w:val="0"/>
      <w:marTop w:val="0"/>
      <w:marBottom w:val="0"/>
      <w:divBdr>
        <w:top w:val="none" w:sz="0" w:space="0" w:color="auto"/>
        <w:left w:val="none" w:sz="0" w:space="0" w:color="auto"/>
        <w:bottom w:val="none" w:sz="0" w:space="0" w:color="auto"/>
        <w:right w:val="none" w:sz="0" w:space="0" w:color="auto"/>
      </w:divBdr>
    </w:div>
    <w:div w:id="1194271851">
      <w:bodyDiv w:val="1"/>
      <w:marLeft w:val="0"/>
      <w:marRight w:val="0"/>
      <w:marTop w:val="0"/>
      <w:marBottom w:val="0"/>
      <w:divBdr>
        <w:top w:val="none" w:sz="0" w:space="0" w:color="auto"/>
        <w:left w:val="none" w:sz="0" w:space="0" w:color="auto"/>
        <w:bottom w:val="none" w:sz="0" w:space="0" w:color="auto"/>
        <w:right w:val="none" w:sz="0" w:space="0" w:color="auto"/>
      </w:divBdr>
    </w:div>
    <w:div w:id="1194538657">
      <w:bodyDiv w:val="1"/>
      <w:marLeft w:val="0"/>
      <w:marRight w:val="0"/>
      <w:marTop w:val="0"/>
      <w:marBottom w:val="0"/>
      <w:divBdr>
        <w:top w:val="none" w:sz="0" w:space="0" w:color="auto"/>
        <w:left w:val="none" w:sz="0" w:space="0" w:color="auto"/>
        <w:bottom w:val="none" w:sz="0" w:space="0" w:color="auto"/>
        <w:right w:val="none" w:sz="0" w:space="0" w:color="auto"/>
      </w:divBdr>
    </w:div>
    <w:div w:id="1194539884">
      <w:bodyDiv w:val="1"/>
      <w:marLeft w:val="0"/>
      <w:marRight w:val="0"/>
      <w:marTop w:val="0"/>
      <w:marBottom w:val="0"/>
      <w:divBdr>
        <w:top w:val="none" w:sz="0" w:space="0" w:color="auto"/>
        <w:left w:val="none" w:sz="0" w:space="0" w:color="auto"/>
        <w:bottom w:val="none" w:sz="0" w:space="0" w:color="auto"/>
        <w:right w:val="none" w:sz="0" w:space="0" w:color="auto"/>
      </w:divBdr>
    </w:div>
    <w:div w:id="1194809459">
      <w:bodyDiv w:val="1"/>
      <w:marLeft w:val="0"/>
      <w:marRight w:val="0"/>
      <w:marTop w:val="0"/>
      <w:marBottom w:val="0"/>
      <w:divBdr>
        <w:top w:val="none" w:sz="0" w:space="0" w:color="auto"/>
        <w:left w:val="none" w:sz="0" w:space="0" w:color="auto"/>
        <w:bottom w:val="none" w:sz="0" w:space="0" w:color="auto"/>
        <w:right w:val="none" w:sz="0" w:space="0" w:color="auto"/>
      </w:divBdr>
    </w:div>
    <w:div w:id="1194995135">
      <w:bodyDiv w:val="1"/>
      <w:marLeft w:val="0"/>
      <w:marRight w:val="0"/>
      <w:marTop w:val="0"/>
      <w:marBottom w:val="0"/>
      <w:divBdr>
        <w:top w:val="none" w:sz="0" w:space="0" w:color="auto"/>
        <w:left w:val="none" w:sz="0" w:space="0" w:color="auto"/>
        <w:bottom w:val="none" w:sz="0" w:space="0" w:color="auto"/>
        <w:right w:val="none" w:sz="0" w:space="0" w:color="auto"/>
      </w:divBdr>
    </w:div>
    <w:div w:id="1195341521">
      <w:bodyDiv w:val="1"/>
      <w:marLeft w:val="0"/>
      <w:marRight w:val="0"/>
      <w:marTop w:val="0"/>
      <w:marBottom w:val="0"/>
      <w:divBdr>
        <w:top w:val="none" w:sz="0" w:space="0" w:color="auto"/>
        <w:left w:val="none" w:sz="0" w:space="0" w:color="auto"/>
        <w:bottom w:val="none" w:sz="0" w:space="0" w:color="auto"/>
        <w:right w:val="none" w:sz="0" w:space="0" w:color="auto"/>
      </w:divBdr>
    </w:div>
    <w:div w:id="1195650677">
      <w:bodyDiv w:val="1"/>
      <w:marLeft w:val="0"/>
      <w:marRight w:val="0"/>
      <w:marTop w:val="0"/>
      <w:marBottom w:val="0"/>
      <w:divBdr>
        <w:top w:val="none" w:sz="0" w:space="0" w:color="auto"/>
        <w:left w:val="none" w:sz="0" w:space="0" w:color="auto"/>
        <w:bottom w:val="none" w:sz="0" w:space="0" w:color="auto"/>
        <w:right w:val="none" w:sz="0" w:space="0" w:color="auto"/>
      </w:divBdr>
    </w:div>
    <w:div w:id="1196040425">
      <w:bodyDiv w:val="1"/>
      <w:marLeft w:val="0"/>
      <w:marRight w:val="0"/>
      <w:marTop w:val="0"/>
      <w:marBottom w:val="0"/>
      <w:divBdr>
        <w:top w:val="none" w:sz="0" w:space="0" w:color="auto"/>
        <w:left w:val="none" w:sz="0" w:space="0" w:color="auto"/>
        <w:bottom w:val="none" w:sz="0" w:space="0" w:color="auto"/>
        <w:right w:val="none" w:sz="0" w:space="0" w:color="auto"/>
      </w:divBdr>
    </w:div>
    <w:div w:id="1196456924">
      <w:bodyDiv w:val="1"/>
      <w:marLeft w:val="0"/>
      <w:marRight w:val="0"/>
      <w:marTop w:val="0"/>
      <w:marBottom w:val="0"/>
      <w:divBdr>
        <w:top w:val="none" w:sz="0" w:space="0" w:color="auto"/>
        <w:left w:val="none" w:sz="0" w:space="0" w:color="auto"/>
        <w:bottom w:val="none" w:sz="0" w:space="0" w:color="auto"/>
        <w:right w:val="none" w:sz="0" w:space="0" w:color="auto"/>
      </w:divBdr>
    </w:div>
    <w:div w:id="1196580058">
      <w:bodyDiv w:val="1"/>
      <w:marLeft w:val="0"/>
      <w:marRight w:val="0"/>
      <w:marTop w:val="0"/>
      <w:marBottom w:val="0"/>
      <w:divBdr>
        <w:top w:val="none" w:sz="0" w:space="0" w:color="auto"/>
        <w:left w:val="none" w:sz="0" w:space="0" w:color="auto"/>
        <w:bottom w:val="none" w:sz="0" w:space="0" w:color="auto"/>
        <w:right w:val="none" w:sz="0" w:space="0" w:color="auto"/>
      </w:divBdr>
    </w:div>
    <w:div w:id="1197544877">
      <w:bodyDiv w:val="1"/>
      <w:marLeft w:val="0"/>
      <w:marRight w:val="0"/>
      <w:marTop w:val="0"/>
      <w:marBottom w:val="0"/>
      <w:divBdr>
        <w:top w:val="none" w:sz="0" w:space="0" w:color="auto"/>
        <w:left w:val="none" w:sz="0" w:space="0" w:color="auto"/>
        <w:bottom w:val="none" w:sz="0" w:space="0" w:color="auto"/>
        <w:right w:val="none" w:sz="0" w:space="0" w:color="auto"/>
      </w:divBdr>
    </w:div>
    <w:div w:id="1197546056">
      <w:bodyDiv w:val="1"/>
      <w:marLeft w:val="0"/>
      <w:marRight w:val="0"/>
      <w:marTop w:val="0"/>
      <w:marBottom w:val="0"/>
      <w:divBdr>
        <w:top w:val="none" w:sz="0" w:space="0" w:color="auto"/>
        <w:left w:val="none" w:sz="0" w:space="0" w:color="auto"/>
        <w:bottom w:val="none" w:sz="0" w:space="0" w:color="auto"/>
        <w:right w:val="none" w:sz="0" w:space="0" w:color="auto"/>
      </w:divBdr>
    </w:div>
    <w:div w:id="1197935688">
      <w:bodyDiv w:val="1"/>
      <w:marLeft w:val="0"/>
      <w:marRight w:val="0"/>
      <w:marTop w:val="0"/>
      <w:marBottom w:val="0"/>
      <w:divBdr>
        <w:top w:val="none" w:sz="0" w:space="0" w:color="auto"/>
        <w:left w:val="none" w:sz="0" w:space="0" w:color="auto"/>
        <w:bottom w:val="none" w:sz="0" w:space="0" w:color="auto"/>
        <w:right w:val="none" w:sz="0" w:space="0" w:color="auto"/>
      </w:divBdr>
    </w:div>
    <w:div w:id="1198161643">
      <w:bodyDiv w:val="1"/>
      <w:marLeft w:val="0"/>
      <w:marRight w:val="0"/>
      <w:marTop w:val="0"/>
      <w:marBottom w:val="0"/>
      <w:divBdr>
        <w:top w:val="none" w:sz="0" w:space="0" w:color="auto"/>
        <w:left w:val="none" w:sz="0" w:space="0" w:color="auto"/>
        <w:bottom w:val="none" w:sz="0" w:space="0" w:color="auto"/>
        <w:right w:val="none" w:sz="0" w:space="0" w:color="auto"/>
      </w:divBdr>
    </w:div>
    <w:div w:id="1198203422">
      <w:bodyDiv w:val="1"/>
      <w:marLeft w:val="0"/>
      <w:marRight w:val="0"/>
      <w:marTop w:val="0"/>
      <w:marBottom w:val="0"/>
      <w:divBdr>
        <w:top w:val="none" w:sz="0" w:space="0" w:color="auto"/>
        <w:left w:val="none" w:sz="0" w:space="0" w:color="auto"/>
        <w:bottom w:val="none" w:sz="0" w:space="0" w:color="auto"/>
        <w:right w:val="none" w:sz="0" w:space="0" w:color="auto"/>
      </w:divBdr>
    </w:div>
    <w:div w:id="1199127067">
      <w:bodyDiv w:val="1"/>
      <w:marLeft w:val="0"/>
      <w:marRight w:val="0"/>
      <w:marTop w:val="0"/>
      <w:marBottom w:val="0"/>
      <w:divBdr>
        <w:top w:val="none" w:sz="0" w:space="0" w:color="auto"/>
        <w:left w:val="none" w:sz="0" w:space="0" w:color="auto"/>
        <w:bottom w:val="none" w:sz="0" w:space="0" w:color="auto"/>
        <w:right w:val="none" w:sz="0" w:space="0" w:color="auto"/>
      </w:divBdr>
    </w:div>
    <w:div w:id="1199200112">
      <w:bodyDiv w:val="1"/>
      <w:marLeft w:val="0"/>
      <w:marRight w:val="0"/>
      <w:marTop w:val="0"/>
      <w:marBottom w:val="0"/>
      <w:divBdr>
        <w:top w:val="none" w:sz="0" w:space="0" w:color="auto"/>
        <w:left w:val="none" w:sz="0" w:space="0" w:color="auto"/>
        <w:bottom w:val="none" w:sz="0" w:space="0" w:color="auto"/>
        <w:right w:val="none" w:sz="0" w:space="0" w:color="auto"/>
      </w:divBdr>
    </w:div>
    <w:div w:id="1199464047">
      <w:bodyDiv w:val="1"/>
      <w:marLeft w:val="0"/>
      <w:marRight w:val="0"/>
      <w:marTop w:val="0"/>
      <w:marBottom w:val="0"/>
      <w:divBdr>
        <w:top w:val="none" w:sz="0" w:space="0" w:color="auto"/>
        <w:left w:val="none" w:sz="0" w:space="0" w:color="auto"/>
        <w:bottom w:val="none" w:sz="0" w:space="0" w:color="auto"/>
        <w:right w:val="none" w:sz="0" w:space="0" w:color="auto"/>
      </w:divBdr>
    </w:div>
    <w:div w:id="1199582884">
      <w:bodyDiv w:val="1"/>
      <w:marLeft w:val="0"/>
      <w:marRight w:val="0"/>
      <w:marTop w:val="0"/>
      <w:marBottom w:val="0"/>
      <w:divBdr>
        <w:top w:val="none" w:sz="0" w:space="0" w:color="auto"/>
        <w:left w:val="none" w:sz="0" w:space="0" w:color="auto"/>
        <w:bottom w:val="none" w:sz="0" w:space="0" w:color="auto"/>
        <w:right w:val="none" w:sz="0" w:space="0" w:color="auto"/>
      </w:divBdr>
    </w:div>
    <w:div w:id="1199659966">
      <w:bodyDiv w:val="1"/>
      <w:marLeft w:val="0"/>
      <w:marRight w:val="0"/>
      <w:marTop w:val="0"/>
      <w:marBottom w:val="0"/>
      <w:divBdr>
        <w:top w:val="none" w:sz="0" w:space="0" w:color="auto"/>
        <w:left w:val="none" w:sz="0" w:space="0" w:color="auto"/>
        <w:bottom w:val="none" w:sz="0" w:space="0" w:color="auto"/>
        <w:right w:val="none" w:sz="0" w:space="0" w:color="auto"/>
      </w:divBdr>
    </w:div>
    <w:div w:id="1199776412">
      <w:bodyDiv w:val="1"/>
      <w:marLeft w:val="0"/>
      <w:marRight w:val="0"/>
      <w:marTop w:val="0"/>
      <w:marBottom w:val="0"/>
      <w:divBdr>
        <w:top w:val="none" w:sz="0" w:space="0" w:color="auto"/>
        <w:left w:val="none" w:sz="0" w:space="0" w:color="auto"/>
        <w:bottom w:val="none" w:sz="0" w:space="0" w:color="auto"/>
        <w:right w:val="none" w:sz="0" w:space="0" w:color="auto"/>
      </w:divBdr>
    </w:div>
    <w:div w:id="1199928625">
      <w:bodyDiv w:val="1"/>
      <w:marLeft w:val="0"/>
      <w:marRight w:val="0"/>
      <w:marTop w:val="0"/>
      <w:marBottom w:val="0"/>
      <w:divBdr>
        <w:top w:val="none" w:sz="0" w:space="0" w:color="auto"/>
        <w:left w:val="none" w:sz="0" w:space="0" w:color="auto"/>
        <w:bottom w:val="none" w:sz="0" w:space="0" w:color="auto"/>
        <w:right w:val="none" w:sz="0" w:space="0" w:color="auto"/>
      </w:divBdr>
    </w:div>
    <w:div w:id="1200166284">
      <w:bodyDiv w:val="1"/>
      <w:marLeft w:val="0"/>
      <w:marRight w:val="0"/>
      <w:marTop w:val="0"/>
      <w:marBottom w:val="0"/>
      <w:divBdr>
        <w:top w:val="none" w:sz="0" w:space="0" w:color="auto"/>
        <w:left w:val="none" w:sz="0" w:space="0" w:color="auto"/>
        <w:bottom w:val="none" w:sz="0" w:space="0" w:color="auto"/>
        <w:right w:val="none" w:sz="0" w:space="0" w:color="auto"/>
      </w:divBdr>
    </w:div>
    <w:div w:id="1200168755">
      <w:bodyDiv w:val="1"/>
      <w:marLeft w:val="0"/>
      <w:marRight w:val="0"/>
      <w:marTop w:val="0"/>
      <w:marBottom w:val="0"/>
      <w:divBdr>
        <w:top w:val="none" w:sz="0" w:space="0" w:color="auto"/>
        <w:left w:val="none" w:sz="0" w:space="0" w:color="auto"/>
        <w:bottom w:val="none" w:sz="0" w:space="0" w:color="auto"/>
        <w:right w:val="none" w:sz="0" w:space="0" w:color="auto"/>
      </w:divBdr>
    </w:div>
    <w:div w:id="1200242749">
      <w:bodyDiv w:val="1"/>
      <w:marLeft w:val="0"/>
      <w:marRight w:val="0"/>
      <w:marTop w:val="0"/>
      <w:marBottom w:val="0"/>
      <w:divBdr>
        <w:top w:val="none" w:sz="0" w:space="0" w:color="auto"/>
        <w:left w:val="none" w:sz="0" w:space="0" w:color="auto"/>
        <w:bottom w:val="none" w:sz="0" w:space="0" w:color="auto"/>
        <w:right w:val="none" w:sz="0" w:space="0" w:color="auto"/>
      </w:divBdr>
    </w:div>
    <w:div w:id="1200244022">
      <w:bodyDiv w:val="1"/>
      <w:marLeft w:val="0"/>
      <w:marRight w:val="0"/>
      <w:marTop w:val="0"/>
      <w:marBottom w:val="0"/>
      <w:divBdr>
        <w:top w:val="none" w:sz="0" w:space="0" w:color="auto"/>
        <w:left w:val="none" w:sz="0" w:space="0" w:color="auto"/>
        <w:bottom w:val="none" w:sz="0" w:space="0" w:color="auto"/>
        <w:right w:val="none" w:sz="0" w:space="0" w:color="auto"/>
      </w:divBdr>
    </w:div>
    <w:div w:id="1200363744">
      <w:bodyDiv w:val="1"/>
      <w:marLeft w:val="0"/>
      <w:marRight w:val="0"/>
      <w:marTop w:val="0"/>
      <w:marBottom w:val="0"/>
      <w:divBdr>
        <w:top w:val="none" w:sz="0" w:space="0" w:color="auto"/>
        <w:left w:val="none" w:sz="0" w:space="0" w:color="auto"/>
        <w:bottom w:val="none" w:sz="0" w:space="0" w:color="auto"/>
        <w:right w:val="none" w:sz="0" w:space="0" w:color="auto"/>
      </w:divBdr>
    </w:div>
    <w:div w:id="1200430713">
      <w:bodyDiv w:val="1"/>
      <w:marLeft w:val="0"/>
      <w:marRight w:val="0"/>
      <w:marTop w:val="0"/>
      <w:marBottom w:val="0"/>
      <w:divBdr>
        <w:top w:val="none" w:sz="0" w:space="0" w:color="auto"/>
        <w:left w:val="none" w:sz="0" w:space="0" w:color="auto"/>
        <w:bottom w:val="none" w:sz="0" w:space="0" w:color="auto"/>
        <w:right w:val="none" w:sz="0" w:space="0" w:color="auto"/>
      </w:divBdr>
    </w:div>
    <w:div w:id="1200432155">
      <w:bodyDiv w:val="1"/>
      <w:marLeft w:val="0"/>
      <w:marRight w:val="0"/>
      <w:marTop w:val="0"/>
      <w:marBottom w:val="0"/>
      <w:divBdr>
        <w:top w:val="none" w:sz="0" w:space="0" w:color="auto"/>
        <w:left w:val="none" w:sz="0" w:space="0" w:color="auto"/>
        <w:bottom w:val="none" w:sz="0" w:space="0" w:color="auto"/>
        <w:right w:val="none" w:sz="0" w:space="0" w:color="auto"/>
      </w:divBdr>
    </w:div>
    <w:div w:id="1200508075">
      <w:bodyDiv w:val="1"/>
      <w:marLeft w:val="0"/>
      <w:marRight w:val="0"/>
      <w:marTop w:val="0"/>
      <w:marBottom w:val="0"/>
      <w:divBdr>
        <w:top w:val="none" w:sz="0" w:space="0" w:color="auto"/>
        <w:left w:val="none" w:sz="0" w:space="0" w:color="auto"/>
        <w:bottom w:val="none" w:sz="0" w:space="0" w:color="auto"/>
        <w:right w:val="none" w:sz="0" w:space="0" w:color="auto"/>
      </w:divBdr>
    </w:div>
    <w:div w:id="1201239576">
      <w:bodyDiv w:val="1"/>
      <w:marLeft w:val="0"/>
      <w:marRight w:val="0"/>
      <w:marTop w:val="0"/>
      <w:marBottom w:val="0"/>
      <w:divBdr>
        <w:top w:val="none" w:sz="0" w:space="0" w:color="auto"/>
        <w:left w:val="none" w:sz="0" w:space="0" w:color="auto"/>
        <w:bottom w:val="none" w:sz="0" w:space="0" w:color="auto"/>
        <w:right w:val="none" w:sz="0" w:space="0" w:color="auto"/>
      </w:divBdr>
    </w:div>
    <w:div w:id="1201626310">
      <w:bodyDiv w:val="1"/>
      <w:marLeft w:val="0"/>
      <w:marRight w:val="0"/>
      <w:marTop w:val="0"/>
      <w:marBottom w:val="0"/>
      <w:divBdr>
        <w:top w:val="none" w:sz="0" w:space="0" w:color="auto"/>
        <w:left w:val="none" w:sz="0" w:space="0" w:color="auto"/>
        <w:bottom w:val="none" w:sz="0" w:space="0" w:color="auto"/>
        <w:right w:val="none" w:sz="0" w:space="0" w:color="auto"/>
      </w:divBdr>
    </w:div>
    <w:div w:id="1201892735">
      <w:bodyDiv w:val="1"/>
      <w:marLeft w:val="0"/>
      <w:marRight w:val="0"/>
      <w:marTop w:val="0"/>
      <w:marBottom w:val="0"/>
      <w:divBdr>
        <w:top w:val="none" w:sz="0" w:space="0" w:color="auto"/>
        <w:left w:val="none" w:sz="0" w:space="0" w:color="auto"/>
        <w:bottom w:val="none" w:sz="0" w:space="0" w:color="auto"/>
        <w:right w:val="none" w:sz="0" w:space="0" w:color="auto"/>
      </w:divBdr>
    </w:div>
    <w:div w:id="1201895288">
      <w:bodyDiv w:val="1"/>
      <w:marLeft w:val="0"/>
      <w:marRight w:val="0"/>
      <w:marTop w:val="0"/>
      <w:marBottom w:val="0"/>
      <w:divBdr>
        <w:top w:val="none" w:sz="0" w:space="0" w:color="auto"/>
        <w:left w:val="none" w:sz="0" w:space="0" w:color="auto"/>
        <w:bottom w:val="none" w:sz="0" w:space="0" w:color="auto"/>
        <w:right w:val="none" w:sz="0" w:space="0" w:color="auto"/>
      </w:divBdr>
    </w:div>
    <w:div w:id="1201896861">
      <w:bodyDiv w:val="1"/>
      <w:marLeft w:val="0"/>
      <w:marRight w:val="0"/>
      <w:marTop w:val="0"/>
      <w:marBottom w:val="0"/>
      <w:divBdr>
        <w:top w:val="none" w:sz="0" w:space="0" w:color="auto"/>
        <w:left w:val="none" w:sz="0" w:space="0" w:color="auto"/>
        <w:bottom w:val="none" w:sz="0" w:space="0" w:color="auto"/>
        <w:right w:val="none" w:sz="0" w:space="0" w:color="auto"/>
      </w:divBdr>
    </w:div>
    <w:div w:id="1202398824">
      <w:bodyDiv w:val="1"/>
      <w:marLeft w:val="0"/>
      <w:marRight w:val="0"/>
      <w:marTop w:val="0"/>
      <w:marBottom w:val="0"/>
      <w:divBdr>
        <w:top w:val="none" w:sz="0" w:space="0" w:color="auto"/>
        <w:left w:val="none" w:sz="0" w:space="0" w:color="auto"/>
        <w:bottom w:val="none" w:sz="0" w:space="0" w:color="auto"/>
        <w:right w:val="none" w:sz="0" w:space="0" w:color="auto"/>
      </w:divBdr>
    </w:div>
    <w:div w:id="1202403841">
      <w:bodyDiv w:val="1"/>
      <w:marLeft w:val="0"/>
      <w:marRight w:val="0"/>
      <w:marTop w:val="0"/>
      <w:marBottom w:val="0"/>
      <w:divBdr>
        <w:top w:val="none" w:sz="0" w:space="0" w:color="auto"/>
        <w:left w:val="none" w:sz="0" w:space="0" w:color="auto"/>
        <w:bottom w:val="none" w:sz="0" w:space="0" w:color="auto"/>
        <w:right w:val="none" w:sz="0" w:space="0" w:color="auto"/>
      </w:divBdr>
    </w:div>
    <w:div w:id="1203518435">
      <w:bodyDiv w:val="1"/>
      <w:marLeft w:val="0"/>
      <w:marRight w:val="0"/>
      <w:marTop w:val="0"/>
      <w:marBottom w:val="0"/>
      <w:divBdr>
        <w:top w:val="none" w:sz="0" w:space="0" w:color="auto"/>
        <w:left w:val="none" w:sz="0" w:space="0" w:color="auto"/>
        <w:bottom w:val="none" w:sz="0" w:space="0" w:color="auto"/>
        <w:right w:val="none" w:sz="0" w:space="0" w:color="auto"/>
      </w:divBdr>
    </w:div>
    <w:div w:id="1203636874">
      <w:bodyDiv w:val="1"/>
      <w:marLeft w:val="0"/>
      <w:marRight w:val="0"/>
      <w:marTop w:val="0"/>
      <w:marBottom w:val="0"/>
      <w:divBdr>
        <w:top w:val="none" w:sz="0" w:space="0" w:color="auto"/>
        <w:left w:val="none" w:sz="0" w:space="0" w:color="auto"/>
        <w:bottom w:val="none" w:sz="0" w:space="0" w:color="auto"/>
        <w:right w:val="none" w:sz="0" w:space="0" w:color="auto"/>
      </w:divBdr>
    </w:div>
    <w:div w:id="1203706837">
      <w:bodyDiv w:val="1"/>
      <w:marLeft w:val="0"/>
      <w:marRight w:val="0"/>
      <w:marTop w:val="0"/>
      <w:marBottom w:val="0"/>
      <w:divBdr>
        <w:top w:val="none" w:sz="0" w:space="0" w:color="auto"/>
        <w:left w:val="none" w:sz="0" w:space="0" w:color="auto"/>
        <w:bottom w:val="none" w:sz="0" w:space="0" w:color="auto"/>
        <w:right w:val="none" w:sz="0" w:space="0" w:color="auto"/>
      </w:divBdr>
    </w:div>
    <w:div w:id="1204512961">
      <w:bodyDiv w:val="1"/>
      <w:marLeft w:val="0"/>
      <w:marRight w:val="0"/>
      <w:marTop w:val="0"/>
      <w:marBottom w:val="0"/>
      <w:divBdr>
        <w:top w:val="none" w:sz="0" w:space="0" w:color="auto"/>
        <w:left w:val="none" w:sz="0" w:space="0" w:color="auto"/>
        <w:bottom w:val="none" w:sz="0" w:space="0" w:color="auto"/>
        <w:right w:val="none" w:sz="0" w:space="0" w:color="auto"/>
      </w:divBdr>
    </w:div>
    <w:div w:id="1204513758">
      <w:bodyDiv w:val="1"/>
      <w:marLeft w:val="0"/>
      <w:marRight w:val="0"/>
      <w:marTop w:val="0"/>
      <w:marBottom w:val="0"/>
      <w:divBdr>
        <w:top w:val="none" w:sz="0" w:space="0" w:color="auto"/>
        <w:left w:val="none" w:sz="0" w:space="0" w:color="auto"/>
        <w:bottom w:val="none" w:sz="0" w:space="0" w:color="auto"/>
        <w:right w:val="none" w:sz="0" w:space="0" w:color="auto"/>
      </w:divBdr>
    </w:div>
    <w:div w:id="1204637665">
      <w:bodyDiv w:val="1"/>
      <w:marLeft w:val="0"/>
      <w:marRight w:val="0"/>
      <w:marTop w:val="0"/>
      <w:marBottom w:val="0"/>
      <w:divBdr>
        <w:top w:val="none" w:sz="0" w:space="0" w:color="auto"/>
        <w:left w:val="none" w:sz="0" w:space="0" w:color="auto"/>
        <w:bottom w:val="none" w:sz="0" w:space="0" w:color="auto"/>
        <w:right w:val="none" w:sz="0" w:space="0" w:color="auto"/>
      </w:divBdr>
    </w:div>
    <w:div w:id="1205142286">
      <w:bodyDiv w:val="1"/>
      <w:marLeft w:val="0"/>
      <w:marRight w:val="0"/>
      <w:marTop w:val="0"/>
      <w:marBottom w:val="0"/>
      <w:divBdr>
        <w:top w:val="none" w:sz="0" w:space="0" w:color="auto"/>
        <w:left w:val="none" w:sz="0" w:space="0" w:color="auto"/>
        <w:bottom w:val="none" w:sz="0" w:space="0" w:color="auto"/>
        <w:right w:val="none" w:sz="0" w:space="0" w:color="auto"/>
      </w:divBdr>
    </w:div>
    <w:div w:id="1205215322">
      <w:bodyDiv w:val="1"/>
      <w:marLeft w:val="0"/>
      <w:marRight w:val="0"/>
      <w:marTop w:val="0"/>
      <w:marBottom w:val="0"/>
      <w:divBdr>
        <w:top w:val="none" w:sz="0" w:space="0" w:color="auto"/>
        <w:left w:val="none" w:sz="0" w:space="0" w:color="auto"/>
        <w:bottom w:val="none" w:sz="0" w:space="0" w:color="auto"/>
        <w:right w:val="none" w:sz="0" w:space="0" w:color="auto"/>
      </w:divBdr>
    </w:div>
    <w:div w:id="1205600376">
      <w:bodyDiv w:val="1"/>
      <w:marLeft w:val="0"/>
      <w:marRight w:val="0"/>
      <w:marTop w:val="0"/>
      <w:marBottom w:val="0"/>
      <w:divBdr>
        <w:top w:val="none" w:sz="0" w:space="0" w:color="auto"/>
        <w:left w:val="none" w:sz="0" w:space="0" w:color="auto"/>
        <w:bottom w:val="none" w:sz="0" w:space="0" w:color="auto"/>
        <w:right w:val="none" w:sz="0" w:space="0" w:color="auto"/>
      </w:divBdr>
    </w:div>
    <w:div w:id="1206020490">
      <w:bodyDiv w:val="1"/>
      <w:marLeft w:val="0"/>
      <w:marRight w:val="0"/>
      <w:marTop w:val="0"/>
      <w:marBottom w:val="0"/>
      <w:divBdr>
        <w:top w:val="none" w:sz="0" w:space="0" w:color="auto"/>
        <w:left w:val="none" w:sz="0" w:space="0" w:color="auto"/>
        <w:bottom w:val="none" w:sz="0" w:space="0" w:color="auto"/>
        <w:right w:val="none" w:sz="0" w:space="0" w:color="auto"/>
      </w:divBdr>
    </w:div>
    <w:div w:id="1206137953">
      <w:bodyDiv w:val="1"/>
      <w:marLeft w:val="0"/>
      <w:marRight w:val="0"/>
      <w:marTop w:val="0"/>
      <w:marBottom w:val="0"/>
      <w:divBdr>
        <w:top w:val="none" w:sz="0" w:space="0" w:color="auto"/>
        <w:left w:val="none" w:sz="0" w:space="0" w:color="auto"/>
        <w:bottom w:val="none" w:sz="0" w:space="0" w:color="auto"/>
        <w:right w:val="none" w:sz="0" w:space="0" w:color="auto"/>
      </w:divBdr>
    </w:div>
    <w:div w:id="1206411510">
      <w:bodyDiv w:val="1"/>
      <w:marLeft w:val="0"/>
      <w:marRight w:val="0"/>
      <w:marTop w:val="0"/>
      <w:marBottom w:val="0"/>
      <w:divBdr>
        <w:top w:val="none" w:sz="0" w:space="0" w:color="auto"/>
        <w:left w:val="none" w:sz="0" w:space="0" w:color="auto"/>
        <w:bottom w:val="none" w:sz="0" w:space="0" w:color="auto"/>
        <w:right w:val="none" w:sz="0" w:space="0" w:color="auto"/>
      </w:divBdr>
    </w:div>
    <w:div w:id="1206790223">
      <w:bodyDiv w:val="1"/>
      <w:marLeft w:val="0"/>
      <w:marRight w:val="0"/>
      <w:marTop w:val="0"/>
      <w:marBottom w:val="0"/>
      <w:divBdr>
        <w:top w:val="none" w:sz="0" w:space="0" w:color="auto"/>
        <w:left w:val="none" w:sz="0" w:space="0" w:color="auto"/>
        <w:bottom w:val="none" w:sz="0" w:space="0" w:color="auto"/>
        <w:right w:val="none" w:sz="0" w:space="0" w:color="auto"/>
      </w:divBdr>
    </w:div>
    <w:div w:id="1206913502">
      <w:bodyDiv w:val="1"/>
      <w:marLeft w:val="0"/>
      <w:marRight w:val="0"/>
      <w:marTop w:val="0"/>
      <w:marBottom w:val="0"/>
      <w:divBdr>
        <w:top w:val="none" w:sz="0" w:space="0" w:color="auto"/>
        <w:left w:val="none" w:sz="0" w:space="0" w:color="auto"/>
        <w:bottom w:val="none" w:sz="0" w:space="0" w:color="auto"/>
        <w:right w:val="none" w:sz="0" w:space="0" w:color="auto"/>
      </w:divBdr>
    </w:div>
    <w:div w:id="1206989005">
      <w:bodyDiv w:val="1"/>
      <w:marLeft w:val="0"/>
      <w:marRight w:val="0"/>
      <w:marTop w:val="0"/>
      <w:marBottom w:val="0"/>
      <w:divBdr>
        <w:top w:val="none" w:sz="0" w:space="0" w:color="auto"/>
        <w:left w:val="none" w:sz="0" w:space="0" w:color="auto"/>
        <w:bottom w:val="none" w:sz="0" w:space="0" w:color="auto"/>
        <w:right w:val="none" w:sz="0" w:space="0" w:color="auto"/>
      </w:divBdr>
    </w:div>
    <w:div w:id="1207258812">
      <w:bodyDiv w:val="1"/>
      <w:marLeft w:val="0"/>
      <w:marRight w:val="0"/>
      <w:marTop w:val="0"/>
      <w:marBottom w:val="0"/>
      <w:divBdr>
        <w:top w:val="none" w:sz="0" w:space="0" w:color="auto"/>
        <w:left w:val="none" w:sz="0" w:space="0" w:color="auto"/>
        <w:bottom w:val="none" w:sz="0" w:space="0" w:color="auto"/>
        <w:right w:val="none" w:sz="0" w:space="0" w:color="auto"/>
      </w:divBdr>
    </w:div>
    <w:div w:id="1207335278">
      <w:bodyDiv w:val="1"/>
      <w:marLeft w:val="0"/>
      <w:marRight w:val="0"/>
      <w:marTop w:val="0"/>
      <w:marBottom w:val="0"/>
      <w:divBdr>
        <w:top w:val="none" w:sz="0" w:space="0" w:color="auto"/>
        <w:left w:val="none" w:sz="0" w:space="0" w:color="auto"/>
        <w:bottom w:val="none" w:sz="0" w:space="0" w:color="auto"/>
        <w:right w:val="none" w:sz="0" w:space="0" w:color="auto"/>
      </w:divBdr>
    </w:div>
    <w:div w:id="1207336488">
      <w:bodyDiv w:val="1"/>
      <w:marLeft w:val="0"/>
      <w:marRight w:val="0"/>
      <w:marTop w:val="0"/>
      <w:marBottom w:val="0"/>
      <w:divBdr>
        <w:top w:val="none" w:sz="0" w:space="0" w:color="auto"/>
        <w:left w:val="none" w:sz="0" w:space="0" w:color="auto"/>
        <w:bottom w:val="none" w:sz="0" w:space="0" w:color="auto"/>
        <w:right w:val="none" w:sz="0" w:space="0" w:color="auto"/>
      </w:divBdr>
    </w:div>
    <w:div w:id="1207595826">
      <w:bodyDiv w:val="1"/>
      <w:marLeft w:val="0"/>
      <w:marRight w:val="0"/>
      <w:marTop w:val="0"/>
      <w:marBottom w:val="0"/>
      <w:divBdr>
        <w:top w:val="none" w:sz="0" w:space="0" w:color="auto"/>
        <w:left w:val="none" w:sz="0" w:space="0" w:color="auto"/>
        <w:bottom w:val="none" w:sz="0" w:space="0" w:color="auto"/>
        <w:right w:val="none" w:sz="0" w:space="0" w:color="auto"/>
      </w:divBdr>
    </w:div>
    <w:div w:id="1208109256">
      <w:bodyDiv w:val="1"/>
      <w:marLeft w:val="0"/>
      <w:marRight w:val="0"/>
      <w:marTop w:val="0"/>
      <w:marBottom w:val="0"/>
      <w:divBdr>
        <w:top w:val="none" w:sz="0" w:space="0" w:color="auto"/>
        <w:left w:val="none" w:sz="0" w:space="0" w:color="auto"/>
        <w:bottom w:val="none" w:sz="0" w:space="0" w:color="auto"/>
        <w:right w:val="none" w:sz="0" w:space="0" w:color="auto"/>
      </w:divBdr>
    </w:div>
    <w:div w:id="1208252019">
      <w:bodyDiv w:val="1"/>
      <w:marLeft w:val="0"/>
      <w:marRight w:val="0"/>
      <w:marTop w:val="0"/>
      <w:marBottom w:val="0"/>
      <w:divBdr>
        <w:top w:val="none" w:sz="0" w:space="0" w:color="auto"/>
        <w:left w:val="none" w:sz="0" w:space="0" w:color="auto"/>
        <w:bottom w:val="none" w:sz="0" w:space="0" w:color="auto"/>
        <w:right w:val="none" w:sz="0" w:space="0" w:color="auto"/>
      </w:divBdr>
    </w:div>
    <w:div w:id="1208562894">
      <w:bodyDiv w:val="1"/>
      <w:marLeft w:val="0"/>
      <w:marRight w:val="0"/>
      <w:marTop w:val="0"/>
      <w:marBottom w:val="0"/>
      <w:divBdr>
        <w:top w:val="none" w:sz="0" w:space="0" w:color="auto"/>
        <w:left w:val="none" w:sz="0" w:space="0" w:color="auto"/>
        <w:bottom w:val="none" w:sz="0" w:space="0" w:color="auto"/>
        <w:right w:val="none" w:sz="0" w:space="0" w:color="auto"/>
      </w:divBdr>
    </w:div>
    <w:div w:id="1208684636">
      <w:bodyDiv w:val="1"/>
      <w:marLeft w:val="0"/>
      <w:marRight w:val="0"/>
      <w:marTop w:val="0"/>
      <w:marBottom w:val="0"/>
      <w:divBdr>
        <w:top w:val="none" w:sz="0" w:space="0" w:color="auto"/>
        <w:left w:val="none" w:sz="0" w:space="0" w:color="auto"/>
        <w:bottom w:val="none" w:sz="0" w:space="0" w:color="auto"/>
        <w:right w:val="none" w:sz="0" w:space="0" w:color="auto"/>
      </w:divBdr>
    </w:div>
    <w:div w:id="1208836246">
      <w:bodyDiv w:val="1"/>
      <w:marLeft w:val="0"/>
      <w:marRight w:val="0"/>
      <w:marTop w:val="0"/>
      <w:marBottom w:val="0"/>
      <w:divBdr>
        <w:top w:val="none" w:sz="0" w:space="0" w:color="auto"/>
        <w:left w:val="none" w:sz="0" w:space="0" w:color="auto"/>
        <w:bottom w:val="none" w:sz="0" w:space="0" w:color="auto"/>
        <w:right w:val="none" w:sz="0" w:space="0" w:color="auto"/>
      </w:divBdr>
    </w:div>
    <w:div w:id="1209224512">
      <w:bodyDiv w:val="1"/>
      <w:marLeft w:val="0"/>
      <w:marRight w:val="0"/>
      <w:marTop w:val="0"/>
      <w:marBottom w:val="0"/>
      <w:divBdr>
        <w:top w:val="none" w:sz="0" w:space="0" w:color="auto"/>
        <w:left w:val="none" w:sz="0" w:space="0" w:color="auto"/>
        <w:bottom w:val="none" w:sz="0" w:space="0" w:color="auto"/>
        <w:right w:val="none" w:sz="0" w:space="0" w:color="auto"/>
      </w:divBdr>
    </w:div>
    <w:div w:id="1209337764">
      <w:bodyDiv w:val="1"/>
      <w:marLeft w:val="0"/>
      <w:marRight w:val="0"/>
      <w:marTop w:val="0"/>
      <w:marBottom w:val="0"/>
      <w:divBdr>
        <w:top w:val="none" w:sz="0" w:space="0" w:color="auto"/>
        <w:left w:val="none" w:sz="0" w:space="0" w:color="auto"/>
        <w:bottom w:val="none" w:sz="0" w:space="0" w:color="auto"/>
        <w:right w:val="none" w:sz="0" w:space="0" w:color="auto"/>
      </w:divBdr>
    </w:div>
    <w:div w:id="1209488113">
      <w:bodyDiv w:val="1"/>
      <w:marLeft w:val="0"/>
      <w:marRight w:val="0"/>
      <w:marTop w:val="0"/>
      <w:marBottom w:val="0"/>
      <w:divBdr>
        <w:top w:val="none" w:sz="0" w:space="0" w:color="auto"/>
        <w:left w:val="none" w:sz="0" w:space="0" w:color="auto"/>
        <w:bottom w:val="none" w:sz="0" w:space="0" w:color="auto"/>
        <w:right w:val="none" w:sz="0" w:space="0" w:color="auto"/>
      </w:divBdr>
    </w:div>
    <w:div w:id="1210341433">
      <w:bodyDiv w:val="1"/>
      <w:marLeft w:val="0"/>
      <w:marRight w:val="0"/>
      <w:marTop w:val="0"/>
      <w:marBottom w:val="0"/>
      <w:divBdr>
        <w:top w:val="none" w:sz="0" w:space="0" w:color="auto"/>
        <w:left w:val="none" w:sz="0" w:space="0" w:color="auto"/>
        <w:bottom w:val="none" w:sz="0" w:space="0" w:color="auto"/>
        <w:right w:val="none" w:sz="0" w:space="0" w:color="auto"/>
      </w:divBdr>
      <w:divsChild>
        <w:div w:id="1942762641">
          <w:marLeft w:val="0"/>
          <w:marRight w:val="0"/>
          <w:marTop w:val="180"/>
          <w:marBottom w:val="0"/>
          <w:divBdr>
            <w:top w:val="single" w:sz="2" w:space="0" w:color="auto"/>
            <w:left w:val="single" w:sz="2" w:space="0" w:color="auto"/>
            <w:bottom w:val="single" w:sz="2" w:space="0" w:color="auto"/>
            <w:right w:val="single" w:sz="2" w:space="0" w:color="auto"/>
          </w:divBdr>
        </w:div>
      </w:divsChild>
    </w:div>
    <w:div w:id="1210461480">
      <w:bodyDiv w:val="1"/>
      <w:marLeft w:val="0"/>
      <w:marRight w:val="0"/>
      <w:marTop w:val="0"/>
      <w:marBottom w:val="0"/>
      <w:divBdr>
        <w:top w:val="none" w:sz="0" w:space="0" w:color="auto"/>
        <w:left w:val="none" w:sz="0" w:space="0" w:color="auto"/>
        <w:bottom w:val="none" w:sz="0" w:space="0" w:color="auto"/>
        <w:right w:val="none" w:sz="0" w:space="0" w:color="auto"/>
      </w:divBdr>
    </w:div>
    <w:div w:id="1210612651">
      <w:bodyDiv w:val="1"/>
      <w:marLeft w:val="0"/>
      <w:marRight w:val="0"/>
      <w:marTop w:val="0"/>
      <w:marBottom w:val="0"/>
      <w:divBdr>
        <w:top w:val="none" w:sz="0" w:space="0" w:color="auto"/>
        <w:left w:val="none" w:sz="0" w:space="0" w:color="auto"/>
        <w:bottom w:val="none" w:sz="0" w:space="0" w:color="auto"/>
        <w:right w:val="none" w:sz="0" w:space="0" w:color="auto"/>
      </w:divBdr>
    </w:div>
    <w:div w:id="1211114659">
      <w:bodyDiv w:val="1"/>
      <w:marLeft w:val="0"/>
      <w:marRight w:val="0"/>
      <w:marTop w:val="0"/>
      <w:marBottom w:val="0"/>
      <w:divBdr>
        <w:top w:val="none" w:sz="0" w:space="0" w:color="auto"/>
        <w:left w:val="none" w:sz="0" w:space="0" w:color="auto"/>
        <w:bottom w:val="none" w:sz="0" w:space="0" w:color="auto"/>
        <w:right w:val="none" w:sz="0" w:space="0" w:color="auto"/>
      </w:divBdr>
    </w:div>
    <w:div w:id="1211188712">
      <w:bodyDiv w:val="1"/>
      <w:marLeft w:val="0"/>
      <w:marRight w:val="0"/>
      <w:marTop w:val="0"/>
      <w:marBottom w:val="0"/>
      <w:divBdr>
        <w:top w:val="none" w:sz="0" w:space="0" w:color="auto"/>
        <w:left w:val="none" w:sz="0" w:space="0" w:color="auto"/>
        <w:bottom w:val="none" w:sz="0" w:space="0" w:color="auto"/>
        <w:right w:val="none" w:sz="0" w:space="0" w:color="auto"/>
      </w:divBdr>
    </w:div>
    <w:div w:id="1211268008">
      <w:bodyDiv w:val="1"/>
      <w:marLeft w:val="0"/>
      <w:marRight w:val="0"/>
      <w:marTop w:val="0"/>
      <w:marBottom w:val="0"/>
      <w:divBdr>
        <w:top w:val="none" w:sz="0" w:space="0" w:color="auto"/>
        <w:left w:val="none" w:sz="0" w:space="0" w:color="auto"/>
        <w:bottom w:val="none" w:sz="0" w:space="0" w:color="auto"/>
        <w:right w:val="none" w:sz="0" w:space="0" w:color="auto"/>
      </w:divBdr>
    </w:div>
    <w:div w:id="1211307596">
      <w:bodyDiv w:val="1"/>
      <w:marLeft w:val="0"/>
      <w:marRight w:val="0"/>
      <w:marTop w:val="0"/>
      <w:marBottom w:val="0"/>
      <w:divBdr>
        <w:top w:val="none" w:sz="0" w:space="0" w:color="auto"/>
        <w:left w:val="none" w:sz="0" w:space="0" w:color="auto"/>
        <w:bottom w:val="none" w:sz="0" w:space="0" w:color="auto"/>
        <w:right w:val="none" w:sz="0" w:space="0" w:color="auto"/>
      </w:divBdr>
    </w:div>
    <w:div w:id="1212689084">
      <w:bodyDiv w:val="1"/>
      <w:marLeft w:val="0"/>
      <w:marRight w:val="0"/>
      <w:marTop w:val="0"/>
      <w:marBottom w:val="0"/>
      <w:divBdr>
        <w:top w:val="none" w:sz="0" w:space="0" w:color="auto"/>
        <w:left w:val="none" w:sz="0" w:space="0" w:color="auto"/>
        <w:bottom w:val="none" w:sz="0" w:space="0" w:color="auto"/>
        <w:right w:val="none" w:sz="0" w:space="0" w:color="auto"/>
      </w:divBdr>
    </w:div>
    <w:div w:id="1212771649">
      <w:bodyDiv w:val="1"/>
      <w:marLeft w:val="0"/>
      <w:marRight w:val="0"/>
      <w:marTop w:val="0"/>
      <w:marBottom w:val="0"/>
      <w:divBdr>
        <w:top w:val="none" w:sz="0" w:space="0" w:color="auto"/>
        <w:left w:val="none" w:sz="0" w:space="0" w:color="auto"/>
        <w:bottom w:val="none" w:sz="0" w:space="0" w:color="auto"/>
        <w:right w:val="none" w:sz="0" w:space="0" w:color="auto"/>
      </w:divBdr>
    </w:div>
    <w:div w:id="1213225922">
      <w:bodyDiv w:val="1"/>
      <w:marLeft w:val="0"/>
      <w:marRight w:val="0"/>
      <w:marTop w:val="0"/>
      <w:marBottom w:val="0"/>
      <w:divBdr>
        <w:top w:val="none" w:sz="0" w:space="0" w:color="auto"/>
        <w:left w:val="none" w:sz="0" w:space="0" w:color="auto"/>
        <w:bottom w:val="none" w:sz="0" w:space="0" w:color="auto"/>
        <w:right w:val="none" w:sz="0" w:space="0" w:color="auto"/>
      </w:divBdr>
    </w:div>
    <w:div w:id="1213270819">
      <w:bodyDiv w:val="1"/>
      <w:marLeft w:val="0"/>
      <w:marRight w:val="0"/>
      <w:marTop w:val="0"/>
      <w:marBottom w:val="0"/>
      <w:divBdr>
        <w:top w:val="none" w:sz="0" w:space="0" w:color="auto"/>
        <w:left w:val="none" w:sz="0" w:space="0" w:color="auto"/>
        <w:bottom w:val="none" w:sz="0" w:space="0" w:color="auto"/>
        <w:right w:val="none" w:sz="0" w:space="0" w:color="auto"/>
      </w:divBdr>
    </w:div>
    <w:div w:id="1213494033">
      <w:bodyDiv w:val="1"/>
      <w:marLeft w:val="0"/>
      <w:marRight w:val="0"/>
      <w:marTop w:val="0"/>
      <w:marBottom w:val="0"/>
      <w:divBdr>
        <w:top w:val="none" w:sz="0" w:space="0" w:color="auto"/>
        <w:left w:val="none" w:sz="0" w:space="0" w:color="auto"/>
        <w:bottom w:val="none" w:sz="0" w:space="0" w:color="auto"/>
        <w:right w:val="none" w:sz="0" w:space="0" w:color="auto"/>
      </w:divBdr>
    </w:div>
    <w:div w:id="1213688526">
      <w:bodyDiv w:val="1"/>
      <w:marLeft w:val="0"/>
      <w:marRight w:val="0"/>
      <w:marTop w:val="0"/>
      <w:marBottom w:val="0"/>
      <w:divBdr>
        <w:top w:val="none" w:sz="0" w:space="0" w:color="auto"/>
        <w:left w:val="none" w:sz="0" w:space="0" w:color="auto"/>
        <w:bottom w:val="none" w:sz="0" w:space="0" w:color="auto"/>
        <w:right w:val="none" w:sz="0" w:space="0" w:color="auto"/>
      </w:divBdr>
    </w:div>
    <w:div w:id="1214003969">
      <w:bodyDiv w:val="1"/>
      <w:marLeft w:val="0"/>
      <w:marRight w:val="0"/>
      <w:marTop w:val="0"/>
      <w:marBottom w:val="0"/>
      <w:divBdr>
        <w:top w:val="none" w:sz="0" w:space="0" w:color="auto"/>
        <w:left w:val="none" w:sz="0" w:space="0" w:color="auto"/>
        <w:bottom w:val="none" w:sz="0" w:space="0" w:color="auto"/>
        <w:right w:val="none" w:sz="0" w:space="0" w:color="auto"/>
      </w:divBdr>
    </w:div>
    <w:div w:id="1214191890">
      <w:bodyDiv w:val="1"/>
      <w:marLeft w:val="0"/>
      <w:marRight w:val="0"/>
      <w:marTop w:val="0"/>
      <w:marBottom w:val="0"/>
      <w:divBdr>
        <w:top w:val="none" w:sz="0" w:space="0" w:color="auto"/>
        <w:left w:val="none" w:sz="0" w:space="0" w:color="auto"/>
        <w:bottom w:val="none" w:sz="0" w:space="0" w:color="auto"/>
        <w:right w:val="none" w:sz="0" w:space="0" w:color="auto"/>
      </w:divBdr>
    </w:div>
    <w:div w:id="1214736438">
      <w:bodyDiv w:val="1"/>
      <w:marLeft w:val="0"/>
      <w:marRight w:val="0"/>
      <w:marTop w:val="0"/>
      <w:marBottom w:val="0"/>
      <w:divBdr>
        <w:top w:val="none" w:sz="0" w:space="0" w:color="auto"/>
        <w:left w:val="none" w:sz="0" w:space="0" w:color="auto"/>
        <w:bottom w:val="none" w:sz="0" w:space="0" w:color="auto"/>
        <w:right w:val="none" w:sz="0" w:space="0" w:color="auto"/>
      </w:divBdr>
    </w:div>
    <w:div w:id="1214805065">
      <w:bodyDiv w:val="1"/>
      <w:marLeft w:val="0"/>
      <w:marRight w:val="0"/>
      <w:marTop w:val="0"/>
      <w:marBottom w:val="0"/>
      <w:divBdr>
        <w:top w:val="none" w:sz="0" w:space="0" w:color="auto"/>
        <w:left w:val="none" w:sz="0" w:space="0" w:color="auto"/>
        <w:bottom w:val="none" w:sz="0" w:space="0" w:color="auto"/>
        <w:right w:val="none" w:sz="0" w:space="0" w:color="auto"/>
      </w:divBdr>
    </w:div>
    <w:div w:id="1214929107">
      <w:bodyDiv w:val="1"/>
      <w:marLeft w:val="0"/>
      <w:marRight w:val="0"/>
      <w:marTop w:val="0"/>
      <w:marBottom w:val="0"/>
      <w:divBdr>
        <w:top w:val="none" w:sz="0" w:space="0" w:color="auto"/>
        <w:left w:val="none" w:sz="0" w:space="0" w:color="auto"/>
        <w:bottom w:val="none" w:sz="0" w:space="0" w:color="auto"/>
        <w:right w:val="none" w:sz="0" w:space="0" w:color="auto"/>
      </w:divBdr>
    </w:div>
    <w:div w:id="1214972591">
      <w:bodyDiv w:val="1"/>
      <w:marLeft w:val="0"/>
      <w:marRight w:val="0"/>
      <w:marTop w:val="0"/>
      <w:marBottom w:val="0"/>
      <w:divBdr>
        <w:top w:val="none" w:sz="0" w:space="0" w:color="auto"/>
        <w:left w:val="none" w:sz="0" w:space="0" w:color="auto"/>
        <w:bottom w:val="none" w:sz="0" w:space="0" w:color="auto"/>
        <w:right w:val="none" w:sz="0" w:space="0" w:color="auto"/>
      </w:divBdr>
    </w:div>
    <w:div w:id="1215196942">
      <w:bodyDiv w:val="1"/>
      <w:marLeft w:val="0"/>
      <w:marRight w:val="0"/>
      <w:marTop w:val="0"/>
      <w:marBottom w:val="0"/>
      <w:divBdr>
        <w:top w:val="none" w:sz="0" w:space="0" w:color="auto"/>
        <w:left w:val="none" w:sz="0" w:space="0" w:color="auto"/>
        <w:bottom w:val="none" w:sz="0" w:space="0" w:color="auto"/>
        <w:right w:val="none" w:sz="0" w:space="0" w:color="auto"/>
      </w:divBdr>
    </w:div>
    <w:div w:id="1215777225">
      <w:bodyDiv w:val="1"/>
      <w:marLeft w:val="0"/>
      <w:marRight w:val="0"/>
      <w:marTop w:val="0"/>
      <w:marBottom w:val="0"/>
      <w:divBdr>
        <w:top w:val="none" w:sz="0" w:space="0" w:color="auto"/>
        <w:left w:val="none" w:sz="0" w:space="0" w:color="auto"/>
        <w:bottom w:val="none" w:sz="0" w:space="0" w:color="auto"/>
        <w:right w:val="none" w:sz="0" w:space="0" w:color="auto"/>
      </w:divBdr>
    </w:div>
    <w:div w:id="1215847159">
      <w:bodyDiv w:val="1"/>
      <w:marLeft w:val="0"/>
      <w:marRight w:val="0"/>
      <w:marTop w:val="0"/>
      <w:marBottom w:val="0"/>
      <w:divBdr>
        <w:top w:val="none" w:sz="0" w:space="0" w:color="auto"/>
        <w:left w:val="none" w:sz="0" w:space="0" w:color="auto"/>
        <w:bottom w:val="none" w:sz="0" w:space="0" w:color="auto"/>
        <w:right w:val="none" w:sz="0" w:space="0" w:color="auto"/>
      </w:divBdr>
    </w:div>
    <w:div w:id="1216042570">
      <w:bodyDiv w:val="1"/>
      <w:marLeft w:val="0"/>
      <w:marRight w:val="0"/>
      <w:marTop w:val="0"/>
      <w:marBottom w:val="0"/>
      <w:divBdr>
        <w:top w:val="none" w:sz="0" w:space="0" w:color="auto"/>
        <w:left w:val="none" w:sz="0" w:space="0" w:color="auto"/>
        <w:bottom w:val="none" w:sz="0" w:space="0" w:color="auto"/>
        <w:right w:val="none" w:sz="0" w:space="0" w:color="auto"/>
      </w:divBdr>
    </w:div>
    <w:div w:id="1216116139">
      <w:bodyDiv w:val="1"/>
      <w:marLeft w:val="0"/>
      <w:marRight w:val="0"/>
      <w:marTop w:val="0"/>
      <w:marBottom w:val="0"/>
      <w:divBdr>
        <w:top w:val="none" w:sz="0" w:space="0" w:color="auto"/>
        <w:left w:val="none" w:sz="0" w:space="0" w:color="auto"/>
        <w:bottom w:val="none" w:sz="0" w:space="0" w:color="auto"/>
        <w:right w:val="none" w:sz="0" w:space="0" w:color="auto"/>
      </w:divBdr>
    </w:div>
    <w:div w:id="1216240442">
      <w:bodyDiv w:val="1"/>
      <w:marLeft w:val="0"/>
      <w:marRight w:val="0"/>
      <w:marTop w:val="0"/>
      <w:marBottom w:val="0"/>
      <w:divBdr>
        <w:top w:val="none" w:sz="0" w:space="0" w:color="auto"/>
        <w:left w:val="none" w:sz="0" w:space="0" w:color="auto"/>
        <w:bottom w:val="none" w:sz="0" w:space="0" w:color="auto"/>
        <w:right w:val="none" w:sz="0" w:space="0" w:color="auto"/>
      </w:divBdr>
    </w:div>
    <w:div w:id="1216356794">
      <w:bodyDiv w:val="1"/>
      <w:marLeft w:val="0"/>
      <w:marRight w:val="0"/>
      <w:marTop w:val="0"/>
      <w:marBottom w:val="0"/>
      <w:divBdr>
        <w:top w:val="none" w:sz="0" w:space="0" w:color="auto"/>
        <w:left w:val="none" w:sz="0" w:space="0" w:color="auto"/>
        <w:bottom w:val="none" w:sz="0" w:space="0" w:color="auto"/>
        <w:right w:val="none" w:sz="0" w:space="0" w:color="auto"/>
      </w:divBdr>
    </w:div>
    <w:div w:id="1216893436">
      <w:bodyDiv w:val="1"/>
      <w:marLeft w:val="0"/>
      <w:marRight w:val="0"/>
      <w:marTop w:val="0"/>
      <w:marBottom w:val="0"/>
      <w:divBdr>
        <w:top w:val="none" w:sz="0" w:space="0" w:color="auto"/>
        <w:left w:val="none" w:sz="0" w:space="0" w:color="auto"/>
        <w:bottom w:val="none" w:sz="0" w:space="0" w:color="auto"/>
        <w:right w:val="none" w:sz="0" w:space="0" w:color="auto"/>
      </w:divBdr>
    </w:div>
    <w:div w:id="1217012721">
      <w:bodyDiv w:val="1"/>
      <w:marLeft w:val="0"/>
      <w:marRight w:val="0"/>
      <w:marTop w:val="0"/>
      <w:marBottom w:val="0"/>
      <w:divBdr>
        <w:top w:val="none" w:sz="0" w:space="0" w:color="auto"/>
        <w:left w:val="none" w:sz="0" w:space="0" w:color="auto"/>
        <w:bottom w:val="none" w:sz="0" w:space="0" w:color="auto"/>
        <w:right w:val="none" w:sz="0" w:space="0" w:color="auto"/>
      </w:divBdr>
    </w:div>
    <w:div w:id="1217158252">
      <w:bodyDiv w:val="1"/>
      <w:marLeft w:val="0"/>
      <w:marRight w:val="0"/>
      <w:marTop w:val="0"/>
      <w:marBottom w:val="0"/>
      <w:divBdr>
        <w:top w:val="none" w:sz="0" w:space="0" w:color="auto"/>
        <w:left w:val="none" w:sz="0" w:space="0" w:color="auto"/>
        <w:bottom w:val="none" w:sz="0" w:space="0" w:color="auto"/>
        <w:right w:val="none" w:sz="0" w:space="0" w:color="auto"/>
      </w:divBdr>
    </w:div>
    <w:div w:id="1217353487">
      <w:bodyDiv w:val="1"/>
      <w:marLeft w:val="0"/>
      <w:marRight w:val="0"/>
      <w:marTop w:val="0"/>
      <w:marBottom w:val="0"/>
      <w:divBdr>
        <w:top w:val="none" w:sz="0" w:space="0" w:color="auto"/>
        <w:left w:val="none" w:sz="0" w:space="0" w:color="auto"/>
        <w:bottom w:val="none" w:sz="0" w:space="0" w:color="auto"/>
        <w:right w:val="none" w:sz="0" w:space="0" w:color="auto"/>
      </w:divBdr>
    </w:div>
    <w:div w:id="1217429017">
      <w:bodyDiv w:val="1"/>
      <w:marLeft w:val="0"/>
      <w:marRight w:val="0"/>
      <w:marTop w:val="0"/>
      <w:marBottom w:val="0"/>
      <w:divBdr>
        <w:top w:val="none" w:sz="0" w:space="0" w:color="auto"/>
        <w:left w:val="none" w:sz="0" w:space="0" w:color="auto"/>
        <w:bottom w:val="none" w:sz="0" w:space="0" w:color="auto"/>
        <w:right w:val="none" w:sz="0" w:space="0" w:color="auto"/>
      </w:divBdr>
    </w:div>
    <w:div w:id="1217622965">
      <w:bodyDiv w:val="1"/>
      <w:marLeft w:val="0"/>
      <w:marRight w:val="0"/>
      <w:marTop w:val="0"/>
      <w:marBottom w:val="0"/>
      <w:divBdr>
        <w:top w:val="none" w:sz="0" w:space="0" w:color="auto"/>
        <w:left w:val="none" w:sz="0" w:space="0" w:color="auto"/>
        <w:bottom w:val="none" w:sz="0" w:space="0" w:color="auto"/>
        <w:right w:val="none" w:sz="0" w:space="0" w:color="auto"/>
      </w:divBdr>
    </w:div>
    <w:div w:id="1217862853">
      <w:bodyDiv w:val="1"/>
      <w:marLeft w:val="0"/>
      <w:marRight w:val="0"/>
      <w:marTop w:val="0"/>
      <w:marBottom w:val="0"/>
      <w:divBdr>
        <w:top w:val="none" w:sz="0" w:space="0" w:color="auto"/>
        <w:left w:val="none" w:sz="0" w:space="0" w:color="auto"/>
        <w:bottom w:val="none" w:sz="0" w:space="0" w:color="auto"/>
        <w:right w:val="none" w:sz="0" w:space="0" w:color="auto"/>
      </w:divBdr>
    </w:div>
    <w:div w:id="1218053366">
      <w:bodyDiv w:val="1"/>
      <w:marLeft w:val="0"/>
      <w:marRight w:val="0"/>
      <w:marTop w:val="0"/>
      <w:marBottom w:val="0"/>
      <w:divBdr>
        <w:top w:val="none" w:sz="0" w:space="0" w:color="auto"/>
        <w:left w:val="none" w:sz="0" w:space="0" w:color="auto"/>
        <w:bottom w:val="none" w:sz="0" w:space="0" w:color="auto"/>
        <w:right w:val="none" w:sz="0" w:space="0" w:color="auto"/>
      </w:divBdr>
    </w:div>
    <w:div w:id="1218858524">
      <w:bodyDiv w:val="1"/>
      <w:marLeft w:val="0"/>
      <w:marRight w:val="0"/>
      <w:marTop w:val="0"/>
      <w:marBottom w:val="0"/>
      <w:divBdr>
        <w:top w:val="none" w:sz="0" w:space="0" w:color="auto"/>
        <w:left w:val="none" w:sz="0" w:space="0" w:color="auto"/>
        <w:bottom w:val="none" w:sz="0" w:space="0" w:color="auto"/>
        <w:right w:val="none" w:sz="0" w:space="0" w:color="auto"/>
      </w:divBdr>
    </w:div>
    <w:div w:id="1219121817">
      <w:bodyDiv w:val="1"/>
      <w:marLeft w:val="0"/>
      <w:marRight w:val="0"/>
      <w:marTop w:val="0"/>
      <w:marBottom w:val="0"/>
      <w:divBdr>
        <w:top w:val="none" w:sz="0" w:space="0" w:color="auto"/>
        <w:left w:val="none" w:sz="0" w:space="0" w:color="auto"/>
        <w:bottom w:val="none" w:sz="0" w:space="0" w:color="auto"/>
        <w:right w:val="none" w:sz="0" w:space="0" w:color="auto"/>
      </w:divBdr>
    </w:div>
    <w:div w:id="1219435682">
      <w:bodyDiv w:val="1"/>
      <w:marLeft w:val="0"/>
      <w:marRight w:val="0"/>
      <w:marTop w:val="0"/>
      <w:marBottom w:val="0"/>
      <w:divBdr>
        <w:top w:val="none" w:sz="0" w:space="0" w:color="auto"/>
        <w:left w:val="none" w:sz="0" w:space="0" w:color="auto"/>
        <w:bottom w:val="none" w:sz="0" w:space="0" w:color="auto"/>
        <w:right w:val="none" w:sz="0" w:space="0" w:color="auto"/>
      </w:divBdr>
    </w:div>
    <w:div w:id="1219514337">
      <w:bodyDiv w:val="1"/>
      <w:marLeft w:val="0"/>
      <w:marRight w:val="0"/>
      <w:marTop w:val="0"/>
      <w:marBottom w:val="0"/>
      <w:divBdr>
        <w:top w:val="none" w:sz="0" w:space="0" w:color="auto"/>
        <w:left w:val="none" w:sz="0" w:space="0" w:color="auto"/>
        <w:bottom w:val="none" w:sz="0" w:space="0" w:color="auto"/>
        <w:right w:val="none" w:sz="0" w:space="0" w:color="auto"/>
      </w:divBdr>
    </w:div>
    <w:div w:id="1219780625">
      <w:bodyDiv w:val="1"/>
      <w:marLeft w:val="0"/>
      <w:marRight w:val="0"/>
      <w:marTop w:val="0"/>
      <w:marBottom w:val="0"/>
      <w:divBdr>
        <w:top w:val="none" w:sz="0" w:space="0" w:color="auto"/>
        <w:left w:val="none" w:sz="0" w:space="0" w:color="auto"/>
        <w:bottom w:val="none" w:sz="0" w:space="0" w:color="auto"/>
        <w:right w:val="none" w:sz="0" w:space="0" w:color="auto"/>
      </w:divBdr>
    </w:div>
    <w:div w:id="1220242302">
      <w:bodyDiv w:val="1"/>
      <w:marLeft w:val="0"/>
      <w:marRight w:val="0"/>
      <w:marTop w:val="0"/>
      <w:marBottom w:val="0"/>
      <w:divBdr>
        <w:top w:val="none" w:sz="0" w:space="0" w:color="auto"/>
        <w:left w:val="none" w:sz="0" w:space="0" w:color="auto"/>
        <w:bottom w:val="none" w:sz="0" w:space="0" w:color="auto"/>
        <w:right w:val="none" w:sz="0" w:space="0" w:color="auto"/>
      </w:divBdr>
    </w:div>
    <w:div w:id="1220482857">
      <w:bodyDiv w:val="1"/>
      <w:marLeft w:val="0"/>
      <w:marRight w:val="0"/>
      <w:marTop w:val="0"/>
      <w:marBottom w:val="0"/>
      <w:divBdr>
        <w:top w:val="none" w:sz="0" w:space="0" w:color="auto"/>
        <w:left w:val="none" w:sz="0" w:space="0" w:color="auto"/>
        <w:bottom w:val="none" w:sz="0" w:space="0" w:color="auto"/>
        <w:right w:val="none" w:sz="0" w:space="0" w:color="auto"/>
      </w:divBdr>
    </w:div>
    <w:div w:id="1220677933">
      <w:bodyDiv w:val="1"/>
      <w:marLeft w:val="0"/>
      <w:marRight w:val="0"/>
      <w:marTop w:val="0"/>
      <w:marBottom w:val="0"/>
      <w:divBdr>
        <w:top w:val="none" w:sz="0" w:space="0" w:color="auto"/>
        <w:left w:val="none" w:sz="0" w:space="0" w:color="auto"/>
        <w:bottom w:val="none" w:sz="0" w:space="0" w:color="auto"/>
        <w:right w:val="none" w:sz="0" w:space="0" w:color="auto"/>
      </w:divBdr>
    </w:div>
    <w:div w:id="1221132401">
      <w:bodyDiv w:val="1"/>
      <w:marLeft w:val="0"/>
      <w:marRight w:val="0"/>
      <w:marTop w:val="0"/>
      <w:marBottom w:val="0"/>
      <w:divBdr>
        <w:top w:val="none" w:sz="0" w:space="0" w:color="auto"/>
        <w:left w:val="none" w:sz="0" w:space="0" w:color="auto"/>
        <w:bottom w:val="none" w:sz="0" w:space="0" w:color="auto"/>
        <w:right w:val="none" w:sz="0" w:space="0" w:color="auto"/>
      </w:divBdr>
    </w:div>
    <w:div w:id="1221408226">
      <w:bodyDiv w:val="1"/>
      <w:marLeft w:val="0"/>
      <w:marRight w:val="0"/>
      <w:marTop w:val="0"/>
      <w:marBottom w:val="0"/>
      <w:divBdr>
        <w:top w:val="none" w:sz="0" w:space="0" w:color="auto"/>
        <w:left w:val="none" w:sz="0" w:space="0" w:color="auto"/>
        <w:bottom w:val="none" w:sz="0" w:space="0" w:color="auto"/>
        <w:right w:val="none" w:sz="0" w:space="0" w:color="auto"/>
      </w:divBdr>
    </w:div>
    <w:div w:id="1221942800">
      <w:bodyDiv w:val="1"/>
      <w:marLeft w:val="0"/>
      <w:marRight w:val="0"/>
      <w:marTop w:val="0"/>
      <w:marBottom w:val="0"/>
      <w:divBdr>
        <w:top w:val="none" w:sz="0" w:space="0" w:color="auto"/>
        <w:left w:val="none" w:sz="0" w:space="0" w:color="auto"/>
        <w:bottom w:val="none" w:sz="0" w:space="0" w:color="auto"/>
        <w:right w:val="none" w:sz="0" w:space="0" w:color="auto"/>
      </w:divBdr>
    </w:div>
    <w:div w:id="1222255589">
      <w:bodyDiv w:val="1"/>
      <w:marLeft w:val="0"/>
      <w:marRight w:val="0"/>
      <w:marTop w:val="0"/>
      <w:marBottom w:val="0"/>
      <w:divBdr>
        <w:top w:val="none" w:sz="0" w:space="0" w:color="auto"/>
        <w:left w:val="none" w:sz="0" w:space="0" w:color="auto"/>
        <w:bottom w:val="none" w:sz="0" w:space="0" w:color="auto"/>
        <w:right w:val="none" w:sz="0" w:space="0" w:color="auto"/>
      </w:divBdr>
    </w:div>
    <w:div w:id="1222524262">
      <w:bodyDiv w:val="1"/>
      <w:marLeft w:val="0"/>
      <w:marRight w:val="0"/>
      <w:marTop w:val="0"/>
      <w:marBottom w:val="0"/>
      <w:divBdr>
        <w:top w:val="none" w:sz="0" w:space="0" w:color="auto"/>
        <w:left w:val="none" w:sz="0" w:space="0" w:color="auto"/>
        <w:bottom w:val="none" w:sz="0" w:space="0" w:color="auto"/>
        <w:right w:val="none" w:sz="0" w:space="0" w:color="auto"/>
      </w:divBdr>
    </w:div>
    <w:div w:id="1222596554">
      <w:bodyDiv w:val="1"/>
      <w:marLeft w:val="0"/>
      <w:marRight w:val="0"/>
      <w:marTop w:val="0"/>
      <w:marBottom w:val="0"/>
      <w:divBdr>
        <w:top w:val="none" w:sz="0" w:space="0" w:color="auto"/>
        <w:left w:val="none" w:sz="0" w:space="0" w:color="auto"/>
        <w:bottom w:val="none" w:sz="0" w:space="0" w:color="auto"/>
        <w:right w:val="none" w:sz="0" w:space="0" w:color="auto"/>
      </w:divBdr>
    </w:div>
    <w:div w:id="1222712923">
      <w:bodyDiv w:val="1"/>
      <w:marLeft w:val="0"/>
      <w:marRight w:val="0"/>
      <w:marTop w:val="0"/>
      <w:marBottom w:val="0"/>
      <w:divBdr>
        <w:top w:val="none" w:sz="0" w:space="0" w:color="auto"/>
        <w:left w:val="none" w:sz="0" w:space="0" w:color="auto"/>
        <w:bottom w:val="none" w:sz="0" w:space="0" w:color="auto"/>
        <w:right w:val="none" w:sz="0" w:space="0" w:color="auto"/>
      </w:divBdr>
    </w:div>
    <w:div w:id="1222713723">
      <w:bodyDiv w:val="1"/>
      <w:marLeft w:val="0"/>
      <w:marRight w:val="0"/>
      <w:marTop w:val="0"/>
      <w:marBottom w:val="0"/>
      <w:divBdr>
        <w:top w:val="none" w:sz="0" w:space="0" w:color="auto"/>
        <w:left w:val="none" w:sz="0" w:space="0" w:color="auto"/>
        <w:bottom w:val="none" w:sz="0" w:space="0" w:color="auto"/>
        <w:right w:val="none" w:sz="0" w:space="0" w:color="auto"/>
      </w:divBdr>
    </w:div>
    <w:div w:id="1223295330">
      <w:bodyDiv w:val="1"/>
      <w:marLeft w:val="0"/>
      <w:marRight w:val="0"/>
      <w:marTop w:val="0"/>
      <w:marBottom w:val="0"/>
      <w:divBdr>
        <w:top w:val="none" w:sz="0" w:space="0" w:color="auto"/>
        <w:left w:val="none" w:sz="0" w:space="0" w:color="auto"/>
        <w:bottom w:val="none" w:sz="0" w:space="0" w:color="auto"/>
        <w:right w:val="none" w:sz="0" w:space="0" w:color="auto"/>
      </w:divBdr>
    </w:div>
    <w:div w:id="1223295728">
      <w:bodyDiv w:val="1"/>
      <w:marLeft w:val="0"/>
      <w:marRight w:val="0"/>
      <w:marTop w:val="0"/>
      <w:marBottom w:val="0"/>
      <w:divBdr>
        <w:top w:val="none" w:sz="0" w:space="0" w:color="auto"/>
        <w:left w:val="none" w:sz="0" w:space="0" w:color="auto"/>
        <w:bottom w:val="none" w:sz="0" w:space="0" w:color="auto"/>
        <w:right w:val="none" w:sz="0" w:space="0" w:color="auto"/>
      </w:divBdr>
    </w:div>
    <w:div w:id="1223296422">
      <w:bodyDiv w:val="1"/>
      <w:marLeft w:val="0"/>
      <w:marRight w:val="0"/>
      <w:marTop w:val="0"/>
      <w:marBottom w:val="0"/>
      <w:divBdr>
        <w:top w:val="none" w:sz="0" w:space="0" w:color="auto"/>
        <w:left w:val="none" w:sz="0" w:space="0" w:color="auto"/>
        <w:bottom w:val="none" w:sz="0" w:space="0" w:color="auto"/>
        <w:right w:val="none" w:sz="0" w:space="0" w:color="auto"/>
      </w:divBdr>
    </w:div>
    <w:div w:id="1223323593">
      <w:bodyDiv w:val="1"/>
      <w:marLeft w:val="0"/>
      <w:marRight w:val="0"/>
      <w:marTop w:val="0"/>
      <w:marBottom w:val="0"/>
      <w:divBdr>
        <w:top w:val="none" w:sz="0" w:space="0" w:color="auto"/>
        <w:left w:val="none" w:sz="0" w:space="0" w:color="auto"/>
        <w:bottom w:val="none" w:sz="0" w:space="0" w:color="auto"/>
        <w:right w:val="none" w:sz="0" w:space="0" w:color="auto"/>
      </w:divBdr>
    </w:div>
    <w:div w:id="1223519489">
      <w:bodyDiv w:val="1"/>
      <w:marLeft w:val="0"/>
      <w:marRight w:val="0"/>
      <w:marTop w:val="0"/>
      <w:marBottom w:val="0"/>
      <w:divBdr>
        <w:top w:val="none" w:sz="0" w:space="0" w:color="auto"/>
        <w:left w:val="none" w:sz="0" w:space="0" w:color="auto"/>
        <w:bottom w:val="none" w:sz="0" w:space="0" w:color="auto"/>
        <w:right w:val="none" w:sz="0" w:space="0" w:color="auto"/>
      </w:divBdr>
    </w:div>
    <w:div w:id="1223562624">
      <w:bodyDiv w:val="1"/>
      <w:marLeft w:val="0"/>
      <w:marRight w:val="0"/>
      <w:marTop w:val="0"/>
      <w:marBottom w:val="0"/>
      <w:divBdr>
        <w:top w:val="none" w:sz="0" w:space="0" w:color="auto"/>
        <w:left w:val="none" w:sz="0" w:space="0" w:color="auto"/>
        <w:bottom w:val="none" w:sz="0" w:space="0" w:color="auto"/>
        <w:right w:val="none" w:sz="0" w:space="0" w:color="auto"/>
      </w:divBdr>
    </w:div>
    <w:div w:id="1223760305">
      <w:bodyDiv w:val="1"/>
      <w:marLeft w:val="0"/>
      <w:marRight w:val="0"/>
      <w:marTop w:val="0"/>
      <w:marBottom w:val="0"/>
      <w:divBdr>
        <w:top w:val="none" w:sz="0" w:space="0" w:color="auto"/>
        <w:left w:val="none" w:sz="0" w:space="0" w:color="auto"/>
        <w:bottom w:val="none" w:sz="0" w:space="0" w:color="auto"/>
        <w:right w:val="none" w:sz="0" w:space="0" w:color="auto"/>
      </w:divBdr>
    </w:div>
    <w:div w:id="1223830084">
      <w:bodyDiv w:val="1"/>
      <w:marLeft w:val="0"/>
      <w:marRight w:val="0"/>
      <w:marTop w:val="0"/>
      <w:marBottom w:val="0"/>
      <w:divBdr>
        <w:top w:val="none" w:sz="0" w:space="0" w:color="auto"/>
        <w:left w:val="none" w:sz="0" w:space="0" w:color="auto"/>
        <w:bottom w:val="none" w:sz="0" w:space="0" w:color="auto"/>
        <w:right w:val="none" w:sz="0" w:space="0" w:color="auto"/>
      </w:divBdr>
    </w:div>
    <w:div w:id="1223903464">
      <w:bodyDiv w:val="1"/>
      <w:marLeft w:val="0"/>
      <w:marRight w:val="0"/>
      <w:marTop w:val="0"/>
      <w:marBottom w:val="0"/>
      <w:divBdr>
        <w:top w:val="none" w:sz="0" w:space="0" w:color="auto"/>
        <w:left w:val="none" w:sz="0" w:space="0" w:color="auto"/>
        <w:bottom w:val="none" w:sz="0" w:space="0" w:color="auto"/>
        <w:right w:val="none" w:sz="0" w:space="0" w:color="auto"/>
      </w:divBdr>
    </w:div>
    <w:div w:id="1223910160">
      <w:bodyDiv w:val="1"/>
      <w:marLeft w:val="0"/>
      <w:marRight w:val="0"/>
      <w:marTop w:val="0"/>
      <w:marBottom w:val="0"/>
      <w:divBdr>
        <w:top w:val="none" w:sz="0" w:space="0" w:color="auto"/>
        <w:left w:val="none" w:sz="0" w:space="0" w:color="auto"/>
        <w:bottom w:val="none" w:sz="0" w:space="0" w:color="auto"/>
        <w:right w:val="none" w:sz="0" w:space="0" w:color="auto"/>
      </w:divBdr>
    </w:div>
    <w:div w:id="1223981284">
      <w:bodyDiv w:val="1"/>
      <w:marLeft w:val="0"/>
      <w:marRight w:val="0"/>
      <w:marTop w:val="0"/>
      <w:marBottom w:val="0"/>
      <w:divBdr>
        <w:top w:val="none" w:sz="0" w:space="0" w:color="auto"/>
        <w:left w:val="none" w:sz="0" w:space="0" w:color="auto"/>
        <w:bottom w:val="none" w:sz="0" w:space="0" w:color="auto"/>
        <w:right w:val="none" w:sz="0" w:space="0" w:color="auto"/>
      </w:divBdr>
    </w:div>
    <w:div w:id="1224410061">
      <w:bodyDiv w:val="1"/>
      <w:marLeft w:val="0"/>
      <w:marRight w:val="0"/>
      <w:marTop w:val="0"/>
      <w:marBottom w:val="0"/>
      <w:divBdr>
        <w:top w:val="none" w:sz="0" w:space="0" w:color="auto"/>
        <w:left w:val="none" w:sz="0" w:space="0" w:color="auto"/>
        <w:bottom w:val="none" w:sz="0" w:space="0" w:color="auto"/>
        <w:right w:val="none" w:sz="0" w:space="0" w:color="auto"/>
      </w:divBdr>
    </w:div>
    <w:div w:id="1224485294">
      <w:bodyDiv w:val="1"/>
      <w:marLeft w:val="0"/>
      <w:marRight w:val="0"/>
      <w:marTop w:val="0"/>
      <w:marBottom w:val="0"/>
      <w:divBdr>
        <w:top w:val="none" w:sz="0" w:space="0" w:color="auto"/>
        <w:left w:val="none" w:sz="0" w:space="0" w:color="auto"/>
        <w:bottom w:val="none" w:sz="0" w:space="0" w:color="auto"/>
        <w:right w:val="none" w:sz="0" w:space="0" w:color="auto"/>
      </w:divBdr>
    </w:div>
    <w:div w:id="1224562943">
      <w:bodyDiv w:val="1"/>
      <w:marLeft w:val="0"/>
      <w:marRight w:val="0"/>
      <w:marTop w:val="0"/>
      <w:marBottom w:val="0"/>
      <w:divBdr>
        <w:top w:val="none" w:sz="0" w:space="0" w:color="auto"/>
        <w:left w:val="none" w:sz="0" w:space="0" w:color="auto"/>
        <w:bottom w:val="none" w:sz="0" w:space="0" w:color="auto"/>
        <w:right w:val="none" w:sz="0" w:space="0" w:color="auto"/>
      </w:divBdr>
    </w:div>
    <w:div w:id="1224678165">
      <w:bodyDiv w:val="1"/>
      <w:marLeft w:val="0"/>
      <w:marRight w:val="0"/>
      <w:marTop w:val="0"/>
      <w:marBottom w:val="0"/>
      <w:divBdr>
        <w:top w:val="none" w:sz="0" w:space="0" w:color="auto"/>
        <w:left w:val="none" w:sz="0" w:space="0" w:color="auto"/>
        <w:bottom w:val="none" w:sz="0" w:space="0" w:color="auto"/>
        <w:right w:val="none" w:sz="0" w:space="0" w:color="auto"/>
      </w:divBdr>
    </w:div>
    <w:div w:id="1224945352">
      <w:bodyDiv w:val="1"/>
      <w:marLeft w:val="0"/>
      <w:marRight w:val="0"/>
      <w:marTop w:val="0"/>
      <w:marBottom w:val="0"/>
      <w:divBdr>
        <w:top w:val="none" w:sz="0" w:space="0" w:color="auto"/>
        <w:left w:val="none" w:sz="0" w:space="0" w:color="auto"/>
        <w:bottom w:val="none" w:sz="0" w:space="0" w:color="auto"/>
        <w:right w:val="none" w:sz="0" w:space="0" w:color="auto"/>
      </w:divBdr>
    </w:div>
    <w:div w:id="1225095617">
      <w:bodyDiv w:val="1"/>
      <w:marLeft w:val="0"/>
      <w:marRight w:val="0"/>
      <w:marTop w:val="0"/>
      <w:marBottom w:val="0"/>
      <w:divBdr>
        <w:top w:val="none" w:sz="0" w:space="0" w:color="auto"/>
        <w:left w:val="none" w:sz="0" w:space="0" w:color="auto"/>
        <w:bottom w:val="none" w:sz="0" w:space="0" w:color="auto"/>
        <w:right w:val="none" w:sz="0" w:space="0" w:color="auto"/>
      </w:divBdr>
    </w:div>
    <w:div w:id="1225290553">
      <w:bodyDiv w:val="1"/>
      <w:marLeft w:val="0"/>
      <w:marRight w:val="0"/>
      <w:marTop w:val="0"/>
      <w:marBottom w:val="0"/>
      <w:divBdr>
        <w:top w:val="none" w:sz="0" w:space="0" w:color="auto"/>
        <w:left w:val="none" w:sz="0" w:space="0" w:color="auto"/>
        <w:bottom w:val="none" w:sz="0" w:space="0" w:color="auto"/>
        <w:right w:val="none" w:sz="0" w:space="0" w:color="auto"/>
      </w:divBdr>
    </w:div>
    <w:div w:id="1225336411">
      <w:bodyDiv w:val="1"/>
      <w:marLeft w:val="0"/>
      <w:marRight w:val="0"/>
      <w:marTop w:val="0"/>
      <w:marBottom w:val="0"/>
      <w:divBdr>
        <w:top w:val="none" w:sz="0" w:space="0" w:color="auto"/>
        <w:left w:val="none" w:sz="0" w:space="0" w:color="auto"/>
        <w:bottom w:val="none" w:sz="0" w:space="0" w:color="auto"/>
        <w:right w:val="none" w:sz="0" w:space="0" w:color="auto"/>
      </w:divBdr>
    </w:div>
    <w:div w:id="1226641222">
      <w:bodyDiv w:val="1"/>
      <w:marLeft w:val="0"/>
      <w:marRight w:val="0"/>
      <w:marTop w:val="0"/>
      <w:marBottom w:val="0"/>
      <w:divBdr>
        <w:top w:val="none" w:sz="0" w:space="0" w:color="auto"/>
        <w:left w:val="none" w:sz="0" w:space="0" w:color="auto"/>
        <w:bottom w:val="none" w:sz="0" w:space="0" w:color="auto"/>
        <w:right w:val="none" w:sz="0" w:space="0" w:color="auto"/>
      </w:divBdr>
    </w:div>
    <w:div w:id="1226642385">
      <w:bodyDiv w:val="1"/>
      <w:marLeft w:val="0"/>
      <w:marRight w:val="0"/>
      <w:marTop w:val="0"/>
      <w:marBottom w:val="0"/>
      <w:divBdr>
        <w:top w:val="none" w:sz="0" w:space="0" w:color="auto"/>
        <w:left w:val="none" w:sz="0" w:space="0" w:color="auto"/>
        <w:bottom w:val="none" w:sz="0" w:space="0" w:color="auto"/>
        <w:right w:val="none" w:sz="0" w:space="0" w:color="auto"/>
      </w:divBdr>
    </w:div>
    <w:div w:id="1226648298">
      <w:bodyDiv w:val="1"/>
      <w:marLeft w:val="0"/>
      <w:marRight w:val="0"/>
      <w:marTop w:val="0"/>
      <w:marBottom w:val="0"/>
      <w:divBdr>
        <w:top w:val="none" w:sz="0" w:space="0" w:color="auto"/>
        <w:left w:val="none" w:sz="0" w:space="0" w:color="auto"/>
        <w:bottom w:val="none" w:sz="0" w:space="0" w:color="auto"/>
        <w:right w:val="none" w:sz="0" w:space="0" w:color="auto"/>
      </w:divBdr>
    </w:div>
    <w:div w:id="1228807130">
      <w:bodyDiv w:val="1"/>
      <w:marLeft w:val="0"/>
      <w:marRight w:val="0"/>
      <w:marTop w:val="0"/>
      <w:marBottom w:val="0"/>
      <w:divBdr>
        <w:top w:val="none" w:sz="0" w:space="0" w:color="auto"/>
        <w:left w:val="none" w:sz="0" w:space="0" w:color="auto"/>
        <w:bottom w:val="none" w:sz="0" w:space="0" w:color="auto"/>
        <w:right w:val="none" w:sz="0" w:space="0" w:color="auto"/>
      </w:divBdr>
    </w:div>
    <w:div w:id="1230069882">
      <w:bodyDiv w:val="1"/>
      <w:marLeft w:val="0"/>
      <w:marRight w:val="0"/>
      <w:marTop w:val="0"/>
      <w:marBottom w:val="0"/>
      <w:divBdr>
        <w:top w:val="none" w:sz="0" w:space="0" w:color="auto"/>
        <w:left w:val="none" w:sz="0" w:space="0" w:color="auto"/>
        <w:bottom w:val="none" w:sz="0" w:space="0" w:color="auto"/>
        <w:right w:val="none" w:sz="0" w:space="0" w:color="auto"/>
      </w:divBdr>
    </w:div>
    <w:div w:id="1230071013">
      <w:bodyDiv w:val="1"/>
      <w:marLeft w:val="0"/>
      <w:marRight w:val="0"/>
      <w:marTop w:val="0"/>
      <w:marBottom w:val="0"/>
      <w:divBdr>
        <w:top w:val="none" w:sz="0" w:space="0" w:color="auto"/>
        <w:left w:val="none" w:sz="0" w:space="0" w:color="auto"/>
        <w:bottom w:val="none" w:sz="0" w:space="0" w:color="auto"/>
        <w:right w:val="none" w:sz="0" w:space="0" w:color="auto"/>
      </w:divBdr>
    </w:div>
    <w:div w:id="1230072398">
      <w:bodyDiv w:val="1"/>
      <w:marLeft w:val="0"/>
      <w:marRight w:val="0"/>
      <w:marTop w:val="0"/>
      <w:marBottom w:val="0"/>
      <w:divBdr>
        <w:top w:val="none" w:sz="0" w:space="0" w:color="auto"/>
        <w:left w:val="none" w:sz="0" w:space="0" w:color="auto"/>
        <w:bottom w:val="none" w:sz="0" w:space="0" w:color="auto"/>
        <w:right w:val="none" w:sz="0" w:space="0" w:color="auto"/>
      </w:divBdr>
    </w:div>
    <w:div w:id="1230964322">
      <w:bodyDiv w:val="1"/>
      <w:marLeft w:val="0"/>
      <w:marRight w:val="0"/>
      <w:marTop w:val="0"/>
      <w:marBottom w:val="0"/>
      <w:divBdr>
        <w:top w:val="none" w:sz="0" w:space="0" w:color="auto"/>
        <w:left w:val="none" w:sz="0" w:space="0" w:color="auto"/>
        <w:bottom w:val="none" w:sz="0" w:space="0" w:color="auto"/>
        <w:right w:val="none" w:sz="0" w:space="0" w:color="auto"/>
      </w:divBdr>
    </w:div>
    <w:div w:id="1231040137">
      <w:bodyDiv w:val="1"/>
      <w:marLeft w:val="0"/>
      <w:marRight w:val="0"/>
      <w:marTop w:val="0"/>
      <w:marBottom w:val="0"/>
      <w:divBdr>
        <w:top w:val="none" w:sz="0" w:space="0" w:color="auto"/>
        <w:left w:val="none" w:sz="0" w:space="0" w:color="auto"/>
        <w:bottom w:val="none" w:sz="0" w:space="0" w:color="auto"/>
        <w:right w:val="none" w:sz="0" w:space="0" w:color="auto"/>
      </w:divBdr>
    </w:div>
    <w:div w:id="1231110493">
      <w:bodyDiv w:val="1"/>
      <w:marLeft w:val="0"/>
      <w:marRight w:val="0"/>
      <w:marTop w:val="0"/>
      <w:marBottom w:val="0"/>
      <w:divBdr>
        <w:top w:val="none" w:sz="0" w:space="0" w:color="auto"/>
        <w:left w:val="none" w:sz="0" w:space="0" w:color="auto"/>
        <w:bottom w:val="none" w:sz="0" w:space="0" w:color="auto"/>
        <w:right w:val="none" w:sz="0" w:space="0" w:color="auto"/>
      </w:divBdr>
    </w:div>
    <w:div w:id="1231118093">
      <w:bodyDiv w:val="1"/>
      <w:marLeft w:val="0"/>
      <w:marRight w:val="0"/>
      <w:marTop w:val="0"/>
      <w:marBottom w:val="0"/>
      <w:divBdr>
        <w:top w:val="none" w:sz="0" w:space="0" w:color="auto"/>
        <w:left w:val="none" w:sz="0" w:space="0" w:color="auto"/>
        <w:bottom w:val="none" w:sz="0" w:space="0" w:color="auto"/>
        <w:right w:val="none" w:sz="0" w:space="0" w:color="auto"/>
      </w:divBdr>
    </w:div>
    <w:div w:id="1231498294">
      <w:bodyDiv w:val="1"/>
      <w:marLeft w:val="0"/>
      <w:marRight w:val="0"/>
      <w:marTop w:val="0"/>
      <w:marBottom w:val="0"/>
      <w:divBdr>
        <w:top w:val="none" w:sz="0" w:space="0" w:color="auto"/>
        <w:left w:val="none" w:sz="0" w:space="0" w:color="auto"/>
        <w:bottom w:val="none" w:sz="0" w:space="0" w:color="auto"/>
        <w:right w:val="none" w:sz="0" w:space="0" w:color="auto"/>
      </w:divBdr>
    </w:div>
    <w:div w:id="1232159540">
      <w:bodyDiv w:val="1"/>
      <w:marLeft w:val="0"/>
      <w:marRight w:val="0"/>
      <w:marTop w:val="0"/>
      <w:marBottom w:val="0"/>
      <w:divBdr>
        <w:top w:val="none" w:sz="0" w:space="0" w:color="auto"/>
        <w:left w:val="none" w:sz="0" w:space="0" w:color="auto"/>
        <w:bottom w:val="none" w:sz="0" w:space="0" w:color="auto"/>
        <w:right w:val="none" w:sz="0" w:space="0" w:color="auto"/>
      </w:divBdr>
    </w:div>
    <w:div w:id="1232305931">
      <w:bodyDiv w:val="1"/>
      <w:marLeft w:val="0"/>
      <w:marRight w:val="0"/>
      <w:marTop w:val="0"/>
      <w:marBottom w:val="0"/>
      <w:divBdr>
        <w:top w:val="none" w:sz="0" w:space="0" w:color="auto"/>
        <w:left w:val="none" w:sz="0" w:space="0" w:color="auto"/>
        <w:bottom w:val="none" w:sz="0" w:space="0" w:color="auto"/>
        <w:right w:val="none" w:sz="0" w:space="0" w:color="auto"/>
      </w:divBdr>
    </w:div>
    <w:div w:id="1232497593">
      <w:bodyDiv w:val="1"/>
      <w:marLeft w:val="0"/>
      <w:marRight w:val="0"/>
      <w:marTop w:val="0"/>
      <w:marBottom w:val="0"/>
      <w:divBdr>
        <w:top w:val="none" w:sz="0" w:space="0" w:color="auto"/>
        <w:left w:val="none" w:sz="0" w:space="0" w:color="auto"/>
        <w:bottom w:val="none" w:sz="0" w:space="0" w:color="auto"/>
        <w:right w:val="none" w:sz="0" w:space="0" w:color="auto"/>
      </w:divBdr>
    </w:div>
    <w:div w:id="1233662761">
      <w:bodyDiv w:val="1"/>
      <w:marLeft w:val="0"/>
      <w:marRight w:val="0"/>
      <w:marTop w:val="0"/>
      <w:marBottom w:val="0"/>
      <w:divBdr>
        <w:top w:val="none" w:sz="0" w:space="0" w:color="auto"/>
        <w:left w:val="none" w:sz="0" w:space="0" w:color="auto"/>
        <w:bottom w:val="none" w:sz="0" w:space="0" w:color="auto"/>
        <w:right w:val="none" w:sz="0" w:space="0" w:color="auto"/>
      </w:divBdr>
    </w:div>
    <w:div w:id="1233738328">
      <w:bodyDiv w:val="1"/>
      <w:marLeft w:val="0"/>
      <w:marRight w:val="0"/>
      <w:marTop w:val="0"/>
      <w:marBottom w:val="0"/>
      <w:divBdr>
        <w:top w:val="none" w:sz="0" w:space="0" w:color="auto"/>
        <w:left w:val="none" w:sz="0" w:space="0" w:color="auto"/>
        <w:bottom w:val="none" w:sz="0" w:space="0" w:color="auto"/>
        <w:right w:val="none" w:sz="0" w:space="0" w:color="auto"/>
      </w:divBdr>
    </w:div>
    <w:div w:id="1234588285">
      <w:bodyDiv w:val="1"/>
      <w:marLeft w:val="0"/>
      <w:marRight w:val="0"/>
      <w:marTop w:val="0"/>
      <w:marBottom w:val="0"/>
      <w:divBdr>
        <w:top w:val="none" w:sz="0" w:space="0" w:color="auto"/>
        <w:left w:val="none" w:sz="0" w:space="0" w:color="auto"/>
        <w:bottom w:val="none" w:sz="0" w:space="0" w:color="auto"/>
        <w:right w:val="none" w:sz="0" w:space="0" w:color="auto"/>
      </w:divBdr>
    </w:div>
    <w:div w:id="1234656586">
      <w:bodyDiv w:val="1"/>
      <w:marLeft w:val="0"/>
      <w:marRight w:val="0"/>
      <w:marTop w:val="0"/>
      <w:marBottom w:val="0"/>
      <w:divBdr>
        <w:top w:val="none" w:sz="0" w:space="0" w:color="auto"/>
        <w:left w:val="none" w:sz="0" w:space="0" w:color="auto"/>
        <w:bottom w:val="none" w:sz="0" w:space="0" w:color="auto"/>
        <w:right w:val="none" w:sz="0" w:space="0" w:color="auto"/>
      </w:divBdr>
    </w:div>
    <w:div w:id="1234659631">
      <w:bodyDiv w:val="1"/>
      <w:marLeft w:val="0"/>
      <w:marRight w:val="0"/>
      <w:marTop w:val="0"/>
      <w:marBottom w:val="0"/>
      <w:divBdr>
        <w:top w:val="none" w:sz="0" w:space="0" w:color="auto"/>
        <w:left w:val="none" w:sz="0" w:space="0" w:color="auto"/>
        <w:bottom w:val="none" w:sz="0" w:space="0" w:color="auto"/>
        <w:right w:val="none" w:sz="0" w:space="0" w:color="auto"/>
      </w:divBdr>
    </w:div>
    <w:div w:id="1234661737">
      <w:bodyDiv w:val="1"/>
      <w:marLeft w:val="0"/>
      <w:marRight w:val="0"/>
      <w:marTop w:val="0"/>
      <w:marBottom w:val="0"/>
      <w:divBdr>
        <w:top w:val="none" w:sz="0" w:space="0" w:color="auto"/>
        <w:left w:val="none" w:sz="0" w:space="0" w:color="auto"/>
        <w:bottom w:val="none" w:sz="0" w:space="0" w:color="auto"/>
        <w:right w:val="none" w:sz="0" w:space="0" w:color="auto"/>
      </w:divBdr>
    </w:div>
    <w:div w:id="1234662973">
      <w:bodyDiv w:val="1"/>
      <w:marLeft w:val="0"/>
      <w:marRight w:val="0"/>
      <w:marTop w:val="0"/>
      <w:marBottom w:val="0"/>
      <w:divBdr>
        <w:top w:val="none" w:sz="0" w:space="0" w:color="auto"/>
        <w:left w:val="none" w:sz="0" w:space="0" w:color="auto"/>
        <w:bottom w:val="none" w:sz="0" w:space="0" w:color="auto"/>
        <w:right w:val="none" w:sz="0" w:space="0" w:color="auto"/>
      </w:divBdr>
    </w:div>
    <w:div w:id="1234972468">
      <w:bodyDiv w:val="1"/>
      <w:marLeft w:val="0"/>
      <w:marRight w:val="0"/>
      <w:marTop w:val="0"/>
      <w:marBottom w:val="0"/>
      <w:divBdr>
        <w:top w:val="none" w:sz="0" w:space="0" w:color="auto"/>
        <w:left w:val="none" w:sz="0" w:space="0" w:color="auto"/>
        <w:bottom w:val="none" w:sz="0" w:space="0" w:color="auto"/>
        <w:right w:val="none" w:sz="0" w:space="0" w:color="auto"/>
      </w:divBdr>
    </w:div>
    <w:div w:id="1235239951">
      <w:bodyDiv w:val="1"/>
      <w:marLeft w:val="0"/>
      <w:marRight w:val="0"/>
      <w:marTop w:val="0"/>
      <w:marBottom w:val="0"/>
      <w:divBdr>
        <w:top w:val="none" w:sz="0" w:space="0" w:color="auto"/>
        <w:left w:val="none" w:sz="0" w:space="0" w:color="auto"/>
        <w:bottom w:val="none" w:sz="0" w:space="0" w:color="auto"/>
        <w:right w:val="none" w:sz="0" w:space="0" w:color="auto"/>
      </w:divBdr>
    </w:div>
    <w:div w:id="1235580117">
      <w:bodyDiv w:val="1"/>
      <w:marLeft w:val="0"/>
      <w:marRight w:val="0"/>
      <w:marTop w:val="0"/>
      <w:marBottom w:val="0"/>
      <w:divBdr>
        <w:top w:val="none" w:sz="0" w:space="0" w:color="auto"/>
        <w:left w:val="none" w:sz="0" w:space="0" w:color="auto"/>
        <w:bottom w:val="none" w:sz="0" w:space="0" w:color="auto"/>
        <w:right w:val="none" w:sz="0" w:space="0" w:color="auto"/>
      </w:divBdr>
    </w:div>
    <w:div w:id="1236166793">
      <w:bodyDiv w:val="1"/>
      <w:marLeft w:val="0"/>
      <w:marRight w:val="0"/>
      <w:marTop w:val="0"/>
      <w:marBottom w:val="0"/>
      <w:divBdr>
        <w:top w:val="none" w:sz="0" w:space="0" w:color="auto"/>
        <w:left w:val="none" w:sz="0" w:space="0" w:color="auto"/>
        <w:bottom w:val="none" w:sz="0" w:space="0" w:color="auto"/>
        <w:right w:val="none" w:sz="0" w:space="0" w:color="auto"/>
      </w:divBdr>
    </w:div>
    <w:div w:id="1236352635">
      <w:bodyDiv w:val="1"/>
      <w:marLeft w:val="0"/>
      <w:marRight w:val="0"/>
      <w:marTop w:val="0"/>
      <w:marBottom w:val="0"/>
      <w:divBdr>
        <w:top w:val="none" w:sz="0" w:space="0" w:color="auto"/>
        <w:left w:val="none" w:sz="0" w:space="0" w:color="auto"/>
        <w:bottom w:val="none" w:sz="0" w:space="0" w:color="auto"/>
        <w:right w:val="none" w:sz="0" w:space="0" w:color="auto"/>
      </w:divBdr>
    </w:div>
    <w:div w:id="1236862157">
      <w:bodyDiv w:val="1"/>
      <w:marLeft w:val="0"/>
      <w:marRight w:val="0"/>
      <w:marTop w:val="0"/>
      <w:marBottom w:val="0"/>
      <w:divBdr>
        <w:top w:val="none" w:sz="0" w:space="0" w:color="auto"/>
        <w:left w:val="none" w:sz="0" w:space="0" w:color="auto"/>
        <w:bottom w:val="none" w:sz="0" w:space="0" w:color="auto"/>
        <w:right w:val="none" w:sz="0" w:space="0" w:color="auto"/>
      </w:divBdr>
    </w:div>
    <w:div w:id="1236892681">
      <w:bodyDiv w:val="1"/>
      <w:marLeft w:val="0"/>
      <w:marRight w:val="0"/>
      <w:marTop w:val="0"/>
      <w:marBottom w:val="0"/>
      <w:divBdr>
        <w:top w:val="none" w:sz="0" w:space="0" w:color="auto"/>
        <w:left w:val="none" w:sz="0" w:space="0" w:color="auto"/>
        <w:bottom w:val="none" w:sz="0" w:space="0" w:color="auto"/>
        <w:right w:val="none" w:sz="0" w:space="0" w:color="auto"/>
      </w:divBdr>
    </w:div>
    <w:div w:id="1237014226">
      <w:bodyDiv w:val="1"/>
      <w:marLeft w:val="0"/>
      <w:marRight w:val="0"/>
      <w:marTop w:val="0"/>
      <w:marBottom w:val="0"/>
      <w:divBdr>
        <w:top w:val="none" w:sz="0" w:space="0" w:color="auto"/>
        <w:left w:val="none" w:sz="0" w:space="0" w:color="auto"/>
        <w:bottom w:val="none" w:sz="0" w:space="0" w:color="auto"/>
        <w:right w:val="none" w:sz="0" w:space="0" w:color="auto"/>
      </w:divBdr>
    </w:div>
    <w:div w:id="1237740496">
      <w:bodyDiv w:val="1"/>
      <w:marLeft w:val="0"/>
      <w:marRight w:val="0"/>
      <w:marTop w:val="0"/>
      <w:marBottom w:val="0"/>
      <w:divBdr>
        <w:top w:val="none" w:sz="0" w:space="0" w:color="auto"/>
        <w:left w:val="none" w:sz="0" w:space="0" w:color="auto"/>
        <w:bottom w:val="none" w:sz="0" w:space="0" w:color="auto"/>
        <w:right w:val="none" w:sz="0" w:space="0" w:color="auto"/>
      </w:divBdr>
    </w:div>
    <w:div w:id="1238049551">
      <w:bodyDiv w:val="1"/>
      <w:marLeft w:val="0"/>
      <w:marRight w:val="0"/>
      <w:marTop w:val="0"/>
      <w:marBottom w:val="0"/>
      <w:divBdr>
        <w:top w:val="none" w:sz="0" w:space="0" w:color="auto"/>
        <w:left w:val="none" w:sz="0" w:space="0" w:color="auto"/>
        <w:bottom w:val="none" w:sz="0" w:space="0" w:color="auto"/>
        <w:right w:val="none" w:sz="0" w:space="0" w:color="auto"/>
      </w:divBdr>
    </w:div>
    <w:div w:id="1238444606">
      <w:bodyDiv w:val="1"/>
      <w:marLeft w:val="0"/>
      <w:marRight w:val="0"/>
      <w:marTop w:val="0"/>
      <w:marBottom w:val="0"/>
      <w:divBdr>
        <w:top w:val="none" w:sz="0" w:space="0" w:color="auto"/>
        <w:left w:val="none" w:sz="0" w:space="0" w:color="auto"/>
        <w:bottom w:val="none" w:sz="0" w:space="0" w:color="auto"/>
        <w:right w:val="none" w:sz="0" w:space="0" w:color="auto"/>
      </w:divBdr>
    </w:div>
    <w:div w:id="1238789656">
      <w:bodyDiv w:val="1"/>
      <w:marLeft w:val="0"/>
      <w:marRight w:val="0"/>
      <w:marTop w:val="0"/>
      <w:marBottom w:val="0"/>
      <w:divBdr>
        <w:top w:val="none" w:sz="0" w:space="0" w:color="auto"/>
        <w:left w:val="none" w:sz="0" w:space="0" w:color="auto"/>
        <w:bottom w:val="none" w:sz="0" w:space="0" w:color="auto"/>
        <w:right w:val="none" w:sz="0" w:space="0" w:color="auto"/>
      </w:divBdr>
    </w:div>
    <w:div w:id="1239366880">
      <w:bodyDiv w:val="1"/>
      <w:marLeft w:val="0"/>
      <w:marRight w:val="0"/>
      <w:marTop w:val="0"/>
      <w:marBottom w:val="0"/>
      <w:divBdr>
        <w:top w:val="none" w:sz="0" w:space="0" w:color="auto"/>
        <w:left w:val="none" w:sz="0" w:space="0" w:color="auto"/>
        <w:bottom w:val="none" w:sz="0" w:space="0" w:color="auto"/>
        <w:right w:val="none" w:sz="0" w:space="0" w:color="auto"/>
      </w:divBdr>
    </w:div>
    <w:div w:id="1239436049">
      <w:bodyDiv w:val="1"/>
      <w:marLeft w:val="0"/>
      <w:marRight w:val="0"/>
      <w:marTop w:val="0"/>
      <w:marBottom w:val="0"/>
      <w:divBdr>
        <w:top w:val="none" w:sz="0" w:space="0" w:color="auto"/>
        <w:left w:val="none" w:sz="0" w:space="0" w:color="auto"/>
        <w:bottom w:val="none" w:sz="0" w:space="0" w:color="auto"/>
        <w:right w:val="none" w:sz="0" w:space="0" w:color="auto"/>
      </w:divBdr>
    </w:div>
    <w:div w:id="1239750289">
      <w:bodyDiv w:val="1"/>
      <w:marLeft w:val="0"/>
      <w:marRight w:val="0"/>
      <w:marTop w:val="0"/>
      <w:marBottom w:val="0"/>
      <w:divBdr>
        <w:top w:val="none" w:sz="0" w:space="0" w:color="auto"/>
        <w:left w:val="none" w:sz="0" w:space="0" w:color="auto"/>
        <w:bottom w:val="none" w:sz="0" w:space="0" w:color="auto"/>
        <w:right w:val="none" w:sz="0" w:space="0" w:color="auto"/>
      </w:divBdr>
    </w:div>
    <w:div w:id="1239901487">
      <w:bodyDiv w:val="1"/>
      <w:marLeft w:val="0"/>
      <w:marRight w:val="0"/>
      <w:marTop w:val="0"/>
      <w:marBottom w:val="0"/>
      <w:divBdr>
        <w:top w:val="none" w:sz="0" w:space="0" w:color="auto"/>
        <w:left w:val="none" w:sz="0" w:space="0" w:color="auto"/>
        <w:bottom w:val="none" w:sz="0" w:space="0" w:color="auto"/>
        <w:right w:val="none" w:sz="0" w:space="0" w:color="auto"/>
      </w:divBdr>
    </w:div>
    <w:div w:id="1240015879">
      <w:bodyDiv w:val="1"/>
      <w:marLeft w:val="0"/>
      <w:marRight w:val="0"/>
      <w:marTop w:val="0"/>
      <w:marBottom w:val="0"/>
      <w:divBdr>
        <w:top w:val="none" w:sz="0" w:space="0" w:color="auto"/>
        <w:left w:val="none" w:sz="0" w:space="0" w:color="auto"/>
        <w:bottom w:val="none" w:sz="0" w:space="0" w:color="auto"/>
        <w:right w:val="none" w:sz="0" w:space="0" w:color="auto"/>
      </w:divBdr>
    </w:div>
    <w:div w:id="1240168926">
      <w:bodyDiv w:val="1"/>
      <w:marLeft w:val="0"/>
      <w:marRight w:val="0"/>
      <w:marTop w:val="0"/>
      <w:marBottom w:val="0"/>
      <w:divBdr>
        <w:top w:val="none" w:sz="0" w:space="0" w:color="auto"/>
        <w:left w:val="none" w:sz="0" w:space="0" w:color="auto"/>
        <w:bottom w:val="none" w:sz="0" w:space="0" w:color="auto"/>
        <w:right w:val="none" w:sz="0" w:space="0" w:color="auto"/>
      </w:divBdr>
    </w:div>
    <w:div w:id="1240293522">
      <w:bodyDiv w:val="1"/>
      <w:marLeft w:val="0"/>
      <w:marRight w:val="0"/>
      <w:marTop w:val="0"/>
      <w:marBottom w:val="0"/>
      <w:divBdr>
        <w:top w:val="none" w:sz="0" w:space="0" w:color="auto"/>
        <w:left w:val="none" w:sz="0" w:space="0" w:color="auto"/>
        <w:bottom w:val="none" w:sz="0" w:space="0" w:color="auto"/>
        <w:right w:val="none" w:sz="0" w:space="0" w:color="auto"/>
      </w:divBdr>
    </w:div>
    <w:div w:id="1240558639">
      <w:bodyDiv w:val="1"/>
      <w:marLeft w:val="0"/>
      <w:marRight w:val="0"/>
      <w:marTop w:val="0"/>
      <w:marBottom w:val="0"/>
      <w:divBdr>
        <w:top w:val="none" w:sz="0" w:space="0" w:color="auto"/>
        <w:left w:val="none" w:sz="0" w:space="0" w:color="auto"/>
        <w:bottom w:val="none" w:sz="0" w:space="0" w:color="auto"/>
        <w:right w:val="none" w:sz="0" w:space="0" w:color="auto"/>
      </w:divBdr>
    </w:div>
    <w:div w:id="1240872047">
      <w:bodyDiv w:val="1"/>
      <w:marLeft w:val="0"/>
      <w:marRight w:val="0"/>
      <w:marTop w:val="0"/>
      <w:marBottom w:val="0"/>
      <w:divBdr>
        <w:top w:val="none" w:sz="0" w:space="0" w:color="auto"/>
        <w:left w:val="none" w:sz="0" w:space="0" w:color="auto"/>
        <w:bottom w:val="none" w:sz="0" w:space="0" w:color="auto"/>
        <w:right w:val="none" w:sz="0" w:space="0" w:color="auto"/>
      </w:divBdr>
    </w:div>
    <w:div w:id="1240942033">
      <w:bodyDiv w:val="1"/>
      <w:marLeft w:val="0"/>
      <w:marRight w:val="0"/>
      <w:marTop w:val="0"/>
      <w:marBottom w:val="0"/>
      <w:divBdr>
        <w:top w:val="none" w:sz="0" w:space="0" w:color="auto"/>
        <w:left w:val="none" w:sz="0" w:space="0" w:color="auto"/>
        <w:bottom w:val="none" w:sz="0" w:space="0" w:color="auto"/>
        <w:right w:val="none" w:sz="0" w:space="0" w:color="auto"/>
      </w:divBdr>
    </w:div>
    <w:div w:id="1240943412">
      <w:bodyDiv w:val="1"/>
      <w:marLeft w:val="0"/>
      <w:marRight w:val="0"/>
      <w:marTop w:val="0"/>
      <w:marBottom w:val="0"/>
      <w:divBdr>
        <w:top w:val="none" w:sz="0" w:space="0" w:color="auto"/>
        <w:left w:val="none" w:sz="0" w:space="0" w:color="auto"/>
        <w:bottom w:val="none" w:sz="0" w:space="0" w:color="auto"/>
        <w:right w:val="none" w:sz="0" w:space="0" w:color="auto"/>
      </w:divBdr>
    </w:div>
    <w:div w:id="1240943864">
      <w:bodyDiv w:val="1"/>
      <w:marLeft w:val="0"/>
      <w:marRight w:val="0"/>
      <w:marTop w:val="0"/>
      <w:marBottom w:val="0"/>
      <w:divBdr>
        <w:top w:val="none" w:sz="0" w:space="0" w:color="auto"/>
        <w:left w:val="none" w:sz="0" w:space="0" w:color="auto"/>
        <w:bottom w:val="none" w:sz="0" w:space="0" w:color="auto"/>
        <w:right w:val="none" w:sz="0" w:space="0" w:color="auto"/>
      </w:divBdr>
    </w:div>
    <w:div w:id="1241871030">
      <w:bodyDiv w:val="1"/>
      <w:marLeft w:val="0"/>
      <w:marRight w:val="0"/>
      <w:marTop w:val="0"/>
      <w:marBottom w:val="0"/>
      <w:divBdr>
        <w:top w:val="none" w:sz="0" w:space="0" w:color="auto"/>
        <w:left w:val="none" w:sz="0" w:space="0" w:color="auto"/>
        <w:bottom w:val="none" w:sz="0" w:space="0" w:color="auto"/>
        <w:right w:val="none" w:sz="0" w:space="0" w:color="auto"/>
      </w:divBdr>
    </w:div>
    <w:div w:id="1241909492">
      <w:bodyDiv w:val="1"/>
      <w:marLeft w:val="0"/>
      <w:marRight w:val="0"/>
      <w:marTop w:val="0"/>
      <w:marBottom w:val="0"/>
      <w:divBdr>
        <w:top w:val="none" w:sz="0" w:space="0" w:color="auto"/>
        <w:left w:val="none" w:sz="0" w:space="0" w:color="auto"/>
        <w:bottom w:val="none" w:sz="0" w:space="0" w:color="auto"/>
        <w:right w:val="none" w:sz="0" w:space="0" w:color="auto"/>
      </w:divBdr>
    </w:div>
    <w:div w:id="1241914874">
      <w:bodyDiv w:val="1"/>
      <w:marLeft w:val="0"/>
      <w:marRight w:val="0"/>
      <w:marTop w:val="0"/>
      <w:marBottom w:val="0"/>
      <w:divBdr>
        <w:top w:val="none" w:sz="0" w:space="0" w:color="auto"/>
        <w:left w:val="none" w:sz="0" w:space="0" w:color="auto"/>
        <w:bottom w:val="none" w:sz="0" w:space="0" w:color="auto"/>
        <w:right w:val="none" w:sz="0" w:space="0" w:color="auto"/>
      </w:divBdr>
    </w:div>
    <w:div w:id="1241990069">
      <w:bodyDiv w:val="1"/>
      <w:marLeft w:val="0"/>
      <w:marRight w:val="0"/>
      <w:marTop w:val="0"/>
      <w:marBottom w:val="0"/>
      <w:divBdr>
        <w:top w:val="none" w:sz="0" w:space="0" w:color="auto"/>
        <w:left w:val="none" w:sz="0" w:space="0" w:color="auto"/>
        <w:bottom w:val="none" w:sz="0" w:space="0" w:color="auto"/>
        <w:right w:val="none" w:sz="0" w:space="0" w:color="auto"/>
      </w:divBdr>
    </w:div>
    <w:div w:id="1242368646">
      <w:bodyDiv w:val="1"/>
      <w:marLeft w:val="0"/>
      <w:marRight w:val="0"/>
      <w:marTop w:val="0"/>
      <w:marBottom w:val="0"/>
      <w:divBdr>
        <w:top w:val="none" w:sz="0" w:space="0" w:color="auto"/>
        <w:left w:val="none" w:sz="0" w:space="0" w:color="auto"/>
        <w:bottom w:val="none" w:sz="0" w:space="0" w:color="auto"/>
        <w:right w:val="none" w:sz="0" w:space="0" w:color="auto"/>
      </w:divBdr>
    </w:div>
    <w:div w:id="1242368966">
      <w:bodyDiv w:val="1"/>
      <w:marLeft w:val="0"/>
      <w:marRight w:val="0"/>
      <w:marTop w:val="0"/>
      <w:marBottom w:val="0"/>
      <w:divBdr>
        <w:top w:val="none" w:sz="0" w:space="0" w:color="auto"/>
        <w:left w:val="none" w:sz="0" w:space="0" w:color="auto"/>
        <w:bottom w:val="none" w:sz="0" w:space="0" w:color="auto"/>
        <w:right w:val="none" w:sz="0" w:space="0" w:color="auto"/>
      </w:divBdr>
    </w:div>
    <w:div w:id="1242911465">
      <w:bodyDiv w:val="1"/>
      <w:marLeft w:val="0"/>
      <w:marRight w:val="0"/>
      <w:marTop w:val="0"/>
      <w:marBottom w:val="0"/>
      <w:divBdr>
        <w:top w:val="none" w:sz="0" w:space="0" w:color="auto"/>
        <w:left w:val="none" w:sz="0" w:space="0" w:color="auto"/>
        <w:bottom w:val="none" w:sz="0" w:space="0" w:color="auto"/>
        <w:right w:val="none" w:sz="0" w:space="0" w:color="auto"/>
      </w:divBdr>
    </w:div>
    <w:div w:id="1243180157">
      <w:bodyDiv w:val="1"/>
      <w:marLeft w:val="0"/>
      <w:marRight w:val="0"/>
      <w:marTop w:val="0"/>
      <w:marBottom w:val="0"/>
      <w:divBdr>
        <w:top w:val="none" w:sz="0" w:space="0" w:color="auto"/>
        <w:left w:val="none" w:sz="0" w:space="0" w:color="auto"/>
        <w:bottom w:val="none" w:sz="0" w:space="0" w:color="auto"/>
        <w:right w:val="none" w:sz="0" w:space="0" w:color="auto"/>
      </w:divBdr>
    </w:div>
    <w:div w:id="1243561392">
      <w:bodyDiv w:val="1"/>
      <w:marLeft w:val="0"/>
      <w:marRight w:val="0"/>
      <w:marTop w:val="0"/>
      <w:marBottom w:val="0"/>
      <w:divBdr>
        <w:top w:val="none" w:sz="0" w:space="0" w:color="auto"/>
        <w:left w:val="none" w:sz="0" w:space="0" w:color="auto"/>
        <w:bottom w:val="none" w:sz="0" w:space="0" w:color="auto"/>
        <w:right w:val="none" w:sz="0" w:space="0" w:color="auto"/>
      </w:divBdr>
    </w:div>
    <w:div w:id="1243949193">
      <w:bodyDiv w:val="1"/>
      <w:marLeft w:val="0"/>
      <w:marRight w:val="0"/>
      <w:marTop w:val="0"/>
      <w:marBottom w:val="0"/>
      <w:divBdr>
        <w:top w:val="none" w:sz="0" w:space="0" w:color="auto"/>
        <w:left w:val="none" w:sz="0" w:space="0" w:color="auto"/>
        <w:bottom w:val="none" w:sz="0" w:space="0" w:color="auto"/>
        <w:right w:val="none" w:sz="0" w:space="0" w:color="auto"/>
      </w:divBdr>
    </w:div>
    <w:div w:id="1243951245">
      <w:bodyDiv w:val="1"/>
      <w:marLeft w:val="0"/>
      <w:marRight w:val="0"/>
      <w:marTop w:val="0"/>
      <w:marBottom w:val="0"/>
      <w:divBdr>
        <w:top w:val="none" w:sz="0" w:space="0" w:color="auto"/>
        <w:left w:val="none" w:sz="0" w:space="0" w:color="auto"/>
        <w:bottom w:val="none" w:sz="0" w:space="0" w:color="auto"/>
        <w:right w:val="none" w:sz="0" w:space="0" w:color="auto"/>
      </w:divBdr>
    </w:div>
    <w:div w:id="1244484470">
      <w:bodyDiv w:val="1"/>
      <w:marLeft w:val="0"/>
      <w:marRight w:val="0"/>
      <w:marTop w:val="0"/>
      <w:marBottom w:val="0"/>
      <w:divBdr>
        <w:top w:val="none" w:sz="0" w:space="0" w:color="auto"/>
        <w:left w:val="none" w:sz="0" w:space="0" w:color="auto"/>
        <w:bottom w:val="none" w:sz="0" w:space="0" w:color="auto"/>
        <w:right w:val="none" w:sz="0" w:space="0" w:color="auto"/>
      </w:divBdr>
    </w:div>
    <w:div w:id="1244530834">
      <w:bodyDiv w:val="1"/>
      <w:marLeft w:val="0"/>
      <w:marRight w:val="0"/>
      <w:marTop w:val="0"/>
      <w:marBottom w:val="0"/>
      <w:divBdr>
        <w:top w:val="none" w:sz="0" w:space="0" w:color="auto"/>
        <w:left w:val="none" w:sz="0" w:space="0" w:color="auto"/>
        <w:bottom w:val="none" w:sz="0" w:space="0" w:color="auto"/>
        <w:right w:val="none" w:sz="0" w:space="0" w:color="auto"/>
      </w:divBdr>
    </w:div>
    <w:div w:id="1244605082">
      <w:bodyDiv w:val="1"/>
      <w:marLeft w:val="0"/>
      <w:marRight w:val="0"/>
      <w:marTop w:val="0"/>
      <w:marBottom w:val="0"/>
      <w:divBdr>
        <w:top w:val="none" w:sz="0" w:space="0" w:color="auto"/>
        <w:left w:val="none" w:sz="0" w:space="0" w:color="auto"/>
        <w:bottom w:val="none" w:sz="0" w:space="0" w:color="auto"/>
        <w:right w:val="none" w:sz="0" w:space="0" w:color="auto"/>
      </w:divBdr>
    </w:div>
    <w:div w:id="1244757085">
      <w:bodyDiv w:val="1"/>
      <w:marLeft w:val="0"/>
      <w:marRight w:val="0"/>
      <w:marTop w:val="0"/>
      <w:marBottom w:val="0"/>
      <w:divBdr>
        <w:top w:val="none" w:sz="0" w:space="0" w:color="auto"/>
        <w:left w:val="none" w:sz="0" w:space="0" w:color="auto"/>
        <w:bottom w:val="none" w:sz="0" w:space="0" w:color="auto"/>
        <w:right w:val="none" w:sz="0" w:space="0" w:color="auto"/>
      </w:divBdr>
    </w:div>
    <w:div w:id="1244874649">
      <w:bodyDiv w:val="1"/>
      <w:marLeft w:val="0"/>
      <w:marRight w:val="0"/>
      <w:marTop w:val="0"/>
      <w:marBottom w:val="0"/>
      <w:divBdr>
        <w:top w:val="none" w:sz="0" w:space="0" w:color="auto"/>
        <w:left w:val="none" w:sz="0" w:space="0" w:color="auto"/>
        <w:bottom w:val="none" w:sz="0" w:space="0" w:color="auto"/>
        <w:right w:val="none" w:sz="0" w:space="0" w:color="auto"/>
      </w:divBdr>
    </w:div>
    <w:div w:id="1244995573">
      <w:bodyDiv w:val="1"/>
      <w:marLeft w:val="0"/>
      <w:marRight w:val="0"/>
      <w:marTop w:val="0"/>
      <w:marBottom w:val="0"/>
      <w:divBdr>
        <w:top w:val="none" w:sz="0" w:space="0" w:color="auto"/>
        <w:left w:val="none" w:sz="0" w:space="0" w:color="auto"/>
        <w:bottom w:val="none" w:sz="0" w:space="0" w:color="auto"/>
        <w:right w:val="none" w:sz="0" w:space="0" w:color="auto"/>
      </w:divBdr>
    </w:div>
    <w:div w:id="1245191212">
      <w:bodyDiv w:val="1"/>
      <w:marLeft w:val="0"/>
      <w:marRight w:val="0"/>
      <w:marTop w:val="0"/>
      <w:marBottom w:val="0"/>
      <w:divBdr>
        <w:top w:val="none" w:sz="0" w:space="0" w:color="auto"/>
        <w:left w:val="none" w:sz="0" w:space="0" w:color="auto"/>
        <w:bottom w:val="none" w:sz="0" w:space="0" w:color="auto"/>
        <w:right w:val="none" w:sz="0" w:space="0" w:color="auto"/>
      </w:divBdr>
    </w:div>
    <w:div w:id="1246308343">
      <w:bodyDiv w:val="1"/>
      <w:marLeft w:val="0"/>
      <w:marRight w:val="0"/>
      <w:marTop w:val="0"/>
      <w:marBottom w:val="0"/>
      <w:divBdr>
        <w:top w:val="none" w:sz="0" w:space="0" w:color="auto"/>
        <w:left w:val="none" w:sz="0" w:space="0" w:color="auto"/>
        <w:bottom w:val="none" w:sz="0" w:space="0" w:color="auto"/>
        <w:right w:val="none" w:sz="0" w:space="0" w:color="auto"/>
      </w:divBdr>
    </w:div>
    <w:div w:id="1246958549">
      <w:bodyDiv w:val="1"/>
      <w:marLeft w:val="0"/>
      <w:marRight w:val="0"/>
      <w:marTop w:val="0"/>
      <w:marBottom w:val="0"/>
      <w:divBdr>
        <w:top w:val="none" w:sz="0" w:space="0" w:color="auto"/>
        <w:left w:val="none" w:sz="0" w:space="0" w:color="auto"/>
        <w:bottom w:val="none" w:sz="0" w:space="0" w:color="auto"/>
        <w:right w:val="none" w:sz="0" w:space="0" w:color="auto"/>
      </w:divBdr>
    </w:div>
    <w:div w:id="1247152070">
      <w:bodyDiv w:val="1"/>
      <w:marLeft w:val="0"/>
      <w:marRight w:val="0"/>
      <w:marTop w:val="0"/>
      <w:marBottom w:val="0"/>
      <w:divBdr>
        <w:top w:val="none" w:sz="0" w:space="0" w:color="auto"/>
        <w:left w:val="none" w:sz="0" w:space="0" w:color="auto"/>
        <w:bottom w:val="none" w:sz="0" w:space="0" w:color="auto"/>
        <w:right w:val="none" w:sz="0" w:space="0" w:color="auto"/>
      </w:divBdr>
    </w:div>
    <w:div w:id="1247156412">
      <w:bodyDiv w:val="1"/>
      <w:marLeft w:val="0"/>
      <w:marRight w:val="0"/>
      <w:marTop w:val="0"/>
      <w:marBottom w:val="0"/>
      <w:divBdr>
        <w:top w:val="none" w:sz="0" w:space="0" w:color="auto"/>
        <w:left w:val="none" w:sz="0" w:space="0" w:color="auto"/>
        <w:bottom w:val="none" w:sz="0" w:space="0" w:color="auto"/>
        <w:right w:val="none" w:sz="0" w:space="0" w:color="auto"/>
      </w:divBdr>
    </w:div>
    <w:div w:id="1247181976">
      <w:bodyDiv w:val="1"/>
      <w:marLeft w:val="0"/>
      <w:marRight w:val="0"/>
      <w:marTop w:val="0"/>
      <w:marBottom w:val="0"/>
      <w:divBdr>
        <w:top w:val="none" w:sz="0" w:space="0" w:color="auto"/>
        <w:left w:val="none" w:sz="0" w:space="0" w:color="auto"/>
        <w:bottom w:val="none" w:sz="0" w:space="0" w:color="auto"/>
        <w:right w:val="none" w:sz="0" w:space="0" w:color="auto"/>
      </w:divBdr>
    </w:div>
    <w:div w:id="1247614411">
      <w:bodyDiv w:val="1"/>
      <w:marLeft w:val="0"/>
      <w:marRight w:val="0"/>
      <w:marTop w:val="0"/>
      <w:marBottom w:val="0"/>
      <w:divBdr>
        <w:top w:val="none" w:sz="0" w:space="0" w:color="auto"/>
        <w:left w:val="none" w:sz="0" w:space="0" w:color="auto"/>
        <w:bottom w:val="none" w:sz="0" w:space="0" w:color="auto"/>
        <w:right w:val="none" w:sz="0" w:space="0" w:color="auto"/>
      </w:divBdr>
    </w:div>
    <w:div w:id="1247689080">
      <w:bodyDiv w:val="1"/>
      <w:marLeft w:val="0"/>
      <w:marRight w:val="0"/>
      <w:marTop w:val="0"/>
      <w:marBottom w:val="0"/>
      <w:divBdr>
        <w:top w:val="none" w:sz="0" w:space="0" w:color="auto"/>
        <w:left w:val="none" w:sz="0" w:space="0" w:color="auto"/>
        <w:bottom w:val="none" w:sz="0" w:space="0" w:color="auto"/>
        <w:right w:val="none" w:sz="0" w:space="0" w:color="auto"/>
      </w:divBdr>
    </w:div>
    <w:div w:id="1248225334">
      <w:bodyDiv w:val="1"/>
      <w:marLeft w:val="0"/>
      <w:marRight w:val="0"/>
      <w:marTop w:val="0"/>
      <w:marBottom w:val="0"/>
      <w:divBdr>
        <w:top w:val="none" w:sz="0" w:space="0" w:color="auto"/>
        <w:left w:val="none" w:sz="0" w:space="0" w:color="auto"/>
        <w:bottom w:val="none" w:sz="0" w:space="0" w:color="auto"/>
        <w:right w:val="none" w:sz="0" w:space="0" w:color="auto"/>
      </w:divBdr>
    </w:div>
    <w:div w:id="1248534166">
      <w:bodyDiv w:val="1"/>
      <w:marLeft w:val="0"/>
      <w:marRight w:val="0"/>
      <w:marTop w:val="0"/>
      <w:marBottom w:val="0"/>
      <w:divBdr>
        <w:top w:val="none" w:sz="0" w:space="0" w:color="auto"/>
        <w:left w:val="none" w:sz="0" w:space="0" w:color="auto"/>
        <w:bottom w:val="none" w:sz="0" w:space="0" w:color="auto"/>
        <w:right w:val="none" w:sz="0" w:space="0" w:color="auto"/>
      </w:divBdr>
    </w:div>
    <w:div w:id="1248608950">
      <w:bodyDiv w:val="1"/>
      <w:marLeft w:val="0"/>
      <w:marRight w:val="0"/>
      <w:marTop w:val="0"/>
      <w:marBottom w:val="0"/>
      <w:divBdr>
        <w:top w:val="none" w:sz="0" w:space="0" w:color="auto"/>
        <w:left w:val="none" w:sz="0" w:space="0" w:color="auto"/>
        <w:bottom w:val="none" w:sz="0" w:space="0" w:color="auto"/>
        <w:right w:val="none" w:sz="0" w:space="0" w:color="auto"/>
      </w:divBdr>
    </w:div>
    <w:div w:id="1248613237">
      <w:bodyDiv w:val="1"/>
      <w:marLeft w:val="0"/>
      <w:marRight w:val="0"/>
      <w:marTop w:val="0"/>
      <w:marBottom w:val="0"/>
      <w:divBdr>
        <w:top w:val="none" w:sz="0" w:space="0" w:color="auto"/>
        <w:left w:val="none" w:sz="0" w:space="0" w:color="auto"/>
        <w:bottom w:val="none" w:sz="0" w:space="0" w:color="auto"/>
        <w:right w:val="none" w:sz="0" w:space="0" w:color="auto"/>
      </w:divBdr>
    </w:div>
    <w:div w:id="1248928904">
      <w:bodyDiv w:val="1"/>
      <w:marLeft w:val="0"/>
      <w:marRight w:val="0"/>
      <w:marTop w:val="0"/>
      <w:marBottom w:val="0"/>
      <w:divBdr>
        <w:top w:val="none" w:sz="0" w:space="0" w:color="auto"/>
        <w:left w:val="none" w:sz="0" w:space="0" w:color="auto"/>
        <w:bottom w:val="none" w:sz="0" w:space="0" w:color="auto"/>
        <w:right w:val="none" w:sz="0" w:space="0" w:color="auto"/>
      </w:divBdr>
    </w:div>
    <w:div w:id="1249463716">
      <w:bodyDiv w:val="1"/>
      <w:marLeft w:val="0"/>
      <w:marRight w:val="0"/>
      <w:marTop w:val="0"/>
      <w:marBottom w:val="0"/>
      <w:divBdr>
        <w:top w:val="none" w:sz="0" w:space="0" w:color="auto"/>
        <w:left w:val="none" w:sz="0" w:space="0" w:color="auto"/>
        <w:bottom w:val="none" w:sz="0" w:space="0" w:color="auto"/>
        <w:right w:val="none" w:sz="0" w:space="0" w:color="auto"/>
      </w:divBdr>
    </w:div>
    <w:div w:id="1250038429">
      <w:bodyDiv w:val="1"/>
      <w:marLeft w:val="0"/>
      <w:marRight w:val="0"/>
      <w:marTop w:val="0"/>
      <w:marBottom w:val="0"/>
      <w:divBdr>
        <w:top w:val="none" w:sz="0" w:space="0" w:color="auto"/>
        <w:left w:val="none" w:sz="0" w:space="0" w:color="auto"/>
        <w:bottom w:val="none" w:sz="0" w:space="0" w:color="auto"/>
        <w:right w:val="none" w:sz="0" w:space="0" w:color="auto"/>
      </w:divBdr>
    </w:div>
    <w:div w:id="1250115010">
      <w:bodyDiv w:val="1"/>
      <w:marLeft w:val="0"/>
      <w:marRight w:val="0"/>
      <w:marTop w:val="0"/>
      <w:marBottom w:val="0"/>
      <w:divBdr>
        <w:top w:val="none" w:sz="0" w:space="0" w:color="auto"/>
        <w:left w:val="none" w:sz="0" w:space="0" w:color="auto"/>
        <w:bottom w:val="none" w:sz="0" w:space="0" w:color="auto"/>
        <w:right w:val="none" w:sz="0" w:space="0" w:color="auto"/>
      </w:divBdr>
    </w:div>
    <w:div w:id="1250459538">
      <w:bodyDiv w:val="1"/>
      <w:marLeft w:val="0"/>
      <w:marRight w:val="0"/>
      <w:marTop w:val="0"/>
      <w:marBottom w:val="0"/>
      <w:divBdr>
        <w:top w:val="none" w:sz="0" w:space="0" w:color="auto"/>
        <w:left w:val="none" w:sz="0" w:space="0" w:color="auto"/>
        <w:bottom w:val="none" w:sz="0" w:space="0" w:color="auto"/>
        <w:right w:val="none" w:sz="0" w:space="0" w:color="auto"/>
      </w:divBdr>
    </w:div>
    <w:div w:id="1250777190">
      <w:bodyDiv w:val="1"/>
      <w:marLeft w:val="0"/>
      <w:marRight w:val="0"/>
      <w:marTop w:val="0"/>
      <w:marBottom w:val="0"/>
      <w:divBdr>
        <w:top w:val="none" w:sz="0" w:space="0" w:color="auto"/>
        <w:left w:val="none" w:sz="0" w:space="0" w:color="auto"/>
        <w:bottom w:val="none" w:sz="0" w:space="0" w:color="auto"/>
        <w:right w:val="none" w:sz="0" w:space="0" w:color="auto"/>
      </w:divBdr>
    </w:div>
    <w:div w:id="1250846140">
      <w:bodyDiv w:val="1"/>
      <w:marLeft w:val="0"/>
      <w:marRight w:val="0"/>
      <w:marTop w:val="0"/>
      <w:marBottom w:val="0"/>
      <w:divBdr>
        <w:top w:val="none" w:sz="0" w:space="0" w:color="auto"/>
        <w:left w:val="none" w:sz="0" w:space="0" w:color="auto"/>
        <w:bottom w:val="none" w:sz="0" w:space="0" w:color="auto"/>
        <w:right w:val="none" w:sz="0" w:space="0" w:color="auto"/>
      </w:divBdr>
    </w:div>
    <w:div w:id="1251155348">
      <w:bodyDiv w:val="1"/>
      <w:marLeft w:val="0"/>
      <w:marRight w:val="0"/>
      <w:marTop w:val="0"/>
      <w:marBottom w:val="0"/>
      <w:divBdr>
        <w:top w:val="none" w:sz="0" w:space="0" w:color="auto"/>
        <w:left w:val="none" w:sz="0" w:space="0" w:color="auto"/>
        <w:bottom w:val="none" w:sz="0" w:space="0" w:color="auto"/>
        <w:right w:val="none" w:sz="0" w:space="0" w:color="auto"/>
      </w:divBdr>
    </w:div>
    <w:div w:id="1251350064">
      <w:bodyDiv w:val="1"/>
      <w:marLeft w:val="0"/>
      <w:marRight w:val="0"/>
      <w:marTop w:val="0"/>
      <w:marBottom w:val="0"/>
      <w:divBdr>
        <w:top w:val="none" w:sz="0" w:space="0" w:color="auto"/>
        <w:left w:val="none" w:sz="0" w:space="0" w:color="auto"/>
        <w:bottom w:val="none" w:sz="0" w:space="0" w:color="auto"/>
        <w:right w:val="none" w:sz="0" w:space="0" w:color="auto"/>
      </w:divBdr>
    </w:div>
    <w:div w:id="1251499551">
      <w:bodyDiv w:val="1"/>
      <w:marLeft w:val="0"/>
      <w:marRight w:val="0"/>
      <w:marTop w:val="0"/>
      <w:marBottom w:val="0"/>
      <w:divBdr>
        <w:top w:val="none" w:sz="0" w:space="0" w:color="auto"/>
        <w:left w:val="none" w:sz="0" w:space="0" w:color="auto"/>
        <w:bottom w:val="none" w:sz="0" w:space="0" w:color="auto"/>
        <w:right w:val="none" w:sz="0" w:space="0" w:color="auto"/>
      </w:divBdr>
    </w:div>
    <w:div w:id="1252080443">
      <w:bodyDiv w:val="1"/>
      <w:marLeft w:val="0"/>
      <w:marRight w:val="0"/>
      <w:marTop w:val="0"/>
      <w:marBottom w:val="0"/>
      <w:divBdr>
        <w:top w:val="none" w:sz="0" w:space="0" w:color="auto"/>
        <w:left w:val="none" w:sz="0" w:space="0" w:color="auto"/>
        <w:bottom w:val="none" w:sz="0" w:space="0" w:color="auto"/>
        <w:right w:val="none" w:sz="0" w:space="0" w:color="auto"/>
      </w:divBdr>
    </w:div>
    <w:div w:id="1252425311">
      <w:bodyDiv w:val="1"/>
      <w:marLeft w:val="0"/>
      <w:marRight w:val="0"/>
      <w:marTop w:val="0"/>
      <w:marBottom w:val="0"/>
      <w:divBdr>
        <w:top w:val="none" w:sz="0" w:space="0" w:color="auto"/>
        <w:left w:val="none" w:sz="0" w:space="0" w:color="auto"/>
        <w:bottom w:val="none" w:sz="0" w:space="0" w:color="auto"/>
        <w:right w:val="none" w:sz="0" w:space="0" w:color="auto"/>
      </w:divBdr>
    </w:div>
    <w:div w:id="1252546080">
      <w:bodyDiv w:val="1"/>
      <w:marLeft w:val="0"/>
      <w:marRight w:val="0"/>
      <w:marTop w:val="0"/>
      <w:marBottom w:val="0"/>
      <w:divBdr>
        <w:top w:val="none" w:sz="0" w:space="0" w:color="auto"/>
        <w:left w:val="none" w:sz="0" w:space="0" w:color="auto"/>
        <w:bottom w:val="none" w:sz="0" w:space="0" w:color="auto"/>
        <w:right w:val="none" w:sz="0" w:space="0" w:color="auto"/>
      </w:divBdr>
    </w:div>
    <w:div w:id="1252547622">
      <w:bodyDiv w:val="1"/>
      <w:marLeft w:val="0"/>
      <w:marRight w:val="0"/>
      <w:marTop w:val="0"/>
      <w:marBottom w:val="0"/>
      <w:divBdr>
        <w:top w:val="none" w:sz="0" w:space="0" w:color="auto"/>
        <w:left w:val="none" w:sz="0" w:space="0" w:color="auto"/>
        <w:bottom w:val="none" w:sz="0" w:space="0" w:color="auto"/>
        <w:right w:val="none" w:sz="0" w:space="0" w:color="auto"/>
      </w:divBdr>
    </w:div>
    <w:div w:id="1253129139">
      <w:bodyDiv w:val="1"/>
      <w:marLeft w:val="0"/>
      <w:marRight w:val="0"/>
      <w:marTop w:val="0"/>
      <w:marBottom w:val="0"/>
      <w:divBdr>
        <w:top w:val="none" w:sz="0" w:space="0" w:color="auto"/>
        <w:left w:val="none" w:sz="0" w:space="0" w:color="auto"/>
        <w:bottom w:val="none" w:sz="0" w:space="0" w:color="auto"/>
        <w:right w:val="none" w:sz="0" w:space="0" w:color="auto"/>
      </w:divBdr>
    </w:div>
    <w:div w:id="1253707456">
      <w:bodyDiv w:val="1"/>
      <w:marLeft w:val="0"/>
      <w:marRight w:val="0"/>
      <w:marTop w:val="0"/>
      <w:marBottom w:val="0"/>
      <w:divBdr>
        <w:top w:val="none" w:sz="0" w:space="0" w:color="auto"/>
        <w:left w:val="none" w:sz="0" w:space="0" w:color="auto"/>
        <w:bottom w:val="none" w:sz="0" w:space="0" w:color="auto"/>
        <w:right w:val="none" w:sz="0" w:space="0" w:color="auto"/>
      </w:divBdr>
    </w:div>
    <w:div w:id="1253978169">
      <w:bodyDiv w:val="1"/>
      <w:marLeft w:val="0"/>
      <w:marRight w:val="0"/>
      <w:marTop w:val="0"/>
      <w:marBottom w:val="0"/>
      <w:divBdr>
        <w:top w:val="none" w:sz="0" w:space="0" w:color="auto"/>
        <w:left w:val="none" w:sz="0" w:space="0" w:color="auto"/>
        <w:bottom w:val="none" w:sz="0" w:space="0" w:color="auto"/>
        <w:right w:val="none" w:sz="0" w:space="0" w:color="auto"/>
      </w:divBdr>
    </w:div>
    <w:div w:id="1254125490">
      <w:bodyDiv w:val="1"/>
      <w:marLeft w:val="0"/>
      <w:marRight w:val="0"/>
      <w:marTop w:val="0"/>
      <w:marBottom w:val="0"/>
      <w:divBdr>
        <w:top w:val="none" w:sz="0" w:space="0" w:color="auto"/>
        <w:left w:val="none" w:sz="0" w:space="0" w:color="auto"/>
        <w:bottom w:val="none" w:sz="0" w:space="0" w:color="auto"/>
        <w:right w:val="none" w:sz="0" w:space="0" w:color="auto"/>
      </w:divBdr>
    </w:div>
    <w:div w:id="1254126069">
      <w:bodyDiv w:val="1"/>
      <w:marLeft w:val="0"/>
      <w:marRight w:val="0"/>
      <w:marTop w:val="0"/>
      <w:marBottom w:val="0"/>
      <w:divBdr>
        <w:top w:val="none" w:sz="0" w:space="0" w:color="auto"/>
        <w:left w:val="none" w:sz="0" w:space="0" w:color="auto"/>
        <w:bottom w:val="none" w:sz="0" w:space="0" w:color="auto"/>
        <w:right w:val="none" w:sz="0" w:space="0" w:color="auto"/>
      </w:divBdr>
    </w:div>
    <w:div w:id="1254170225">
      <w:bodyDiv w:val="1"/>
      <w:marLeft w:val="0"/>
      <w:marRight w:val="0"/>
      <w:marTop w:val="0"/>
      <w:marBottom w:val="0"/>
      <w:divBdr>
        <w:top w:val="none" w:sz="0" w:space="0" w:color="auto"/>
        <w:left w:val="none" w:sz="0" w:space="0" w:color="auto"/>
        <w:bottom w:val="none" w:sz="0" w:space="0" w:color="auto"/>
        <w:right w:val="none" w:sz="0" w:space="0" w:color="auto"/>
      </w:divBdr>
    </w:div>
    <w:div w:id="1254171259">
      <w:bodyDiv w:val="1"/>
      <w:marLeft w:val="0"/>
      <w:marRight w:val="0"/>
      <w:marTop w:val="0"/>
      <w:marBottom w:val="0"/>
      <w:divBdr>
        <w:top w:val="none" w:sz="0" w:space="0" w:color="auto"/>
        <w:left w:val="none" w:sz="0" w:space="0" w:color="auto"/>
        <w:bottom w:val="none" w:sz="0" w:space="0" w:color="auto"/>
        <w:right w:val="none" w:sz="0" w:space="0" w:color="auto"/>
      </w:divBdr>
    </w:div>
    <w:div w:id="1254241941">
      <w:bodyDiv w:val="1"/>
      <w:marLeft w:val="0"/>
      <w:marRight w:val="0"/>
      <w:marTop w:val="0"/>
      <w:marBottom w:val="0"/>
      <w:divBdr>
        <w:top w:val="none" w:sz="0" w:space="0" w:color="auto"/>
        <w:left w:val="none" w:sz="0" w:space="0" w:color="auto"/>
        <w:bottom w:val="none" w:sz="0" w:space="0" w:color="auto"/>
        <w:right w:val="none" w:sz="0" w:space="0" w:color="auto"/>
      </w:divBdr>
    </w:div>
    <w:div w:id="1254436383">
      <w:bodyDiv w:val="1"/>
      <w:marLeft w:val="0"/>
      <w:marRight w:val="0"/>
      <w:marTop w:val="0"/>
      <w:marBottom w:val="0"/>
      <w:divBdr>
        <w:top w:val="none" w:sz="0" w:space="0" w:color="auto"/>
        <w:left w:val="none" w:sz="0" w:space="0" w:color="auto"/>
        <w:bottom w:val="none" w:sz="0" w:space="0" w:color="auto"/>
        <w:right w:val="none" w:sz="0" w:space="0" w:color="auto"/>
      </w:divBdr>
    </w:div>
    <w:div w:id="1254624376">
      <w:bodyDiv w:val="1"/>
      <w:marLeft w:val="0"/>
      <w:marRight w:val="0"/>
      <w:marTop w:val="0"/>
      <w:marBottom w:val="0"/>
      <w:divBdr>
        <w:top w:val="none" w:sz="0" w:space="0" w:color="auto"/>
        <w:left w:val="none" w:sz="0" w:space="0" w:color="auto"/>
        <w:bottom w:val="none" w:sz="0" w:space="0" w:color="auto"/>
        <w:right w:val="none" w:sz="0" w:space="0" w:color="auto"/>
      </w:divBdr>
    </w:div>
    <w:div w:id="1254706000">
      <w:bodyDiv w:val="1"/>
      <w:marLeft w:val="0"/>
      <w:marRight w:val="0"/>
      <w:marTop w:val="0"/>
      <w:marBottom w:val="0"/>
      <w:divBdr>
        <w:top w:val="none" w:sz="0" w:space="0" w:color="auto"/>
        <w:left w:val="none" w:sz="0" w:space="0" w:color="auto"/>
        <w:bottom w:val="none" w:sz="0" w:space="0" w:color="auto"/>
        <w:right w:val="none" w:sz="0" w:space="0" w:color="auto"/>
      </w:divBdr>
    </w:div>
    <w:div w:id="1255016291">
      <w:bodyDiv w:val="1"/>
      <w:marLeft w:val="0"/>
      <w:marRight w:val="0"/>
      <w:marTop w:val="0"/>
      <w:marBottom w:val="0"/>
      <w:divBdr>
        <w:top w:val="none" w:sz="0" w:space="0" w:color="auto"/>
        <w:left w:val="none" w:sz="0" w:space="0" w:color="auto"/>
        <w:bottom w:val="none" w:sz="0" w:space="0" w:color="auto"/>
        <w:right w:val="none" w:sz="0" w:space="0" w:color="auto"/>
      </w:divBdr>
    </w:div>
    <w:div w:id="1255280417">
      <w:bodyDiv w:val="1"/>
      <w:marLeft w:val="0"/>
      <w:marRight w:val="0"/>
      <w:marTop w:val="0"/>
      <w:marBottom w:val="0"/>
      <w:divBdr>
        <w:top w:val="none" w:sz="0" w:space="0" w:color="auto"/>
        <w:left w:val="none" w:sz="0" w:space="0" w:color="auto"/>
        <w:bottom w:val="none" w:sz="0" w:space="0" w:color="auto"/>
        <w:right w:val="none" w:sz="0" w:space="0" w:color="auto"/>
      </w:divBdr>
    </w:div>
    <w:div w:id="1255284797">
      <w:bodyDiv w:val="1"/>
      <w:marLeft w:val="0"/>
      <w:marRight w:val="0"/>
      <w:marTop w:val="0"/>
      <w:marBottom w:val="0"/>
      <w:divBdr>
        <w:top w:val="none" w:sz="0" w:space="0" w:color="auto"/>
        <w:left w:val="none" w:sz="0" w:space="0" w:color="auto"/>
        <w:bottom w:val="none" w:sz="0" w:space="0" w:color="auto"/>
        <w:right w:val="none" w:sz="0" w:space="0" w:color="auto"/>
      </w:divBdr>
    </w:div>
    <w:div w:id="1255750951">
      <w:bodyDiv w:val="1"/>
      <w:marLeft w:val="0"/>
      <w:marRight w:val="0"/>
      <w:marTop w:val="0"/>
      <w:marBottom w:val="0"/>
      <w:divBdr>
        <w:top w:val="none" w:sz="0" w:space="0" w:color="auto"/>
        <w:left w:val="none" w:sz="0" w:space="0" w:color="auto"/>
        <w:bottom w:val="none" w:sz="0" w:space="0" w:color="auto"/>
        <w:right w:val="none" w:sz="0" w:space="0" w:color="auto"/>
      </w:divBdr>
    </w:div>
    <w:div w:id="1255937668">
      <w:bodyDiv w:val="1"/>
      <w:marLeft w:val="0"/>
      <w:marRight w:val="0"/>
      <w:marTop w:val="0"/>
      <w:marBottom w:val="0"/>
      <w:divBdr>
        <w:top w:val="none" w:sz="0" w:space="0" w:color="auto"/>
        <w:left w:val="none" w:sz="0" w:space="0" w:color="auto"/>
        <w:bottom w:val="none" w:sz="0" w:space="0" w:color="auto"/>
        <w:right w:val="none" w:sz="0" w:space="0" w:color="auto"/>
      </w:divBdr>
    </w:div>
    <w:div w:id="1256748071">
      <w:bodyDiv w:val="1"/>
      <w:marLeft w:val="0"/>
      <w:marRight w:val="0"/>
      <w:marTop w:val="0"/>
      <w:marBottom w:val="0"/>
      <w:divBdr>
        <w:top w:val="none" w:sz="0" w:space="0" w:color="auto"/>
        <w:left w:val="none" w:sz="0" w:space="0" w:color="auto"/>
        <w:bottom w:val="none" w:sz="0" w:space="0" w:color="auto"/>
        <w:right w:val="none" w:sz="0" w:space="0" w:color="auto"/>
      </w:divBdr>
    </w:div>
    <w:div w:id="1257596753">
      <w:bodyDiv w:val="1"/>
      <w:marLeft w:val="0"/>
      <w:marRight w:val="0"/>
      <w:marTop w:val="0"/>
      <w:marBottom w:val="0"/>
      <w:divBdr>
        <w:top w:val="none" w:sz="0" w:space="0" w:color="auto"/>
        <w:left w:val="none" w:sz="0" w:space="0" w:color="auto"/>
        <w:bottom w:val="none" w:sz="0" w:space="0" w:color="auto"/>
        <w:right w:val="none" w:sz="0" w:space="0" w:color="auto"/>
      </w:divBdr>
    </w:div>
    <w:div w:id="1258292038">
      <w:bodyDiv w:val="1"/>
      <w:marLeft w:val="0"/>
      <w:marRight w:val="0"/>
      <w:marTop w:val="0"/>
      <w:marBottom w:val="0"/>
      <w:divBdr>
        <w:top w:val="none" w:sz="0" w:space="0" w:color="auto"/>
        <w:left w:val="none" w:sz="0" w:space="0" w:color="auto"/>
        <w:bottom w:val="none" w:sz="0" w:space="0" w:color="auto"/>
        <w:right w:val="none" w:sz="0" w:space="0" w:color="auto"/>
      </w:divBdr>
    </w:div>
    <w:div w:id="1258364786">
      <w:bodyDiv w:val="1"/>
      <w:marLeft w:val="0"/>
      <w:marRight w:val="0"/>
      <w:marTop w:val="0"/>
      <w:marBottom w:val="0"/>
      <w:divBdr>
        <w:top w:val="none" w:sz="0" w:space="0" w:color="auto"/>
        <w:left w:val="none" w:sz="0" w:space="0" w:color="auto"/>
        <w:bottom w:val="none" w:sz="0" w:space="0" w:color="auto"/>
        <w:right w:val="none" w:sz="0" w:space="0" w:color="auto"/>
      </w:divBdr>
    </w:div>
    <w:div w:id="1258365173">
      <w:bodyDiv w:val="1"/>
      <w:marLeft w:val="0"/>
      <w:marRight w:val="0"/>
      <w:marTop w:val="0"/>
      <w:marBottom w:val="0"/>
      <w:divBdr>
        <w:top w:val="none" w:sz="0" w:space="0" w:color="auto"/>
        <w:left w:val="none" w:sz="0" w:space="0" w:color="auto"/>
        <w:bottom w:val="none" w:sz="0" w:space="0" w:color="auto"/>
        <w:right w:val="none" w:sz="0" w:space="0" w:color="auto"/>
      </w:divBdr>
    </w:div>
    <w:div w:id="1258371236">
      <w:bodyDiv w:val="1"/>
      <w:marLeft w:val="0"/>
      <w:marRight w:val="0"/>
      <w:marTop w:val="0"/>
      <w:marBottom w:val="0"/>
      <w:divBdr>
        <w:top w:val="none" w:sz="0" w:space="0" w:color="auto"/>
        <w:left w:val="none" w:sz="0" w:space="0" w:color="auto"/>
        <w:bottom w:val="none" w:sz="0" w:space="0" w:color="auto"/>
        <w:right w:val="none" w:sz="0" w:space="0" w:color="auto"/>
      </w:divBdr>
    </w:div>
    <w:div w:id="1258443514">
      <w:bodyDiv w:val="1"/>
      <w:marLeft w:val="0"/>
      <w:marRight w:val="0"/>
      <w:marTop w:val="0"/>
      <w:marBottom w:val="0"/>
      <w:divBdr>
        <w:top w:val="none" w:sz="0" w:space="0" w:color="auto"/>
        <w:left w:val="none" w:sz="0" w:space="0" w:color="auto"/>
        <w:bottom w:val="none" w:sz="0" w:space="0" w:color="auto"/>
        <w:right w:val="none" w:sz="0" w:space="0" w:color="auto"/>
      </w:divBdr>
    </w:div>
    <w:div w:id="1258516477">
      <w:bodyDiv w:val="1"/>
      <w:marLeft w:val="0"/>
      <w:marRight w:val="0"/>
      <w:marTop w:val="0"/>
      <w:marBottom w:val="0"/>
      <w:divBdr>
        <w:top w:val="none" w:sz="0" w:space="0" w:color="auto"/>
        <w:left w:val="none" w:sz="0" w:space="0" w:color="auto"/>
        <w:bottom w:val="none" w:sz="0" w:space="0" w:color="auto"/>
        <w:right w:val="none" w:sz="0" w:space="0" w:color="auto"/>
      </w:divBdr>
    </w:div>
    <w:div w:id="1258559066">
      <w:bodyDiv w:val="1"/>
      <w:marLeft w:val="0"/>
      <w:marRight w:val="0"/>
      <w:marTop w:val="0"/>
      <w:marBottom w:val="0"/>
      <w:divBdr>
        <w:top w:val="none" w:sz="0" w:space="0" w:color="auto"/>
        <w:left w:val="none" w:sz="0" w:space="0" w:color="auto"/>
        <w:bottom w:val="none" w:sz="0" w:space="0" w:color="auto"/>
        <w:right w:val="none" w:sz="0" w:space="0" w:color="auto"/>
      </w:divBdr>
    </w:div>
    <w:div w:id="1258563730">
      <w:bodyDiv w:val="1"/>
      <w:marLeft w:val="0"/>
      <w:marRight w:val="0"/>
      <w:marTop w:val="0"/>
      <w:marBottom w:val="0"/>
      <w:divBdr>
        <w:top w:val="none" w:sz="0" w:space="0" w:color="auto"/>
        <w:left w:val="none" w:sz="0" w:space="0" w:color="auto"/>
        <w:bottom w:val="none" w:sz="0" w:space="0" w:color="auto"/>
        <w:right w:val="none" w:sz="0" w:space="0" w:color="auto"/>
      </w:divBdr>
    </w:div>
    <w:div w:id="1258754379">
      <w:bodyDiv w:val="1"/>
      <w:marLeft w:val="0"/>
      <w:marRight w:val="0"/>
      <w:marTop w:val="0"/>
      <w:marBottom w:val="0"/>
      <w:divBdr>
        <w:top w:val="none" w:sz="0" w:space="0" w:color="auto"/>
        <w:left w:val="none" w:sz="0" w:space="0" w:color="auto"/>
        <w:bottom w:val="none" w:sz="0" w:space="0" w:color="auto"/>
        <w:right w:val="none" w:sz="0" w:space="0" w:color="auto"/>
      </w:divBdr>
    </w:div>
    <w:div w:id="1258755052">
      <w:bodyDiv w:val="1"/>
      <w:marLeft w:val="0"/>
      <w:marRight w:val="0"/>
      <w:marTop w:val="0"/>
      <w:marBottom w:val="0"/>
      <w:divBdr>
        <w:top w:val="none" w:sz="0" w:space="0" w:color="auto"/>
        <w:left w:val="none" w:sz="0" w:space="0" w:color="auto"/>
        <w:bottom w:val="none" w:sz="0" w:space="0" w:color="auto"/>
        <w:right w:val="none" w:sz="0" w:space="0" w:color="auto"/>
      </w:divBdr>
    </w:div>
    <w:div w:id="1258946885">
      <w:bodyDiv w:val="1"/>
      <w:marLeft w:val="0"/>
      <w:marRight w:val="0"/>
      <w:marTop w:val="0"/>
      <w:marBottom w:val="0"/>
      <w:divBdr>
        <w:top w:val="none" w:sz="0" w:space="0" w:color="auto"/>
        <w:left w:val="none" w:sz="0" w:space="0" w:color="auto"/>
        <w:bottom w:val="none" w:sz="0" w:space="0" w:color="auto"/>
        <w:right w:val="none" w:sz="0" w:space="0" w:color="auto"/>
      </w:divBdr>
    </w:div>
    <w:div w:id="1258978025">
      <w:bodyDiv w:val="1"/>
      <w:marLeft w:val="0"/>
      <w:marRight w:val="0"/>
      <w:marTop w:val="0"/>
      <w:marBottom w:val="0"/>
      <w:divBdr>
        <w:top w:val="none" w:sz="0" w:space="0" w:color="auto"/>
        <w:left w:val="none" w:sz="0" w:space="0" w:color="auto"/>
        <w:bottom w:val="none" w:sz="0" w:space="0" w:color="auto"/>
        <w:right w:val="none" w:sz="0" w:space="0" w:color="auto"/>
      </w:divBdr>
    </w:div>
    <w:div w:id="1259826327">
      <w:bodyDiv w:val="1"/>
      <w:marLeft w:val="0"/>
      <w:marRight w:val="0"/>
      <w:marTop w:val="0"/>
      <w:marBottom w:val="0"/>
      <w:divBdr>
        <w:top w:val="none" w:sz="0" w:space="0" w:color="auto"/>
        <w:left w:val="none" w:sz="0" w:space="0" w:color="auto"/>
        <w:bottom w:val="none" w:sz="0" w:space="0" w:color="auto"/>
        <w:right w:val="none" w:sz="0" w:space="0" w:color="auto"/>
      </w:divBdr>
    </w:div>
    <w:div w:id="1260211253">
      <w:bodyDiv w:val="1"/>
      <w:marLeft w:val="0"/>
      <w:marRight w:val="0"/>
      <w:marTop w:val="0"/>
      <w:marBottom w:val="0"/>
      <w:divBdr>
        <w:top w:val="none" w:sz="0" w:space="0" w:color="auto"/>
        <w:left w:val="none" w:sz="0" w:space="0" w:color="auto"/>
        <w:bottom w:val="none" w:sz="0" w:space="0" w:color="auto"/>
        <w:right w:val="none" w:sz="0" w:space="0" w:color="auto"/>
      </w:divBdr>
    </w:div>
    <w:div w:id="1260211289">
      <w:bodyDiv w:val="1"/>
      <w:marLeft w:val="0"/>
      <w:marRight w:val="0"/>
      <w:marTop w:val="0"/>
      <w:marBottom w:val="0"/>
      <w:divBdr>
        <w:top w:val="none" w:sz="0" w:space="0" w:color="auto"/>
        <w:left w:val="none" w:sz="0" w:space="0" w:color="auto"/>
        <w:bottom w:val="none" w:sz="0" w:space="0" w:color="auto"/>
        <w:right w:val="none" w:sz="0" w:space="0" w:color="auto"/>
      </w:divBdr>
    </w:div>
    <w:div w:id="1261184850">
      <w:bodyDiv w:val="1"/>
      <w:marLeft w:val="0"/>
      <w:marRight w:val="0"/>
      <w:marTop w:val="0"/>
      <w:marBottom w:val="0"/>
      <w:divBdr>
        <w:top w:val="none" w:sz="0" w:space="0" w:color="auto"/>
        <w:left w:val="none" w:sz="0" w:space="0" w:color="auto"/>
        <w:bottom w:val="none" w:sz="0" w:space="0" w:color="auto"/>
        <w:right w:val="none" w:sz="0" w:space="0" w:color="auto"/>
      </w:divBdr>
    </w:div>
    <w:div w:id="1261403433">
      <w:bodyDiv w:val="1"/>
      <w:marLeft w:val="0"/>
      <w:marRight w:val="0"/>
      <w:marTop w:val="0"/>
      <w:marBottom w:val="0"/>
      <w:divBdr>
        <w:top w:val="none" w:sz="0" w:space="0" w:color="auto"/>
        <w:left w:val="none" w:sz="0" w:space="0" w:color="auto"/>
        <w:bottom w:val="none" w:sz="0" w:space="0" w:color="auto"/>
        <w:right w:val="none" w:sz="0" w:space="0" w:color="auto"/>
      </w:divBdr>
    </w:div>
    <w:div w:id="1261450403">
      <w:bodyDiv w:val="1"/>
      <w:marLeft w:val="0"/>
      <w:marRight w:val="0"/>
      <w:marTop w:val="0"/>
      <w:marBottom w:val="0"/>
      <w:divBdr>
        <w:top w:val="none" w:sz="0" w:space="0" w:color="auto"/>
        <w:left w:val="none" w:sz="0" w:space="0" w:color="auto"/>
        <w:bottom w:val="none" w:sz="0" w:space="0" w:color="auto"/>
        <w:right w:val="none" w:sz="0" w:space="0" w:color="auto"/>
      </w:divBdr>
    </w:div>
    <w:div w:id="1261992417">
      <w:bodyDiv w:val="1"/>
      <w:marLeft w:val="0"/>
      <w:marRight w:val="0"/>
      <w:marTop w:val="0"/>
      <w:marBottom w:val="0"/>
      <w:divBdr>
        <w:top w:val="none" w:sz="0" w:space="0" w:color="auto"/>
        <w:left w:val="none" w:sz="0" w:space="0" w:color="auto"/>
        <w:bottom w:val="none" w:sz="0" w:space="0" w:color="auto"/>
        <w:right w:val="none" w:sz="0" w:space="0" w:color="auto"/>
      </w:divBdr>
    </w:div>
    <w:div w:id="1262254419">
      <w:bodyDiv w:val="1"/>
      <w:marLeft w:val="0"/>
      <w:marRight w:val="0"/>
      <w:marTop w:val="0"/>
      <w:marBottom w:val="0"/>
      <w:divBdr>
        <w:top w:val="none" w:sz="0" w:space="0" w:color="auto"/>
        <w:left w:val="none" w:sz="0" w:space="0" w:color="auto"/>
        <w:bottom w:val="none" w:sz="0" w:space="0" w:color="auto"/>
        <w:right w:val="none" w:sz="0" w:space="0" w:color="auto"/>
      </w:divBdr>
    </w:div>
    <w:div w:id="1262838123">
      <w:bodyDiv w:val="1"/>
      <w:marLeft w:val="0"/>
      <w:marRight w:val="0"/>
      <w:marTop w:val="0"/>
      <w:marBottom w:val="0"/>
      <w:divBdr>
        <w:top w:val="none" w:sz="0" w:space="0" w:color="auto"/>
        <w:left w:val="none" w:sz="0" w:space="0" w:color="auto"/>
        <w:bottom w:val="none" w:sz="0" w:space="0" w:color="auto"/>
        <w:right w:val="none" w:sz="0" w:space="0" w:color="auto"/>
      </w:divBdr>
    </w:div>
    <w:div w:id="1262952933">
      <w:bodyDiv w:val="1"/>
      <w:marLeft w:val="0"/>
      <w:marRight w:val="0"/>
      <w:marTop w:val="0"/>
      <w:marBottom w:val="0"/>
      <w:divBdr>
        <w:top w:val="none" w:sz="0" w:space="0" w:color="auto"/>
        <w:left w:val="none" w:sz="0" w:space="0" w:color="auto"/>
        <w:bottom w:val="none" w:sz="0" w:space="0" w:color="auto"/>
        <w:right w:val="none" w:sz="0" w:space="0" w:color="auto"/>
      </w:divBdr>
    </w:div>
    <w:div w:id="1263029520">
      <w:bodyDiv w:val="1"/>
      <w:marLeft w:val="0"/>
      <w:marRight w:val="0"/>
      <w:marTop w:val="0"/>
      <w:marBottom w:val="0"/>
      <w:divBdr>
        <w:top w:val="none" w:sz="0" w:space="0" w:color="auto"/>
        <w:left w:val="none" w:sz="0" w:space="0" w:color="auto"/>
        <w:bottom w:val="none" w:sz="0" w:space="0" w:color="auto"/>
        <w:right w:val="none" w:sz="0" w:space="0" w:color="auto"/>
      </w:divBdr>
    </w:div>
    <w:div w:id="1263144083">
      <w:bodyDiv w:val="1"/>
      <w:marLeft w:val="0"/>
      <w:marRight w:val="0"/>
      <w:marTop w:val="0"/>
      <w:marBottom w:val="0"/>
      <w:divBdr>
        <w:top w:val="none" w:sz="0" w:space="0" w:color="auto"/>
        <w:left w:val="none" w:sz="0" w:space="0" w:color="auto"/>
        <w:bottom w:val="none" w:sz="0" w:space="0" w:color="auto"/>
        <w:right w:val="none" w:sz="0" w:space="0" w:color="auto"/>
      </w:divBdr>
    </w:div>
    <w:div w:id="1263150310">
      <w:bodyDiv w:val="1"/>
      <w:marLeft w:val="0"/>
      <w:marRight w:val="0"/>
      <w:marTop w:val="0"/>
      <w:marBottom w:val="0"/>
      <w:divBdr>
        <w:top w:val="none" w:sz="0" w:space="0" w:color="auto"/>
        <w:left w:val="none" w:sz="0" w:space="0" w:color="auto"/>
        <w:bottom w:val="none" w:sz="0" w:space="0" w:color="auto"/>
        <w:right w:val="none" w:sz="0" w:space="0" w:color="auto"/>
      </w:divBdr>
    </w:div>
    <w:div w:id="1263299199">
      <w:bodyDiv w:val="1"/>
      <w:marLeft w:val="0"/>
      <w:marRight w:val="0"/>
      <w:marTop w:val="0"/>
      <w:marBottom w:val="0"/>
      <w:divBdr>
        <w:top w:val="none" w:sz="0" w:space="0" w:color="auto"/>
        <w:left w:val="none" w:sz="0" w:space="0" w:color="auto"/>
        <w:bottom w:val="none" w:sz="0" w:space="0" w:color="auto"/>
        <w:right w:val="none" w:sz="0" w:space="0" w:color="auto"/>
      </w:divBdr>
    </w:div>
    <w:div w:id="1263564760">
      <w:bodyDiv w:val="1"/>
      <w:marLeft w:val="0"/>
      <w:marRight w:val="0"/>
      <w:marTop w:val="0"/>
      <w:marBottom w:val="0"/>
      <w:divBdr>
        <w:top w:val="none" w:sz="0" w:space="0" w:color="auto"/>
        <w:left w:val="none" w:sz="0" w:space="0" w:color="auto"/>
        <w:bottom w:val="none" w:sz="0" w:space="0" w:color="auto"/>
        <w:right w:val="none" w:sz="0" w:space="0" w:color="auto"/>
      </w:divBdr>
    </w:div>
    <w:div w:id="1263803351">
      <w:bodyDiv w:val="1"/>
      <w:marLeft w:val="0"/>
      <w:marRight w:val="0"/>
      <w:marTop w:val="0"/>
      <w:marBottom w:val="0"/>
      <w:divBdr>
        <w:top w:val="none" w:sz="0" w:space="0" w:color="auto"/>
        <w:left w:val="none" w:sz="0" w:space="0" w:color="auto"/>
        <w:bottom w:val="none" w:sz="0" w:space="0" w:color="auto"/>
        <w:right w:val="none" w:sz="0" w:space="0" w:color="auto"/>
      </w:divBdr>
    </w:div>
    <w:div w:id="1263805390">
      <w:bodyDiv w:val="1"/>
      <w:marLeft w:val="0"/>
      <w:marRight w:val="0"/>
      <w:marTop w:val="0"/>
      <w:marBottom w:val="0"/>
      <w:divBdr>
        <w:top w:val="none" w:sz="0" w:space="0" w:color="auto"/>
        <w:left w:val="none" w:sz="0" w:space="0" w:color="auto"/>
        <w:bottom w:val="none" w:sz="0" w:space="0" w:color="auto"/>
        <w:right w:val="none" w:sz="0" w:space="0" w:color="auto"/>
      </w:divBdr>
    </w:div>
    <w:div w:id="1263998703">
      <w:bodyDiv w:val="1"/>
      <w:marLeft w:val="0"/>
      <w:marRight w:val="0"/>
      <w:marTop w:val="0"/>
      <w:marBottom w:val="0"/>
      <w:divBdr>
        <w:top w:val="none" w:sz="0" w:space="0" w:color="auto"/>
        <w:left w:val="none" w:sz="0" w:space="0" w:color="auto"/>
        <w:bottom w:val="none" w:sz="0" w:space="0" w:color="auto"/>
        <w:right w:val="none" w:sz="0" w:space="0" w:color="auto"/>
      </w:divBdr>
    </w:div>
    <w:div w:id="1264025173">
      <w:bodyDiv w:val="1"/>
      <w:marLeft w:val="0"/>
      <w:marRight w:val="0"/>
      <w:marTop w:val="0"/>
      <w:marBottom w:val="0"/>
      <w:divBdr>
        <w:top w:val="none" w:sz="0" w:space="0" w:color="auto"/>
        <w:left w:val="none" w:sz="0" w:space="0" w:color="auto"/>
        <w:bottom w:val="none" w:sz="0" w:space="0" w:color="auto"/>
        <w:right w:val="none" w:sz="0" w:space="0" w:color="auto"/>
      </w:divBdr>
    </w:div>
    <w:div w:id="1264454059">
      <w:bodyDiv w:val="1"/>
      <w:marLeft w:val="0"/>
      <w:marRight w:val="0"/>
      <w:marTop w:val="0"/>
      <w:marBottom w:val="0"/>
      <w:divBdr>
        <w:top w:val="none" w:sz="0" w:space="0" w:color="auto"/>
        <w:left w:val="none" w:sz="0" w:space="0" w:color="auto"/>
        <w:bottom w:val="none" w:sz="0" w:space="0" w:color="auto"/>
        <w:right w:val="none" w:sz="0" w:space="0" w:color="auto"/>
      </w:divBdr>
    </w:div>
    <w:div w:id="1265112261">
      <w:bodyDiv w:val="1"/>
      <w:marLeft w:val="0"/>
      <w:marRight w:val="0"/>
      <w:marTop w:val="0"/>
      <w:marBottom w:val="0"/>
      <w:divBdr>
        <w:top w:val="none" w:sz="0" w:space="0" w:color="auto"/>
        <w:left w:val="none" w:sz="0" w:space="0" w:color="auto"/>
        <w:bottom w:val="none" w:sz="0" w:space="0" w:color="auto"/>
        <w:right w:val="none" w:sz="0" w:space="0" w:color="auto"/>
      </w:divBdr>
    </w:div>
    <w:div w:id="1265384522">
      <w:bodyDiv w:val="1"/>
      <w:marLeft w:val="0"/>
      <w:marRight w:val="0"/>
      <w:marTop w:val="0"/>
      <w:marBottom w:val="0"/>
      <w:divBdr>
        <w:top w:val="none" w:sz="0" w:space="0" w:color="auto"/>
        <w:left w:val="none" w:sz="0" w:space="0" w:color="auto"/>
        <w:bottom w:val="none" w:sz="0" w:space="0" w:color="auto"/>
        <w:right w:val="none" w:sz="0" w:space="0" w:color="auto"/>
      </w:divBdr>
    </w:div>
    <w:div w:id="1265842106">
      <w:bodyDiv w:val="1"/>
      <w:marLeft w:val="0"/>
      <w:marRight w:val="0"/>
      <w:marTop w:val="0"/>
      <w:marBottom w:val="0"/>
      <w:divBdr>
        <w:top w:val="none" w:sz="0" w:space="0" w:color="auto"/>
        <w:left w:val="none" w:sz="0" w:space="0" w:color="auto"/>
        <w:bottom w:val="none" w:sz="0" w:space="0" w:color="auto"/>
        <w:right w:val="none" w:sz="0" w:space="0" w:color="auto"/>
      </w:divBdr>
    </w:div>
    <w:div w:id="1265923479">
      <w:bodyDiv w:val="1"/>
      <w:marLeft w:val="0"/>
      <w:marRight w:val="0"/>
      <w:marTop w:val="0"/>
      <w:marBottom w:val="0"/>
      <w:divBdr>
        <w:top w:val="none" w:sz="0" w:space="0" w:color="auto"/>
        <w:left w:val="none" w:sz="0" w:space="0" w:color="auto"/>
        <w:bottom w:val="none" w:sz="0" w:space="0" w:color="auto"/>
        <w:right w:val="none" w:sz="0" w:space="0" w:color="auto"/>
      </w:divBdr>
    </w:div>
    <w:div w:id="1265963047">
      <w:bodyDiv w:val="1"/>
      <w:marLeft w:val="0"/>
      <w:marRight w:val="0"/>
      <w:marTop w:val="0"/>
      <w:marBottom w:val="0"/>
      <w:divBdr>
        <w:top w:val="none" w:sz="0" w:space="0" w:color="auto"/>
        <w:left w:val="none" w:sz="0" w:space="0" w:color="auto"/>
        <w:bottom w:val="none" w:sz="0" w:space="0" w:color="auto"/>
        <w:right w:val="none" w:sz="0" w:space="0" w:color="auto"/>
      </w:divBdr>
    </w:div>
    <w:div w:id="1266384433">
      <w:bodyDiv w:val="1"/>
      <w:marLeft w:val="0"/>
      <w:marRight w:val="0"/>
      <w:marTop w:val="0"/>
      <w:marBottom w:val="0"/>
      <w:divBdr>
        <w:top w:val="none" w:sz="0" w:space="0" w:color="auto"/>
        <w:left w:val="none" w:sz="0" w:space="0" w:color="auto"/>
        <w:bottom w:val="none" w:sz="0" w:space="0" w:color="auto"/>
        <w:right w:val="none" w:sz="0" w:space="0" w:color="auto"/>
      </w:divBdr>
      <w:divsChild>
        <w:div w:id="1277757512">
          <w:marLeft w:val="0"/>
          <w:marRight w:val="0"/>
          <w:marTop w:val="0"/>
          <w:marBottom w:val="0"/>
          <w:divBdr>
            <w:top w:val="none" w:sz="0" w:space="0" w:color="auto"/>
            <w:left w:val="none" w:sz="0" w:space="0" w:color="auto"/>
            <w:bottom w:val="none" w:sz="0" w:space="0" w:color="auto"/>
            <w:right w:val="none" w:sz="0" w:space="0" w:color="auto"/>
          </w:divBdr>
        </w:div>
      </w:divsChild>
    </w:div>
    <w:div w:id="1267156326">
      <w:bodyDiv w:val="1"/>
      <w:marLeft w:val="0"/>
      <w:marRight w:val="0"/>
      <w:marTop w:val="0"/>
      <w:marBottom w:val="0"/>
      <w:divBdr>
        <w:top w:val="none" w:sz="0" w:space="0" w:color="auto"/>
        <w:left w:val="none" w:sz="0" w:space="0" w:color="auto"/>
        <w:bottom w:val="none" w:sz="0" w:space="0" w:color="auto"/>
        <w:right w:val="none" w:sz="0" w:space="0" w:color="auto"/>
      </w:divBdr>
    </w:div>
    <w:div w:id="1267271691">
      <w:bodyDiv w:val="1"/>
      <w:marLeft w:val="0"/>
      <w:marRight w:val="0"/>
      <w:marTop w:val="0"/>
      <w:marBottom w:val="0"/>
      <w:divBdr>
        <w:top w:val="none" w:sz="0" w:space="0" w:color="auto"/>
        <w:left w:val="none" w:sz="0" w:space="0" w:color="auto"/>
        <w:bottom w:val="none" w:sz="0" w:space="0" w:color="auto"/>
        <w:right w:val="none" w:sz="0" w:space="0" w:color="auto"/>
      </w:divBdr>
    </w:div>
    <w:div w:id="1267273756">
      <w:bodyDiv w:val="1"/>
      <w:marLeft w:val="0"/>
      <w:marRight w:val="0"/>
      <w:marTop w:val="0"/>
      <w:marBottom w:val="0"/>
      <w:divBdr>
        <w:top w:val="none" w:sz="0" w:space="0" w:color="auto"/>
        <w:left w:val="none" w:sz="0" w:space="0" w:color="auto"/>
        <w:bottom w:val="none" w:sz="0" w:space="0" w:color="auto"/>
        <w:right w:val="none" w:sz="0" w:space="0" w:color="auto"/>
      </w:divBdr>
    </w:div>
    <w:div w:id="1267887663">
      <w:bodyDiv w:val="1"/>
      <w:marLeft w:val="0"/>
      <w:marRight w:val="0"/>
      <w:marTop w:val="0"/>
      <w:marBottom w:val="0"/>
      <w:divBdr>
        <w:top w:val="none" w:sz="0" w:space="0" w:color="auto"/>
        <w:left w:val="none" w:sz="0" w:space="0" w:color="auto"/>
        <w:bottom w:val="none" w:sz="0" w:space="0" w:color="auto"/>
        <w:right w:val="none" w:sz="0" w:space="0" w:color="auto"/>
      </w:divBdr>
    </w:div>
    <w:div w:id="1267932182">
      <w:bodyDiv w:val="1"/>
      <w:marLeft w:val="0"/>
      <w:marRight w:val="0"/>
      <w:marTop w:val="0"/>
      <w:marBottom w:val="0"/>
      <w:divBdr>
        <w:top w:val="none" w:sz="0" w:space="0" w:color="auto"/>
        <w:left w:val="none" w:sz="0" w:space="0" w:color="auto"/>
        <w:bottom w:val="none" w:sz="0" w:space="0" w:color="auto"/>
        <w:right w:val="none" w:sz="0" w:space="0" w:color="auto"/>
      </w:divBdr>
    </w:div>
    <w:div w:id="1268344659">
      <w:bodyDiv w:val="1"/>
      <w:marLeft w:val="0"/>
      <w:marRight w:val="0"/>
      <w:marTop w:val="0"/>
      <w:marBottom w:val="0"/>
      <w:divBdr>
        <w:top w:val="none" w:sz="0" w:space="0" w:color="auto"/>
        <w:left w:val="none" w:sz="0" w:space="0" w:color="auto"/>
        <w:bottom w:val="none" w:sz="0" w:space="0" w:color="auto"/>
        <w:right w:val="none" w:sz="0" w:space="0" w:color="auto"/>
      </w:divBdr>
    </w:div>
    <w:div w:id="1268537041">
      <w:bodyDiv w:val="1"/>
      <w:marLeft w:val="0"/>
      <w:marRight w:val="0"/>
      <w:marTop w:val="0"/>
      <w:marBottom w:val="0"/>
      <w:divBdr>
        <w:top w:val="none" w:sz="0" w:space="0" w:color="auto"/>
        <w:left w:val="none" w:sz="0" w:space="0" w:color="auto"/>
        <w:bottom w:val="none" w:sz="0" w:space="0" w:color="auto"/>
        <w:right w:val="none" w:sz="0" w:space="0" w:color="auto"/>
      </w:divBdr>
    </w:div>
    <w:div w:id="1268543657">
      <w:bodyDiv w:val="1"/>
      <w:marLeft w:val="0"/>
      <w:marRight w:val="0"/>
      <w:marTop w:val="0"/>
      <w:marBottom w:val="0"/>
      <w:divBdr>
        <w:top w:val="none" w:sz="0" w:space="0" w:color="auto"/>
        <w:left w:val="none" w:sz="0" w:space="0" w:color="auto"/>
        <w:bottom w:val="none" w:sz="0" w:space="0" w:color="auto"/>
        <w:right w:val="none" w:sz="0" w:space="0" w:color="auto"/>
      </w:divBdr>
    </w:div>
    <w:div w:id="1270357115">
      <w:bodyDiv w:val="1"/>
      <w:marLeft w:val="0"/>
      <w:marRight w:val="0"/>
      <w:marTop w:val="0"/>
      <w:marBottom w:val="0"/>
      <w:divBdr>
        <w:top w:val="none" w:sz="0" w:space="0" w:color="auto"/>
        <w:left w:val="none" w:sz="0" w:space="0" w:color="auto"/>
        <w:bottom w:val="none" w:sz="0" w:space="0" w:color="auto"/>
        <w:right w:val="none" w:sz="0" w:space="0" w:color="auto"/>
      </w:divBdr>
    </w:div>
    <w:div w:id="1270357127">
      <w:bodyDiv w:val="1"/>
      <w:marLeft w:val="0"/>
      <w:marRight w:val="0"/>
      <w:marTop w:val="0"/>
      <w:marBottom w:val="0"/>
      <w:divBdr>
        <w:top w:val="none" w:sz="0" w:space="0" w:color="auto"/>
        <w:left w:val="none" w:sz="0" w:space="0" w:color="auto"/>
        <w:bottom w:val="none" w:sz="0" w:space="0" w:color="auto"/>
        <w:right w:val="none" w:sz="0" w:space="0" w:color="auto"/>
      </w:divBdr>
    </w:div>
    <w:div w:id="1270815068">
      <w:bodyDiv w:val="1"/>
      <w:marLeft w:val="0"/>
      <w:marRight w:val="0"/>
      <w:marTop w:val="0"/>
      <w:marBottom w:val="0"/>
      <w:divBdr>
        <w:top w:val="none" w:sz="0" w:space="0" w:color="auto"/>
        <w:left w:val="none" w:sz="0" w:space="0" w:color="auto"/>
        <w:bottom w:val="none" w:sz="0" w:space="0" w:color="auto"/>
        <w:right w:val="none" w:sz="0" w:space="0" w:color="auto"/>
      </w:divBdr>
    </w:div>
    <w:div w:id="1270891288">
      <w:bodyDiv w:val="1"/>
      <w:marLeft w:val="0"/>
      <w:marRight w:val="0"/>
      <w:marTop w:val="0"/>
      <w:marBottom w:val="0"/>
      <w:divBdr>
        <w:top w:val="none" w:sz="0" w:space="0" w:color="auto"/>
        <w:left w:val="none" w:sz="0" w:space="0" w:color="auto"/>
        <w:bottom w:val="none" w:sz="0" w:space="0" w:color="auto"/>
        <w:right w:val="none" w:sz="0" w:space="0" w:color="auto"/>
      </w:divBdr>
    </w:div>
    <w:div w:id="1271089638">
      <w:bodyDiv w:val="1"/>
      <w:marLeft w:val="0"/>
      <w:marRight w:val="0"/>
      <w:marTop w:val="0"/>
      <w:marBottom w:val="0"/>
      <w:divBdr>
        <w:top w:val="none" w:sz="0" w:space="0" w:color="auto"/>
        <w:left w:val="none" w:sz="0" w:space="0" w:color="auto"/>
        <w:bottom w:val="none" w:sz="0" w:space="0" w:color="auto"/>
        <w:right w:val="none" w:sz="0" w:space="0" w:color="auto"/>
      </w:divBdr>
    </w:div>
    <w:div w:id="1271156897">
      <w:bodyDiv w:val="1"/>
      <w:marLeft w:val="0"/>
      <w:marRight w:val="0"/>
      <w:marTop w:val="0"/>
      <w:marBottom w:val="0"/>
      <w:divBdr>
        <w:top w:val="none" w:sz="0" w:space="0" w:color="auto"/>
        <w:left w:val="none" w:sz="0" w:space="0" w:color="auto"/>
        <w:bottom w:val="none" w:sz="0" w:space="0" w:color="auto"/>
        <w:right w:val="none" w:sz="0" w:space="0" w:color="auto"/>
      </w:divBdr>
    </w:div>
    <w:div w:id="1271204962">
      <w:bodyDiv w:val="1"/>
      <w:marLeft w:val="0"/>
      <w:marRight w:val="0"/>
      <w:marTop w:val="0"/>
      <w:marBottom w:val="0"/>
      <w:divBdr>
        <w:top w:val="none" w:sz="0" w:space="0" w:color="auto"/>
        <w:left w:val="none" w:sz="0" w:space="0" w:color="auto"/>
        <w:bottom w:val="none" w:sz="0" w:space="0" w:color="auto"/>
        <w:right w:val="none" w:sz="0" w:space="0" w:color="auto"/>
      </w:divBdr>
    </w:div>
    <w:div w:id="1271277891">
      <w:bodyDiv w:val="1"/>
      <w:marLeft w:val="0"/>
      <w:marRight w:val="0"/>
      <w:marTop w:val="0"/>
      <w:marBottom w:val="0"/>
      <w:divBdr>
        <w:top w:val="none" w:sz="0" w:space="0" w:color="auto"/>
        <w:left w:val="none" w:sz="0" w:space="0" w:color="auto"/>
        <w:bottom w:val="none" w:sz="0" w:space="0" w:color="auto"/>
        <w:right w:val="none" w:sz="0" w:space="0" w:color="auto"/>
      </w:divBdr>
    </w:div>
    <w:div w:id="1271279486">
      <w:bodyDiv w:val="1"/>
      <w:marLeft w:val="0"/>
      <w:marRight w:val="0"/>
      <w:marTop w:val="0"/>
      <w:marBottom w:val="0"/>
      <w:divBdr>
        <w:top w:val="none" w:sz="0" w:space="0" w:color="auto"/>
        <w:left w:val="none" w:sz="0" w:space="0" w:color="auto"/>
        <w:bottom w:val="none" w:sz="0" w:space="0" w:color="auto"/>
        <w:right w:val="none" w:sz="0" w:space="0" w:color="auto"/>
      </w:divBdr>
    </w:div>
    <w:div w:id="1271549408">
      <w:bodyDiv w:val="1"/>
      <w:marLeft w:val="0"/>
      <w:marRight w:val="0"/>
      <w:marTop w:val="0"/>
      <w:marBottom w:val="0"/>
      <w:divBdr>
        <w:top w:val="none" w:sz="0" w:space="0" w:color="auto"/>
        <w:left w:val="none" w:sz="0" w:space="0" w:color="auto"/>
        <w:bottom w:val="none" w:sz="0" w:space="0" w:color="auto"/>
        <w:right w:val="none" w:sz="0" w:space="0" w:color="auto"/>
      </w:divBdr>
    </w:div>
    <w:div w:id="1272057051">
      <w:bodyDiv w:val="1"/>
      <w:marLeft w:val="0"/>
      <w:marRight w:val="0"/>
      <w:marTop w:val="0"/>
      <w:marBottom w:val="0"/>
      <w:divBdr>
        <w:top w:val="none" w:sz="0" w:space="0" w:color="auto"/>
        <w:left w:val="none" w:sz="0" w:space="0" w:color="auto"/>
        <w:bottom w:val="none" w:sz="0" w:space="0" w:color="auto"/>
        <w:right w:val="none" w:sz="0" w:space="0" w:color="auto"/>
      </w:divBdr>
    </w:div>
    <w:div w:id="1272131678">
      <w:bodyDiv w:val="1"/>
      <w:marLeft w:val="0"/>
      <w:marRight w:val="0"/>
      <w:marTop w:val="0"/>
      <w:marBottom w:val="0"/>
      <w:divBdr>
        <w:top w:val="none" w:sz="0" w:space="0" w:color="auto"/>
        <w:left w:val="none" w:sz="0" w:space="0" w:color="auto"/>
        <w:bottom w:val="none" w:sz="0" w:space="0" w:color="auto"/>
        <w:right w:val="none" w:sz="0" w:space="0" w:color="auto"/>
      </w:divBdr>
    </w:div>
    <w:div w:id="1272545081">
      <w:bodyDiv w:val="1"/>
      <w:marLeft w:val="0"/>
      <w:marRight w:val="0"/>
      <w:marTop w:val="0"/>
      <w:marBottom w:val="0"/>
      <w:divBdr>
        <w:top w:val="none" w:sz="0" w:space="0" w:color="auto"/>
        <w:left w:val="none" w:sz="0" w:space="0" w:color="auto"/>
        <w:bottom w:val="none" w:sz="0" w:space="0" w:color="auto"/>
        <w:right w:val="none" w:sz="0" w:space="0" w:color="auto"/>
      </w:divBdr>
    </w:div>
    <w:div w:id="1273170646">
      <w:bodyDiv w:val="1"/>
      <w:marLeft w:val="0"/>
      <w:marRight w:val="0"/>
      <w:marTop w:val="0"/>
      <w:marBottom w:val="0"/>
      <w:divBdr>
        <w:top w:val="none" w:sz="0" w:space="0" w:color="auto"/>
        <w:left w:val="none" w:sz="0" w:space="0" w:color="auto"/>
        <w:bottom w:val="none" w:sz="0" w:space="0" w:color="auto"/>
        <w:right w:val="none" w:sz="0" w:space="0" w:color="auto"/>
      </w:divBdr>
    </w:div>
    <w:div w:id="1273315886">
      <w:bodyDiv w:val="1"/>
      <w:marLeft w:val="0"/>
      <w:marRight w:val="0"/>
      <w:marTop w:val="0"/>
      <w:marBottom w:val="0"/>
      <w:divBdr>
        <w:top w:val="none" w:sz="0" w:space="0" w:color="auto"/>
        <w:left w:val="none" w:sz="0" w:space="0" w:color="auto"/>
        <w:bottom w:val="none" w:sz="0" w:space="0" w:color="auto"/>
        <w:right w:val="none" w:sz="0" w:space="0" w:color="auto"/>
      </w:divBdr>
    </w:div>
    <w:div w:id="1273513746">
      <w:bodyDiv w:val="1"/>
      <w:marLeft w:val="0"/>
      <w:marRight w:val="0"/>
      <w:marTop w:val="0"/>
      <w:marBottom w:val="0"/>
      <w:divBdr>
        <w:top w:val="none" w:sz="0" w:space="0" w:color="auto"/>
        <w:left w:val="none" w:sz="0" w:space="0" w:color="auto"/>
        <w:bottom w:val="none" w:sz="0" w:space="0" w:color="auto"/>
        <w:right w:val="none" w:sz="0" w:space="0" w:color="auto"/>
      </w:divBdr>
    </w:div>
    <w:div w:id="1273591385">
      <w:bodyDiv w:val="1"/>
      <w:marLeft w:val="0"/>
      <w:marRight w:val="0"/>
      <w:marTop w:val="0"/>
      <w:marBottom w:val="0"/>
      <w:divBdr>
        <w:top w:val="none" w:sz="0" w:space="0" w:color="auto"/>
        <w:left w:val="none" w:sz="0" w:space="0" w:color="auto"/>
        <w:bottom w:val="none" w:sz="0" w:space="0" w:color="auto"/>
        <w:right w:val="none" w:sz="0" w:space="0" w:color="auto"/>
      </w:divBdr>
    </w:div>
    <w:div w:id="1273712109">
      <w:bodyDiv w:val="1"/>
      <w:marLeft w:val="0"/>
      <w:marRight w:val="0"/>
      <w:marTop w:val="0"/>
      <w:marBottom w:val="0"/>
      <w:divBdr>
        <w:top w:val="none" w:sz="0" w:space="0" w:color="auto"/>
        <w:left w:val="none" w:sz="0" w:space="0" w:color="auto"/>
        <w:bottom w:val="none" w:sz="0" w:space="0" w:color="auto"/>
        <w:right w:val="none" w:sz="0" w:space="0" w:color="auto"/>
      </w:divBdr>
    </w:div>
    <w:div w:id="1273980221">
      <w:bodyDiv w:val="1"/>
      <w:marLeft w:val="0"/>
      <w:marRight w:val="0"/>
      <w:marTop w:val="0"/>
      <w:marBottom w:val="0"/>
      <w:divBdr>
        <w:top w:val="none" w:sz="0" w:space="0" w:color="auto"/>
        <w:left w:val="none" w:sz="0" w:space="0" w:color="auto"/>
        <w:bottom w:val="none" w:sz="0" w:space="0" w:color="auto"/>
        <w:right w:val="none" w:sz="0" w:space="0" w:color="auto"/>
      </w:divBdr>
    </w:div>
    <w:div w:id="1274290616">
      <w:bodyDiv w:val="1"/>
      <w:marLeft w:val="0"/>
      <w:marRight w:val="0"/>
      <w:marTop w:val="0"/>
      <w:marBottom w:val="0"/>
      <w:divBdr>
        <w:top w:val="none" w:sz="0" w:space="0" w:color="auto"/>
        <w:left w:val="none" w:sz="0" w:space="0" w:color="auto"/>
        <w:bottom w:val="none" w:sz="0" w:space="0" w:color="auto"/>
        <w:right w:val="none" w:sz="0" w:space="0" w:color="auto"/>
      </w:divBdr>
    </w:div>
    <w:div w:id="1274483307">
      <w:bodyDiv w:val="1"/>
      <w:marLeft w:val="0"/>
      <w:marRight w:val="0"/>
      <w:marTop w:val="0"/>
      <w:marBottom w:val="0"/>
      <w:divBdr>
        <w:top w:val="none" w:sz="0" w:space="0" w:color="auto"/>
        <w:left w:val="none" w:sz="0" w:space="0" w:color="auto"/>
        <w:bottom w:val="none" w:sz="0" w:space="0" w:color="auto"/>
        <w:right w:val="none" w:sz="0" w:space="0" w:color="auto"/>
      </w:divBdr>
    </w:div>
    <w:div w:id="1274553291">
      <w:bodyDiv w:val="1"/>
      <w:marLeft w:val="0"/>
      <w:marRight w:val="0"/>
      <w:marTop w:val="0"/>
      <w:marBottom w:val="0"/>
      <w:divBdr>
        <w:top w:val="none" w:sz="0" w:space="0" w:color="auto"/>
        <w:left w:val="none" w:sz="0" w:space="0" w:color="auto"/>
        <w:bottom w:val="none" w:sz="0" w:space="0" w:color="auto"/>
        <w:right w:val="none" w:sz="0" w:space="0" w:color="auto"/>
      </w:divBdr>
    </w:div>
    <w:div w:id="1274554697">
      <w:bodyDiv w:val="1"/>
      <w:marLeft w:val="0"/>
      <w:marRight w:val="0"/>
      <w:marTop w:val="0"/>
      <w:marBottom w:val="0"/>
      <w:divBdr>
        <w:top w:val="none" w:sz="0" w:space="0" w:color="auto"/>
        <w:left w:val="none" w:sz="0" w:space="0" w:color="auto"/>
        <w:bottom w:val="none" w:sz="0" w:space="0" w:color="auto"/>
        <w:right w:val="none" w:sz="0" w:space="0" w:color="auto"/>
      </w:divBdr>
    </w:div>
    <w:div w:id="1274820344">
      <w:bodyDiv w:val="1"/>
      <w:marLeft w:val="0"/>
      <w:marRight w:val="0"/>
      <w:marTop w:val="0"/>
      <w:marBottom w:val="0"/>
      <w:divBdr>
        <w:top w:val="none" w:sz="0" w:space="0" w:color="auto"/>
        <w:left w:val="none" w:sz="0" w:space="0" w:color="auto"/>
        <w:bottom w:val="none" w:sz="0" w:space="0" w:color="auto"/>
        <w:right w:val="none" w:sz="0" w:space="0" w:color="auto"/>
      </w:divBdr>
    </w:div>
    <w:div w:id="1274823958">
      <w:bodyDiv w:val="1"/>
      <w:marLeft w:val="0"/>
      <w:marRight w:val="0"/>
      <w:marTop w:val="0"/>
      <w:marBottom w:val="0"/>
      <w:divBdr>
        <w:top w:val="none" w:sz="0" w:space="0" w:color="auto"/>
        <w:left w:val="none" w:sz="0" w:space="0" w:color="auto"/>
        <w:bottom w:val="none" w:sz="0" w:space="0" w:color="auto"/>
        <w:right w:val="none" w:sz="0" w:space="0" w:color="auto"/>
      </w:divBdr>
    </w:div>
    <w:div w:id="1275215593">
      <w:bodyDiv w:val="1"/>
      <w:marLeft w:val="0"/>
      <w:marRight w:val="0"/>
      <w:marTop w:val="0"/>
      <w:marBottom w:val="0"/>
      <w:divBdr>
        <w:top w:val="none" w:sz="0" w:space="0" w:color="auto"/>
        <w:left w:val="none" w:sz="0" w:space="0" w:color="auto"/>
        <w:bottom w:val="none" w:sz="0" w:space="0" w:color="auto"/>
        <w:right w:val="none" w:sz="0" w:space="0" w:color="auto"/>
      </w:divBdr>
    </w:div>
    <w:div w:id="1275285632">
      <w:bodyDiv w:val="1"/>
      <w:marLeft w:val="0"/>
      <w:marRight w:val="0"/>
      <w:marTop w:val="0"/>
      <w:marBottom w:val="0"/>
      <w:divBdr>
        <w:top w:val="none" w:sz="0" w:space="0" w:color="auto"/>
        <w:left w:val="none" w:sz="0" w:space="0" w:color="auto"/>
        <w:bottom w:val="none" w:sz="0" w:space="0" w:color="auto"/>
        <w:right w:val="none" w:sz="0" w:space="0" w:color="auto"/>
      </w:divBdr>
    </w:div>
    <w:div w:id="1275671297">
      <w:bodyDiv w:val="1"/>
      <w:marLeft w:val="0"/>
      <w:marRight w:val="0"/>
      <w:marTop w:val="0"/>
      <w:marBottom w:val="0"/>
      <w:divBdr>
        <w:top w:val="none" w:sz="0" w:space="0" w:color="auto"/>
        <w:left w:val="none" w:sz="0" w:space="0" w:color="auto"/>
        <w:bottom w:val="none" w:sz="0" w:space="0" w:color="auto"/>
        <w:right w:val="none" w:sz="0" w:space="0" w:color="auto"/>
      </w:divBdr>
    </w:div>
    <w:div w:id="1275745850">
      <w:bodyDiv w:val="1"/>
      <w:marLeft w:val="0"/>
      <w:marRight w:val="0"/>
      <w:marTop w:val="0"/>
      <w:marBottom w:val="0"/>
      <w:divBdr>
        <w:top w:val="none" w:sz="0" w:space="0" w:color="auto"/>
        <w:left w:val="none" w:sz="0" w:space="0" w:color="auto"/>
        <w:bottom w:val="none" w:sz="0" w:space="0" w:color="auto"/>
        <w:right w:val="none" w:sz="0" w:space="0" w:color="auto"/>
      </w:divBdr>
    </w:div>
    <w:div w:id="1275940996">
      <w:bodyDiv w:val="1"/>
      <w:marLeft w:val="0"/>
      <w:marRight w:val="0"/>
      <w:marTop w:val="0"/>
      <w:marBottom w:val="0"/>
      <w:divBdr>
        <w:top w:val="none" w:sz="0" w:space="0" w:color="auto"/>
        <w:left w:val="none" w:sz="0" w:space="0" w:color="auto"/>
        <w:bottom w:val="none" w:sz="0" w:space="0" w:color="auto"/>
        <w:right w:val="none" w:sz="0" w:space="0" w:color="auto"/>
      </w:divBdr>
    </w:div>
    <w:div w:id="1276131916">
      <w:bodyDiv w:val="1"/>
      <w:marLeft w:val="0"/>
      <w:marRight w:val="0"/>
      <w:marTop w:val="0"/>
      <w:marBottom w:val="0"/>
      <w:divBdr>
        <w:top w:val="none" w:sz="0" w:space="0" w:color="auto"/>
        <w:left w:val="none" w:sz="0" w:space="0" w:color="auto"/>
        <w:bottom w:val="none" w:sz="0" w:space="0" w:color="auto"/>
        <w:right w:val="none" w:sz="0" w:space="0" w:color="auto"/>
      </w:divBdr>
    </w:div>
    <w:div w:id="1276326648">
      <w:bodyDiv w:val="1"/>
      <w:marLeft w:val="0"/>
      <w:marRight w:val="0"/>
      <w:marTop w:val="0"/>
      <w:marBottom w:val="0"/>
      <w:divBdr>
        <w:top w:val="none" w:sz="0" w:space="0" w:color="auto"/>
        <w:left w:val="none" w:sz="0" w:space="0" w:color="auto"/>
        <w:bottom w:val="none" w:sz="0" w:space="0" w:color="auto"/>
        <w:right w:val="none" w:sz="0" w:space="0" w:color="auto"/>
      </w:divBdr>
    </w:div>
    <w:div w:id="1276450765">
      <w:bodyDiv w:val="1"/>
      <w:marLeft w:val="0"/>
      <w:marRight w:val="0"/>
      <w:marTop w:val="0"/>
      <w:marBottom w:val="0"/>
      <w:divBdr>
        <w:top w:val="none" w:sz="0" w:space="0" w:color="auto"/>
        <w:left w:val="none" w:sz="0" w:space="0" w:color="auto"/>
        <w:bottom w:val="none" w:sz="0" w:space="0" w:color="auto"/>
        <w:right w:val="none" w:sz="0" w:space="0" w:color="auto"/>
      </w:divBdr>
    </w:div>
    <w:div w:id="1276641620">
      <w:bodyDiv w:val="1"/>
      <w:marLeft w:val="0"/>
      <w:marRight w:val="0"/>
      <w:marTop w:val="0"/>
      <w:marBottom w:val="0"/>
      <w:divBdr>
        <w:top w:val="none" w:sz="0" w:space="0" w:color="auto"/>
        <w:left w:val="none" w:sz="0" w:space="0" w:color="auto"/>
        <w:bottom w:val="none" w:sz="0" w:space="0" w:color="auto"/>
        <w:right w:val="none" w:sz="0" w:space="0" w:color="auto"/>
      </w:divBdr>
    </w:div>
    <w:div w:id="1276711285">
      <w:bodyDiv w:val="1"/>
      <w:marLeft w:val="0"/>
      <w:marRight w:val="0"/>
      <w:marTop w:val="0"/>
      <w:marBottom w:val="0"/>
      <w:divBdr>
        <w:top w:val="none" w:sz="0" w:space="0" w:color="auto"/>
        <w:left w:val="none" w:sz="0" w:space="0" w:color="auto"/>
        <w:bottom w:val="none" w:sz="0" w:space="0" w:color="auto"/>
        <w:right w:val="none" w:sz="0" w:space="0" w:color="auto"/>
      </w:divBdr>
    </w:div>
    <w:div w:id="1276717538">
      <w:bodyDiv w:val="1"/>
      <w:marLeft w:val="0"/>
      <w:marRight w:val="0"/>
      <w:marTop w:val="0"/>
      <w:marBottom w:val="0"/>
      <w:divBdr>
        <w:top w:val="none" w:sz="0" w:space="0" w:color="auto"/>
        <w:left w:val="none" w:sz="0" w:space="0" w:color="auto"/>
        <w:bottom w:val="none" w:sz="0" w:space="0" w:color="auto"/>
        <w:right w:val="none" w:sz="0" w:space="0" w:color="auto"/>
      </w:divBdr>
    </w:div>
    <w:div w:id="1277063432">
      <w:bodyDiv w:val="1"/>
      <w:marLeft w:val="0"/>
      <w:marRight w:val="0"/>
      <w:marTop w:val="0"/>
      <w:marBottom w:val="0"/>
      <w:divBdr>
        <w:top w:val="none" w:sz="0" w:space="0" w:color="auto"/>
        <w:left w:val="none" w:sz="0" w:space="0" w:color="auto"/>
        <w:bottom w:val="none" w:sz="0" w:space="0" w:color="auto"/>
        <w:right w:val="none" w:sz="0" w:space="0" w:color="auto"/>
      </w:divBdr>
    </w:div>
    <w:div w:id="1277374924">
      <w:bodyDiv w:val="1"/>
      <w:marLeft w:val="0"/>
      <w:marRight w:val="0"/>
      <w:marTop w:val="0"/>
      <w:marBottom w:val="0"/>
      <w:divBdr>
        <w:top w:val="none" w:sz="0" w:space="0" w:color="auto"/>
        <w:left w:val="none" w:sz="0" w:space="0" w:color="auto"/>
        <w:bottom w:val="none" w:sz="0" w:space="0" w:color="auto"/>
        <w:right w:val="none" w:sz="0" w:space="0" w:color="auto"/>
      </w:divBdr>
    </w:div>
    <w:div w:id="1277642273">
      <w:bodyDiv w:val="1"/>
      <w:marLeft w:val="0"/>
      <w:marRight w:val="0"/>
      <w:marTop w:val="0"/>
      <w:marBottom w:val="0"/>
      <w:divBdr>
        <w:top w:val="none" w:sz="0" w:space="0" w:color="auto"/>
        <w:left w:val="none" w:sz="0" w:space="0" w:color="auto"/>
        <w:bottom w:val="none" w:sz="0" w:space="0" w:color="auto"/>
        <w:right w:val="none" w:sz="0" w:space="0" w:color="auto"/>
      </w:divBdr>
    </w:div>
    <w:div w:id="1277910764">
      <w:bodyDiv w:val="1"/>
      <w:marLeft w:val="0"/>
      <w:marRight w:val="0"/>
      <w:marTop w:val="0"/>
      <w:marBottom w:val="0"/>
      <w:divBdr>
        <w:top w:val="none" w:sz="0" w:space="0" w:color="auto"/>
        <w:left w:val="none" w:sz="0" w:space="0" w:color="auto"/>
        <w:bottom w:val="none" w:sz="0" w:space="0" w:color="auto"/>
        <w:right w:val="none" w:sz="0" w:space="0" w:color="auto"/>
      </w:divBdr>
    </w:div>
    <w:div w:id="1278218491">
      <w:bodyDiv w:val="1"/>
      <w:marLeft w:val="0"/>
      <w:marRight w:val="0"/>
      <w:marTop w:val="0"/>
      <w:marBottom w:val="0"/>
      <w:divBdr>
        <w:top w:val="none" w:sz="0" w:space="0" w:color="auto"/>
        <w:left w:val="none" w:sz="0" w:space="0" w:color="auto"/>
        <w:bottom w:val="none" w:sz="0" w:space="0" w:color="auto"/>
        <w:right w:val="none" w:sz="0" w:space="0" w:color="auto"/>
      </w:divBdr>
    </w:div>
    <w:div w:id="1278298660">
      <w:bodyDiv w:val="1"/>
      <w:marLeft w:val="0"/>
      <w:marRight w:val="0"/>
      <w:marTop w:val="0"/>
      <w:marBottom w:val="0"/>
      <w:divBdr>
        <w:top w:val="none" w:sz="0" w:space="0" w:color="auto"/>
        <w:left w:val="none" w:sz="0" w:space="0" w:color="auto"/>
        <w:bottom w:val="none" w:sz="0" w:space="0" w:color="auto"/>
        <w:right w:val="none" w:sz="0" w:space="0" w:color="auto"/>
      </w:divBdr>
    </w:div>
    <w:div w:id="1279069952">
      <w:bodyDiv w:val="1"/>
      <w:marLeft w:val="0"/>
      <w:marRight w:val="0"/>
      <w:marTop w:val="0"/>
      <w:marBottom w:val="0"/>
      <w:divBdr>
        <w:top w:val="none" w:sz="0" w:space="0" w:color="auto"/>
        <w:left w:val="none" w:sz="0" w:space="0" w:color="auto"/>
        <w:bottom w:val="none" w:sz="0" w:space="0" w:color="auto"/>
        <w:right w:val="none" w:sz="0" w:space="0" w:color="auto"/>
      </w:divBdr>
    </w:div>
    <w:div w:id="1279262914">
      <w:bodyDiv w:val="1"/>
      <w:marLeft w:val="0"/>
      <w:marRight w:val="0"/>
      <w:marTop w:val="0"/>
      <w:marBottom w:val="0"/>
      <w:divBdr>
        <w:top w:val="none" w:sz="0" w:space="0" w:color="auto"/>
        <w:left w:val="none" w:sz="0" w:space="0" w:color="auto"/>
        <w:bottom w:val="none" w:sz="0" w:space="0" w:color="auto"/>
        <w:right w:val="none" w:sz="0" w:space="0" w:color="auto"/>
      </w:divBdr>
    </w:div>
    <w:div w:id="1279293442">
      <w:bodyDiv w:val="1"/>
      <w:marLeft w:val="0"/>
      <w:marRight w:val="0"/>
      <w:marTop w:val="0"/>
      <w:marBottom w:val="0"/>
      <w:divBdr>
        <w:top w:val="none" w:sz="0" w:space="0" w:color="auto"/>
        <w:left w:val="none" w:sz="0" w:space="0" w:color="auto"/>
        <w:bottom w:val="none" w:sz="0" w:space="0" w:color="auto"/>
        <w:right w:val="none" w:sz="0" w:space="0" w:color="auto"/>
      </w:divBdr>
    </w:div>
    <w:div w:id="1279684227">
      <w:bodyDiv w:val="1"/>
      <w:marLeft w:val="0"/>
      <w:marRight w:val="0"/>
      <w:marTop w:val="0"/>
      <w:marBottom w:val="0"/>
      <w:divBdr>
        <w:top w:val="none" w:sz="0" w:space="0" w:color="auto"/>
        <w:left w:val="none" w:sz="0" w:space="0" w:color="auto"/>
        <w:bottom w:val="none" w:sz="0" w:space="0" w:color="auto"/>
        <w:right w:val="none" w:sz="0" w:space="0" w:color="auto"/>
      </w:divBdr>
    </w:div>
    <w:div w:id="1279875161">
      <w:bodyDiv w:val="1"/>
      <w:marLeft w:val="0"/>
      <w:marRight w:val="0"/>
      <w:marTop w:val="0"/>
      <w:marBottom w:val="0"/>
      <w:divBdr>
        <w:top w:val="none" w:sz="0" w:space="0" w:color="auto"/>
        <w:left w:val="none" w:sz="0" w:space="0" w:color="auto"/>
        <w:bottom w:val="none" w:sz="0" w:space="0" w:color="auto"/>
        <w:right w:val="none" w:sz="0" w:space="0" w:color="auto"/>
      </w:divBdr>
    </w:div>
    <w:div w:id="1279918970">
      <w:bodyDiv w:val="1"/>
      <w:marLeft w:val="0"/>
      <w:marRight w:val="0"/>
      <w:marTop w:val="0"/>
      <w:marBottom w:val="0"/>
      <w:divBdr>
        <w:top w:val="none" w:sz="0" w:space="0" w:color="auto"/>
        <w:left w:val="none" w:sz="0" w:space="0" w:color="auto"/>
        <w:bottom w:val="none" w:sz="0" w:space="0" w:color="auto"/>
        <w:right w:val="none" w:sz="0" w:space="0" w:color="auto"/>
      </w:divBdr>
    </w:div>
    <w:div w:id="1279988688">
      <w:bodyDiv w:val="1"/>
      <w:marLeft w:val="0"/>
      <w:marRight w:val="0"/>
      <w:marTop w:val="0"/>
      <w:marBottom w:val="0"/>
      <w:divBdr>
        <w:top w:val="none" w:sz="0" w:space="0" w:color="auto"/>
        <w:left w:val="none" w:sz="0" w:space="0" w:color="auto"/>
        <w:bottom w:val="none" w:sz="0" w:space="0" w:color="auto"/>
        <w:right w:val="none" w:sz="0" w:space="0" w:color="auto"/>
      </w:divBdr>
    </w:div>
    <w:div w:id="1280180693">
      <w:bodyDiv w:val="1"/>
      <w:marLeft w:val="0"/>
      <w:marRight w:val="0"/>
      <w:marTop w:val="0"/>
      <w:marBottom w:val="0"/>
      <w:divBdr>
        <w:top w:val="none" w:sz="0" w:space="0" w:color="auto"/>
        <w:left w:val="none" w:sz="0" w:space="0" w:color="auto"/>
        <w:bottom w:val="none" w:sz="0" w:space="0" w:color="auto"/>
        <w:right w:val="none" w:sz="0" w:space="0" w:color="auto"/>
      </w:divBdr>
    </w:div>
    <w:div w:id="1280603806">
      <w:bodyDiv w:val="1"/>
      <w:marLeft w:val="0"/>
      <w:marRight w:val="0"/>
      <w:marTop w:val="0"/>
      <w:marBottom w:val="0"/>
      <w:divBdr>
        <w:top w:val="none" w:sz="0" w:space="0" w:color="auto"/>
        <w:left w:val="none" w:sz="0" w:space="0" w:color="auto"/>
        <w:bottom w:val="none" w:sz="0" w:space="0" w:color="auto"/>
        <w:right w:val="none" w:sz="0" w:space="0" w:color="auto"/>
      </w:divBdr>
    </w:div>
    <w:div w:id="1281378360">
      <w:bodyDiv w:val="1"/>
      <w:marLeft w:val="0"/>
      <w:marRight w:val="0"/>
      <w:marTop w:val="0"/>
      <w:marBottom w:val="0"/>
      <w:divBdr>
        <w:top w:val="none" w:sz="0" w:space="0" w:color="auto"/>
        <w:left w:val="none" w:sz="0" w:space="0" w:color="auto"/>
        <w:bottom w:val="none" w:sz="0" w:space="0" w:color="auto"/>
        <w:right w:val="none" w:sz="0" w:space="0" w:color="auto"/>
      </w:divBdr>
    </w:div>
    <w:div w:id="1281496358">
      <w:bodyDiv w:val="1"/>
      <w:marLeft w:val="0"/>
      <w:marRight w:val="0"/>
      <w:marTop w:val="0"/>
      <w:marBottom w:val="0"/>
      <w:divBdr>
        <w:top w:val="none" w:sz="0" w:space="0" w:color="auto"/>
        <w:left w:val="none" w:sz="0" w:space="0" w:color="auto"/>
        <w:bottom w:val="none" w:sz="0" w:space="0" w:color="auto"/>
        <w:right w:val="none" w:sz="0" w:space="0" w:color="auto"/>
      </w:divBdr>
    </w:div>
    <w:div w:id="1281567554">
      <w:bodyDiv w:val="1"/>
      <w:marLeft w:val="0"/>
      <w:marRight w:val="0"/>
      <w:marTop w:val="0"/>
      <w:marBottom w:val="0"/>
      <w:divBdr>
        <w:top w:val="none" w:sz="0" w:space="0" w:color="auto"/>
        <w:left w:val="none" w:sz="0" w:space="0" w:color="auto"/>
        <w:bottom w:val="none" w:sz="0" w:space="0" w:color="auto"/>
        <w:right w:val="none" w:sz="0" w:space="0" w:color="auto"/>
      </w:divBdr>
    </w:div>
    <w:div w:id="1281720091">
      <w:bodyDiv w:val="1"/>
      <w:marLeft w:val="0"/>
      <w:marRight w:val="0"/>
      <w:marTop w:val="0"/>
      <w:marBottom w:val="0"/>
      <w:divBdr>
        <w:top w:val="none" w:sz="0" w:space="0" w:color="auto"/>
        <w:left w:val="none" w:sz="0" w:space="0" w:color="auto"/>
        <w:bottom w:val="none" w:sz="0" w:space="0" w:color="auto"/>
        <w:right w:val="none" w:sz="0" w:space="0" w:color="auto"/>
      </w:divBdr>
    </w:div>
    <w:div w:id="1281761886">
      <w:bodyDiv w:val="1"/>
      <w:marLeft w:val="0"/>
      <w:marRight w:val="0"/>
      <w:marTop w:val="0"/>
      <w:marBottom w:val="0"/>
      <w:divBdr>
        <w:top w:val="none" w:sz="0" w:space="0" w:color="auto"/>
        <w:left w:val="none" w:sz="0" w:space="0" w:color="auto"/>
        <w:bottom w:val="none" w:sz="0" w:space="0" w:color="auto"/>
        <w:right w:val="none" w:sz="0" w:space="0" w:color="auto"/>
      </w:divBdr>
    </w:div>
    <w:div w:id="1282027738">
      <w:bodyDiv w:val="1"/>
      <w:marLeft w:val="0"/>
      <w:marRight w:val="0"/>
      <w:marTop w:val="0"/>
      <w:marBottom w:val="0"/>
      <w:divBdr>
        <w:top w:val="none" w:sz="0" w:space="0" w:color="auto"/>
        <w:left w:val="none" w:sz="0" w:space="0" w:color="auto"/>
        <w:bottom w:val="none" w:sz="0" w:space="0" w:color="auto"/>
        <w:right w:val="none" w:sz="0" w:space="0" w:color="auto"/>
      </w:divBdr>
    </w:div>
    <w:div w:id="1282035251">
      <w:bodyDiv w:val="1"/>
      <w:marLeft w:val="0"/>
      <w:marRight w:val="0"/>
      <w:marTop w:val="0"/>
      <w:marBottom w:val="0"/>
      <w:divBdr>
        <w:top w:val="none" w:sz="0" w:space="0" w:color="auto"/>
        <w:left w:val="none" w:sz="0" w:space="0" w:color="auto"/>
        <w:bottom w:val="none" w:sz="0" w:space="0" w:color="auto"/>
        <w:right w:val="none" w:sz="0" w:space="0" w:color="auto"/>
      </w:divBdr>
    </w:div>
    <w:div w:id="1282037260">
      <w:bodyDiv w:val="1"/>
      <w:marLeft w:val="0"/>
      <w:marRight w:val="0"/>
      <w:marTop w:val="0"/>
      <w:marBottom w:val="0"/>
      <w:divBdr>
        <w:top w:val="none" w:sz="0" w:space="0" w:color="auto"/>
        <w:left w:val="none" w:sz="0" w:space="0" w:color="auto"/>
        <w:bottom w:val="none" w:sz="0" w:space="0" w:color="auto"/>
        <w:right w:val="none" w:sz="0" w:space="0" w:color="auto"/>
      </w:divBdr>
    </w:div>
    <w:div w:id="1282299953">
      <w:bodyDiv w:val="1"/>
      <w:marLeft w:val="0"/>
      <w:marRight w:val="0"/>
      <w:marTop w:val="0"/>
      <w:marBottom w:val="0"/>
      <w:divBdr>
        <w:top w:val="none" w:sz="0" w:space="0" w:color="auto"/>
        <w:left w:val="none" w:sz="0" w:space="0" w:color="auto"/>
        <w:bottom w:val="none" w:sz="0" w:space="0" w:color="auto"/>
        <w:right w:val="none" w:sz="0" w:space="0" w:color="auto"/>
      </w:divBdr>
    </w:div>
    <w:div w:id="1282416741">
      <w:bodyDiv w:val="1"/>
      <w:marLeft w:val="0"/>
      <w:marRight w:val="0"/>
      <w:marTop w:val="0"/>
      <w:marBottom w:val="0"/>
      <w:divBdr>
        <w:top w:val="none" w:sz="0" w:space="0" w:color="auto"/>
        <w:left w:val="none" w:sz="0" w:space="0" w:color="auto"/>
        <w:bottom w:val="none" w:sz="0" w:space="0" w:color="auto"/>
        <w:right w:val="none" w:sz="0" w:space="0" w:color="auto"/>
      </w:divBdr>
    </w:div>
    <w:div w:id="1282882441">
      <w:bodyDiv w:val="1"/>
      <w:marLeft w:val="0"/>
      <w:marRight w:val="0"/>
      <w:marTop w:val="0"/>
      <w:marBottom w:val="0"/>
      <w:divBdr>
        <w:top w:val="none" w:sz="0" w:space="0" w:color="auto"/>
        <w:left w:val="none" w:sz="0" w:space="0" w:color="auto"/>
        <w:bottom w:val="none" w:sz="0" w:space="0" w:color="auto"/>
        <w:right w:val="none" w:sz="0" w:space="0" w:color="auto"/>
      </w:divBdr>
    </w:div>
    <w:div w:id="1283608454">
      <w:bodyDiv w:val="1"/>
      <w:marLeft w:val="0"/>
      <w:marRight w:val="0"/>
      <w:marTop w:val="0"/>
      <w:marBottom w:val="0"/>
      <w:divBdr>
        <w:top w:val="none" w:sz="0" w:space="0" w:color="auto"/>
        <w:left w:val="none" w:sz="0" w:space="0" w:color="auto"/>
        <w:bottom w:val="none" w:sz="0" w:space="0" w:color="auto"/>
        <w:right w:val="none" w:sz="0" w:space="0" w:color="auto"/>
      </w:divBdr>
    </w:div>
    <w:div w:id="1283876028">
      <w:bodyDiv w:val="1"/>
      <w:marLeft w:val="0"/>
      <w:marRight w:val="0"/>
      <w:marTop w:val="0"/>
      <w:marBottom w:val="0"/>
      <w:divBdr>
        <w:top w:val="none" w:sz="0" w:space="0" w:color="auto"/>
        <w:left w:val="none" w:sz="0" w:space="0" w:color="auto"/>
        <w:bottom w:val="none" w:sz="0" w:space="0" w:color="auto"/>
        <w:right w:val="none" w:sz="0" w:space="0" w:color="auto"/>
      </w:divBdr>
    </w:div>
    <w:div w:id="1284460536">
      <w:bodyDiv w:val="1"/>
      <w:marLeft w:val="0"/>
      <w:marRight w:val="0"/>
      <w:marTop w:val="0"/>
      <w:marBottom w:val="0"/>
      <w:divBdr>
        <w:top w:val="none" w:sz="0" w:space="0" w:color="auto"/>
        <w:left w:val="none" w:sz="0" w:space="0" w:color="auto"/>
        <w:bottom w:val="none" w:sz="0" w:space="0" w:color="auto"/>
        <w:right w:val="none" w:sz="0" w:space="0" w:color="auto"/>
      </w:divBdr>
    </w:div>
    <w:div w:id="1284532457">
      <w:bodyDiv w:val="1"/>
      <w:marLeft w:val="0"/>
      <w:marRight w:val="0"/>
      <w:marTop w:val="0"/>
      <w:marBottom w:val="0"/>
      <w:divBdr>
        <w:top w:val="none" w:sz="0" w:space="0" w:color="auto"/>
        <w:left w:val="none" w:sz="0" w:space="0" w:color="auto"/>
        <w:bottom w:val="none" w:sz="0" w:space="0" w:color="auto"/>
        <w:right w:val="none" w:sz="0" w:space="0" w:color="auto"/>
      </w:divBdr>
    </w:div>
    <w:div w:id="1284726315">
      <w:bodyDiv w:val="1"/>
      <w:marLeft w:val="0"/>
      <w:marRight w:val="0"/>
      <w:marTop w:val="0"/>
      <w:marBottom w:val="0"/>
      <w:divBdr>
        <w:top w:val="none" w:sz="0" w:space="0" w:color="auto"/>
        <w:left w:val="none" w:sz="0" w:space="0" w:color="auto"/>
        <w:bottom w:val="none" w:sz="0" w:space="0" w:color="auto"/>
        <w:right w:val="none" w:sz="0" w:space="0" w:color="auto"/>
      </w:divBdr>
    </w:div>
    <w:div w:id="1284918130">
      <w:bodyDiv w:val="1"/>
      <w:marLeft w:val="0"/>
      <w:marRight w:val="0"/>
      <w:marTop w:val="0"/>
      <w:marBottom w:val="0"/>
      <w:divBdr>
        <w:top w:val="none" w:sz="0" w:space="0" w:color="auto"/>
        <w:left w:val="none" w:sz="0" w:space="0" w:color="auto"/>
        <w:bottom w:val="none" w:sz="0" w:space="0" w:color="auto"/>
        <w:right w:val="none" w:sz="0" w:space="0" w:color="auto"/>
      </w:divBdr>
    </w:div>
    <w:div w:id="1284926043">
      <w:bodyDiv w:val="1"/>
      <w:marLeft w:val="0"/>
      <w:marRight w:val="0"/>
      <w:marTop w:val="0"/>
      <w:marBottom w:val="0"/>
      <w:divBdr>
        <w:top w:val="none" w:sz="0" w:space="0" w:color="auto"/>
        <w:left w:val="none" w:sz="0" w:space="0" w:color="auto"/>
        <w:bottom w:val="none" w:sz="0" w:space="0" w:color="auto"/>
        <w:right w:val="none" w:sz="0" w:space="0" w:color="auto"/>
      </w:divBdr>
    </w:div>
    <w:div w:id="1285113436">
      <w:bodyDiv w:val="1"/>
      <w:marLeft w:val="0"/>
      <w:marRight w:val="0"/>
      <w:marTop w:val="0"/>
      <w:marBottom w:val="0"/>
      <w:divBdr>
        <w:top w:val="none" w:sz="0" w:space="0" w:color="auto"/>
        <w:left w:val="none" w:sz="0" w:space="0" w:color="auto"/>
        <w:bottom w:val="none" w:sz="0" w:space="0" w:color="auto"/>
        <w:right w:val="none" w:sz="0" w:space="0" w:color="auto"/>
      </w:divBdr>
    </w:div>
    <w:div w:id="1285574697">
      <w:bodyDiv w:val="1"/>
      <w:marLeft w:val="0"/>
      <w:marRight w:val="0"/>
      <w:marTop w:val="0"/>
      <w:marBottom w:val="0"/>
      <w:divBdr>
        <w:top w:val="none" w:sz="0" w:space="0" w:color="auto"/>
        <w:left w:val="none" w:sz="0" w:space="0" w:color="auto"/>
        <w:bottom w:val="none" w:sz="0" w:space="0" w:color="auto"/>
        <w:right w:val="none" w:sz="0" w:space="0" w:color="auto"/>
      </w:divBdr>
    </w:div>
    <w:div w:id="1285891875">
      <w:bodyDiv w:val="1"/>
      <w:marLeft w:val="0"/>
      <w:marRight w:val="0"/>
      <w:marTop w:val="0"/>
      <w:marBottom w:val="0"/>
      <w:divBdr>
        <w:top w:val="none" w:sz="0" w:space="0" w:color="auto"/>
        <w:left w:val="none" w:sz="0" w:space="0" w:color="auto"/>
        <w:bottom w:val="none" w:sz="0" w:space="0" w:color="auto"/>
        <w:right w:val="none" w:sz="0" w:space="0" w:color="auto"/>
      </w:divBdr>
    </w:div>
    <w:div w:id="1286425559">
      <w:bodyDiv w:val="1"/>
      <w:marLeft w:val="0"/>
      <w:marRight w:val="0"/>
      <w:marTop w:val="0"/>
      <w:marBottom w:val="0"/>
      <w:divBdr>
        <w:top w:val="none" w:sz="0" w:space="0" w:color="auto"/>
        <w:left w:val="none" w:sz="0" w:space="0" w:color="auto"/>
        <w:bottom w:val="none" w:sz="0" w:space="0" w:color="auto"/>
        <w:right w:val="none" w:sz="0" w:space="0" w:color="auto"/>
      </w:divBdr>
    </w:div>
    <w:div w:id="1286548738">
      <w:bodyDiv w:val="1"/>
      <w:marLeft w:val="0"/>
      <w:marRight w:val="0"/>
      <w:marTop w:val="0"/>
      <w:marBottom w:val="0"/>
      <w:divBdr>
        <w:top w:val="none" w:sz="0" w:space="0" w:color="auto"/>
        <w:left w:val="none" w:sz="0" w:space="0" w:color="auto"/>
        <w:bottom w:val="none" w:sz="0" w:space="0" w:color="auto"/>
        <w:right w:val="none" w:sz="0" w:space="0" w:color="auto"/>
      </w:divBdr>
    </w:div>
    <w:div w:id="1286696124">
      <w:bodyDiv w:val="1"/>
      <w:marLeft w:val="0"/>
      <w:marRight w:val="0"/>
      <w:marTop w:val="0"/>
      <w:marBottom w:val="0"/>
      <w:divBdr>
        <w:top w:val="none" w:sz="0" w:space="0" w:color="auto"/>
        <w:left w:val="none" w:sz="0" w:space="0" w:color="auto"/>
        <w:bottom w:val="none" w:sz="0" w:space="0" w:color="auto"/>
        <w:right w:val="none" w:sz="0" w:space="0" w:color="auto"/>
      </w:divBdr>
    </w:div>
    <w:div w:id="1286931099">
      <w:bodyDiv w:val="1"/>
      <w:marLeft w:val="0"/>
      <w:marRight w:val="0"/>
      <w:marTop w:val="0"/>
      <w:marBottom w:val="0"/>
      <w:divBdr>
        <w:top w:val="none" w:sz="0" w:space="0" w:color="auto"/>
        <w:left w:val="none" w:sz="0" w:space="0" w:color="auto"/>
        <w:bottom w:val="none" w:sz="0" w:space="0" w:color="auto"/>
        <w:right w:val="none" w:sz="0" w:space="0" w:color="auto"/>
      </w:divBdr>
    </w:div>
    <w:div w:id="1287200002">
      <w:bodyDiv w:val="1"/>
      <w:marLeft w:val="0"/>
      <w:marRight w:val="0"/>
      <w:marTop w:val="0"/>
      <w:marBottom w:val="0"/>
      <w:divBdr>
        <w:top w:val="none" w:sz="0" w:space="0" w:color="auto"/>
        <w:left w:val="none" w:sz="0" w:space="0" w:color="auto"/>
        <w:bottom w:val="none" w:sz="0" w:space="0" w:color="auto"/>
        <w:right w:val="none" w:sz="0" w:space="0" w:color="auto"/>
      </w:divBdr>
    </w:div>
    <w:div w:id="1288393719">
      <w:bodyDiv w:val="1"/>
      <w:marLeft w:val="0"/>
      <w:marRight w:val="0"/>
      <w:marTop w:val="0"/>
      <w:marBottom w:val="0"/>
      <w:divBdr>
        <w:top w:val="none" w:sz="0" w:space="0" w:color="auto"/>
        <w:left w:val="none" w:sz="0" w:space="0" w:color="auto"/>
        <w:bottom w:val="none" w:sz="0" w:space="0" w:color="auto"/>
        <w:right w:val="none" w:sz="0" w:space="0" w:color="auto"/>
      </w:divBdr>
    </w:div>
    <w:div w:id="1288507193">
      <w:bodyDiv w:val="1"/>
      <w:marLeft w:val="0"/>
      <w:marRight w:val="0"/>
      <w:marTop w:val="0"/>
      <w:marBottom w:val="0"/>
      <w:divBdr>
        <w:top w:val="none" w:sz="0" w:space="0" w:color="auto"/>
        <w:left w:val="none" w:sz="0" w:space="0" w:color="auto"/>
        <w:bottom w:val="none" w:sz="0" w:space="0" w:color="auto"/>
        <w:right w:val="none" w:sz="0" w:space="0" w:color="auto"/>
      </w:divBdr>
    </w:div>
    <w:div w:id="1288851688">
      <w:bodyDiv w:val="1"/>
      <w:marLeft w:val="0"/>
      <w:marRight w:val="0"/>
      <w:marTop w:val="0"/>
      <w:marBottom w:val="0"/>
      <w:divBdr>
        <w:top w:val="none" w:sz="0" w:space="0" w:color="auto"/>
        <w:left w:val="none" w:sz="0" w:space="0" w:color="auto"/>
        <w:bottom w:val="none" w:sz="0" w:space="0" w:color="auto"/>
        <w:right w:val="none" w:sz="0" w:space="0" w:color="auto"/>
      </w:divBdr>
    </w:div>
    <w:div w:id="1288971876">
      <w:bodyDiv w:val="1"/>
      <w:marLeft w:val="0"/>
      <w:marRight w:val="0"/>
      <w:marTop w:val="0"/>
      <w:marBottom w:val="0"/>
      <w:divBdr>
        <w:top w:val="none" w:sz="0" w:space="0" w:color="auto"/>
        <w:left w:val="none" w:sz="0" w:space="0" w:color="auto"/>
        <w:bottom w:val="none" w:sz="0" w:space="0" w:color="auto"/>
        <w:right w:val="none" w:sz="0" w:space="0" w:color="auto"/>
      </w:divBdr>
    </w:div>
    <w:div w:id="1289049965">
      <w:bodyDiv w:val="1"/>
      <w:marLeft w:val="0"/>
      <w:marRight w:val="0"/>
      <w:marTop w:val="0"/>
      <w:marBottom w:val="0"/>
      <w:divBdr>
        <w:top w:val="none" w:sz="0" w:space="0" w:color="auto"/>
        <w:left w:val="none" w:sz="0" w:space="0" w:color="auto"/>
        <w:bottom w:val="none" w:sz="0" w:space="0" w:color="auto"/>
        <w:right w:val="none" w:sz="0" w:space="0" w:color="auto"/>
      </w:divBdr>
    </w:div>
    <w:div w:id="1289163214">
      <w:bodyDiv w:val="1"/>
      <w:marLeft w:val="0"/>
      <w:marRight w:val="0"/>
      <w:marTop w:val="0"/>
      <w:marBottom w:val="0"/>
      <w:divBdr>
        <w:top w:val="none" w:sz="0" w:space="0" w:color="auto"/>
        <w:left w:val="none" w:sz="0" w:space="0" w:color="auto"/>
        <w:bottom w:val="none" w:sz="0" w:space="0" w:color="auto"/>
        <w:right w:val="none" w:sz="0" w:space="0" w:color="auto"/>
      </w:divBdr>
    </w:div>
    <w:div w:id="1289700251">
      <w:bodyDiv w:val="1"/>
      <w:marLeft w:val="0"/>
      <w:marRight w:val="0"/>
      <w:marTop w:val="0"/>
      <w:marBottom w:val="0"/>
      <w:divBdr>
        <w:top w:val="none" w:sz="0" w:space="0" w:color="auto"/>
        <w:left w:val="none" w:sz="0" w:space="0" w:color="auto"/>
        <w:bottom w:val="none" w:sz="0" w:space="0" w:color="auto"/>
        <w:right w:val="none" w:sz="0" w:space="0" w:color="auto"/>
      </w:divBdr>
    </w:div>
    <w:div w:id="1289890946">
      <w:bodyDiv w:val="1"/>
      <w:marLeft w:val="0"/>
      <w:marRight w:val="0"/>
      <w:marTop w:val="0"/>
      <w:marBottom w:val="0"/>
      <w:divBdr>
        <w:top w:val="none" w:sz="0" w:space="0" w:color="auto"/>
        <w:left w:val="none" w:sz="0" w:space="0" w:color="auto"/>
        <w:bottom w:val="none" w:sz="0" w:space="0" w:color="auto"/>
        <w:right w:val="none" w:sz="0" w:space="0" w:color="auto"/>
      </w:divBdr>
    </w:div>
    <w:div w:id="1290042325">
      <w:bodyDiv w:val="1"/>
      <w:marLeft w:val="0"/>
      <w:marRight w:val="0"/>
      <w:marTop w:val="0"/>
      <w:marBottom w:val="0"/>
      <w:divBdr>
        <w:top w:val="none" w:sz="0" w:space="0" w:color="auto"/>
        <w:left w:val="none" w:sz="0" w:space="0" w:color="auto"/>
        <w:bottom w:val="none" w:sz="0" w:space="0" w:color="auto"/>
        <w:right w:val="none" w:sz="0" w:space="0" w:color="auto"/>
      </w:divBdr>
    </w:div>
    <w:div w:id="1290093903">
      <w:bodyDiv w:val="1"/>
      <w:marLeft w:val="0"/>
      <w:marRight w:val="0"/>
      <w:marTop w:val="0"/>
      <w:marBottom w:val="0"/>
      <w:divBdr>
        <w:top w:val="none" w:sz="0" w:space="0" w:color="auto"/>
        <w:left w:val="none" w:sz="0" w:space="0" w:color="auto"/>
        <w:bottom w:val="none" w:sz="0" w:space="0" w:color="auto"/>
        <w:right w:val="none" w:sz="0" w:space="0" w:color="auto"/>
      </w:divBdr>
    </w:div>
    <w:div w:id="1290235520">
      <w:bodyDiv w:val="1"/>
      <w:marLeft w:val="0"/>
      <w:marRight w:val="0"/>
      <w:marTop w:val="0"/>
      <w:marBottom w:val="0"/>
      <w:divBdr>
        <w:top w:val="none" w:sz="0" w:space="0" w:color="auto"/>
        <w:left w:val="none" w:sz="0" w:space="0" w:color="auto"/>
        <w:bottom w:val="none" w:sz="0" w:space="0" w:color="auto"/>
        <w:right w:val="none" w:sz="0" w:space="0" w:color="auto"/>
      </w:divBdr>
    </w:div>
    <w:div w:id="1290475969">
      <w:bodyDiv w:val="1"/>
      <w:marLeft w:val="0"/>
      <w:marRight w:val="0"/>
      <w:marTop w:val="0"/>
      <w:marBottom w:val="0"/>
      <w:divBdr>
        <w:top w:val="none" w:sz="0" w:space="0" w:color="auto"/>
        <w:left w:val="none" w:sz="0" w:space="0" w:color="auto"/>
        <w:bottom w:val="none" w:sz="0" w:space="0" w:color="auto"/>
        <w:right w:val="none" w:sz="0" w:space="0" w:color="auto"/>
      </w:divBdr>
    </w:div>
    <w:div w:id="1290549611">
      <w:bodyDiv w:val="1"/>
      <w:marLeft w:val="0"/>
      <w:marRight w:val="0"/>
      <w:marTop w:val="0"/>
      <w:marBottom w:val="0"/>
      <w:divBdr>
        <w:top w:val="none" w:sz="0" w:space="0" w:color="auto"/>
        <w:left w:val="none" w:sz="0" w:space="0" w:color="auto"/>
        <w:bottom w:val="none" w:sz="0" w:space="0" w:color="auto"/>
        <w:right w:val="none" w:sz="0" w:space="0" w:color="auto"/>
      </w:divBdr>
    </w:div>
    <w:div w:id="1290625908">
      <w:bodyDiv w:val="1"/>
      <w:marLeft w:val="0"/>
      <w:marRight w:val="0"/>
      <w:marTop w:val="0"/>
      <w:marBottom w:val="0"/>
      <w:divBdr>
        <w:top w:val="none" w:sz="0" w:space="0" w:color="auto"/>
        <w:left w:val="none" w:sz="0" w:space="0" w:color="auto"/>
        <w:bottom w:val="none" w:sz="0" w:space="0" w:color="auto"/>
        <w:right w:val="none" w:sz="0" w:space="0" w:color="auto"/>
      </w:divBdr>
    </w:div>
    <w:div w:id="1290815812">
      <w:bodyDiv w:val="1"/>
      <w:marLeft w:val="0"/>
      <w:marRight w:val="0"/>
      <w:marTop w:val="0"/>
      <w:marBottom w:val="0"/>
      <w:divBdr>
        <w:top w:val="none" w:sz="0" w:space="0" w:color="auto"/>
        <w:left w:val="none" w:sz="0" w:space="0" w:color="auto"/>
        <w:bottom w:val="none" w:sz="0" w:space="0" w:color="auto"/>
        <w:right w:val="none" w:sz="0" w:space="0" w:color="auto"/>
      </w:divBdr>
    </w:div>
    <w:div w:id="1291087982">
      <w:bodyDiv w:val="1"/>
      <w:marLeft w:val="0"/>
      <w:marRight w:val="0"/>
      <w:marTop w:val="0"/>
      <w:marBottom w:val="0"/>
      <w:divBdr>
        <w:top w:val="none" w:sz="0" w:space="0" w:color="auto"/>
        <w:left w:val="none" w:sz="0" w:space="0" w:color="auto"/>
        <w:bottom w:val="none" w:sz="0" w:space="0" w:color="auto"/>
        <w:right w:val="none" w:sz="0" w:space="0" w:color="auto"/>
      </w:divBdr>
    </w:div>
    <w:div w:id="1291088706">
      <w:bodyDiv w:val="1"/>
      <w:marLeft w:val="0"/>
      <w:marRight w:val="0"/>
      <w:marTop w:val="0"/>
      <w:marBottom w:val="0"/>
      <w:divBdr>
        <w:top w:val="none" w:sz="0" w:space="0" w:color="auto"/>
        <w:left w:val="none" w:sz="0" w:space="0" w:color="auto"/>
        <w:bottom w:val="none" w:sz="0" w:space="0" w:color="auto"/>
        <w:right w:val="none" w:sz="0" w:space="0" w:color="auto"/>
      </w:divBdr>
    </w:div>
    <w:div w:id="1291126907">
      <w:bodyDiv w:val="1"/>
      <w:marLeft w:val="0"/>
      <w:marRight w:val="0"/>
      <w:marTop w:val="0"/>
      <w:marBottom w:val="0"/>
      <w:divBdr>
        <w:top w:val="none" w:sz="0" w:space="0" w:color="auto"/>
        <w:left w:val="none" w:sz="0" w:space="0" w:color="auto"/>
        <w:bottom w:val="none" w:sz="0" w:space="0" w:color="auto"/>
        <w:right w:val="none" w:sz="0" w:space="0" w:color="auto"/>
      </w:divBdr>
    </w:div>
    <w:div w:id="1291477443">
      <w:bodyDiv w:val="1"/>
      <w:marLeft w:val="0"/>
      <w:marRight w:val="0"/>
      <w:marTop w:val="0"/>
      <w:marBottom w:val="0"/>
      <w:divBdr>
        <w:top w:val="none" w:sz="0" w:space="0" w:color="auto"/>
        <w:left w:val="none" w:sz="0" w:space="0" w:color="auto"/>
        <w:bottom w:val="none" w:sz="0" w:space="0" w:color="auto"/>
        <w:right w:val="none" w:sz="0" w:space="0" w:color="auto"/>
      </w:divBdr>
    </w:div>
    <w:div w:id="1292592799">
      <w:bodyDiv w:val="1"/>
      <w:marLeft w:val="0"/>
      <w:marRight w:val="0"/>
      <w:marTop w:val="0"/>
      <w:marBottom w:val="0"/>
      <w:divBdr>
        <w:top w:val="none" w:sz="0" w:space="0" w:color="auto"/>
        <w:left w:val="none" w:sz="0" w:space="0" w:color="auto"/>
        <w:bottom w:val="none" w:sz="0" w:space="0" w:color="auto"/>
        <w:right w:val="none" w:sz="0" w:space="0" w:color="auto"/>
      </w:divBdr>
    </w:div>
    <w:div w:id="1293515241">
      <w:bodyDiv w:val="1"/>
      <w:marLeft w:val="0"/>
      <w:marRight w:val="0"/>
      <w:marTop w:val="0"/>
      <w:marBottom w:val="0"/>
      <w:divBdr>
        <w:top w:val="none" w:sz="0" w:space="0" w:color="auto"/>
        <w:left w:val="none" w:sz="0" w:space="0" w:color="auto"/>
        <w:bottom w:val="none" w:sz="0" w:space="0" w:color="auto"/>
        <w:right w:val="none" w:sz="0" w:space="0" w:color="auto"/>
      </w:divBdr>
    </w:div>
    <w:div w:id="1293555695">
      <w:bodyDiv w:val="1"/>
      <w:marLeft w:val="0"/>
      <w:marRight w:val="0"/>
      <w:marTop w:val="0"/>
      <w:marBottom w:val="0"/>
      <w:divBdr>
        <w:top w:val="none" w:sz="0" w:space="0" w:color="auto"/>
        <w:left w:val="none" w:sz="0" w:space="0" w:color="auto"/>
        <w:bottom w:val="none" w:sz="0" w:space="0" w:color="auto"/>
        <w:right w:val="none" w:sz="0" w:space="0" w:color="auto"/>
      </w:divBdr>
    </w:div>
    <w:div w:id="1293633085">
      <w:bodyDiv w:val="1"/>
      <w:marLeft w:val="0"/>
      <w:marRight w:val="0"/>
      <w:marTop w:val="0"/>
      <w:marBottom w:val="0"/>
      <w:divBdr>
        <w:top w:val="none" w:sz="0" w:space="0" w:color="auto"/>
        <w:left w:val="none" w:sz="0" w:space="0" w:color="auto"/>
        <w:bottom w:val="none" w:sz="0" w:space="0" w:color="auto"/>
        <w:right w:val="none" w:sz="0" w:space="0" w:color="auto"/>
      </w:divBdr>
    </w:div>
    <w:div w:id="1293943962">
      <w:bodyDiv w:val="1"/>
      <w:marLeft w:val="0"/>
      <w:marRight w:val="0"/>
      <w:marTop w:val="0"/>
      <w:marBottom w:val="0"/>
      <w:divBdr>
        <w:top w:val="none" w:sz="0" w:space="0" w:color="auto"/>
        <w:left w:val="none" w:sz="0" w:space="0" w:color="auto"/>
        <w:bottom w:val="none" w:sz="0" w:space="0" w:color="auto"/>
        <w:right w:val="none" w:sz="0" w:space="0" w:color="auto"/>
      </w:divBdr>
    </w:div>
    <w:div w:id="1294020739">
      <w:bodyDiv w:val="1"/>
      <w:marLeft w:val="0"/>
      <w:marRight w:val="0"/>
      <w:marTop w:val="0"/>
      <w:marBottom w:val="0"/>
      <w:divBdr>
        <w:top w:val="none" w:sz="0" w:space="0" w:color="auto"/>
        <w:left w:val="none" w:sz="0" w:space="0" w:color="auto"/>
        <w:bottom w:val="none" w:sz="0" w:space="0" w:color="auto"/>
        <w:right w:val="none" w:sz="0" w:space="0" w:color="auto"/>
      </w:divBdr>
    </w:div>
    <w:div w:id="1294217147">
      <w:bodyDiv w:val="1"/>
      <w:marLeft w:val="0"/>
      <w:marRight w:val="0"/>
      <w:marTop w:val="0"/>
      <w:marBottom w:val="0"/>
      <w:divBdr>
        <w:top w:val="none" w:sz="0" w:space="0" w:color="auto"/>
        <w:left w:val="none" w:sz="0" w:space="0" w:color="auto"/>
        <w:bottom w:val="none" w:sz="0" w:space="0" w:color="auto"/>
        <w:right w:val="none" w:sz="0" w:space="0" w:color="auto"/>
      </w:divBdr>
    </w:div>
    <w:div w:id="1294870441">
      <w:bodyDiv w:val="1"/>
      <w:marLeft w:val="0"/>
      <w:marRight w:val="0"/>
      <w:marTop w:val="0"/>
      <w:marBottom w:val="0"/>
      <w:divBdr>
        <w:top w:val="none" w:sz="0" w:space="0" w:color="auto"/>
        <w:left w:val="none" w:sz="0" w:space="0" w:color="auto"/>
        <w:bottom w:val="none" w:sz="0" w:space="0" w:color="auto"/>
        <w:right w:val="none" w:sz="0" w:space="0" w:color="auto"/>
      </w:divBdr>
    </w:div>
    <w:div w:id="1294872413">
      <w:bodyDiv w:val="1"/>
      <w:marLeft w:val="0"/>
      <w:marRight w:val="0"/>
      <w:marTop w:val="0"/>
      <w:marBottom w:val="0"/>
      <w:divBdr>
        <w:top w:val="none" w:sz="0" w:space="0" w:color="auto"/>
        <w:left w:val="none" w:sz="0" w:space="0" w:color="auto"/>
        <w:bottom w:val="none" w:sz="0" w:space="0" w:color="auto"/>
        <w:right w:val="none" w:sz="0" w:space="0" w:color="auto"/>
      </w:divBdr>
    </w:div>
    <w:div w:id="1295063411">
      <w:bodyDiv w:val="1"/>
      <w:marLeft w:val="0"/>
      <w:marRight w:val="0"/>
      <w:marTop w:val="0"/>
      <w:marBottom w:val="0"/>
      <w:divBdr>
        <w:top w:val="none" w:sz="0" w:space="0" w:color="auto"/>
        <w:left w:val="none" w:sz="0" w:space="0" w:color="auto"/>
        <w:bottom w:val="none" w:sz="0" w:space="0" w:color="auto"/>
        <w:right w:val="none" w:sz="0" w:space="0" w:color="auto"/>
      </w:divBdr>
    </w:div>
    <w:div w:id="1295451337">
      <w:bodyDiv w:val="1"/>
      <w:marLeft w:val="0"/>
      <w:marRight w:val="0"/>
      <w:marTop w:val="0"/>
      <w:marBottom w:val="0"/>
      <w:divBdr>
        <w:top w:val="none" w:sz="0" w:space="0" w:color="auto"/>
        <w:left w:val="none" w:sz="0" w:space="0" w:color="auto"/>
        <w:bottom w:val="none" w:sz="0" w:space="0" w:color="auto"/>
        <w:right w:val="none" w:sz="0" w:space="0" w:color="auto"/>
      </w:divBdr>
    </w:div>
    <w:div w:id="1295595794">
      <w:bodyDiv w:val="1"/>
      <w:marLeft w:val="0"/>
      <w:marRight w:val="0"/>
      <w:marTop w:val="0"/>
      <w:marBottom w:val="0"/>
      <w:divBdr>
        <w:top w:val="none" w:sz="0" w:space="0" w:color="auto"/>
        <w:left w:val="none" w:sz="0" w:space="0" w:color="auto"/>
        <w:bottom w:val="none" w:sz="0" w:space="0" w:color="auto"/>
        <w:right w:val="none" w:sz="0" w:space="0" w:color="auto"/>
      </w:divBdr>
    </w:div>
    <w:div w:id="1295871169">
      <w:bodyDiv w:val="1"/>
      <w:marLeft w:val="0"/>
      <w:marRight w:val="0"/>
      <w:marTop w:val="0"/>
      <w:marBottom w:val="0"/>
      <w:divBdr>
        <w:top w:val="none" w:sz="0" w:space="0" w:color="auto"/>
        <w:left w:val="none" w:sz="0" w:space="0" w:color="auto"/>
        <w:bottom w:val="none" w:sz="0" w:space="0" w:color="auto"/>
        <w:right w:val="none" w:sz="0" w:space="0" w:color="auto"/>
      </w:divBdr>
    </w:div>
    <w:div w:id="1296252972">
      <w:bodyDiv w:val="1"/>
      <w:marLeft w:val="0"/>
      <w:marRight w:val="0"/>
      <w:marTop w:val="0"/>
      <w:marBottom w:val="0"/>
      <w:divBdr>
        <w:top w:val="none" w:sz="0" w:space="0" w:color="auto"/>
        <w:left w:val="none" w:sz="0" w:space="0" w:color="auto"/>
        <w:bottom w:val="none" w:sz="0" w:space="0" w:color="auto"/>
        <w:right w:val="none" w:sz="0" w:space="0" w:color="auto"/>
      </w:divBdr>
    </w:div>
    <w:div w:id="1296369135">
      <w:bodyDiv w:val="1"/>
      <w:marLeft w:val="0"/>
      <w:marRight w:val="0"/>
      <w:marTop w:val="0"/>
      <w:marBottom w:val="0"/>
      <w:divBdr>
        <w:top w:val="none" w:sz="0" w:space="0" w:color="auto"/>
        <w:left w:val="none" w:sz="0" w:space="0" w:color="auto"/>
        <w:bottom w:val="none" w:sz="0" w:space="0" w:color="auto"/>
        <w:right w:val="none" w:sz="0" w:space="0" w:color="auto"/>
      </w:divBdr>
    </w:div>
    <w:div w:id="1296443862">
      <w:bodyDiv w:val="1"/>
      <w:marLeft w:val="0"/>
      <w:marRight w:val="0"/>
      <w:marTop w:val="0"/>
      <w:marBottom w:val="0"/>
      <w:divBdr>
        <w:top w:val="none" w:sz="0" w:space="0" w:color="auto"/>
        <w:left w:val="none" w:sz="0" w:space="0" w:color="auto"/>
        <w:bottom w:val="none" w:sz="0" w:space="0" w:color="auto"/>
        <w:right w:val="none" w:sz="0" w:space="0" w:color="auto"/>
      </w:divBdr>
    </w:div>
    <w:div w:id="1296450440">
      <w:bodyDiv w:val="1"/>
      <w:marLeft w:val="0"/>
      <w:marRight w:val="0"/>
      <w:marTop w:val="0"/>
      <w:marBottom w:val="0"/>
      <w:divBdr>
        <w:top w:val="none" w:sz="0" w:space="0" w:color="auto"/>
        <w:left w:val="none" w:sz="0" w:space="0" w:color="auto"/>
        <w:bottom w:val="none" w:sz="0" w:space="0" w:color="auto"/>
        <w:right w:val="none" w:sz="0" w:space="0" w:color="auto"/>
      </w:divBdr>
    </w:div>
    <w:div w:id="1296566400">
      <w:bodyDiv w:val="1"/>
      <w:marLeft w:val="0"/>
      <w:marRight w:val="0"/>
      <w:marTop w:val="0"/>
      <w:marBottom w:val="0"/>
      <w:divBdr>
        <w:top w:val="none" w:sz="0" w:space="0" w:color="auto"/>
        <w:left w:val="none" w:sz="0" w:space="0" w:color="auto"/>
        <w:bottom w:val="none" w:sz="0" w:space="0" w:color="auto"/>
        <w:right w:val="none" w:sz="0" w:space="0" w:color="auto"/>
      </w:divBdr>
    </w:div>
    <w:div w:id="1296567930">
      <w:bodyDiv w:val="1"/>
      <w:marLeft w:val="0"/>
      <w:marRight w:val="0"/>
      <w:marTop w:val="0"/>
      <w:marBottom w:val="0"/>
      <w:divBdr>
        <w:top w:val="none" w:sz="0" w:space="0" w:color="auto"/>
        <w:left w:val="none" w:sz="0" w:space="0" w:color="auto"/>
        <w:bottom w:val="none" w:sz="0" w:space="0" w:color="auto"/>
        <w:right w:val="none" w:sz="0" w:space="0" w:color="auto"/>
      </w:divBdr>
    </w:div>
    <w:div w:id="1297025375">
      <w:bodyDiv w:val="1"/>
      <w:marLeft w:val="0"/>
      <w:marRight w:val="0"/>
      <w:marTop w:val="0"/>
      <w:marBottom w:val="0"/>
      <w:divBdr>
        <w:top w:val="none" w:sz="0" w:space="0" w:color="auto"/>
        <w:left w:val="none" w:sz="0" w:space="0" w:color="auto"/>
        <w:bottom w:val="none" w:sz="0" w:space="0" w:color="auto"/>
        <w:right w:val="none" w:sz="0" w:space="0" w:color="auto"/>
      </w:divBdr>
    </w:div>
    <w:div w:id="1297488446">
      <w:bodyDiv w:val="1"/>
      <w:marLeft w:val="0"/>
      <w:marRight w:val="0"/>
      <w:marTop w:val="0"/>
      <w:marBottom w:val="0"/>
      <w:divBdr>
        <w:top w:val="none" w:sz="0" w:space="0" w:color="auto"/>
        <w:left w:val="none" w:sz="0" w:space="0" w:color="auto"/>
        <w:bottom w:val="none" w:sz="0" w:space="0" w:color="auto"/>
        <w:right w:val="none" w:sz="0" w:space="0" w:color="auto"/>
      </w:divBdr>
    </w:div>
    <w:div w:id="1297488972">
      <w:bodyDiv w:val="1"/>
      <w:marLeft w:val="0"/>
      <w:marRight w:val="0"/>
      <w:marTop w:val="0"/>
      <w:marBottom w:val="0"/>
      <w:divBdr>
        <w:top w:val="none" w:sz="0" w:space="0" w:color="auto"/>
        <w:left w:val="none" w:sz="0" w:space="0" w:color="auto"/>
        <w:bottom w:val="none" w:sz="0" w:space="0" w:color="auto"/>
        <w:right w:val="none" w:sz="0" w:space="0" w:color="auto"/>
      </w:divBdr>
    </w:div>
    <w:div w:id="1297638399">
      <w:bodyDiv w:val="1"/>
      <w:marLeft w:val="0"/>
      <w:marRight w:val="0"/>
      <w:marTop w:val="0"/>
      <w:marBottom w:val="0"/>
      <w:divBdr>
        <w:top w:val="none" w:sz="0" w:space="0" w:color="auto"/>
        <w:left w:val="none" w:sz="0" w:space="0" w:color="auto"/>
        <w:bottom w:val="none" w:sz="0" w:space="0" w:color="auto"/>
        <w:right w:val="none" w:sz="0" w:space="0" w:color="auto"/>
      </w:divBdr>
    </w:div>
    <w:div w:id="1297754518">
      <w:bodyDiv w:val="1"/>
      <w:marLeft w:val="0"/>
      <w:marRight w:val="0"/>
      <w:marTop w:val="0"/>
      <w:marBottom w:val="0"/>
      <w:divBdr>
        <w:top w:val="none" w:sz="0" w:space="0" w:color="auto"/>
        <w:left w:val="none" w:sz="0" w:space="0" w:color="auto"/>
        <w:bottom w:val="none" w:sz="0" w:space="0" w:color="auto"/>
        <w:right w:val="none" w:sz="0" w:space="0" w:color="auto"/>
      </w:divBdr>
    </w:div>
    <w:div w:id="1297875095">
      <w:bodyDiv w:val="1"/>
      <w:marLeft w:val="0"/>
      <w:marRight w:val="0"/>
      <w:marTop w:val="0"/>
      <w:marBottom w:val="0"/>
      <w:divBdr>
        <w:top w:val="none" w:sz="0" w:space="0" w:color="auto"/>
        <w:left w:val="none" w:sz="0" w:space="0" w:color="auto"/>
        <w:bottom w:val="none" w:sz="0" w:space="0" w:color="auto"/>
        <w:right w:val="none" w:sz="0" w:space="0" w:color="auto"/>
      </w:divBdr>
    </w:div>
    <w:div w:id="1298342092">
      <w:bodyDiv w:val="1"/>
      <w:marLeft w:val="0"/>
      <w:marRight w:val="0"/>
      <w:marTop w:val="0"/>
      <w:marBottom w:val="0"/>
      <w:divBdr>
        <w:top w:val="none" w:sz="0" w:space="0" w:color="auto"/>
        <w:left w:val="none" w:sz="0" w:space="0" w:color="auto"/>
        <w:bottom w:val="none" w:sz="0" w:space="0" w:color="auto"/>
        <w:right w:val="none" w:sz="0" w:space="0" w:color="auto"/>
      </w:divBdr>
    </w:div>
    <w:div w:id="1298607551">
      <w:bodyDiv w:val="1"/>
      <w:marLeft w:val="0"/>
      <w:marRight w:val="0"/>
      <w:marTop w:val="0"/>
      <w:marBottom w:val="0"/>
      <w:divBdr>
        <w:top w:val="none" w:sz="0" w:space="0" w:color="auto"/>
        <w:left w:val="none" w:sz="0" w:space="0" w:color="auto"/>
        <w:bottom w:val="none" w:sz="0" w:space="0" w:color="auto"/>
        <w:right w:val="none" w:sz="0" w:space="0" w:color="auto"/>
      </w:divBdr>
    </w:div>
    <w:div w:id="1298678328">
      <w:bodyDiv w:val="1"/>
      <w:marLeft w:val="0"/>
      <w:marRight w:val="0"/>
      <w:marTop w:val="0"/>
      <w:marBottom w:val="0"/>
      <w:divBdr>
        <w:top w:val="none" w:sz="0" w:space="0" w:color="auto"/>
        <w:left w:val="none" w:sz="0" w:space="0" w:color="auto"/>
        <w:bottom w:val="none" w:sz="0" w:space="0" w:color="auto"/>
        <w:right w:val="none" w:sz="0" w:space="0" w:color="auto"/>
      </w:divBdr>
    </w:div>
    <w:div w:id="1298994195">
      <w:bodyDiv w:val="1"/>
      <w:marLeft w:val="0"/>
      <w:marRight w:val="0"/>
      <w:marTop w:val="0"/>
      <w:marBottom w:val="0"/>
      <w:divBdr>
        <w:top w:val="none" w:sz="0" w:space="0" w:color="auto"/>
        <w:left w:val="none" w:sz="0" w:space="0" w:color="auto"/>
        <w:bottom w:val="none" w:sz="0" w:space="0" w:color="auto"/>
        <w:right w:val="none" w:sz="0" w:space="0" w:color="auto"/>
      </w:divBdr>
    </w:div>
    <w:div w:id="1299460596">
      <w:bodyDiv w:val="1"/>
      <w:marLeft w:val="0"/>
      <w:marRight w:val="0"/>
      <w:marTop w:val="0"/>
      <w:marBottom w:val="0"/>
      <w:divBdr>
        <w:top w:val="none" w:sz="0" w:space="0" w:color="auto"/>
        <w:left w:val="none" w:sz="0" w:space="0" w:color="auto"/>
        <w:bottom w:val="none" w:sz="0" w:space="0" w:color="auto"/>
        <w:right w:val="none" w:sz="0" w:space="0" w:color="auto"/>
      </w:divBdr>
    </w:div>
    <w:div w:id="1299531580">
      <w:bodyDiv w:val="1"/>
      <w:marLeft w:val="0"/>
      <w:marRight w:val="0"/>
      <w:marTop w:val="0"/>
      <w:marBottom w:val="0"/>
      <w:divBdr>
        <w:top w:val="none" w:sz="0" w:space="0" w:color="auto"/>
        <w:left w:val="none" w:sz="0" w:space="0" w:color="auto"/>
        <w:bottom w:val="none" w:sz="0" w:space="0" w:color="auto"/>
        <w:right w:val="none" w:sz="0" w:space="0" w:color="auto"/>
      </w:divBdr>
    </w:div>
    <w:div w:id="1299535357">
      <w:bodyDiv w:val="1"/>
      <w:marLeft w:val="0"/>
      <w:marRight w:val="0"/>
      <w:marTop w:val="0"/>
      <w:marBottom w:val="0"/>
      <w:divBdr>
        <w:top w:val="none" w:sz="0" w:space="0" w:color="auto"/>
        <w:left w:val="none" w:sz="0" w:space="0" w:color="auto"/>
        <w:bottom w:val="none" w:sz="0" w:space="0" w:color="auto"/>
        <w:right w:val="none" w:sz="0" w:space="0" w:color="auto"/>
      </w:divBdr>
    </w:div>
    <w:div w:id="1299871690">
      <w:bodyDiv w:val="1"/>
      <w:marLeft w:val="0"/>
      <w:marRight w:val="0"/>
      <w:marTop w:val="0"/>
      <w:marBottom w:val="0"/>
      <w:divBdr>
        <w:top w:val="none" w:sz="0" w:space="0" w:color="auto"/>
        <w:left w:val="none" w:sz="0" w:space="0" w:color="auto"/>
        <w:bottom w:val="none" w:sz="0" w:space="0" w:color="auto"/>
        <w:right w:val="none" w:sz="0" w:space="0" w:color="auto"/>
      </w:divBdr>
    </w:div>
    <w:div w:id="1299990074">
      <w:bodyDiv w:val="1"/>
      <w:marLeft w:val="0"/>
      <w:marRight w:val="0"/>
      <w:marTop w:val="0"/>
      <w:marBottom w:val="0"/>
      <w:divBdr>
        <w:top w:val="none" w:sz="0" w:space="0" w:color="auto"/>
        <w:left w:val="none" w:sz="0" w:space="0" w:color="auto"/>
        <w:bottom w:val="none" w:sz="0" w:space="0" w:color="auto"/>
        <w:right w:val="none" w:sz="0" w:space="0" w:color="auto"/>
      </w:divBdr>
    </w:div>
    <w:div w:id="1300038610">
      <w:bodyDiv w:val="1"/>
      <w:marLeft w:val="0"/>
      <w:marRight w:val="0"/>
      <w:marTop w:val="0"/>
      <w:marBottom w:val="0"/>
      <w:divBdr>
        <w:top w:val="none" w:sz="0" w:space="0" w:color="auto"/>
        <w:left w:val="none" w:sz="0" w:space="0" w:color="auto"/>
        <w:bottom w:val="none" w:sz="0" w:space="0" w:color="auto"/>
        <w:right w:val="none" w:sz="0" w:space="0" w:color="auto"/>
      </w:divBdr>
    </w:div>
    <w:div w:id="1300064185">
      <w:bodyDiv w:val="1"/>
      <w:marLeft w:val="0"/>
      <w:marRight w:val="0"/>
      <w:marTop w:val="0"/>
      <w:marBottom w:val="0"/>
      <w:divBdr>
        <w:top w:val="none" w:sz="0" w:space="0" w:color="auto"/>
        <w:left w:val="none" w:sz="0" w:space="0" w:color="auto"/>
        <w:bottom w:val="none" w:sz="0" w:space="0" w:color="auto"/>
        <w:right w:val="none" w:sz="0" w:space="0" w:color="auto"/>
      </w:divBdr>
    </w:div>
    <w:div w:id="1300067325">
      <w:bodyDiv w:val="1"/>
      <w:marLeft w:val="0"/>
      <w:marRight w:val="0"/>
      <w:marTop w:val="0"/>
      <w:marBottom w:val="0"/>
      <w:divBdr>
        <w:top w:val="none" w:sz="0" w:space="0" w:color="auto"/>
        <w:left w:val="none" w:sz="0" w:space="0" w:color="auto"/>
        <w:bottom w:val="none" w:sz="0" w:space="0" w:color="auto"/>
        <w:right w:val="none" w:sz="0" w:space="0" w:color="auto"/>
      </w:divBdr>
    </w:div>
    <w:div w:id="1300186193">
      <w:bodyDiv w:val="1"/>
      <w:marLeft w:val="0"/>
      <w:marRight w:val="0"/>
      <w:marTop w:val="0"/>
      <w:marBottom w:val="0"/>
      <w:divBdr>
        <w:top w:val="none" w:sz="0" w:space="0" w:color="auto"/>
        <w:left w:val="none" w:sz="0" w:space="0" w:color="auto"/>
        <w:bottom w:val="none" w:sz="0" w:space="0" w:color="auto"/>
        <w:right w:val="none" w:sz="0" w:space="0" w:color="auto"/>
      </w:divBdr>
    </w:div>
    <w:div w:id="1300300506">
      <w:bodyDiv w:val="1"/>
      <w:marLeft w:val="0"/>
      <w:marRight w:val="0"/>
      <w:marTop w:val="0"/>
      <w:marBottom w:val="0"/>
      <w:divBdr>
        <w:top w:val="none" w:sz="0" w:space="0" w:color="auto"/>
        <w:left w:val="none" w:sz="0" w:space="0" w:color="auto"/>
        <w:bottom w:val="none" w:sz="0" w:space="0" w:color="auto"/>
        <w:right w:val="none" w:sz="0" w:space="0" w:color="auto"/>
      </w:divBdr>
    </w:div>
    <w:div w:id="1301496608">
      <w:bodyDiv w:val="1"/>
      <w:marLeft w:val="0"/>
      <w:marRight w:val="0"/>
      <w:marTop w:val="0"/>
      <w:marBottom w:val="0"/>
      <w:divBdr>
        <w:top w:val="none" w:sz="0" w:space="0" w:color="auto"/>
        <w:left w:val="none" w:sz="0" w:space="0" w:color="auto"/>
        <w:bottom w:val="none" w:sz="0" w:space="0" w:color="auto"/>
        <w:right w:val="none" w:sz="0" w:space="0" w:color="auto"/>
      </w:divBdr>
    </w:div>
    <w:div w:id="1301501237">
      <w:bodyDiv w:val="1"/>
      <w:marLeft w:val="0"/>
      <w:marRight w:val="0"/>
      <w:marTop w:val="0"/>
      <w:marBottom w:val="0"/>
      <w:divBdr>
        <w:top w:val="none" w:sz="0" w:space="0" w:color="auto"/>
        <w:left w:val="none" w:sz="0" w:space="0" w:color="auto"/>
        <w:bottom w:val="none" w:sz="0" w:space="0" w:color="auto"/>
        <w:right w:val="none" w:sz="0" w:space="0" w:color="auto"/>
      </w:divBdr>
    </w:div>
    <w:div w:id="1301960227">
      <w:bodyDiv w:val="1"/>
      <w:marLeft w:val="0"/>
      <w:marRight w:val="0"/>
      <w:marTop w:val="0"/>
      <w:marBottom w:val="0"/>
      <w:divBdr>
        <w:top w:val="none" w:sz="0" w:space="0" w:color="auto"/>
        <w:left w:val="none" w:sz="0" w:space="0" w:color="auto"/>
        <w:bottom w:val="none" w:sz="0" w:space="0" w:color="auto"/>
        <w:right w:val="none" w:sz="0" w:space="0" w:color="auto"/>
      </w:divBdr>
    </w:div>
    <w:div w:id="1302034363">
      <w:bodyDiv w:val="1"/>
      <w:marLeft w:val="0"/>
      <w:marRight w:val="0"/>
      <w:marTop w:val="0"/>
      <w:marBottom w:val="0"/>
      <w:divBdr>
        <w:top w:val="none" w:sz="0" w:space="0" w:color="auto"/>
        <w:left w:val="none" w:sz="0" w:space="0" w:color="auto"/>
        <w:bottom w:val="none" w:sz="0" w:space="0" w:color="auto"/>
        <w:right w:val="none" w:sz="0" w:space="0" w:color="auto"/>
      </w:divBdr>
    </w:div>
    <w:div w:id="1302073103">
      <w:bodyDiv w:val="1"/>
      <w:marLeft w:val="0"/>
      <w:marRight w:val="0"/>
      <w:marTop w:val="0"/>
      <w:marBottom w:val="0"/>
      <w:divBdr>
        <w:top w:val="none" w:sz="0" w:space="0" w:color="auto"/>
        <w:left w:val="none" w:sz="0" w:space="0" w:color="auto"/>
        <w:bottom w:val="none" w:sz="0" w:space="0" w:color="auto"/>
        <w:right w:val="none" w:sz="0" w:space="0" w:color="auto"/>
      </w:divBdr>
    </w:div>
    <w:div w:id="1302148357">
      <w:bodyDiv w:val="1"/>
      <w:marLeft w:val="0"/>
      <w:marRight w:val="0"/>
      <w:marTop w:val="0"/>
      <w:marBottom w:val="0"/>
      <w:divBdr>
        <w:top w:val="none" w:sz="0" w:space="0" w:color="auto"/>
        <w:left w:val="none" w:sz="0" w:space="0" w:color="auto"/>
        <w:bottom w:val="none" w:sz="0" w:space="0" w:color="auto"/>
        <w:right w:val="none" w:sz="0" w:space="0" w:color="auto"/>
      </w:divBdr>
    </w:div>
    <w:div w:id="1302226229">
      <w:bodyDiv w:val="1"/>
      <w:marLeft w:val="0"/>
      <w:marRight w:val="0"/>
      <w:marTop w:val="0"/>
      <w:marBottom w:val="0"/>
      <w:divBdr>
        <w:top w:val="none" w:sz="0" w:space="0" w:color="auto"/>
        <w:left w:val="none" w:sz="0" w:space="0" w:color="auto"/>
        <w:bottom w:val="none" w:sz="0" w:space="0" w:color="auto"/>
        <w:right w:val="none" w:sz="0" w:space="0" w:color="auto"/>
      </w:divBdr>
    </w:div>
    <w:div w:id="1302270101">
      <w:bodyDiv w:val="1"/>
      <w:marLeft w:val="0"/>
      <w:marRight w:val="0"/>
      <w:marTop w:val="0"/>
      <w:marBottom w:val="0"/>
      <w:divBdr>
        <w:top w:val="none" w:sz="0" w:space="0" w:color="auto"/>
        <w:left w:val="none" w:sz="0" w:space="0" w:color="auto"/>
        <w:bottom w:val="none" w:sz="0" w:space="0" w:color="auto"/>
        <w:right w:val="none" w:sz="0" w:space="0" w:color="auto"/>
      </w:divBdr>
    </w:div>
    <w:div w:id="1302534451">
      <w:bodyDiv w:val="1"/>
      <w:marLeft w:val="0"/>
      <w:marRight w:val="0"/>
      <w:marTop w:val="0"/>
      <w:marBottom w:val="0"/>
      <w:divBdr>
        <w:top w:val="none" w:sz="0" w:space="0" w:color="auto"/>
        <w:left w:val="none" w:sz="0" w:space="0" w:color="auto"/>
        <w:bottom w:val="none" w:sz="0" w:space="0" w:color="auto"/>
        <w:right w:val="none" w:sz="0" w:space="0" w:color="auto"/>
      </w:divBdr>
    </w:div>
    <w:div w:id="1302926899">
      <w:bodyDiv w:val="1"/>
      <w:marLeft w:val="0"/>
      <w:marRight w:val="0"/>
      <w:marTop w:val="0"/>
      <w:marBottom w:val="0"/>
      <w:divBdr>
        <w:top w:val="none" w:sz="0" w:space="0" w:color="auto"/>
        <w:left w:val="none" w:sz="0" w:space="0" w:color="auto"/>
        <w:bottom w:val="none" w:sz="0" w:space="0" w:color="auto"/>
        <w:right w:val="none" w:sz="0" w:space="0" w:color="auto"/>
      </w:divBdr>
    </w:div>
    <w:div w:id="1303073538">
      <w:bodyDiv w:val="1"/>
      <w:marLeft w:val="0"/>
      <w:marRight w:val="0"/>
      <w:marTop w:val="0"/>
      <w:marBottom w:val="0"/>
      <w:divBdr>
        <w:top w:val="none" w:sz="0" w:space="0" w:color="auto"/>
        <w:left w:val="none" w:sz="0" w:space="0" w:color="auto"/>
        <w:bottom w:val="none" w:sz="0" w:space="0" w:color="auto"/>
        <w:right w:val="none" w:sz="0" w:space="0" w:color="auto"/>
      </w:divBdr>
    </w:div>
    <w:div w:id="1303149948">
      <w:bodyDiv w:val="1"/>
      <w:marLeft w:val="0"/>
      <w:marRight w:val="0"/>
      <w:marTop w:val="0"/>
      <w:marBottom w:val="0"/>
      <w:divBdr>
        <w:top w:val="none" w:sz="0" w:space="0" w:color="auto"/>
        <w:left w:val="none" w:sz="0" w:space="0" w:color="auto"/>
        <w:bottom w:val="none" w:sz="0" w:space="0" w:color="auto"/>
        <w:right w:val="none" w:sz="0" w:space="0" w:color="auto"/>
      </w:divBdr>
    </w:div>
    <w:div w:id="1303268437">
      <w:bodyDiv w:val="1"/>
      <w:marLeft w:val="0"/>
      <w:marRight w:val="0"/>
      <w:marTop w:val="0"/>
      <w:marBottom w:val="0"/>
      <w:divBdr>
        <w:top w:val="none" w:sz="0" w:space="0" w:color="auto"/>
        <w:left w:val="none" w:sz="0" w:space="0" w:color="auto"/>
        <w:bottom w:val="none" w:sz="0" w:space="0" w:color="auto"/>
        <w:right w:val="none" w:sz="0" w:space="0" w:color="auto"/>
      </w:divBdr>
    </w:div>
    <w:div w:id="1303577529">
      <w:bodyDiv w:val="1"/>
      <w:marLeft w:val="0"/>
      <w:marRight w:val="0"/>
      <w:marTop w:val="0"/>
      <w:marBottom w:val="0"/>
      <w:divBdr>
        <w:top w:val="none" w:sz="0" w:space="0" w:color="auto"/>
        <w:left w:val="none" w:sz="0" w:space="0" w:color="auto"/>
        <w:bottom w:val="none" w:sz="0" w:space="0" w:color="auto"/>
        <w:right w:val="none" w:sz="0" w:space="0" w:color="auto"/>
      </w:divBdr>
    </w:div>
    <w:div w:id="1303735992">
      <w:bodyDiv w:val="1"/>
      <w:marLeft w:val="0"/>
      <w:marRight w:val="0"/>
      <w:marTop w:val="0"/>
      <w:marBottom w:val="0"/>
      <w:divBdr>
        <w:top w:val="none" w:sz="0" w:space="0" w:color="auto"/>
        <w:left w:val="none" w:sz="0" w:space="0" w:color="auto"/>
        <w:bottom w:val="none" w:sz="0" w:space="0" w:color="auto"/>
        <w:right w:val="none" w:sz="0" w:space="0" w:color="auto"/>
      </w:divBdr>
    </w:div>
    <w:div w:id="1303929457">
      <w:bodyDiv w:val="1"/>
      <w:marLeft w:val="0"/>
      <w:marRight w:val="0"/>
      <w:marTop w:val="0"/>
      <w:marBottom w:val="0"/>
      <w:divBdr>
        <w:top w:val="none" w:sz="0" w:space="0" w:color="auto"/>
        <w:left w:val="none" w:sz="0" w:space="0" w:color="auto"/>
        <w:bottom w:val="none" w:sz="0" w:space="0" w:color="auto"/>
        <w:right w:val="none" w:sz="0" w:space="0" w:color="auto"/>
      </w:divBdr>
    </w:div>
    <w:div w:id="1304383162">
      <w:bodyDiv w:val="1"/>
      <w:marLeft w:val="0"/>
      <w:marRight w:val="0"/>
      <w:marTop w:val="0"/>
      <w:marBottom w:val="0"/>
      <w:divBdr>
        <w:top w:val="none" w:sz="0" w:space="0" w:color="auto"/>
        <w:left w:val="none" w:sz="0" w:space="0" w:color="auto"/>
        <w:bottom w:val="none" w:sz="0" w:space="0" w:color="auto"/>
        <w:right w:val="none" w:sz="0" w:space="0" w:color="auto"/>
      </w:divBdr>
    </w:div>
    <w:div w:id="1304506840">
      <w:bodyDiv w:val="1"/>
      <w:marLeft w:val="0"/>
      <w:marRight w:val="0"/>
      <w:marTop w:val="0"/>
      <w:marBottom w:val="0"/>
      <w:divBdr>
        <w:top w:val="none" w:sz="0" w:space="0" w:color="auto"/>
        <w:left w:val="none" w:sz="0" w:space="0" w:color="auto"/>
        <w:bottom w:val="none" w:sz="0" w:space="0" w:color="auto"/>
        <w:right w:val="none" w:sz="0" w:space="0" w:color="auto"/>
      </w:divBdr>
    </w:div>
    <w:div w:id="1304702438">
      <w:bodyDiv w:val="1"/>
      <w:marLeft w:val="0"/>
      <w:marRight w:val="0"/>
      <w:marTop w:val="0"/>
      <w:marBottom w:val="0"/>
      <w:divBdr>
        <w:top w:val="none" w:sz="0" w:space="0" w:color="auto"/>
        <w:left w:val="none" w:sz="0" w:space="0" w:color="auto"/>
        <w:bottom w:val="none" w:sz="0" w:space="0" w:color="auto"/>
        <w:right w:val="none" w:sz="0" w:space="0" w:color="auto"/>
      </w:divBdr>
    </w:div>
    <w:div w:id="1304892808">
      <w:bodyDiv w:val="1"/>
      <w:marLeft w:val="0"/>
      <w:marRight w:val="0"/>
      <w:marTop w:val="0"/>
      <w:marBottom w:val="0"/>
      <w:divBdr>
        <w:top w:val="none" w:sz="0" w:space="0" w:color="auto"/>
        <w:left w:val="none" w:sz="0" w:space="0" w:color="auto"/>
        <w:bottom w:val="none" w:sz="0" w:space="0" w:color="auto"/>
        <w:right w:val="none" w:sz="0" w:space="0" w:color="auto"/>
      </w:divBdr>
    </w:div>
    <w:div w:id="1305811964">
      <w:bodyDiv w:val="1"/>
      <w:marLeft w:val="0"/>
      <w:marRight w:val="0"/>
      <w:marTop w:val="0"/>
      <w:marBottom w:val="0"/>
      <w:divBdr>
        <w:top w:val="none" w:sz="0" w:space="0" w:color="auto"/>
        <w:left w:val="none" w:sz="0" w:space="0" w:color="auto"/>
        <w:bottom w:val="none" w:sz="0" w:space="0" w:color="auto"/>
        <w:right w:val="none" w:sz="0" w:space="0" w:color="auto"/>
      </w:divBdr>
    </w:div>
    <w:div w:id="1306013211">
      <w:bodyDiv w:val="1"/>
      <w:marLeft w:val="0"/>
      <w:marRight w:val="0"/>
      <w:marTop w:val="0"/>
      <w:marBottom w:val="0"/>
      <w:divBdr>
        <w:top w:val="none" w:sz="0" w:space="0" w:color="auto"/>
        <w:left w:val="none" w:sz="0" w:space="0" w:color="auto"/>
        <w:bottom w:val="none" w:sz="0" w:space="0" w:color="auto"/>
        <w:right w:val="none" w:sz="0" w:space="0" w:color="auto"/>
      </w:divBdr>
    </w:div>
    <w:div w:id="1306350096">
      <w:bodyDiv w:val="1"/>
      <w:marLeft w:val="0"/>
      <w:marRight w:val="0"/>
      <w:marTop w:val="0"/>
      <w:marBottom w:val="0"/>
      <w:divBdr>
        <w:top w:val="none" w:sz="0" w:space="0" w:color="auto"/>
        <w:left w:val="none" w:sz="0" w:space="0" w:color="auto"/>
        <w:bottom w:val="none" w:sz="0" w:space="0" w:color="auto"/>
        <w:right w:val="none" w:sz="0" w:space="0" w:color="auto"/>
      </w:divBdr>
    </w:div>
    <w:div w:id="1306397633">
      <w:bodyDiv w:val="1"/>
      <w:marLeft w:val="0"/>
      <w:marRight w:val="0"/>
      <w:marTop w:val="0"/>
      <w:marBottom w:val="0"/>
      <w:divBdr>
        <w:top w:val="none" w:sz="0" w:space="0" w:color="auto"/>
        <w:left w:val="none" w:sz="0" w:space="0" w:color="auto"/>
        <w:bottom w:val="none" w:sz="0" w:space="0" w:color="auto"/>
        <w:right w:val="none" w:sz="0" w:space="0" w:color="auto"/>
      </w:divBdr>
    </w:div>
    <w:div w:id="1306547880">
      <w:bodyDiv w:val="1"/>
      <w:marLeft w:val="0"/>
      <w:marRight w:val="0"/>
      <w:marTop w:val="0"/>
      <w:marBottom w:val="0"/>
      <w:divBdr>
        <w:top w:val="none" w:sz="0" w:space="0" w:color="auto"/>
        <w:left w:val="none" w:sz="0" w:space="0" w:color="auto"/>
        <w:bottom w:val="none" w:sz="0" w:space="0" w:color="auto"/>
        <w:right w:val="none" w:sz="0" w:space="0" w:color="auto"/>
      </w:divBdr>
    </w:div>
    <w:div w:id="1306550537">
      <w:bodyDiv w:val="1"/>
      <w:marLeft w:val="0"/>
      <w:marRight w:val="0"/>
      <w:marTop w:val="0"/>
      <w:marBottom w:val="0"/>
      <w:divBdr>
        <w:top w:val="none" w:sz="0" w:space="0" w:color="auto"/>
        <w:left w:val="none" w:sz="0" w:space="0" w:color="auto"/>
        <w:bottom w:val="none" w:sz="0" w:space="0" w:color="auto"/>
        <w:right w:val="none" w:sz="0" w:space="0" w:color="auto"/>
      </w:divBdr>
    </w:div>
    <w:div w:id="1306929292">
      <w:bodyDiv w:val="1"/>
      <w:marLeft w:val="0"/>
      <w:marRight w:val="0"/>
      <w:marTop w:val="0"/>
      <w:marBottom w:val="0"/>
      <w:divBdr>
        <w:top w:val="none" w:sz="0" w:space="0" w:color="auto"/>
        <w:left w:val="none" w:sz="0" w:space="0" w:color="auto"/>
        <w:bottom w:val="none" w:sz="0" w:space="0" w:color="auto"/>
        <w:right w:val="none" w:sz="0" w:space="0" w:color="auto"/>
      </w:divBdr>
    </w:div>
    <w:div w:id="1307515864">
      <w:bodyDiv w:val="1"/>
      <w:marLeft w:val="0"/>
      <w:marRight w:val="0"/>
      <w:marTop w:val="0"/>
      <w:marBottom w:val="0"/>
      <w:divBdr>
        <w:top w:val="none" w:sz="0" w:space="0" w:color="auto"/>
        <w:left w:val="none" w:sz="0" w:space="0" w:color="auto"/>
        <w:bottom w:val="none" w:sz="0" w:space="0" w:color="auto"/>
        <w:right w:val="none" w:sz="0" w:space="0" w:color="auto"/>
      </w:divBdr>
    </w:div>
    <w:div w:id="1307584841">
      <w:bodyDiv w:val="1"/>
      <w:marLeft w:val="0"/>
      <w:marRight w:val="0"/>
      <w:marTop w:val="0"/>
      <w:marBottom w:val="0"/>
      <w:divBdr>
        <w:top w:val="none" w:sz="0" w:space="0" w:color="auto"/>
        <w:left w:val="none" w:sz="0" w:space="0" w:color="auto"/>
        <w:bottom w:val="none" w:sz="0" w:space="0" w:color="auto"/>
        <w:right w:val="none" w:sz="0" w:space="0" w:color="auto"/>
      </w:divBdr>
    </w:div>
    <w:div w:id="1307588530">
      <w:bodyDiv w:val="1"/>
      <w:marLeft w:val="0"/>
      <w:marRight w:val="0"/>
      <w:marTop w:val="0"/>
      <w:marBottom w:val="0"/>
      <w:divBdr>
        <w:top w:val="none" w:sz="0" w:space="0" w:color="auto"/>
        <w:left w:val="none" w:sz="0" w:space="0" w:color="auto"/>
        <w:bottom w:val="none" w:sz="0" w:space="0" w:color="auto"/>
        <w:right w:val="none" w:sz="0" w:space="0" w:color="auto"/>
      </w:divBdr>
    </w:div>
    <w:div w:id="1307781708">
      <w:bodyDiv w:val="1"/>
      <w:marLeft w:val="0"/>
      <w:marRight w:val="0"/>
      <w:marTop w:val="0"/>
      <w:marBottom w:val="0"/>
      <w:divBdr>
        <w:top w:val="none" w:sz="0" w:space="0" w:color="auto"/>
        <w:left w:val="none" w:sz="0" w:space="0" w:color="auto"/>
        <w:bottom w:val="none" w:sz="0" w:space="0" w:color="auto"/>
        <w:right w:val="none" w:sz="0" w:space="0" w:color="auto"/>
      </w:divBdr>
    </w:div>
    <w:div w:id="1308361868">
      <w:bodyDiv w:val="1"/>
      <w:marLeft w:val="0"/>
      <w:marRight w:val="0"/>
      <w:marTop w:val="0"/>
      <w:marBottom w:val="0"/>
      <w:divBdr>
        <w:top w:val="none" w:sz="0" w:space="0" w:color="auto"/>
        <w:left w:val="none" w:sz="0" w:space="0" w:color="auto"/>
        <w:bottom w:val="none" w:sz="0" w:space="0" w:color="auto"/>
        <w:right w:val="none" w:sz="0" w:space="0" w:color="auto"/>
      </w:divBdr>
    </w:div>
    <w:div w:id="1308776145">
      <w:bodyDiv w:val="1"/>
      <w:marLeft w:val="0"/>
      <w:marRight w:val="0"/>
      <w:marTop w:val="0"/>
      <w:marBottom w:val="0"/>
      <w:divBdr>
        <w:top w:val="none" w:sz="0" w:space="0" w:color="auto"/>
        <w:left w:val="none" w:sz="0" w:space="0" w:color="auto"/>
        <w:bottom w:val="none" w:sz="0" w:space="0" w:color="auto"/>
        <w:right w:val="none" w:sz="0" w:space="0" w:color="auto"/>
      </w:divBdr>
    </w:div>
    <w:div w:id="1309746377">
      <w:bodyDiv w:val="1"/>
      <w:marLeft w:val="0"/>
      <w:marRight w:val="0"/>
      <w:marTop w:val="0"/>
      <w:marBottom w:val="0"/>
      <w:divBdr>
        <w:top w:val="none" w:sz="0" w:space="0" w:color="auto"/>
        <w:left w:val="none" w:sz="0" w:space="0" w:color="auto"/>
        <w:bottom w:val="none" w:sz="0" w:space="0" w:color="auto"/>
        <w:right w:val="none" w:sz="0" w:space="0" w:color="auto"/>
      </w:divBdr>
    </w:div>
    <w:div w:id="1309898784">
      <w:bodyDiv w:val="1"/>
      <w:marLeft w:val="0"/>
      <w:marRight w:val="0"/>
      <w:marTop w:val="0"/>
      <w:marBottom w:val="0"/>
      <w:divBdr>
        <w:top w:val="none" w:sz="0" w:space="0" w:color="auto"/>
        <w:left w:val="none" w:sz="0" w:space="0" w:color="auto"/>
        <w:bottom w:val="none" w:sz="0" w:space="0" w:color="auto"/>
        <w:right w:val="none" w:sz="0" w:space="0" w:color="auto"/>
      </w:divBdr>
    </w:div>
    <w:div w:id="1309937206">
      <w:bodyDiv w:val="1"/>
      <w:marLeft w:val="0"/>
      <w:marRight w:val="0"/>
      <w:marTop w:val="0"/>
      <w:marBottom w:val="0"/>
      <w:divBdr>
        <w:top w:val="none" w:sz="0" w:space="0" w:color="auto"/>
        <w:left w:val="none" w:sz="0" w:space="0" w:color="auto"/>
        <w:bottom w:val="none" w:sz="0" w:space="0" w:color="auto"/>
        <w:right w:val="none" w:sz="0" w:space="0" w:color="auto"/>
      </w:divBdr>
    </w:div>
    <w:div w:id="1310673022">
      <w:bodyDiv w:val="1"/>
      <w:marLeft w:val="0"/>
      <w:marRight w:val="0"/>
      <w:marTop w:val="0"/>
      <w:marBottom w:val="0"/>
      <w:divBdr>
        <w:top w:val="none" w:sz="0" w:space="0" w:color="auto"/>
        <w:left w:val="none" w:sz="0" w:space="0" w:color="auto"/>
        <w:bottom w:val="none" w:sz="0" w:space="0" w:color="auto"/>
        <w:right w:val="none" w:sz="0" w:space="0" w:color="auto"/>
      </w:divBdr>
    </w:div>
    <w:div w:id="1310751025">
      <w:bodyDiv w:val="1"/>
      <w:marLeft w:val="0"/>
      <w:marRight w:val="0"/>
      <w:marTop w:val="0"/>
      <w:marBottom w:val="0"/>
      <w:divBdr>
        <w:top w:val="none" w:sz="0" w:space="0" w:color="auto"/>
        <w:left w:val="none" w:sz="0" w:space="0" w:color="auto"/>
        <w:bottom w:val="none" w:sz="0" w:space="0" w:color="auto"/>
        <w:right w:val="none" w:sz="0" w:space="0" w:color="auto"/>
      </w:divBdr>
    </w:div>
    <w:div w:id="1310791078">
      <w:bodyDiv w:val="1"/>
      <w:marLeft w:val="0"/>
      <w:marRight w:val="0"/>
      <w:marTop w:val="0"/>
      <w:marBottom w:val="0"/>
      <w:divBdr>
        <w:top w:val="none" w:sz="0" w:space="0" w:color="auto"/>
        <w:left w:val="none" w:sz="0" w:space="0" w:color="auto"/>
        <w:bottom w:val="none" w:sz="0" w:space="0" w:color="auto"/>
        <w:right w:val="none" w:sz="0" w:space="0" w:color="auto"/>
      </w:divBdr>
    </w:div>
    <w:div w:id="1310860747">
      <w:bodyDiv w:val="1"/>
      <w:marLeft w:val="0"/>
      <w:marRight w:val="0"/>
      <w:marTop w:val="0"/>
      <w:marBottom w:val="0"/>
      <w:divBdr>
        <w:top w:val="none" w:sz="0" w:space="0" w:color="auto"/>
        <w:left w:val="none" w:sz="0" w:space="0" w:color="auto"/>
        <w:bottom w:val="none" w:sz="0" w:space="0" w:color="auto"/>
        <w:right w:val="none" w:sz="0" w:space="0" w:color="auto"/>
      </w:divBdr>
    </w:div>
    <w:div w:id="1311013323">
      <w:bodyDiv w:val="1"/>
      <w:marLeft w:val="0"/>
      <w:marRight w:val="0"/>
      <w:marTop w:val="0"/>
      <w:marBottom w:val="0"/>
      <w:divBdr>
        <w:top w:val="none" w:sz="0" w:space="0" w:color="auto"/>
        <w:left w:val="none" w:sz="0" w:space="0" w:color="auto"/>
        <w:bottom w:val="none" w:sz="0" w:space="0" w:color="auto"/>
        <w:right w:val="none" w:sz="0" w:space="0" w:color="auto"/>
      </w:divBdr>
    </w:div>
    <w:div w:id="1311597642">
      <w:bodyDiv w:val="1"/>
      <w:marLeft w:val="0"/>
      <w:marRight w:val="0"/>
      <w:marTop w:val="0"/>
      <w:marBottom w:val="0"/>
      <w:divBdr>
        <w:top w:val="none" w:sz="0" w:space="0" w:color="auto"/>
        <w:left w:val="none" w:sz="0" w:space="0" w:color="auto"/>
        <w:bottom w:val="none" w:sz="0" w:space="0" w:color="auto"/>
        <w:right w:val="none" w:sz="0" w:space="0" w:color="auto"/>
      </w:divBdr>
    </w:div>
    <w:div w:id="1311863342">
      <w:bodyDiv w:val="1"/>
      <w:marLeft w:val="0"/>
      <w:marRight w:val="0"/>
      <w:marTop w:val="0"/>
      <w:marBottom w:val="0"/>
      <w:divBdr>
        <w:top w:val="none" w:sz="0" w:space="0" w:color="auto"/>
        <w:left w:val="none" w:sz="0" w:space="0" w:color="auto"/>
        <w:bottom w:val="none" w:sz="0" w:space="0" w:color="auto"/>
        <w:right w:val="none" w:sz="0" w:space="0" w:color="auto"/>
      </w:divBdr>
    </w:div>
    <w:div w:id="1311909736">
      <w:bodyDiv w:val="1"/>
      <w:marLeft w:val="0"/>
      <w:marRight w:val="0"/>
      <w:marTop w:val="0"/>
      <w:marBottom w:val="0"/>
      <w:divBdr>
        <w:top w:val="none" w:sz="0" w:space="0" w:color="auto"/>
        <w:left w:val="none" w:sz="0" w:space="0" w:color="auto"/>
        <w:bottom w:val="none" w:sz="0" w:space="0" w:color="auto"/>
        <w:right w:val="none" w:sz="0" w:space="0" w:color="auto"/>
      </w:divBdr>
    </w:div>
    <w:div w:id="1312099505">
      <w:bodyDiv w:val="1"/>
      <w:marLeft w:val="0"/>
      <w:marRight w:val="0"/>
      <w:marTop w:val="0"/>
      <w:marBottom w:val="0"/>
      <w:divBdr>
        <w:top w:val="none" w:sz="0" w:space="0" w:color="auto"/>
        <w:left w:val="none" w:sz="0" w:space="0" w:color="auto"/>
        <w:bottom w:val="none" w:sz="0" w:space="0" w:color="auto"/>
        <w:right w:val="none" w:sz="0" w:space="0" w:color="auto"/>
      </w:divBdr>
    </w:div>
    <w:div w:id="1312640959">
      <w:bodyDiv w:val="1"/>
      <w:marLeft w:val="0"/>
      <w:marRight w:val="0"/>
      <w:marTop w:val="0"/>
      <w:marBottom w:val="0"/>
      <w:divBdr>
        <w:top w:val="none" w:sz="0" w:space="0" w:color="auto"/>
        <w:left w:val="none" w:sz="0" w:space="0" w:color="auto"/>
        <w:bottom w:val="none" w:sz="0" w:space="0" w:color="auto"/>
        <w:right w:val="none" w:sz="0" w:space="0" w:color="auto"/>
      </w:divBdr>
    </w:div>
    <w:div w:id="1312715816">
      <w:bodyDiv w:val="1"/>
      <w:marLeft w:val="0"/>
      <w:marRight w:val="0"/>
      <w:marTop w:val="0"/>
      <w:marBottom w:val="0"/>
      <w:divBdr>
        <w:top w:val="none" w:sz="0" w:space="0" w:color="auto"/>
        <w:left w:val="none" w:sz="0" w:space="0" w:color="auto"/>
        <w:bottom w:val="none" w:sz="0" w:space="0" w:color="auto"/>
        <w:right w:val="none" w:sz="0" w:space="0" w:color="auto"/>
      </w:divBdr>
    </w:div>
    <w:div w:id="1313677275">
      <w:bodyDiv w:val="1"/>
      <w:marLeft w:val="0"/>
      <w:marRight w:val="0"/>
      <w:marTop w:val="0"/>
      <w:marBottom w:val="0"/>
      <w:divBdr>
        <w:top w:val="none" w:sz="0" w:space="0" w:color="auto"/>
        <w:left w:val="none" w:sz="0" w:space="0" w:color="auto"/>
        <w:bottom w:val="none" w:sz="0" w:space="0" w:color="auto"/>
        <w:right w:val="none" w:sz="0" w:space="0" w:color="auto"/>
      </w:divBdr>
    </w:div>
    <w:div w:id="1314141798">
      <w:bodyDiv w:val="1"/>
      <w:marLeft w:val="0"/>
      <w:marRight w:val="0"/>
      <w:marTop w:val="0"/>
      <w:marBottom w:val="0"/>
      <w:divBdr>
        <w:top w:val="none" w:sz="0" w:space="0" w:color="auto"/>
        <w:left w:val="none" w:sz="0" w:space="0" w:color="auto"/>
        <w:bottom w:val="none" w:sz="0" w:space="0" w:color="auto"/>
        <w:right w:val="none" w:sz="0" w:space="0" w:color="auto"/>
      </w:divBdr>
    </w:div>
    <w:div w:id="1314212827">
      <w:bodyDiv w:val="1"/>
      <w:marLeft w:val="0"/>
      <w:marRight w:val="0"/>
      <w:marTop w:val="0"/>
      <w:marBottom w:val="0"/>
      <w:divBdr>
        <w:top w:val="none" w:sz="0" w:space="0" w:color="auto"/>
        <w:left w:val="none" w:sz="0" w:space="0" w:color="auto"/>
        <w:bottom w:val="none" w:sz="0" w:space="0" w:color="auto"/>
        <w:right w:val="none" w:sz="0" w:space="0" w:color="auto"/>
      </w:divBdr>
    </w:div>
    <w:div w:id="1314259332">
      <w:bodyDiv w:val="1"/>
      <w:marLeft w:val="0"/>
      <w:marRight w:val="0"/>
      <w:marTop w:val="0"/>
      <w:marBottom w:val="0"/>
      <w:divBdr>
        <w:top w:val="none" w:sz="0" w:space="0" w:color="auto"/>
        <w:left w:val="none" w:sz="0" w:space="0" w:color="auto"/>
        <w:bottom w:val="none" w:sz="0" w:space="0" w:color="auto"/>
        <w:right w:val="none" w:sz="0" w:space="0" w:color="auto"/>
      </w:divBdr>
    </w:div>
    <w:div w:id="1314332697">
      <w:bodyDiv w:val="1"/>
      <w:marLeft w:val="0"/>
      <w:marRight w:val="0"/>
      <w:marTop w:val="0"/>
      <w:marBottom w:val="0"/>
      <w:divBdr>
        <w:top w:val="none" w:sz="0" w:space="0" w:color="auto"/>
        <w:left w:val="none" w:sz="0" w:space="0" w:color="auto"/>
        <w:bottom w:val="none" w:sz="0" w:space="0" w:color="auto"/>
        <w:right w:val="none" w:sz="0" w:space="0" w:color="auto"/>
      </w:divBdr>
    </w:div>
    <w:div w:id="1314405990">
      <w:bodyDiv w:val="1"/>
      <w:marLeft w:val="0"/>
      <w:marRight w:val="0"/>
      <w:marTop w:val="0"/>
      <w:marBottom w:val="0"/>
      <w:divBdr>
        <w:top w:val="none" w:sz="0" w:space="0" w:color="auto"/>
        <w:left w:val="none" w:sz="0" w:space="0" w:color="auto"/>
        <w:bottom w:val="none" w:sz="0" w:space="0" w:color="auto"/>
        <w:right w:val="none" w:sz="0" w:space="0" w:color="auto"/>
      </w:divBdr>
    </w:div>
    <w:div w:id="1314482132">
      <w:bodyDiv w:val="1"/>
      <w:marLeft w:val="0"/>
      <w:marRight w:val="0"/>
      <w:marTop w:val="0"/>
      <w:marBottom w:val="0"/>
      <w:divBdr>
        <w:top w:val="none" w:sz="0" w:space="0" w:color="auto"/>
        <w:left w:val="none" w:sz="0" w:space="0" w:color="auto"/>
        <w:bottom w:val="none" w:sz="0" w:space="0" w:color="auto"/>
        <w:right w:val="none" w:sz="0" w:space="0" w:color="auto"/>
      </w:divBdr>
    </w:div>
    <w:div w:id="1314484541">
      <w:bodyDiv w:val="1"/>
      <w:marLeft w:val="0"/>
      <w:marRight w:val="0"/>
      <w:marTop w:val="0"/>
      <w:marBottom w:val="0"/>
      <w:divBdr>
        <w:top w:val="none" w:sz="0" w:space="0" w:color="auto"/>
        <w:left w:val="none" w:sz="0" w:space="0" w:color="auto"/>
        <w:bottom w:val="none" w:sz="0" w:space="0" w:color="auto"/>
        <w:right w:val="none" w:sz="0" w:space="0" w:color="auto"/>
      </w:divBdr>
    </w:div>
    <w:div w:id="1314800230">
      <w:bodyDiv w:val="1"/>
      <w:marLeft w:val="0"/>
      <w:marRight w:val="0"/>
      <w:marTop w:val="0"/>
      <w:marBottom w:val="0"/>
      <w:divBdr>
        <w:top w:val="none" w:sz="0" w:space="0" w:color="auto"/>
        <w:left w:val="none" w:sz="0" w:space="0" w:color="auto"/>
        <w:bottom w:val="none" w:sz="0" w:space="0" w:color="auto"/>
        <w:right w:val="none" w:sz="0" w:space="0" w:color="auto"/>
      </w:divBdr>
    </w:div>
    <w:div w:id="1314868978">
      <w:bodyDiv w:val="1"/>
      <w:marLeft w:val="0"/>
      <w:marRight w:val="0"/>
      <w:marTop w:val="0"/>
      <w:marBottom w:val="0"/>
      <w:divBdr>
        <w:top w:val="none" w:sz="0" w:space="0" w:color="auto"/>
        <w:left w:val="none" w:sz="0" w:space="0" w:color="auto"/>
        <w:bottom w:val="none" w:sz="0" w:space="0" w:color="auto"/>
        <w:right w:val="none" w:sz="0" w:space="0" w:color="auto"/>
      </w:divBdr>
    </w:div>
    <w:div w:id="1314942280">
      <w:bodyDiv w:val="1"/>
      <w:marLeft w:val="0"/>
      <w:marRight w:val="0"/>
      <w:marTop w:val="0"/>
      <w:marBottom w:val="0"/>
      <w:divBdr>
        <w:top w:val="none" w:sz="0" w:space="0" w:color="auto"/>
        <w:left w:val="none" w:sz="0" w:space="0" w:color="auto"/>
        <w:bottom w:val="none" w:sz="0" w:space="0" w:color="auto"/>
        <w:right w:val="none" w:sz="0" w:space="0" w:color="auto"/>
      </w:divBdr>
    </w:div>
    <w:div w:id="1315181615">
      <w:bodyDiv w:val="1"/>
      <w:marLeft w:val="0"/>
      <w:marRight w:val="0"/>
      <w:marTop w:val="0"/>
      <w:marBottom w:val="0"/>
      <w:divBdr>
        <w:top w:val="none" w:sz="0" w:space="0" w:color="auto"/>
        <w:left w:val="none" w:sz="0" w:space="0" w:color="auto"/>
        <w:bottom w:val="none" w:sz="0" w:space="0" w:color="auto"/>
        <w:right w:val="none" w:sz="0" w:space="0" w:color="auto"/>
      </w:divBdr>
    </w:div>
    <w:div w:id="1315184789">
      <w:bodyDiv w:val="1"/>
      <w:marLeft w:val="0"/>
      <w:marRight w:val="0"/>
      <w:marTop w:val="0"/>
      <w:marBottom w:val="0"/>
      <w:divBdr>
        <w:top w:val="none" w:sz="0" w:space="0" w:color="auto"/>
        <w:left w:val="none" w:sz="0" w:space="0" w:color="auto"/>
        <w:bottom w:val="none" w:sz="0" w:space="0" w:color="auto"/>
        <w:right w:val="none" w:sz="0" w:space="0" w:color="auto"/>
      </w:divBdr>
    </w:div>
    <w:div w:id="1315259080">
      <w:bodyDiv w:val="1"/>
      <w:marLeft w:val="0"/>
      <w:marRight w:val="0"/>
      <w:marTop w:val="0"/>
      <w:marBottom w:val="0"/>
      <w:divBdr>
        <w:top w:val="none" w:sz="0" w:space="0" w:color="auto"/>
        <w:left w:val="none" w:sz="0" w:space="0" w:color="auto"/>
        <w:bottom w:val="none" w:sz="0" w:space="0" w:color="auto"/>
        <w:right w:val="none" w:sz="0" w:space="0" w:color="auto"/>
      </w:divBdr>
    </w:div>
    <w:div w:id="1315335475">
      <w:bodyDiv w:val="1"/>
      <w:marLeft w:val="0"/>
      <w:marRight w:val="0"/>
      <w:marTop w:val="0"/>
      <w:marBottom w:val="0"/>
      <w:divBdr>
        <w:top w:val="none" w:sz="0" w:space="0" w:color="auto"/>
        <w:left w:val="none" w:sz="0" w:space="0" w:color="auto"/>
        <w:bottom w:val="none" w:sz="0" w:space="0" w:color="auto"/>
        <w:right w:val="none" w:sz="0" w:space="0" w:color="auto"/>
      </w:divBdr>
    </w:div>
    <w:div w:id="1315767164">
      <w:bodyDiv w:val="1"/>
      <w:marLeft w:val="0"/>
      <w:marRight w:val="0"/>
      <w:marTop w:val="0"/>
      <w:marBottom w:val="0"/>
      <w:divBdr>
        <w:top w:val="none" w:sz="0" w:space="0" w:color="auto"/>
        <w:left w:val="none" w:sz="0" w:space="0" w:color="auto"/>
        <w:bottom w:val="none" w:sz="0" w:space="0" w:color="auto"/>
        <w:right w:val="none" w:sz="0" w:space="0" w:color="auto"/>
      </w:divBdr>
    </w:div>
    <w:div w:id="1316108474">
      <w:bodyDiv w:val="1"/>
      <w:marLeft w:val="0"/>
      <w:marRight w:val="0"/>
      <w:marTop w:val="0"/>
      <w:marBottom w:val="0"/>
      <w:divBdr>
        <w:top w:val="none" w:sz="0" w:space="0" w:color="auto"/>
        <w:left w:val="none" w:sz="0" w:space="0" w:color="auto"/>
        <w:bottom w:val="none" w:sz="0" w:space="0" w:color="auto"/>
        <w:right w:val="none" w:sz="0" w:space="0" w:color="auto"/>
      </w:divBdr>
    </w:div>
    <w:div w:id="1316177400">
      <w:bodyDiv w:val="1"/>
      <w:marLeft w:val="0"/>
      <w:marRight w:val="0"/>
      <w:marTop w:val="0"/>
      <w:marBottom w:val="0"/>
      <w:divBdr>
        <w:top w:val="none" w:sz="0" w:space="0" w:color="auto"/>
        <w:left w:val="none" w:sz="0" w:space="0" w:color="auto"/>
        <w:bottom w:val="none" w:sz="0" w:space="0" w:color="auto"/>
        <w:right w:val="none" w:sz="0" w:space="0" w:color="auto"/>
      </w:divBdr>
    </w:div>
    <w:div w:id="1316252996">
      <w:bodyDiv w:val="1"/>
      <w:marLeft w:val="0"/>
      <w:marRight w:val="0"/>
      <w:marTop w:val="0"/>
      <w:marBottom w:val="0"/>
      <w:divBdr>
        <w:top w:val="none" w:sz="0" w:space="0" w:color="auto"/>
        <w:left w:val="none" w:sz="0" w:space="0" w:color="auto"/>
        <w:bottom w:val="none" w:sz="0" w:space="0" w:color="auto"/>
        <w:right w:val="none" w:sz="0" w:space="0" w:color="auto"/>
      </w:divBdr>
    </w:div>
    <w:div w:id="1316379953">
      <w:bodyDiv w:val="1"/>
      <w:marLeft w:val="0"/>
      <w:marRight w:val="0"/>
      <w:marTop w:val="0"/>
      <w:marBottom w:val="0"/>
      <w:divBdr>
        <w:top w:val="none" w:sz="0" w:space="0" w:color="auto"/>
        <w:left w:val="none" w:sz="0" w:space="0" w:color="auto"/>
        <w:bottom w:val="none" w:sz="0" w:space="0" w:color="auto"/>
        <w:right w:val="none" w:sz="0" w:space="0" w:color="auto"/>
      </w:divBdr>
    </w:div>
    <w:div w:id="1316448300">
      <w:bodyDiv w:val="1"/>
      <w:marLeft w:val="0"/>
      <w:marRight w:val="0"/>
      <w:marTop w:val="0"/>
      <w:marBottom w:val="0"/>
      <w:divBdr>
        <w:top w:val="none" w:sz="0" w:space="0" w:color="auto"/>
        <w:left w:val="none" w:sz="0" w:space="0" w:color="auto"/>
        <w:bottom w:val="none" w:sz="0" w:space="0" w:color="auto"/>
        <w:right w:val="none" w:sz="0" w:space="0" w:color="auto"/>
      </w:divBdr>
    </w:div>
    <w:div w:id="1316489449">
      <w:bodyDiv w:val="1"/>
      <w:marLeft w:val="0"/>
      <w:marRight w:val="0"/>
      <w:marTop w:val="0"/>
      <w:marBottom w:val="0"/>
      <w:divBdr>
        <w:top w:val="none" w:sz="0" w:space="0" w:color="auto"/>
        <w:left w:val="none" w:sz="0" w:space="0" w:color="auto"/>
        <w:bottom w:val="none" w:sz="0" w:space="0" w:color="auto"/>
        <w:right w:val="none" w:sz="0" w:space="0" w:color="auto"/>
      </w:divBdr>
    </w:div>
    <w:div w:id="1316494712">
      <w:bodyDiv w:val="1"/>
      <w:marLeft w:val="0"/>
      <w:marRight w:val="0"/>
      <w:marTop w:val="0"/>
      <w:marBottom w:val="0"/>
      <w:divBdr>
        <w:top w:val="none" w:sz="0" w:space="0" w:color="auto"/>
        <w:left w:val="none" w:sz="0" w:space="0" w:color="auto"/>
        <w:bottom w:val="none" w:sz="0" w:space="0" w:color="auto"/>
        <w:right w:val="none" w:sz="0" w:space="0" w:color="auto"/>
      </w:divBdr>
    </w:div>
    <w:div w:id="1316908977">
      <w:bodyDiv w:val="1"/>
      <w:marLeft w:val="0"/>
      <w:marRight w:val="0"/>
      <w:marTop w:val="0"/>
      <w:marBottom w:val="0"/>
      <w:divBdr>
        <w:top w:val="none" w:sz="0" w:space="0" w:color="auto"/>
        <w:left w:val="none" w:sz="0" w:space="0" w:color="auto"/>
        <w:bottom w:val="none" w:sz="0" w:space="0" w:color="auto"/>
        <w:right w:val="none" w:sz="0" w:space="0" w:color="auto"/>
      </w:divBdr>
    </w:div>
    <w:div w:id="1317101549">
      <w:bodyDiv w:val="1"/>
      <w:marLeft w:val="0"/>
      <w:marRight w:val="0"/>
      <w:marTop w:val="0"/>
      <w:marBottom w:val="0"/>
      <w:divBdr>
        <w:top w:val="none" w:sz="0" w:space="0" w:color="auto"/>
        <w:left w:val="none" w:sz="0" w:space="0" w:color="auto"/>
        <w:bottom w:val="none" w:sz="0" w:space="0" w:color="auto"/>
        <w:right w:val="none" w:sz="0" w:space="0" w:color="auto"/>
      </w:divBdr>
    </w:div>
    <w:div w:id="1317224531">
      <w:bodyDiv w:val="1"/>
      <w:marLeft w:val="0"/>
      <w:marRight w:val="0"/>
      <w:marTop w:val="0"/>
      <w:marBottom w:val="0"/>
      <w:divBdr>
        <w:top w:val="none" w:sz="0" w:space="0" w:color="auto"/>
        <w:left w:val="none" w:sz="0" w:space="0" w:color="auto"/>
        <w:bottom w:val="none" w:sz="0" w:space="0" w:color="auto"/>
        <w:right w:val="none" w:sz="0" w:space="0" w:color="auto"/>
      </w:divBdr>
    </w:div>
    <w:div w:id="1317800942">
      <w:bodyDiv w:val="1"/>
      <w:marLeft w:val="0"/>
      <w:marRight w:val="0"/>
      <w:marTop w:val="0"/>
      <w:marBottom w:val="0"/>
      <w:divBdr>
        <w:top w:val="none" w:sz="0" w:space="0" w:color="auto"/>
        <w:left w:val="none" w:sz="0" w:space="0" w:color="auto"/>
        <w:bottom w:val="none" w:sz="0" w:space="0" w:color="auto"/>
        <w:right w:val="none" w:sz="0" w:space="0" w:color="auto"/>
      </w:divBdr>
    </w:div>
    <w:div w:id="1318418421">
      <w:bodyDiv w:val="1"/>
      <w:marLeft w:val="0"/>
      <w:marRight w:val="0"/>
      <w:marTop w:val="0"/>
      <w:marBottom w:val="0"/>
      <w:divBdr>
        <w:top w:val="none" w:sz="0" w:space="0" w:color="auto"/>
        <w:left w:val="none" w:sz="0" w:space="0" w:color="auto"/>
        <w:bottom w:val="none" w:sz="0" w:space="0" w:color="auto"/>
        <w:right w:val="none" w:sz="0" w:space="0" w:color="auto"/>
      </w:divBdr>
    </w:div>
    <w:div w:id="1318531941">
      <w:bodyDiv w:val="1"/>
      <w:marLeft w:val="0"/>
      <w:marRight w:val="0"/>
      <w:marTop w:val="0"/>
      <w:marBottom w:val="0"/>
      <w:divBdr>
        <w:top w:val="none" w:sz="0" w:space="0" w:color="auto"/>
        <w:left w:val="none" w:sz="0" w:space="0" w:color="auto"/>
        <w:bottom w:val="none" w:sz="0" w:space="0" w:color="auto"/>
        <w:right w:val="none" w:sz="0" w:space="0" w:color="auto"/>
      </w:divBdr>
    </w:div>
    <w:div w:id="1318730101">
      <w:bodyDiv w:val="1"/>
      <w:marLeft w:val="0"/>
      <w:marRight w:val="0"/>
      <w:marTop w:val="0"/>
      <w:marBottom w:val="0"/>
      <w:divBdr>
        <w:top w:val="none" w:sz="0" w:space="0" w:color="auto"/>
        <w:left w:val="none" w:sz="0" w:space="0" w:color="auto"/>
        <w:bottom w:val="none" w:sz="0" w:space="0" w:color="auto"/>
        <w:right w:val="none" w:sz="0" w:space="0" w:color="auto"/>
      </w:divBdr>
    </w:div>
    <w:div w:id="1318847919">
      <w:bodyDiv w:val="1"/>
      <w:marLeft w:val="0"/>
      <w:marRight w:val="0"/>
      <w:marTop w:val="0"/>
      <w:marBottom w:val="0"/>
      <w:divBdr>
        <w:top w:val="none" w:sz="0" w:space="0" w:color="auto"/>
        <w:left w:val="none" w:sz="0" w:space="0" w:color="auto"/>
        <w:bottom w:val="none" w:sz="0" w:space="0" w:color="auto"/>
        <w:right w:val="none" w:sz="0" w:space="0" w:color="auto"/>
      </w:divBdr>
    </w:div>
    <w:div w:id="1319071125">
      <w:bodyDiv w:val="1"/>
      <w:marLeft w:val="0"/>
      <w:marRight w:val="0"/>
      <w:marTop w:val="0"/>
      <w:marBottom w:val="0"/>
      <w:divBdr>
        <w:top w:val="none" w:sz="0" w:space="0" w:color="auto"/>
        <w:left w:val="none" w:sz="0" w:space="0" w:color="auto"/>
        <w:bottom w:val="none" w:sz="0" w:space="0" w:color="auto"/>
        <w:right w:val="none" w:sz="0" w:space="0" w:color="auto"/>
      </w:divBdr>
    </w:div>
    <w:div w:id="1319114741">
      <w:bodyDiv w:val="1"/>
      <w:marLeft w:val="0"/>
      <w:marRight w:val="0"/>
      <w:marTop w:val="0"/>
      <w:marBottom w:val="0"/>
      <w:divBdr>
        <w:top w:val="none" w:sz="0" w:space="0" w:color="auto"/>
        <w:left w:val="none" w:sz="0" w:space="0" w:color="auto"/>
        <w:bottom w:val="none" w:sz="0" w:space="0" w:color="auto"/>
        <w:right w:val="none" w:sz="0" w:space="0" w:color="auto"/>
      </w:divBdr>
    </w:div>
    <w:div w:id="1319188628">
      <w:bodyDiv w:val="1"/>
      <w:marLeft w:val="0"/>
      <w:marRight w:val="0"/>
      <w:marTop w:val="0"/>
      <w:marBottom w:val="0"/>
      <w:divBdr>
        <w:top w:val="none" w:sz="0" w:space="0" w:color="auto"/>
        <w:left w:val="none" w:sz="0" w:space="0" w:color="auto"/>
        <w:bottom w:val="none" w:sz="0" w:space="0" w:color="auto"/>
        <w:right w:val="none" w:sz="0" w:space="0" w:color="auto"/>
      </w:divBdr>
    </w:div>
    <w:div w:id="1319269037">
      <w:bodyDiv w:val="1"/>
      <w:marLeft w:val="0"/>
      <w:marRight w:val="0"/>
      <w:marTop w:val="0"/>
      <w:marBottom w:val="0"/>
      <w:divBdr>
        <w:top w:val="none" w:sz="0" w:space="0" w:color="auto"/>
        <w:left w:val="none" w:sz="0" w:space="0" w:color="auto"/>
        <w:bottom w:val="none" w:sz="0" w:space="0" w:color="auto"/>
        <w:right w:val="none" w:sz="0" w:space="0" w:color="auto"/>
      </w:divBdr>
    </w:div>
    <w:div w:id="1319308786">
      <w:bodyDiv w:val="1"/>
      <w:marLeft w:val="0"/>
      <w:marRight w:val="0"/>
      <w:marTop w:val="0"/>
      <w:marBottom w:val="0"/>
      <w:divBdr>
        <w:top w:val="none" w:sz="0" w:space="0" w:color="auto"/>
        <w:left w:val="none" w:sz="0" w:space="0" w:color="auto"/>
        <w:bottom w:val="none" w:sz="0" w:space="0" w:color="auto"/>
        <w:right w:val="none" w:sz="0" w:space="0" w:color="auto"/>
      </w:divBdr>
    </w:div>
    <w:div w:id="1319574620">
      <w:bodyDiv w:val="1"/>
      <w:marLeft w:val="0"/>
      <w:marRight w:val="0"/>
      <w:marTop w:val="0"/>
      <w:marBottom w:val="0"/>
      <w:divBdr>
        <w:top w:val="none" w:sz="0" w:space="0" w:color="auto"/>
        <w:left w:val="none" w:sz="0" w:space="0" w:color="auto"/>
        <w:bottom w:val="none" w:sz="0" w:space="0" w:color="auto"/>
        <w:right w:val="none" w:sz="0" w:space="0" w:color="auto"/>
      </w:divBdr>
    </w:div>
    <w:div w:id="1319770689">
      <w:bodyDiv w:val="1"/>
      <w:marLeft w:val="0"/>
      <w:marRight w:val="0"/>
      <w:marTop w:val="0"/>
      <w:marBottom w:val="0"/>
      <w:divBdr>
        <w:top w:val="none" w:sz="0" w:space="0" w:color="auto"/>
        <w:left w:val="none" w:sz="0" w:space="0" w:color="auto"/>
        <w:bottom w:val="none" w:sz="0" w:space="0" w:color="auto"/>
        <w:right w:val="none" w:sz="0" w:space="0" w:color="auto"/>
      </w:divBdr>
    </w:div>
    <w:div w:id="1320112101">
      <w:bodyDiv w:val="1"/>
      <w:marLeft w:val="0"/>
      <w:marRight w:val="0"/>
      <w:marTop w:val="0"/>
      <w:marBottom w:val="0"/>
      <w:divBdr>
        <w:top w:val="none" w:sz="0" w:space="0" w:color="auto"/>
        <w:left w:val="none" w:sz="0" w:space="0" w:color="auto"/>
        <w:bottom w:val="none" w:sz="0" w:space="0" w:color="auto"/>
        <w:right w:val="none" w:sz="0" w:space="0" w:color="auto"/>
      </w:divBdr>
    </w:div>
    <w:div w:id="1320160948">
      <w:bodyDiv w:val="1"/>
      <w:marLeft w:val="0"/>
      <w:marRight w:val="0"/>
      <w:marTop w:val="0"/>
      <w:marBottom w:val="0"/>
      <w:divBdr>
        <w:top w:val="none" w:sz="0" w:space="0" w:color="auto"/>
        <w:left w:val="none" w:sz="0" w:space="0" w:color="auto"/>
        <w:bottom w:val="none" w:sz="0" w:space="0" w:color="auto"/>
        <w:right w:val="none" w:sz="0" w:space="0" w:color="auto"/>
      </w:divBdr>
    </w:div>
    <w:div w:id="1320306457">
      <w:bodyDiv w:val="1"/>
      <w:marLeft w:val="0"/>
      <w:marRight w:val="0"/>
      <w:marTop w:val="0"/>
      <w:marBottom w:val="0"/>
      <w:divBdr>
        <w:top w:val="none" w:sz="0" w:space="0" w:color="auto"/>
        <w:left w:val="none" w:sz="0" w:space="0" w:color="auto"/>
        <w:bottom w:val="none" w:sz="0" w:space="0" w:color="auto"/>
        <w:right w:val="none" w:sz="0" w:space="0" w:color="auto"/>
      </w:divBdr>
    </w:div>
    <w:div w:id="1320495716">
      <w:bodyDiv w:val="1"/>
      <w:marLeft w:val="0"/>
      <w:marRight w:val="0"/>
      <w:marTop w:val="0"/>
      <w:marBottom w:val="0"/>
      <w:divBdr>
        <w:top w:val="none" w:sz="0" w:space="0" w:color="auto"/>
        <w:left w:val="none" w:sz="0" w:space="0" w:color="auto"/>
        <w:bottom w:val="none" w:sz="0" w:space="0" w:color="auto"/>
        <w:right w:val="none" w:sz="0" w:space="0" w:color="auto"/>
      </w:divBdr>
    </w:div>
    <w:div w:id="1320499127">
      <w:bodyDiv w:val="1"/>
      <w:marLeft w:val="0"/>
      <w:marRight w:val="0"/>
      <w:marTop w:val="0"/>
      <w:marBottom w:val="0"/>
      <w:divBdr>
        <w:top w:val="none" w:sz="0" w:space="0" w:color="auto"/>
        <w:left w:val="none" w:sz="0" w:space="0" w:color="auto"/>
        <w:bottom w:val="none" w:sz="0" w:space="0" w:color="auto"/>
        <w:right w:val="none" w:sz="0" w:space="0" w:color="auto"/>
      </w:divBdr>
    </w:div>
    <w:div w:id="1320617336">
      <w:bodyDiv w:val="1"/>
      <w:marLeft w:val="0"/>
      <w:marRight w:val="0"/>
      <w:marTop w:val="0"/>
      <w:marBottom w:val="0"/>
      <w:divBdr>
        <w:top w:val="none" w:sz="0" w:space="0" w:color="auto"/>
        <w:left w:val="none" w:sz="0" w:space="0" w:color="auto"/>
        <w:bottom w:val="none" w:sz="0" w:space="0" w:color="auto"/>
        <w:right w:val="none" w:sz="0" w:space="0" w:color="auto"/>
      </w:divBdr>
    </w:div>
    <w:div w:id="1320697657">
      <w:bodyDiv w:val="1"/>
      <w:marLeft w:val="0"/>
      <w:marRight w:val="0"/>
      <w:marTop w:val="0"/>
      <w:marBottom w:val="0"/>
      <w:divBdr>
        <w:top w:val="none" w:sz="0" w:space="0" w:color="auto"/>
        <w:left w:val="none" w:sz="0" w:space="0" w:color="auto"/>
        <w:bottom w:val="none" w:sz="0" w:space="0" w:color="auto"/>
        <w:right w:val="none" w:sz="0" w:space="0" w:color="auto"/>
      </w:divBdr>
    </w:div>
    <w:div w:id="1320890863">
      <w:bodyDiv w:val="1"/>
      <w:marLeft w:val="0"/>
      <w:marRight w:val="0"/>
      <w:marTop w:val="0"/>
      <w:marBottom w:val="0"/>
      <w:divBdr>
        <w:top w:val="none" w:sz="0" w:space="0" w:color="auto"/>
        <w:left w:val="none" w:sz="0" w:space="0" w:color="auto"/>
        <w:bottom w:val="none" w:sz="0" w:space="0" w:color="auto"/>
        <w:right w:val="none" w:sz="0" w:space="0" w:color="auto"/>
      </w:divBdr>
    </w:div>
    <w:div w:id="1320957868">
      <w:bodyDiv w:val="1"/>
      <w:marLeft w:val="0"/>
      <w:marRight w:val="0"/>
      <w:marTop w:val="0"/>
      <w:marBottom w:val="0"/>
      <w:divBdr>
        <w:top w:val="none" w:sz="0" w:space="0" w:color="auto"/>
        <w:left w:val="none" w:sz="0" w:space="0" w:color="auto"/>
        <w:bottom w:val="none" w:sz="0" w:space="0" w:color="auto"/>
        <w:right w:val="none" w:sz="0" w:space="0" w:color="auto"/>
      </w:divBdr>
    </w:div>
    <w:div w:id="1321153053">
      <w:bodyDiv w:val="1"/>
      <w:marLeft w:val="0"/>
      <w:marRight w:val="0"/>
      <w:marTop w:val="0"/>
      <w:marBottom w:val="0"/>
      <w:divBdr>
        <w:top w:val="none" w:sz="0" w:space="0" w:color="auto"/>
        <w:left w:val="none" w:sz="0" w:space="0" w:color="auto"/>
        <w:bottom w:val="none" w:sz="0" w:space="0" w:color="auto"/>
        <w:right w:val="none" w:sz="0" w:space="0" w:color="auto"/>
      </w:divBdr>
    </w:div>
    <w:div w:id="1321732279">
      <w:bodyDiv w:val="1"/>
      <w:marLeft w:val="0"/>
      <w:marRight w:val="0"/>
      <w:marTop w:val="0"/>
      <w:marBottom w:val="0"/>
      <w:divBdr>
        <w:top w:val="none" w:sz="0" w:space="0" w:color="auto"/>
        <w:left w:val="none" w:sz="0" w:space="0" w:color="auto"/>
        <w:bottom w:val="none" w:sz="0" w:space="0" w:color="auto"/>
        <w:right w:val="none" w:sz="0" w:space="0" w:color="auto"/>
      </w:divBdr>
    </w:div>
    <w:div w:id="1321736293">
      <w:bodyDiv w:val="1"/>
      <w:marLeft w:val="0"/>
      <w:marRight w:val="0"/>
      <w:marTop w:val="0"/>
      <w:marBottom w:val="0"/>
      <w:divBdr>
        <w:top w:val="none" w:sz="0" w:space="0" w:color="auto"/>
        <w:left w:val="none" w:sz="0" w:space="0" w:color="auto"/>
        <w:bottom w:val="none" w:sz="0" w:space="0" w:color="auto"/>
        <w:right w:val="none" w:sz="0" w:space="0" w:color="auto"/>
      </w:divBdr>
    </w:div>
    <w:div w:id="1322273363">
      <w:bodyDiv w:val="1"/>
      <w:marLeft w:val="0"/>
      <w:marRight w:val="0"/>
      <w:marTop w:val="0"/>
      <w:marBottom w:val="0"/>
      <w:divBdr>
        <w:top w:val="none" w:sz="0" w:space="0" w:color="auto"/>
        <w:left w:val="none" w:sz="0" w:space="0" w:color="auto"/>
        <w:bottom w:val="none" w:sz="0" w:space="0" w:color="auto"/>
        <w:right w:val="none" w:sz="0" w:space="0" w:color="auto"/>
      </w:divBdr>
    </w:div>
    <w:div w:id="1322348924">
      <w:bodyDiv w:val="1"/>
      <w:marLeft w:val="0"/>
      <w:marRight w:val="0"/>
      <w:marTop w:val="0"/>
      <w:marBottom w:val="0"/>
      <w:divBdr>
        <w:top w:val="none" w:sz="0" w:space="0" w:color="auto"/>
        <w:left w:val="none" w:sz="0" w:space="0" w:color="auto"/>
        <w:bottom w:val="none" w:sz="0" w:space="0" w:color="auto"/>
        <w:right w:val="none" w:sz="0" w:space="0" w:color="auto"/>
      </w:divBdr>
    </w:div>
    <w:div w:id="1322809839">
      <w:bodyDiv w:val="1"/>
      <w:marLeft w:val="0"/>
      <w:marRight w:val="0"/>
      <w:marTop w:val="0"/>
      <w:marBottom w:val="0"/>
      <w:divBdr>
        <w:top w:val="none" w:sz="0" w:space="0" w:color="auto"/>
        <w:left w:val="none" w:sz="0" w:space="0" w:color="auto"/>
        <w:bottom w:val="none" w:sz="0" w:space="0" w:color="auto"/>
        <w:right w:val="none" w:sz="0" w:space="0" w:color="auto"/>
      </w:divBdr>
    </w:div>
    <w:div w:id="1323006164">
      <w:bodyDiv w:val="1"/>
      <w:marLeft w:val="0"/>
      <w:marRight w:val="0"/>
      <w:marTop w:val="0"/>
      <w:marBottom w:val="0"/>
      <w:divBdr>
        <w:top w:val="none" w:sz="0" w:space="0" w:color="auto"/>
        <w:left w:val="none" w:sz="0" w:space="0" w:color="auto"/>
        <w:bottom w:val="none" w:sz="0" w:space="0" w:color="auto"/>
        <w:right w:val="none" w:sz="0" w:space="0" w:color="auto"/>
      </w:divBdr>
    </w:div>
    <w:div w:id="1323772702">
      <w:bodyDiv w:val="1"/>
      <w:marLeft w:val="0"/>
      <w:marRight w:val="0"/>
      <w:marTop w:val="0"/>
      <w:marBottom w:val="0"/>
      <w:divBdr>
        <w:top w:val="none" w:sz="0" w:space="0" w:color="auto"/>
        <w:left w:val="none" w:sz="0" w:space="0" w:color="auto"/>
        <w:bottom w:val="none" w:sz="0" w:space="0" w:color="auto"/>
        <w:right w:val="none" w:sz="0" w:space="0" w:color="auto"/>
      </w:divBdr>
    </w:div>
    <w:div w:id="1323779449">
      <w:bodyDiv w:val="1"/>
      <w:marLeft w:val="0"/>
      <w:marRight w:val="0"/>
      <w:marTop w:val="0"/>
      <w:marBottom w:val="0"/>
      <w:divBdr>
        <w:top w:val="none" w:sz="0" w:space="0" w:color="auto"/>
        <w:left w:val="none" w:sz="0" w:space="0" w:color="auto"/>
        <w:bottom w:val="none" w:sz="0" w:space="0" w:color="auto"/>
        <w:right w:val="none" w:sz="0" w:space="0" w:color="auto"/>
      </w:divBdr>
    </w:div>
    <w:div w:id="1324116354">
      <w:bodyDiv w:val="1"/>
      <w:marLeft w:val="0"/>
      <w:marRight w:val="0"/>
      <w:marTop w:val="0"/>
      <w:marBottom w:val="0"/>
      <w:divBdr>
        <w:top w:val="none" w:sz="0" w:space="0" w:color="auto"/>
        <w:left w:val="none" w:sz="0" w:space="0" w:color="auto"/>
        <w:bottom w:val="none" w:sz="0" w:space="0" w:color="auto"/>
        <w:right w:val="none" w:sz="0" w:space="0" w:color="auto"/>
      </w:divBdr>
    </w:div>
    <w:div w:id="1324426905">
      <w:bodyDiv w:val="1"/>
      <w:marLeft w:val="0"/>
      <w:marRight w:val="0"/>
      <w:marTop w:val="0"/>
      <w:marBottom w:val="0"/>
      <w:divBdr>
        <w:top w:val="none" w:sz="0" w:space="0" w:color="auto"/>
        <w:left w:val="none" w:sz="0" w:space="0" w:color="auto"/>
        <w:bottom w:val="none" w:sz="0" w:space="0" w:color="auto"/>
        <w:right w:val="none" w:sz="0" w:space="0" w:color="auto"/>
      </w:divBdr>
    </w:div>
    <w:div w:id="1324697847">
      <w:bodyDiv w:val="1"/>
      <w:marLeft w:val="0"/>
      <w:marRight w:val="0"/>
      <w:marTop w:val="0"/>
      <w:marBottom w:val="0"/>
      <w:divBdr>
        <w:top w:val="none" w:sz="0" w:space="0" w:color="auto"/>
        <w:left w:val="none" w:sz="0" w:space="0" w:color="auto"/>
        <w:bottom w:val="none" w:sz="0" w:space="0" w:color="auto"/>
        <w:right w:val="none" w:sz="0" w:space="0" w:color="auto"/>
      </w:divBdr>
    </w:div>
    <w:div w:id="1325007325">
      <w:bodyDiv w:val="1"/>
      <w:marLeft w:val="0"/>
      <w:marRight w:val="0"/>
      <w:marTop w:val="0"/>
      <w:marBottom w:val="0"/>
      <w:divBdr>
        <w:top w:val="none" w:sz="0" w:space="0" w:color="auto"/>
        <w:left w:val="none" w:sz="0" w:space="0" w:color="auto"/>
        <w:bottom w:val="none" w:sz="0" w:space="0" w:color="auto"/>
        <w:right w:val="none" w:sz="0" w:space="0" w:color="auto"/>
      </w:divBdr>
    </w:div>
    <w:div w:id="1325162775">
      <w:bodyDiv w:val="1"/>
      <w:marLeft w:val="0"/>
      <w:marRight w:val="0"/>
      <w:marTop w:val="0"/>
      <w:marBottom w:val="0"/>
      <w:divBdr>
        <w:top w:val="none" w:sz="0" w:space="0" w:color="auto"/>
        <w:left w:val="none" w:sz="0" w:space="0" w:color="auto"/>
        <w:bottom w:val="none" w:sz="0" w:space="0" w:color="auto"/>
        <w:right w:val="none" w:sz="0" w:space="0" w:color="auto"/>
      </w:divBdr>
    </w:div>
    <w:div w:id="1325284614">
      <w:bodyDiv w:val="1"/>
      <w:marLeft w:val="0"/>
      <w:marRight w:val="0"/>
      <w:marTop w:val="0"/>
      <w:marBottom w:val="0"/>
      <w:divBdr>
        <w:top w:val="none" w:sz="0" w:space="0" w:color="auto"/>
        <w:left w:val="none" w:sz="0" w:space="0" w:color="auto"/>
        <w:bottom w:val="none" w:sz="0" w:space="0" w:color="auto"/>
        <w:right w:val="none" w:sz="0" w:space="0" w:color="auto"/>
      </w:divBdr>
    </w:div>
    <w:div w:id="1325667076">
      <w:bodyDiv w:val="1"/>
      <w:marLeft w:val="0"/>
      <w:marRight w:val="0"/>
      <w:marTop w:val="0"/>
      <w:marBottom w:val="0"/>
      <w:divBdr>
        <w:top w:val="none" w:sz="0" w:space="0" w:color="auto"/>
        <w:left w:val="none" w:sz="0" w:space="0" w:color="auto"/>
        <w:bottom w:val="none" w:sz="0" w:space="0" w:color="auto"/>
        <w:right w:val="none" w:sz="0" w:space="0" w:color="auto"/>
      </w:divBdr>
    </w:div>
    <w:div w:id="1326010841">
      <w:bodyDiv w:val="1"/>
      <w:marLeft w:val="0"/>
      <w:marRight w:val="0"/>
      <w:marTop w:val="0"/>
      <w:marBottom w:val="0"/>
      <w:divBdr>
        <w:top w:val="none" w:sz="0" w:space="0" w:color="auto"/>
        <w:left w:val="none" w:sz="0" w:space="0" w:color="auto"/>
        <w:bottom w:val="none" w:sz="0" w:space="0" w:color="auto"/>
        <w:right w:val="none" w:sz="0" w:space="0" w:color="auto"/>
      </w:divBdr>
    </w:div>
    <w:div w:id="1326402319">
      <w:bodyDiv w:val="1"/>
      <w:marLeft w:val="0"/>
      <w:marRight w:val="0"/>
      <w:marTop w:val="0"/>
      <w:marBottom w:val="0"/>
      <w:divBdr>
        <w:top w:val="none" w:sz="0" w:space="0" w:color="auto"/>
        <w:left w:val="none" w:sz="0" w:space="0" w:color="auto"/>
        <w:bottom w:val="none" w:sz="0" w:space="0" w:color="auto"/>
        <w:right w:val="none" w:sz="0" w:space="0" w:color="auto"/>
      </w:divBdr>
    </w:div>
    <w:div w:id="1326976698">
      <w:bodyDiv w:val="1"/>
      <w:marLeft w:val="0"/>
      <w:marRight w:val="0"/>
      <w:marTop w:val="0"/>
      <w:marBottom w:val="0"/>
      <w:divBdr>
        <w:top w:val="none" w:sz="0" w:space="0" w:color="auto"/>
        <w:left w:val="none" w:sz="0" w:space="0" w:color="auto"/>
        <w:bottom w:val="none" w:sz="0" w:space="0" w:color="auto"/>
        <w:right w:val="none" w:sz="0" w:space="0" w:color="auto"/>
      </w:divBdr>
    </w:div>
    <w:div w:id="1327250495">
      <w:bodyDiv w:val="1"/>
      <w:marLeft w:val="0"/>
      <w:marRight w:val="0"/>
      <w:marTop w:val="0"/>
      <w:marBottom w:val="0"/>
      <w:divBdr>
        <w:top w:val="none" w:sz="0" w:space="0" w:color="auto"/>
        <w:left w:val="none" w:sz="0" w:space="0" w:color="auto"/>
        <w:bottom w:val="none" w:sz="0" w:space="0" w:color="auto"/>
        <w:right w:val="none" w:sz="0" w:space="0" w:color="auto"/>
      </w:divBdr>
    </w:div>
    <w:div w:id="1327711265">
      <w:bodyDiv w:val="1"/>
      <w:marLeft w:val="0"/>
      <w:marRight w:val="0"/>
      <w:marTop w:val="0"/>
      <w:marBottom w:val="0"/>
      <w:divBdr>
        <w:top w:val="none" w:sz="0" w:space="0" w:color="auto"/>
        <w:left w:val="none" w:sz="0" w:space="0" w:color="auto"/>
        <w:bottom w:val="none" w:sz="0" w:space="0" w:color="auto"/>
        <w:right w:val="none" w:sz="0" w:space="0" w:color="auto"/>
      </w:divBdr>
    </w:div>
    <w:div w:id="1327780606">
      <w:bodyDiv w:val="1"/>
      <w:marLeft w:val="0"/>
      <w:marRight w:val="0"/>
      <w:marTop w:val="0"/>
      <w:marBottom w:val="0"/>
      <w:divBdr>
        <w:top w:val="none" w:sz="0" w:space="0" w:color="auto"/>
        <w:left w:val="none" w:sz="0" w:space="0" w:color="auto"/>
        <w:bottom w:val="none" w:sz="0" w:space="0" w:color="auto"/>
        <w:right w:val="none" w:sz="0" w:space="0" w:color="auto"/>
      </w:divBdr>
    </w:div>
    <w:div w:id="1328048796">
      <w:bodyDiv w:val="1"/>
      <w:marLeft w:val="0"/>
      <w:marRight w:val="0"/>
      <w:marTop w:val="0"/>
      <w:marBottom w:val="0"/>
      <w:divBdr>
        <w:top w:val="none" w:sz="0" w:space="0" w:color="auto"/>
        <w:left w:val="none" w:sz="0" w:space="0" w:color="auto"/>
        <w:bottom w:val="none" w:sz="0" w:space="0" w:color="auto"/>
        <w:right w:val="none" w:sz="0" w:space="0" w:color="auto"/>
      </w:divBdr>
    </w:div>
    <w:div w:id="1328051141">
      <w:bodyDiv w:val="1"/>
      <w:marLeft w:val="0"/>
      <w:marRight w:val="0"/>
      <w:marTop w:val="0"/>
      <w:marBottom w:val="0"/>
      <w:divBdr>
        <w:top w:val="none" w:sz="0" w:space="0" w:color="auto"/>
        <w:left w:val="none" w:sz="0" w:space="0" w:color="auto"/>
        <w:bottom w:val="none" w:sz="0" w:space="0" w:color="auto"/>
        <w:right w:val="none" w:sz="0" w:space="0" w:color="auto"/>
      </w:divBdr>
    </w:div>
    <w:div w:id="1328053054">
      <w:bodyDiv w:val="1"/>
      <w:marLeft w:val="0"/>
      <w:marRight w:val="0"/>
      <w:marTop w:val="0"/>
      <w:marBottom w:val="0"/>
      <w:divBdr>
        <w:top w:val="none" w:sz="0" w:space="0" w:color="auto"/>
        <w:left w:val="none" w:sz="0" w:space="0" w:color="auto"/>
        <w:bottom w:val="none" w:sz="0" w:space="0" w:color="auto"/>
        <w:right w:val="none" w:sz="0" w:space="0" w:color="auto"/>
      </w:divBdr>
    </w:div>
    <w:div w:id="1328631907">
      <w:bodyDiv w:val="1"/>
      <w:marLeft w:val="0"/>
      <w:marRight w:val="0"/>
      <w:marTop w:val="0"/>
      <w:marBottom w:val="0"/>
      <w:divBdr>
        <w:top w:val="none" w:sz="0" w:space="0" w:color="auto"/>
        <w:left w:val="none" w:sz="0" w:space="0" w:color="auto"/>
        <w:bottom w:val="none" w:sz="0" w:space="0" w:color="auto"/>
        <w:right w:val="none" w:sz="0" w:space="0" w:color="auto"/>
      </w:divBdr>
    </w:div>
    <w:div w:id="1328749801">
      <w:bodyDiv w:val="1"/>
      <w:marLeft w:val="0"/>
      <w:marRight w:val="0"/>
      <w:marTop w:val="0"/>
      <w:marBottom w:val="0"/>
      <w:divBdr>
        <w:top w:val="none" w:sz="0" w:space="0" w:color="auto"/>
        <w:left w:val="none" w:sz="0" w:space="0" w:color="auto"/>
        <w:bottom w:val="none" w:sz="0" w:space="0" w:color="auto"/>
        <w:right w:val="none" w:sz="0" w:space="0" w:color="auto"/>
      </w:divBdr>
    </w:div>
    <w:div w:id="1328897567">
      <w:bodyDiv w:val="1"/>
      <w:marLeft w:val="0"/>
      <w:marRight w:val="0"/>
      <w:marTop w:val="0"/>
      <w:marBottom w:val="0"/>
      <w:divBdr>
        <w:top w:val="none" w:sz="0" w:space="0" w:color="auto"/>
        <w:left w:val="none" w:sz="0" w:space="0" w:color="auto"/>
        <w:bottom w:val="none" w:sz="0" w:space="0" w:color="auto"/>
        <w:right w:val="none" w:sz="0" w:space="0" w:color="auto"/>
      </w:divBdr>
    </w:div>
    <w:div w:id="1328941467">
      <w:bodyDiv w:val="1"/>
      <w:marLeft w:val="0"/>
      <w:marRight w:val="0"/>
      <w:marTop w:val="0"/>
      <w:marBottom w:val="0"/>
      <w:divBdr>
        <w:top w:val="none" w:sz="0" w:space="0" w:color="auto"/>
        <w:left w:val="none" w:sz="0" w:space="0" w:color="auto"/>
        <w:bottom w:val="none" w:sz="0" w:space="0" w:color="auto"/>
        <w:right w:val="none" w:sz="0" w:space="0" w:color="auto"/>
      </w:divBdr>
    </w:div>
    <w:div w:id="1329211819">
      <w:bodyDiv w:val="1"/>
      <w:marLeft w:val="0"/>
      <w:marRight w:val="0"/>
      <w:marTop w:val="0"/>
      <w:marBottom w:val="0"/>
      <w:divBdr>
        <w:top w:val="none" w:sz="0" w:space="0" w:color="auto"/>
        <w:left w:val="none" w:sz="0" w:space="0" w:color="auto"/>
        <w:bottom w:val="none" w:sz="0" w:space="0" w:color="auto"/>
        <w:right w:val="none" w:sz="0" w:space="0" w:color="auto"/>
      </w:divBdr>
    </w:div>
    <w:div w:id="1330016219">
      <w:bodyDiv w:val="1"/>
      <w:marLeft w:val="0"/>
      <w:marRight w:val="0"/>
      <w:marTop w:val="0"/>
      <w:marBottom w:val="0"/>
      <w:divBdr>
        <w:top w:val="none" w:sz="0" w:space="0" w:color="auto"/>
        <w:left w:val="none" w:sz="0" w:space="0" w:color="auto"/>
        <w:bottom w:val="none" w:sz="0" w:space="0" w:color="auto"/>
        <w:right w:val="none" w:sz="0" w:space="0" w:color="auto"/>
      </w:divBdr>
    </w:div>
    <w:div w:id="1330132156">
      <w:bodyDiv w:val="1"/>
      <w:marLeft w:val="0"/>
      <w:marRight w:val="0"/>
      <w:marTop w:val="0"/>
      <w:marBottom w:val="0"/>
      <w:divBdr>
        <w:top w:val="none" w:sz="0" w:space="0" w:color="auto"/>
        <w:left w:val="none" w:sz="0" w:space="0" w:color="auto"/>
        <w:bottom w:val="none" w:sz="0" w:space="0" w:color="auto"/>
        <w:right w:val="none" w:sz="0" w:space="0" w:color="auto"/>
      </w:divBdr>
    </w:div>
    <w:div w:id="1330135238">
      <w:bodyDiv w:val="1"/>
      <w:marLeft w:val="0"/>
      <w:marRight w:val="0"/>
      <w:marTop w:val="0"/>
      <w:marBottom w:val="0"/>
      <w:divBdr>
        <w:top w:val="none" w:sz="0" w:space="0" w:color="auto"/>
        <w:left w:val="none" w:sz="0" w:space="0" w:color="auto"/>
        <w:bottom w:val="none" w:sz="0" w:space="0" w:color="auto"/>
        <w:right w:val="none" w:sz="0" w:space="0" w:color="auto"/>
      </w:divBdr>
    </w:div>
    <w:div w:id="1330208949">
      <w:bodyDiv w:val="1"/>
      <w:marLeft w:val="0"/>
      <w:marRight w:val="0"/>
      <w:marTop w:val="0"/>
      <w:marBottom w:val="0"/>
      <w:divBdr>
        <w:top w:val="none" w:sz="0" w:space="0" w:color="auto"/>
        <w:left w:val="none" w:sz="0" w:space="0" w:color="auto"/>
        <w:bottom w:val="none" w:sz="0" w:space="0" w:color="auto"/>
        <w:right w:val="none" w:sz="0" w:space="0" w:color="auto"/>
      </w:divBdr>
    </w:div>
    <w:div w:id="1330593441">
      <w:bodyDiv w:val="1"/>
      <w:marLeft w:val="0"/>
      <w:marRight w:val="0"/>
      <w:marTop w:val="0"/>
      <w:marBottom w:val="0"/>
      <w:divBdr>
        <w:top w:val="none" w:sz="0" w:space="0" w:color="auto"/>
        <w:left w:val="none" w:sz="0" w:space="0" w:color="auto"/>
        <w:bottom w:val="none" w:sz="0" w:space="0" w:color="auto"/>
        <w:right w:val="none" w:sz="0" w:space="0" w:color="auto"/>
      </w:divBdr>
    </w:div>
    <w:div w:id="1330906650">
      <w:bodyDiv w:val="1"/>
      <w:marLeft w:val="0"/>
      <w:marRight w:val="0"/>
      <w:marTop w:val="0"/>
      <w:marBottom w:val="0"/>
      <w:divBdr>
        <w:top w:val="none" w:sz="0" w:space="0" w:color="auto"/>
        <w:left w:val="none" w:sz="0" w:space="0" w:color="auto"/>
        <w:bottom w:val="none" w:sz="0" w:space="0" w:color="auto"/>
        <w:right w:val="none" w:sz="0" w:space="0" w:color="auto"/>
      </w:divBdr>
    </w:div>
    <w:div w:id="1331131123">
      <w:bodyDiv w:val="1"/>
      <w:marLeft w:val="0"/>
      <w:marRight w:val="0"/>
      <w:marTop w:val="0"/>
      <w:marBottom w:val="0"/>
      <w:divBdr>
        <w:top w:val="none" w:sz="0" w:space="0" w:color="auto"/>
        <w:left w:val="none" w:sz="0" w:space="0" w:color="auto"/>
        <w:bottom w:val="none" w:sz="0" w:space="0" w:color="auto"/>
        <w:right w:val="none" w:sz="0" w:space="0" w:color="auto"/>
      </w:divBdr>
    </w:div>
    <w:div w:id="1331445938">
      <w:bodyDiv w:val="1"/>
      <w:marLeft w:val="0"/>
      <w:marRight w:val="0"/>
      <w:marTop w:val="0"/>
      <w:marBottom w:val="0"/>
      <w:divBdr>
        <w:top w:val="none" w:sz="0" w:space="0" w:color="auto"/>
        <w:left w:val="none" w:sz="0" w:space="0" w:color="auto"/>
        <w:bottom w:val="none" w:sz="0" w:space="0" w:color="auto"/>
        <w:right w:val="none" w:sz="0" w:space="0" w:color="auto"/>
      </w:divBdr>
    </w:div>
    <w:div w:id="1331641416">
      <w:bodyDiv w:val="1"/>
      <w:marLeft w:val="0"/>
      <w:marRight w:val="0"/>
      <w:marTop w:val="0"/>
      <w:marBottom w:val="0"/>
      <w:divBdr>
        <w:top w:val="none" w:sz="0" w:space="0" w:color="auto"/>
        <w:left w:val="none" w:sz="0" w:space="0" w:color="auto"/>
        <w:bottom w:val="none" w:sz="0" w:space="0" w:color="auto"/>
        <w:right w:val="none" w:sz="0" w:space="0" w:color="auto"/>
      </w:divBdr>
    </w:div>
    <w:div w:id="1331984708">
      <w:bodyDiv w:val="1"/>
      <w:marLeft w:val="0"/>
      <w:marRight w:val="0"/>
      <w:marTop w:val="0"/>
      <w:marBottom w:val="0"/>
      <w:divBdr>
        <w:top w:val="none" w:sz="0" w:space="0" w:color="auto"/>
        <w:left w:val="none" w:sz="0" w:space="0" w:color="auto"/>
        <w:bottom w:val="none" w:sz="0" w:space="0" w:color="auto"/>
        <w:right w:val="none" w:sz="0" w:space="0" w:color="auto"/>
      </w:divBdr>
    </w:div>
    <w:div w:id="1332030161">
      <w:bodyDiv w:val="1"/>
      <w:marLeft w:val="0"/>
      <w:marRight w:val="0"/>
      <w:marTop w:val="0"/>
      <w:marBottom w:val="0"/>
      <w:divBdr>
        <w:top w:val="none" w:sz="0" w:space="0" w:color="auto"/>
        <w:left w:val="none" w:sz="0" w:space="0" w:color="auto"/>
        <w:bottom w:val="none" w:sz="0" w:space="0" w:color="auto"/>
        <w:right w:val="none" w:sz="0" w:space="0" w:color="auto"/>
      </w:divBdr>
    </w:div>
    <w:div w:id="1332174633">
      <w:bodyDiv w:val="1"/>
      <w:marLeft w:val="0"/>
      <w:marRight w:val="0"/>
      <w:marTop w:val="0"/>
      <w:marBottom w:val="0"/>
      <w:divBdr>
        <w:top w:val="none" w:sz="0" w:space="0" w:color="auto"/>
        <w:left w:val="none" w:sz="0" w:space="0" w:color="auto"/>
        <w:bottom w:val="none" w:sz="0" w:space="0" w:color="auto"/>
        <w:right w:val="none" w:sz="0" w:space="0" w:color="auto"/>
      </w:divBdr>
    </w:div>
    <w:div w:id="1332248062">
      <w:bodyDiv w:val="1"/>
      <w:marLeft w:val="0"/>
      <w:marRight w:val="0"/>
      <w:marTop w:val="0"/>
      <w:marBottom w:val="0"/>
      <w:divBdr>
        <w:top w:val="none" w:sz="0" w:space="0" w:color="auto"/>
        <w:left w:val="none" w:sz="0" w:space="0" w:color="auto"/>
        <w:bottom w:val="none" w:sz="0" w:space="0" w:color="auto"/>
        <w:right w:val="none" w:sz="0" w:space="0" w:color="auto"/>
      </w:divBdr>
    </w:div>
    <w:div w:id="1332440847">
      <w:bodyDiv w:val="1"/>
      <w:marLeft w:val="0"/>
      <w:marRight w:val="0"/>
      <w:marTop w:val="0"/>
      <w:marBottom w:val="0"/>
      <w:divBdr>
        <w:top w:val="none" w:sz="0" w:space="0" w:color="auto"/>
        <w:left w:val="none" w:sz="0" w:space="0" w:color="auto"/>
        <w:bottom w:val="none" w:sz="0" w:space="0" w:color="auto"/>
        <w:right w:val="none" w:sz="0" w:space="0" w:color="auto"/>
      </w:divBdr>
    </w:div>
    <w:div w:id="1332568204">
      <w:bodyDiv w:val="1"/>
      <w:marLeft w:val="0"/>
      <w:marRight w:val="0"/>
      <w:marTop w:val="0"/>
      <w:marBottom w:val="0"/>
      <w:divBdr>
        <w:top w:val="none" w:sz="0" w:space="0" w:color="auto"/>
        <w:left w:val="none" w:sz="0" w:space="0" w:color="auto"/>
        <w:bottom w:val="none" w:sz="0" w:space="0" w:color="auto"/>
        <w:right w:val="none" w:sz="0" w:space="0" w:color="auto"/>
      </w:divBdr>
    </w:div>
    <w:div w:id="1333025208">
      <w:bodyDiv w:val="1"/>
      <w:marLeft w:val="0"/>
      <w:marRight w:val="0"/>
      <w:marTop w:val="0"/>
      <w:marBottom w:val="0"/>
      <w:divBdr>
        <w:top w:val="none" w:sz="0" w:space="0" w:color="auto"/>
        <w:left w:val="none" w:sz="0" w:space="0" w:color="auto"/>
        <w:bottom w:val="none" w:sz="0" w:space="0" w:color="auto"/>
        <w:right w:val="none" w:sz="0" w:space="0" w:color="auto"/>
      </w:divBdr>
    </w:div>
    <w:div w:id="1333069668">
      <w:bodyDiv w:val="1"/>
      <w:marLeft w:val="0"/>
      <w:marRight w:val="0"/>
      <w:marTop w:val="0"/>
      <w:marBottom w:val="0"/>
      <w:divBdr>
        <w:top w:val="none" w:sz="0" w:space="0" w:color="auto"/>
        <w:left w:val="none" w:sz="0" w:space="0" w:color="auto"/>
        <w:bottom w:val="none" w:sz="0" w:space="0" w:color="auto"/>
        <w:right w:val="none" w:sz="0" w:space="0" w:color="auto"/>
      </w:divBdr>
    </w:div>
    <w:div w:id="1333414022">
      <w:bodyDiv w:val="1"/>
      <w:marLeft w:val="0"/>
      <w:marRight w:val="0"/>
      <w:marTop w:val="0"/>
      <w:marBottom w:val="0"/>
      <w:divBdr>
        <w:top w:val="none" w:sz="0" w:space="0" w:color="auto"/>
        <w:left w:val="none" w:sz="0" w:space="0" w:color="auto"/>
        <w:bottom w:val="none" w:sz="0" w:space="0" w:color="auto"/>
        <w:right w:val="none" w:sz="0" w:space="0" w:color="auto"/>
      </w:divBdr>
    </w:div>
    <w:div w:id="1333414557">
      <w:bodyDiv w:val="1"/>
      <w:marLeft w:val="0"/>
      <w:marRight w:val="0"/>
      <w:marTop w:val="0"/>
      <w:marBottom w:val="0"/>
      <w:divBdr>
        <w:top w:val="none" w:sz="0" w:space="0" w:color="auto"/>
        <w:left w:val="none" w:sz="0" w:space="0" w:color="auto"/>
        <w:bottom w:val="none" w:sz="0" w:space="0" w:color="auto"/>
        <w:right w:val="none" w:sz="0" w:space="0" w:color="auto"/>
      </w:divBdr>
    </w:div>
    <w:div w:id="1333803027">
      <w:bodyDiv w:val="1"/>
      <w:marLeft w:val="0"/>
      <w:marRight w:val="0"/>
      <w:marTop w:val="0"/>
      <w:marBottom w:val="0"/>
      <w:divBdr>
        <w:top w:val="none" w:sz="0" w:space="0" w:color="auto"/>
        <w:left w:val="none" w:sz="0" w:space="0" w:color="auto"/>
        <w:bottom w:val="none" w:sz="0" w:space="0" w:color="auto"/>
        <w:right w:val="none" w:sz="0" w:space="0" w:color="auto"/>
      </w:divBdr>
    </w:div>
    <w:div w:id="1333992082">
      <w:bodyDiv w:val="1"/>
      <w:marLeft w:val="0"/>
      <w:marRight w:val="0"/>
      <w:marTop w:val="0"/>
      <w:marBottom w:val="0"/>
      <w:divBdr>
        <w:top w:val="none" w:sz="0" w:space="0" w:color="auto"/>
        <w:left w:val="none" w:sz="0" w:space="0" w:color="auto"/>
        <w:bottom w:val="none" w:sz="0" w:space="0" w:color="auto"/>
        <w:right w:val="none" w:sz="0" w:space="0" w:color="auto"/>
      </w:divBdr>
    </w:div>
    <w:div w:id="1334333470">
      <w:bodyDiv w:val="1"/>
      <w:marLeft w:val="0"/>
      <w:marRight w:val="0"/>
      <w:marTop w:val="0"/>
      <w:marBottom w:val="0"/>
      <w:divBdr>
        <w:top w:val="none" w:sz="0" w:space="0" w:color="auto"/>
        <w:left w:val="none" w:sz="0" w:space="0" w:color="auto"/>
        <w:bottom w:val="none" w:sz="0" w:space="0" w:color="auto"/>
        <w:right w:val="none" w:sz="0" w:space="0" w:color="auto"/>
      </w:divBdr>
    </w:div>
    <w:div w:id="1334378604">
      <w:bodyDiv w:val="1"/>
      <w:marLeft w:val="0"/>
      <w:marRight w:val="0"/>
      <w:marTop w:val="0"/>
      <w:marBottom w:val="0"/>
      <w:divBdr>
        <w:top w:val="none" w:sz="0" w:space="0" w:color="auto"/>
        <w:left w:val="none" w:sz="0" w:space="0" w:color="auto"/>
        <w:bottom w:val="none" w:sz="0" w:space="0" w:color="auto"/>
        <w:right w:val="none" w:sz="0" w:space="0" w:color="auto"/>
      </w:divBdr>
    </w:div>
    <w:div w:id="1334646393">
      <w:bodyDiv w:val="1"/>
      <w:marLeft w:val="0"/>
      <w:marRight w:val="0"/>
      <w:marTop w:val="0"/>
      <w:marBottom w:val="0"/>
      <w:divBdr>
        <w:top w:val="none" w:sz="0" w:space="0" w:color="auto"/>
        <w:left w:val="none" w:sz="0" w:space="0" w:color="auto"/>
        <w:bottom w:val="none" w:sz="0" w:space="0" w:color="auto"/>
        <w:right w:val="none" w:sz="0" w:space="0" w:color="auto"/>
      </w:divBdr>
    </w:div>
    <w:div w:id="1334990920">
      <w:bodyDiv w:val="1"/>
      <w:marLeft w:val="0"/>
      <w:marRight w:val="0"/>
      <w:marTop w:val="0"/>
      <w:marBottom w:val="0"/>
      <w:divBdr>
        <w:top w:val="none" w:sz="0" w:space="0" w:color="auto"/>
        <w:left w:val="none" w:sz="0" w:space="0" w:color="auto"/>
        <w:bottom w:val="none" w:sz="0" w:space="0" w:color="auto"/>
        <w:right w:val="none" w:sz="0" w:space="0" w:color="auto"/>
      </w:divBdr>
    </w:div>
    <w:div w:id="1335184574">
      <w:bodyDiv w:val="1"/>
      <w:marLeft w:val="0"/>
      <w:marRight w:val="0"/>
      <w:marTop w:val="0"/>
      <w:marBottom w:val="0"/>
      <w:divBdr>
        <w:top w:val="none" w:sz="0" w:space="0" w:color="auto"/>
        <w:left w:val="none" w:sz="0" w:space="0" w:color="auto"/>
        <w:bottom w:val="none" w:sz="0" w:space="0" w:color="auto"/>
        <w:right w:val="none" w:sz="0" w:space="0" w:color="auto"/>
      </w:divBdr>
    </w:div>
    <w:div w:id="1335887285">
      <w:bodyDiv w:val="1"/>
      <w:marLeft w:val="0"/>
      <w:marRight w:val="0"/>
      <w:marTop w:val="0"/>
      <w:marBottom w:val="0"/>
      <w:divBdr>
        <w:top w:val="none" w:sz="0" w:space="0" w:color="auto"/>
        <w:left w:val="none" w:sz="0" w:space="0" w:color="auto"/>
        <w:bottom w:val="none" w:sz="0" w:space="0" w:color="auto"/>
        <w:right w:val="none" w:sz="0" w:space="0" w:color="auto"/>
      </w:divBdr>
    </w:div>
    <w:div w:id="1336572817">
      <w:bodyDiv w:val="1"/>
      <w:marLeft w:val="0"/>
      <w:marRight w:val="0"/>
      <w:marTop w:val="0"/>
      <w:marBottom w:val="0"/>
      <w:divBdr>
        <w:top w:val="none" w:sz="0" w:space="0" w:color="auto"/>
        <w:left w:val="none" w:sz="0" w:space="0" w:color="auto"/>
        <w:bottom w:val="none" w:sz="0" w:space="0" w:color="auto"/>
        <w:right w:val="none" w:sz="0" w:space="0" w:color="auto"/>
      </w:divBdr>
    </w:div>
    <w:div w:id="1336834703">
      <w:bodyDiv w:val="1"/>
      <w:marLeft w:val="0"/>
      <w:marRight w:val="0"/>
      <w:marTop w:val="0"/>
      <w:marBottom w:val="0"/>
      <w:divBdr>
        <w:top w:val="none" w:sz="0" w:space="0" w:color="auto"/>
        <w:left w:val="none" w:sz="0" w:space="0" w:color="auto"/>
        <w:bottom w:val="none" w:sz="0" w:space="0" w:color="auto"/>
        <w:right w:val="none" w:sz="0" w:space="0" w:color="auto"/>
      </w:divBdr>
    </w:div>
    <w:div w:id="1337463015">
      <w:bodyDiv w:val="1"/>
      <w:marLeft w:val="0"/>
      <w:marRight w:val="0"/>
      <w:marTop w:val="0"/>
      <w:marBottom w:val="0"/>
      <w:divBdr>
        <w:top w:val="none" w:sz="0" w:space="0" w:color="auto"/>
        <w:left w:val="none" w:sz="0" w:space="0" w:color="auto"/>
        <w:bottom w:val="none" w:sz="0" w:space="0" w:color="auto"/>
        <w:right w:val="none" w:sz="0" w:space="0" w:color="auto"/>
      </w:divBdr>
    </w:div>
    <w:div w:id="1337463160">
      <w:bodyDiv w:val="1"/>
      <w:marLeft w:val="0"/>
      <w:marRight w:val="0"/>
      <w:marTop w:val="0"/>
      <w:marBottom w:val="0"/>
      <w:divBdr>
        <w:top w:val="none" w:sz="0" w:space="0" w:color="auto"/>
        <w:left w:val="none" w:sz="0" w:space="0" w:color="auto"/>
        <w:bottom w:val="none" w:sz="0" w:space="0" w:color="auto"/>
        <w:right w:val="none" w:sz="0" w:space="0" w:color="auto"/>
      </w:divBdr>
    </w:div>
    <w:div w:id="1337805569">
      <w:bodyDiv w:val="1"/>
      <w:marLeft w:val="0"/>
      <w:marRight w:val="0"/>
      <w:marTop w:val="0"/>
      <w:marBottom w:val="0"/>
      <w:divBdr>
        <w:top w:val="none" w:sz="0" w:space="0" w:color="auto"/>
        <w:left w:val="none" w:sz="0" w:space="0" w:color="auto"/>
        <w:bottom w:val="none" w:sz="0" w:space="0" w:color="auto"/>
        <w:right w:val="none" w:sz="0" w:space="0" w:color="auto"/>
      </w:divBdr>
    </w:div>
    <w:div w:id="1337807073">
      <w:bodyDiv w:val="1"/>
      <w:marLeft w:val="0"/>
      <w:marRight w:val="0"/>
      <w:marTop w:val="0"/>
      <w:marBottom w:val="0"/>
      <w:divBdr>
        <w:top w:val="none" w:sz="0" w:space="0" w:color="auto"/>
        <w:left w:val="none" w:sz="0" w:space="0" w:color="auto"/>
        <w:bottom w:val="none" w:sz="0" w:space="0" w:color="auto"/>
        <w:right w:val="none" w:sz="0" w:space="0" w:color="auto"/>
      </w:divBdr>
    </w:div>
    <w:div w:id="1338801125">
      <w:bodyDiv w:val="1"/>
      <w:marLeft w:val="0"/>
      <w:marRight w:val="0"/>
      <w:marTop w:val="0"/>
      <w:marBottom w:val="0"/>
      <w:divBdr>
        <w:top w:val="none" w:sz="0" w:space="0" w:color="auto"/>
        <w:left w:val="none" w:sz="0" w:space="0" w:color="auto"/>
        <w:bottom w:val="none" w:sz="0" w:space="0" w:color="auto"/>
        <w:right w:val="none" w:sz="0" w:space="0" w:color="auto"/>
      </w:divBdr>
    </w:div>
    <w:div w:id="1338843401">
      <w:bodyDiv w:val="1"/>
      <w:marLeft w:val="0"/>
      <w:marRight w:val="0"/>
      <w:marTop w:val="0"/>
      <w:marBottom w:val="0"/>
      <w:divBdr>
        <w:top w:val="none" w:sz="0" w:space="0" w:color="auto"/>
        <w:left w:val="none" w:sz="0" w:space="0" w:color="auto"/>
        <w:bottom w:val="none" w:sz="0" w:space="0" w:color="auto"/>
        <w:right w:val="none" w:sz="0" w:space="0" w:color="auto"/>
      </w:divBdr>
    </w:div>
    <w:div w:id="1339308062">
      <w:bodyDiv w:val="1"/>
      <w:marLeft w:val="0"/>
      <w:marRight w:val="0"/>
      <w:marTop w:val="0"/>
      <w:marBottom w:val="0"/>
      <w:divBdr>
        <w:top w:val="none" w:sz="0" w:space="0" w:color="auto"/>
        <w:left w:val="none" w:sz="0" w:space="0" w:color="auto"/>
        <w:bottom w:val="none" w:sz="0" w:space="0" w:color="auto"/>
        <w:right w:val="none" w:sz="0" w:space="0" w:color="auto"/>
      </w:divBdr>
    </w:div>
    <w:div w:id="1339582929">
      <w:bodyDiv w:val="1"/>
      <w:marLeft w:val="0"/>
      <w:marRight w:val="0"/>
      <w:marTop w:val="0"/>
      <w:marBottom w:val="0"/>
      <w:divBdr>
        <w:top w:val="none" w:sz="0" w:space="0" w:color="auto"/>
        <w:left w:val="none" w:sz="0" w:space="0" w:color="auto"/>
        <w:bottom w:val="none" w:sz="0" w:space="0" w:color="auto"/>
        <w:right w:val="none" w:sz="0" w:space="0" w:color="auto"/>
      </w:divBdr>
    </w:div>
    <w:div w:id="1339848960">
      <w:bodyDiv w:val="1"/>
      <w:marLeft w:val="0"/>
      <w:marRight w:val="0"/>
      <w:marTop w:val="0"/>
      <w:marBottom w:val="0"/>
      <w:divBdr>
        <w:top w:val="none" w:sz="0" w:space="0" w:color="auto"/>
        <w:left w:val="none" w:sz="0" w:space="0" w:color="auto"/>
        <w:bottom w:val="none" w:sz="0" w:space="0" w:color="auto"/>
        <w:right w:val="none" w:sz="0" w:space="0" w:color="auto"/>
      </w:divBdr>
    </w:div>
    <w:div w:id="1340040751">
      <w:bodyDiv w:val="1"/>
      <w:marLeft w:val="0"/>
      <w:marRight w:val="0"/>
      <w:marTop w:val="0"/>
      <w:marBottom w:val="0"/>
      <w:divBdr>
        <w:top w:val="none" w:sz="0" w:space="0" w:color="auto"/>
        <w:left w:val="none" w:sz="0" w:space="0" w:color="auto"/>
        <w:bottom w:val="none" w:sz="0" w:space="0" w:color="auto"/>
        <w:right w:val="none" w:sz="0" w:space="0" w:color="auto"/>
      </w:divBdr>
    </w:div>
    <w:div w:id="1340083031">
      <w:bodyDiv w:val="1"/>
      <w:marLeft w:val="0"/>
      <w:marRight w:val="0"/>
      <w:marTop w:val="0"/>
      <w:marBottom w:val="0"/>
      <w:divBdr>
        <w:top w:val="none" w:sz="0" w:space="0" w:color="auto"/>
        <w:left w:val="none" w:sz="0" w:space="0" w:color="auto"/>
        <w:bottom w:val="none" w:sz="0" w:space="0" w:color="auto"/>
        <w:right w:val="none" w:sz="0" w:space="0" w:color="auto"/>
      </w:divBdr>
    </w:div>
    <w:div w:id="1340232656">
      <w:bodyDiv w:val="1"/>
      <w:marLeft w:val="0"/>
      <w:marRight w:val="0"/>
      <w:marTop w:val="0"/>
      <w:marBottom w:val="0"/>
      <w:divBdr>
        <w:top w:val="none" w:sz="0" w:space="0" w:color="auto"/>
        <w:left w:val="none" w:sz="0" w:space="0" w:color="auto"/>
        <w:bottom w:val="none" w:sz="0" w:space="0" w:color="auto"/>
        <w:right w:val="none" w:sz="0" w:space="0" w:color="auto"/>
      </w:divBdr>
    </w:div>
    <w:div w:id="1340233770">
      <w:bodyDiv w:val="1"/>
      <w:marLeft w:val="0"/>
      <w:marRight w:val="0"/>
      <w:marTop w:val="0"/>
      <w:marBottom w:val="0"/>
      <w:divBdr>
        <w:top w:val="none" w:sz="0" w:space="0" w:color="auto"/>
        <w:left w:val="none" w:sz="0" w:space="0" w:color="auto"/>
        <w:bottom w:val="none" w:sz="0" w:space="0" w:color="auto"/>
        <w:right w:val="none" w:sz="0" w:space="0" w:color="auto"/>
      </w:divBdr>
    </w:div>
    <w:div w:id="1340622529">
      <w:bodyDiv w:val="1"/>
      <w:marLeft w:val="0"/>
      <w:marRight w:val="0"/>
      <w:marTop w:val="0"/>
      <w:marBottom w:val="0"/>
      <w:divBdr>
        <w:top w:val="none" w:sz="0" w:space="0" w:color="auto"/>
        <w:left w:val="none" w:sz="0" w:space="0" w:color="auto"/>
        <w:bottom w:val="none" w:sz="0" w:space="0" w:color="auto"/>
        <w:right w:val="none" w:sz="0" w:space="0" w:color="auto"/>
      </w:divBdr>
    </w:div>
    <w:div w:id="1340694724">
      <w:bodyDiv w:val="1"/>
      <w:marLeft w:val="0"/>
      <w:marRight w:val="0"/>
      <w:marTop w:val="0"/>
      <w:marBottom w:val="0"/>
      <w:divBdr>
        <w:top w:val="none" w:sz="0" w:space="0" w:color="auto"/>
        <w:left w:val="none" w:sz="0" w:space="0" w:color="auto"/>
        <w:bottom w:val="none" w:sz="0" w:space="0" w:color="auto"/>
        <w:right w:val="none" w:sz="0" w:space="0" w:color="auto"/>
      </w:divBdr>
    </w:div>
    <w:div w:id="1341201183">
      <w:bodyDiv w:val="1"/>
      <w:marLeft w:val="0"/>
      <w:marRight w:val="0"/>
      <w:marTop w:val="0"/>
      <w:marBottom w:val="0"/>
      <w:divBdr>
        <w:top w:val="none" w:sz="0" w:space="0" w:color="auto"/>
        <w:left w:val="none" w:sz="0" w:space="0" w:color="auto"/>
        <w:bottom w:val="none" w:sz="0" w:space="0" w:color="auto"/>
        <w:right w:val="none" w:sz="0" w:space="0" w:color="auto"/>
      </w:divBdr>
    </w:div>
    <w:div w:id="1341349728">
      <w:bodyDiv w:val="1"/>
      <w:marLeft w:val="0"/>
      <w:marRight w:val="0"/>
      <w:marTop w:val="0"/>
      <w:marBottom w:val="0"/>
      <w:divBdr>
        <w:top w:val="none" w:sz="0" w:space="0" w:color="auto"/>
        <w:left w:val="none" w:sz="0" w:space="0" w:color="auto"/>
        <w:bottom w:val="none" w:sz="0" w:space="0" w:color="auto"/>
        <w:right w:val="none" w:sz="0" w:space="0" w:color="auto"/>
      </w:divBdr>
    </w:div>
    <w:div w:id="1341394159">
      <w:bodyDiv w:val="1"/>
      <w:marLeft w:val="0"/>
      <w:marRight w:val="0"/>
      <w:marTop w:val="0"/>
      <w:marBottom w:val="0"/>
      <w:divBdr>
        <w:top w:val="none" w:sz="0" w:space="0" w:color="auto"/>
        <w:left w:val="none" w:sz="0" w:space="0" w:color="auto"/>
        <w:bottom w:val="none" w:sz="0" w:space="0" w:color="auto"/>
        <w:right w:val="none" w:sz="0" w:space="0" w:color="auto"/>
      </w:divBdr>
    </w:div>
    <w:div w:id="1341807988">
      <w:bodyDiv w:val="1"/>
      <w:marLeft w:val="0"/>
      <w:marRight w:val="0"/>
      <w:marTop w:val="0"/>
      <w:marBottom w:val="0"/>
      <w:divBdr>
        <w:top w:val="none" w:sz="0" w:space="0" w:color="auto"/>
        <w:left w:val="none" w:sz="0" w:space="0" w:color="auto"/>
        <w:bottom w:val="none" w:sz="0" w:space="0" w:color="auto"/>
        <w:right w:val="none" w:sz="0" w:space="0" w:color="auto"/>
      </w:divBdr>
    </w:div>
    <w:div w:id="1341932488">
      <w:bodyDiv w:val="1"/>
      <w:marLeft w:val="0"/>
      <w:marRight w:val="0"/>
      <w:marTop w:val="0"/>
      <w:marBottom w:val="0"/>
      <w:divBdr>
        <w:top w:val="none" w:sz="0" w:space="0" w:color="auto"/>
        <w:left w:val="none" w:sz="0" w:space="0" w:color="auto"/>
        <w:bottom w:val="none" w:sz="0" w:space="0" w:color="auto"/>
        <w:right w:val="none" w:sz="0" w:space="0" w:color="auto"/>
      </w:divBdr>
    </w:div>
    <w:div w:id="1342203578">
      <w:bodyDiv w:val="1"/>
      <w:marLeft w:val="0"/>
      <w:marRight w:val="0"/>
      <w:marTop w:val="0"/>
      <w:marBottom w:val="0"/>
      <w:divBdr>
        <w:top w:val="none" w:sz="0" w:space="0" w:color="auto"/>
        <w:left w:val="none" w:sz="0" w:space="0" w:color="auto"/>
        <w:bottom w:val="none" w:sz="0" w:space="0" w:color="auto"/>
        <w:right w:val="none" w:sz="0" w:space="0" w:color="auto"/>
      </w:divBdr>
    </w:div>
    <w:div w:id="1342315423">
      <w:bodyDiv w:val="1"/>
      <w:marLeft w:val="0"/>
      <w:marRight w:val="0"/>
      <w:marTop w:val="0"/>
      <w:marBottom w:val="0"/>
      <w:divBdr>
        <w:top w:val="none" w:sz="0" w:space="0" w:color="auto"/>
        <w:left w:val="none" w:sz="0" w:space="0" w:color="auto"/>
        <w:bottom w:val="none" w:sz="0" w:space="0" w:color="auto"/>
        <w:right w:val="none" w:sz="0" w:space="0" w:color="auto"/>
      </w:divBdr>
    </w:div>
    <w:div w:id="1342395784">
      <w:bodyDiv w:val="1"/>
      <w:marLeft w:val="0"/>
      <w:marRight w:val="0"/>
      <w:marTop w:val="0"/>
      <w:marBottom w:val="0"/>
      <w:divBdr>
        <w:top w:val="none" w:sz="0" w:space="0" w:color="auto"/>
        <w:left w:val="none" w:sz="0" w:space="0" w:color="auto"/>
        <w:bottom w:val="none" w:sz="0" w:space="0" w:color="auto"/>
        <w:right w:val="none" w:sz="0" w:space="0" w:color="auto"/>
      </w:divBdr>
    </w:div>
    <w:div w:id="1342705917">
      <w:bodyDiv w:val="1"/>
      <w:marLeft w:val="0"/>
      <w:marRight w:val="0"/>
      <w:marTop w:val="0"/>
      <w:marBottom w:val="0"/>
      <w:divBdr>
        <w:top w:val="none" w:sz="0" w:space="0" w:color="auto"/>
        <w:left w:val="none" w:sz="0" w:space="0" w:color="auto"/>
        <w:bottom w:val="none" w:sz="0" w:space="0" w:color="auto"/>
        <w:right w:val="none" w:sz="0" w:space="0" w:color="auto"/>
      </w:divBdr>
    </w:div>
    <w:div w:id="1342707288">
      <w:bodyDiv w:val="1"/>
      <w:marLeft w:val="0"/>
      <w:marRight w:val="0"/>
      <w:marTop w:val="0"/>
      <w:marBottom w:val="0"/>
      <w:divBdr>
        <w:top w:val="none" w:sz="0" w:space="0" w:color="auto"/>
        <w:left w:val="none" w:sz="0" w:space="0" w:color="auto"/>
        <w:bottom w:val="none" w:sz="0" w:space="0" w:color="auto"/>
        <w:right w:val="none" w:sz="0" w:space="0" w:color="auto"/>
      </w:divBdr>
    </w:div>
    <w:div w:id="1342854166">
      <w:bodyDiv w:val="1"/>
      <w:marLeft w:val="0"/>
      <w:marRight w:val="0"/>
      <w:marTop w:val="0"/>
      <w:marBottom w:val="0"/>
      <w:divBdr>
        <w:top w:val="none" w:sz="0" w:space="0" w:color="auto"/>
        <w:left w:val="none" w:sz="0" w:space="0" w:color="auto"/>
        <w:bottom w:val="none" w:sz="0" w:space="0" w:color="auto"/>
        <w:right w:val="none" w:sz="0" w:space="0" w:color="auto"/>
      </w:divBdr>
    </w:div>
    <w:div w:id="1342855149">
      <w:bodyDiv w:val="1"/>
      <w:marLeft w:val="0"/>
      <w:marRight w:val="0"/>
      <w:marTop w:val="0"/>
      <w:marBottom w:val="0"/>
      <w:divBdr>
        <w:top w:val="none" w:sz="0" w:space="0" w:color="auto"/>
        <w:left w:val="none" w:sz="0" w:space="0" w:color="auto"/>
        <w:bottom w:val="none" w:sz="0" w:space="0" w:color="auto"/>
        <w:right w:val="none" w:sz="0" w:space="0" w:color="auto"/>
      </w:divBdr>
    </w:div>
    <w:div w:id="1343125560">
      <w:bodyDiv w:val="1"/>
      <w:marLeft w:val="0"/>
      <w:marRight w:val="0"/>
      <w:marTop w:val="0"/>
      <w:marBottom w:val="0"/>
      <w:divBdr>
        <w:top w:val="none" w:sz="0" w:space="0" w:color="auto"/>
        <w:left w:val="none" w:sz="0" w:space="0" w:color="auto"/>
        <w:bottom w:val="none" w:sz="0" w:space="0" w:color="auto"/>
        <w:right w:val="none" w:sz="0" w:space="0" w:color="auto"/>
      </w:divBdr>
    </w:div>
    <w:div w:id="1343707563">
      <w:bodyDiv w:val="1"/>
      <w:marLeft w:val="0"/>
      <w:marRight w:val="0"/>
      <w:marTop w:val="0"/>
      <w:marBottom w:val="0"/>
      <w:divBdr>
        <w:top w:val="none" w:sz="0" w:space="0" w:color="auto"/>
        <w:left w:val="none" w:sz="0" w:space="0" w:color="auto"/>
        <w:bottom w:val="none" w:sz="0" w:space="0" w:color="auto"/>
        <w:right w:val="none" w:sz="0" w:space="0" w:color="auto"/>
      </w:divBdr>
    </w:div>
    <w:div w:id="1343781739">
      <w:bodyDiv w:val="1"/>
      <w:marLeft w:val="0"/>
      <w:marRight w:val="0"/>
      <w:marTop w:val="0"/>
      <w:marBottom w:val="0"/>
      <w:divBdr>
        <w:top w:val="none" w:sz="0" w:space="0" w:color="auto"/>
        <w:left w:val="none" w:sz="0" w:space="0" w:color="auto"/>
        <w:bottom w:val="none" w:sz="0" w:space="0" w:color="auto"/>
        <w:right w:val="none" w:sz="0" w:space="0" w:color="auto"/>
      </w:divBdr>
    </w:div>
    <w:div w:id="1344210224">
      <w:bodyDiv w:val="1"/>
      <w:marLeft w:val="0"/>
      <w:marRight w:val="0"/>
      <w:marTop w:val="0"/>
      <w:marBottom w:val="0"/>
      <w:divBdr>
        <w:top w:val="none" w:sz="0" w:space="0" w:color="auto"/>
        <w:left w:val="none" w:sz="0" w:space="0" w:color="auto"/>
        <w:bottom w:val="none" w:sz="0" w:space="0" w:color="auto"/>
        <w:right w:val="none" w:sz="0" w:space="0" w:color="auto"/>
      </w:divBdr>
    </w:div>
    <w:div w:id="1344673453">
      <w:bodyDiv w:val="1"/>
      <w:marLeft w:val="0"/>
      <w:marRight w:val="0"/>
      <w:marTop w:val="0"/>
      <w:marBottom w:val="0"/>
      <w:divBdr>
        <w:top w:val="none" w:sz="0" w:space="0" w:color="auto"/>
        <w:left w:val="none" w:sz="0" w:space="0" w:color="auto"/>
        <w:bottom w:val="none" w:sz="0" w:space="0" w:color="auto"/>
        <w:right w:val="none" w:sz="0" w:space="0" w:color="auto"/>
      </w:divBdr>
    </w:div>
    <w:div w:id="1345088013">
      <w:bodyDiv w:val="1"/>
      <w:marLeft w:val="0"/>
      <w:marRight w:val="0"/>
      <w:marTop w:val="0"/>
      <w:marBottom w:val="0"/>
      <w:divBdr>
        <w:top w:val="none" w:sz="0" w:space="0" w:color="auto"/>
        <w:left w:val="none" w:sz="0" w:space="0" w:color="auto"/>
        <w:bottom w:val="none" w:sz="0" w:space="0" w:color="auto"/>
        <w:right w:val="none" w:sz="0" w:space="0" w:color="auto"/>
      </w:divBdr>
    </w:div>
    <w:div w:id="1345203649">
      <w:bodyDiv w:val="1"/>
      <w:marLeft w:val="0"/>
      <w:marRight w:val="0"/>
      <w:marTop w:val="0"/>
      <w:marBottom w:val="0"/>
      <w:divBdr>
        <w:top w:val="none" w:sz="0" w:space="0" w:color="auto"/>
        <w:left w:val="none" w:sz="0" w:space="0" w:color="auto"/>
        <w:bottom w:val="none" w:sz="0" w:space="0" w:color="auto"/>
        <w:right w:val="none" w:sz="0" w:space="0" w:color="auto"/>
      </w:divBdr>
    </w:div>
    <w:div w:id="1345746240">
      <w:bodyDiv w:val="1"/>
      <w:marLeft w:val="0"/>
      <w:marRight w:val="0"/>
      <w:marTop w:val="0"/>
      <w:marBottom w:val="0"/>
      <w:divBdr>
        <w:top w:val="none" w:sz="0" w:space="0" w:color="auto"/>
        <w:left w:val="none" w:sz="0" w:space="0" w:color="auto"/>
        <w:bottom w:val="none" w:sz="0" w:space="0" w:color="auto"/>
        <w:right w:val="none" w:sz="0" w:space="0" w:color="auto"/>
      </w:divBdr>
    </w:div>
    <w:div w:id="1345941652">
      <w:bodyDiv w:val="1"/>
      <w:marLeft w:val="0"/>
      <w:marRight w:val="0"/>
      <w:marTop w:val="0"/>
      <w:marBottom w:val="0"/>
      <w:divBdr>
        <w:top w:val="none" w:sz="0" w:space="0" w:color="auto"/>
        <w:left w:val="none" w:sz="0" w:space="0" w:color="auto"/>
        <w:bottom w:val="none" w:sz="0" w:space="0" w:color="auto"/>
        <w:right w:val="none" w:sz="0" w:space="0" w:color="auto"/>
      </w:divBdr>
    </w:div>
    <w:div w:id="1346126221">
      <w:bodyDiv w:val="1"/>
      <w:marLeft w:val="0"/>
      <w:marRight w:val="0"/>
      <w:marTop w:val="0"/>
      <w:marBottom w:val="0"/>
      <w:divBdr>
        <w:top w:val="none" w:sz="0" w:space="0" w:color="auto"/>
        <w:left w:val="none" w:sz="0" w:space="0" w:color="auto"/>
        <w:bottom w:val="none" w:sz="0" w:space="0" w:color="auto"/>
        <w:right w:val="none" w:sz="0" w:space="0" w:color="auto"/>
      </w:divBdr>
    </w:div>
    <w:div w:id="1346178315">
      <w:bodyDiv w:val="1"/>
      <w:marLeft w:val="0"/>
      <w:marRight w:val="0"/>
      <w:marTop w:val="0"/>
      <w:marBottom w:val="0"/>
      <w:divBdr>
        <w:top w:val="none" w:sz="0" w:space="0" w:color="auto"/>
        <w:left w:val="none" w:sz="0" w:space="0" w:color="auto"/>
        <w:bottom w:val="none" w:sz="0" w:space="0" w:color="auto"/>
        <w:right w:val="none" w:sz="0" w:space="0" w:color="auto"/>
      </w:divBdr>
    </w:div>
    <w:div w:id="1346323618">
      <w:bodyDiv w:val="1"/>
      <w:marLeft w:val="0"/>
      <w:marRight w:val="0"/>
      <w:marTop w:val="0"/>
      <w:marBottom w:val="0"/>
      <w:divBdr>
        <w:top w:val="none" w:sz="0" w:space="0" w:color="auto"/>
        <w:left w:val="none" w:sz="0" w:space="0" w:color="auto"/>
        <w:bottom w:val="none" w:sz="0" w:space="0" w:color="auto"/>
        <w:right w:val="none" w:sz="0" w:space="0" w:color="auto"/>
      </w:divBdr>
    </w:div>
    <w:div w:id="1346445383">
      <w:bodyDiv w:val="1"/>
      <w:marLeft w:val="0"/>
      <w:marRight w:val="0"/>
      <w:marTop w:val="0"/>
      <w:marBottom w:val="0"/>
      <w:divBdr>
        <w:top w:val="none" w:sz="0" w:space="0" w:color="auto"/>
        <w:left w:val="none" w:sz="0" w:space="0" w:color="auto"/>
        <w:bottom w:val="none" w:sz="0" w:space="0" w:color="auto"/>
        <w:right w:val="none" w:sz="0" w:space="0" w:color="auto"/>
      </w:divBdr>
    </w:div>
    <w:div w:id="1346595917">
      <w:bodyDiv w:val="1"/>
      <w:marLeft w:val="0"/>
      <w:marRight w:val="0"/>
      <w:marTop w:val="0"/>
      <w:marBottom w:val="0"/>
      <w:divBdr>
        <w:top w:val="none" w:sz="0" w:space="0" w:color="auto"/>
        <w:left w:val="none" w:sz="0" w:space="0" w:color="auto"/>
        <w:bottom w:val="none" w:sz="0" w:space="0" w:color="auto"/>
        <w:right w:val="none" w:sz="0" w:space="0" w:color="auto"/>
      </w:divBdr>
    </w:div>
    <w:div w:id="1346711309">
      <w:bodyDiv w:val="1"/>
      <w:marLeft w:val="0"/>
      <w:marRight w:val="0"/>
      <w:marTop w:val="0"/>
      <w:marBottom w:val="0"/>
      <w:divBdr>
        <w:top w:val="none" w:sz="0" w:space="0" w:color="auto"/>
        <w:left w:val="none" w:sz="0" w:space="0" w:color="auto"/>
        <w:bottom w:val="none" w:sz="0" w:space="0" w:color="auto"/>
        <w:right w:val="none" w:sz="0" w:space="0" w:color="auto"/>
      </w:divBdr>
    </w:div>
    <w:div w:id="1346975910">
      <w:bodyDiv w:val="1"/>
      <w:marLeft w:val="0"/>
      <w:marRight w:val="0"/>
      <w:marTop w:val="0"/>
      <w:marBottom w:val="0"/>
      <w:divBdr>
        <w:top w:val="none" w:sz="0" w:space="0" w:color="auto"/>
        <w:left w:val="none" w:sz="0" w:space="0" w:color="auto"/>
        <w:bottom w:val="none" w:sz="0" w:space="0" w:color="auto"/>
        <w:right w:val="none" w:sz="0" w:space="0" w:color="auto"/>
      </w:divBdr>
    </w:div>
    <w:div w:id="1347050715">
      <w:bodyDiv w:val="1"/>
      <w:marLeft w:val="0"/>
      <w:marRight w:val="0"/>
      <w:marTop w:val="0"/>
      <w:marBottom w:val="0"/>
      <w:divBdr>
        <w:top w:val="none" w:sz="0" w:space="0" w:color="auto"/>
        <w:left w:val="none" w:sz="0" w:space="0" w:color="auto"/>
        <w:bottom w:val="none" w:sz="0" w:space="0" w:color="auto"/>
        <w:right w:val="none" w:sz="0" w:space="0" w:color="auto"/>
      </w:divBdr>
    </w:div>
    <w:div w:id="1347290331">
      <w:bodyDiv w:val="1"/>
      <w:marLeft w:val="0"/>
      <w:marRight w:val="0"/>
      <w:marTop w:val="0"/>
      <w:marBottom w:val="0"/>
      <w:divBdr>
        <w:top w:val="none" w:sz="0" w:space="0" w:color="auto"/>
        <w:left w:val="none" w:sz="0" w:space="0" w:color="auto"/>
        <w:bottom w:val="none" w:sz="0" w:space="0" w:color="auto"/>
        <w:right w:val="none" w:sz="0" w:space="0" w:color="auto"/>
      </w:divBdr>
    </w:div>
    <w:div w:id="1347632583">
      <w:bodyDiv w:val="1"/>
      <w:marLeft w:val="0"/>
      <w:marRight w:val="0"/>
      <w:marTop w:val="0"/>
      <w:marBottom w:val="0"/>
      <w:divBdr>
        <w:top w:val="none" w:sz="0" w:space="0" w:color="auto"/>
        <w:left w:val="none" w:sz="0" w:space="0" w:color="auto"/>
        <w:bottom w:val="none" w:sz="0" w:space="0" w:color="auto"/>
        <w:right w:val="none" w:sz="0" w:space="0" w:color="auto"/>
      </w:divBdr>
    </w:div>
    <w:div w:id="1347634547">
      <w:bodyDiv w:val="1"/>
      <w:marLeft w:val="0"/>
      <w:marRight w:val="0"/>
      <w:marTop w:val="0"/>
      <w:marBottom w:val="0"/>
      <w:divBdr>
        <w:top w:val="none" w:sz="0" w:space="0" w:color="auto"/>
        <w:left w:val="none" w:sz="0" w:space="0" w:color="auto"/>
        <w:bottom w:val="none" w:sz="0" w:space="0" w:color="auto"/>
        <w:right w:val="none" w:sz="0" w:space="0" w:color="auto"/>
      </w:divBdr>
    </w:div>
    <w:div w:id="1347638999">
      <w:bodyDiv w:val="1"/>
      <w:marLeft w:val="0"/>
      <w:marRight w:val="0"/>
      <w:marTop w:val="0"/>
      <w:marBottom w:val="0"/>
      <w:divBdr>
        <w:top w:val="none" w:sz="0" w:space="0" w:color="auto"/>
        <w:left w:val="none" w:sz="0" w:space="0" w:color="auto"/>
        <w:bottom w:val="none" w:sz="0" w:space="0" w:color="auto"/>
        <w:right w:val="none" w:sz="0" w:space="0" w:color="auto"/>
      </w:divBdr>
    </w:div>
    <w:div w:id="1347750842">
      <w:bodyDiv w:val="1"/>
      <w:marLeft w:val="0"/>
      <w:marRight w:val="0"/>
      <w:marTop w:val="0"/>
      <w:marBottom w:val="0"/>
      <w:divBdr>
        <w:top w:val="none" w:sz="0" w:space="0" w:color="auto"/>
        <w:left w:val="none" w:sz="0" w:space="0" w:color="auto"/>
        <w:bottom w:val="none" w:sz="0" w:space="0" w:color="auto"/>
        <w:right w:val="none" w:sz="0" w:space="0" w:color="auto"/>
      </w:divBdr>
    </w:div>
    <w:div w:id="1348214217">
      <w:bodyDiv w:val="1"/>
      <w:marLeft w:val="0"/>
      <w:marRight w:val="0"/>
      <w:marTop w:val="0"/>
      <w:marBottom w:val="0"/>
      <w:divBdr>
        <w:top w:val="none" w:sz="0" w:space="0" w:color="auto"/>
        <w:left w:val="none" w:sz="0" w:space="0" w:color="auto"/>
        <w:bottom w:val="none" w:sz="0" w:space="0" w:color="auto"/>
        <w:right w:val="none" w:sz="0" w:space="0" w:color="auto"/>
      </w:divBdr>
    </w:div>
    <w:div w:id="1348750022">
      <w:bodyDiv w:val="1"/>
      <w:marLeft w:val="0"/>
      <w:marRight w:val="0"/>
      <w:marTop w:val="0"/>
      <w:marBottom w:val="0"/>
      <w:divBdr>
        <w:top w:val="none" w:sz="0" w:space="0" w:color="auto"/>
        <w:left w:val="none" w:sz="0" w:space="0" w:color="auto"/>
        <w:bottom w:val="none" w:sz="0" w:space="0" w:color="auto"/>
        <w:right w:val="none" w:sz="0" w:space="0" w:color="auto"/>
      </w:divBdr>
    </w:div>
    <w:div w:id="1348827909">
      <w:bodyDiv w:val="1"/>
      <w:marLeft w:val="0"/>
      <w:marRight w:val="0"/>
      <w:marTop w:val="0"/>
      <w:marBottom w:val="0"/>
      <w:divBdr>
        <w:top w:val="none" w:sz="0" w:space="0" w:color="auto"/>
        <w:left w:val="none" w:sz="0" w:space="0" w:color="auto"/>
        <w:bottom w:val="none" w:sz="0" w:space="0" w:color="auto"/>
        <w:right w:val="none" w:sz="0" w:space="0" w:color="auto"/>
      </w:divBdr>
    </w:div>
    <w:div w:id="1348946934">
      <w:bodyDiv w:val="1"/>
      <w:marLeft w:val="0"/>
      <w:marRight w:val="0"/>
      <w:marTop w:val="0"/>
      <w:marBottom w:val="0"/>
      <w:divBdr>
        <w:top w:val="none" w:sz="0" w:space="0" w:color="auto"/>
        <w:left w:val="none" w:sz="0" w:space="0" w:color="auto"/>
        <w:bottom w:val="none" w:sz="0" w:space="0" w:color="auto"/>
        <w:right w:val="none" w:sz="0" w:space="0" w:color="auto"/>
      </w:divBdr>
    </w:div>
    <w:div w:id="1349217365">
      <w:bodyDiv w:val="1"/>
      <w:marLeft w:val="0"/>
      <w:marRight w:val="0"/>
      <w:marTop w:val="0"/>
      <w:marBottom w:val="0"/>
      <w:divBdr>
        <w:top w:val="none" w:sz="0" w:space="0" w:color="auto"/>
        <w:left w:val="none" w:sz="0" w:space="0" w:color="auto"/>
        <w:bottom w:val="none" w:sz="0" w:space="0" w:color="auto"/>
        <w:right w:val="none" w:sz="0" w:space="0" w:color="auto"/>
      </w:divBdr>
    </w:div>
    <w:div w:id="1349403879">
      <w:bodyDiv w:val="1"/>
      <w:marLeft w:val="0"/>
      <w:marRight w:val="0"/>
      <w:marTop w:val="0"/>
      <w:marBottom w:val="0"/>
      <w:divBdr>
        <w:top w:val="none" w:sz="0" w:space="0" w:color="auto"/>
        <w:left w:val="none" w:sz="0" w:space="0" w:color="auto"/>
        <w:bottom w:val="none" w:sz="0" w:space="0" w:color="auto"/>
        <w:right w:val="none" w:sz="0" w:space="0" w:color="auto"/>
      </w:divBdr>
    </w:div>
    <w:div w:id="1349523474">
      <w:bodyDiv w:val="1"/>
      <w:marLeft w:val="0"/>
      <w:marRight w:val="0"/>
      <w:marTop w:val="0"/>
      <w:marBottom w:val="0"/>
      <w:divBdr>
        <w:top w:val="none" w:sz="0" w:space="0" w:color="auto"/>
        <w:left w:val="none" w:sz="0" w:space="0" w:color="auto"/>
        <w:bottom w:val="none" w:sz="0" w:space="0" w:color="auto"/>
        <w:right w:val="none" w:sz="0" w:space="0" w:color="auto"/>
      </w:divBdr>
    </w:div>
    <w:div w:id="1350721717">
      <w:bodyDiv w:val="1"/>
      <w:marLeft w:val="0"/>
      <w:marRight w:val="0"/>
      <w:marTop w:val="0"/>
      <w:marBottom w:val="0"/>
      <w:divBdr>
        <w:top w:val="none" w:sz="0" w:space="0" w:color="auto"/>
        <w:left w:val="none" w:sz="0" w:space="0" w:color="auto"/>
        <w:bottom w:val="none" w:sz="0" w:space="0" w:color="auto"/>
        <w:right w:val="none" w:sz="0" w:space="0" w:color="auto"/>
      </w:divBdr>
    </w:div>
    <w:div w:id="1351031446">
      <w:bodyDiv w:val="1"/>
      <w:marLeft w:val="0"/>
      <w:marRight w:val="0"/>
      <w:marTop w:val="0"/>
      <w:marBottom w:val="0"/>
      <w:divBdr>
        <w:top w:val="none" w:sz="0" w:space="0" w:color="auto"/>
        <w:left w:val="none" w:sz="0" w:space="0" w:color="auto"/>
        <w:bottom w:val="none" w:sz="0" w:space="0" w:color="auto"/>
        <w:right w:val="none" w:sz="0" w:space="0" w:color="auto"/>
      </w:divBdr>
    </w:div>
    <w:div w:id="1351369075">
      <w:bodyDiv w:val="1"/>
      <w:marLeft w:val="0"/>
      <w:marRight w:val="0"/>
      <w:marTop w:val="0"/>
      <w:marBottom w:val="0"/>
      <w:divBdr>
        <w:top w:val="none" w:sz="0" w:space="0" w:color="auto"/>
        <w:left w:val="none" w:sz="0" w:space="0" w:color="auto"/>
        <w:bottom w:val="none" w:sz="0" w:space="0" w:color="auto"/>
        <w:right w:val="none" w:sz="0" w:space="0" w:color="auto"/>
      </w:divBdr>
    </w:div>
    <w:div w:id="1351371610">
      <w:bodyDiv w:val="1"/>
      <w:marLeft w:val="0"/>
      <w:marRight w:val="0"/>
      <w:marTop w:val="0"/>
      <w:marBottom w:val="0"/>
      <w:divBdr>
        <w:top w:val="none" w:sz="0" w:space="0" w:color="auto"/>
        <w:left w:val="none" w:sz="0" w:space="0" w:color="auto"/>
        <w:bottom w:val="none" w:sz="0" w:space="0" w:color="auto"/>
        <w:right w:val="none" w:sz="0" w:space="0" w:color="auto"/>
      </w:divBdr>
    </w:div>
    <w:div w:id="1351834524">
      <w:bodyDiv w:val="1"/>
      <w:marLeft w:val="0"/>
      <w:marRight w:val="0"/>
      <w:marTop w:val="0"/>
      <w:marBottom w:val="0"/>
      <w:divBdr>
        <w:top w:val="none" w:sz="0" w:space="0" w:color="auto"/>
        <w:left w:val="none" w:sz="0" w:space="0" w:color="auto"/>
        <w:bottom w:val="none" w:sz="0" w:space="0" w:color="auto"/>
        <w:right w:val="none" w:sz="0" w:space="0" w:color="auto"/>
      </w:divBdr>
    </w:div>
    <w:div w:id="1352100534">
      <w:bodyDiv w:val="1"/>
      <w:marLeft w:val="0"/>
      <w:marRight w:val="0"/>
      <w:marTop w:val="0"/>
      <w:marBottom w:val="0"/>
      <w:divBdr>
        <w:top w:val="none" w:sz="0" w:space="0" w:color="auto"/>
        <w:left w:val="none" w:sz="0" w:space="0" w:color="auto"/>
        <w:bottom w:val="none" w:sz="0" w:space="0" w:color="auto"/>
        <w:right w:val="none" w:sz="0" w:space="0" w:color="auto"/>
      </w:divBdr>
    </w:div>
    <w:div w:id="1352419315">
      <w:bodyDiv w:val="1"/>
      <w:marLeft w:val="0"/>
      <w:marRight w:val="0"/>
      <w:marTop w:val="0"/>
      <w:marBottom w:val="0"/>
      <w:divBdr>
        <w:top w:val="none" w:sz="0" w:space="0" w:color="auto"/>
        <w:left w:val="none" w:sz="0" w:space="0" w:color="auto"/>
        <w:bottom w:val="none" w:sz="0" w:space="0" w:color="auto"/>
        <w:right w:val="none" w:sz="0" w:space="0" w:color="auto"/>
      </w:divBdr>
    </w:div>
    <w:div w:id="1352492910">
      <w:bodyDiv w:val="1"/>
      <w:marLeft w:val="0"/>
      <w:marRight w:val="0"/>
      <w:marTop w:val="0"/>
      <w:marBottom w:val="0"/>
      <w:divBdr>
        <w:top w:val="none" w:sz="0" w:space="0" w:color="auto"/>
        <w:left w:val="none" w:sz="0" w:space="0" w:color="auto"/>
        <w:bottom w:val="none" w:sz="0" w:space="0" w:color="auto"/>
        <w:right w:val="none" w:sz="0" w:space="0" w:color="auto"/>
      </w:divBdr>
    </w:div>
    <w:div w:id="1352954141">
      <w:bodyDiv w:val="1"/>
      <w:marLeft w:val="0"/>
      <w:marRight w:val="0"/>
      <w:marTop w:val="0"/>
      <w:marBottom w:val="0"/>
      <w:divBdr>
        <w:top w:val="none" w:sz="0" w:space="0" w:color="auto"/>
        <w:left w:val="none" w:sz="0" w:space="0" w:color="auto"/>
        <w:bottom w:val="none" w:sz="0" w:space="0" w:color="auto"/>
        <w:right w:val="none" w:sz="0" w:space="0" w:color="auto"/>
      </w:divBdr>
    </w:div>
    <w:div w:id="1353416329">
      <w:bodyDiv w:val="1"/>
      <w:marLeft w:val="0"/>
      <w:marRight w:val="0"/>
      <w:marTop w:val="0"/>
      <w:marBottom w:val="0"/>
      <w:divBdr>
        <w:top w:val="none" w:sz="0" w:space="0" w:color="auto"/>
        <w:left w:val="none" w:sz="0" w:space="0" w:color="auto"/>
        <w:bottom w:val="none" w:sz="0" w:space="0" w:color="auto"/>
        <w:right w:val="none" w:sz="0" w:space="0" w:color="auto"/>
      </w:divBdr>
    </w:div>
    <w:div w:id="1353533986">
      <w:bodyDiv w:val="1"/>
      <w:marLeft w:val="0"/>
      <w:marRight w:val="0"/>
      <w:marTop w:val="0"/>
      <w:marBottom w:val="0"/>
      <w:divBdr>
        <w:top w:val="none" w:sz="0" w:space="0" w:color="auto"/>
        <w:left w:val="none" w:sz="0" w:space="0" w:color="auto"/>
        <w:bottom w:val="none" w:sz="0" w:space="0" w:color="auto"/>
        <w:right w:val="none" w:sz="0" w:space="0" w:color="auto"/>
      </w:divBdr>
    </w:div>
    <w:div w:id="1354071246">
      <w:bodyDiv w:val="1"/>
      <w:marLeft w:val="0"/>
      <w:marRight w:val="0"/>
      <w:marTop w:val="0"/>
      <w:marBottom w:val="0"/>
      <w:divBdr>
        <w:top w:val="none" w:sz="0" w:space="0" w:color="auto"/>
        <w:left w:val="none" w:sz="0" w:space="0" w:color="auto"/>
        <w:bottom w:val="none" w:sz="0" w:space="0" w:color="auto"/>
        <w:right w:val="none" w:sz="0" w:space="0" w:color="auto"/>
      </w:divBdr>
    </w:div>
    <w:div w:id="1354190179">
      <w:bodyDiv w:val="1"/>
      <w:marLeft w:val="0"/>
      <w:marRight w:val="0"/>
      <w:marTop w:val="0"/>
      <w:marBottom w:val="0"/>
      <w:divBdr>
        <w:top w:val="none" w:sz="0" w:space="0" w:color="auto"/>
        <w:left w:val="none" w:sz="0" w:space="0" w:color="auto"/>
        <w:bottom w:val="none" w:sz="0" w:space="0" w:color="auto"/>
        <w:right w:val="none" w:sz="0" w:space="0" w:color="auto"/>
      </w:divBdr>
    </w:div>
    <w:div w:id="1355184676">
      <w:bodyDiv w:val="1"/>
      <w:marLeft w:val="0"/>
      <w:marRight w:val="0"/>
      <w:marTop w:val="0"/>
      <w:marBottom w:val="0"/>
      <w:divBdr>
        <w:top w:val="none" w:sz="0" w:space="0" w:color="auto"/>
        <w:left w:val="none" w:sz="0" w:space="0" w:color="auto"/>
        <w:bottom w:val="none" w:sz="0" w:space="0" w:color="auto"/>
        <w:right w:val="none" w:sz="0" w:space="0" w:color="auto"/>
      </w:divBdr>
    </w:div>
    <w:div w:id="1355225809">
      <w:bodyDiv w:val="1"/>
      <w:marLeft w:val="0"/>
      <w:marRight w:val="0"/>
      <w:marTop w:val="0"/>
      <w:marBottom w:val="0"/>
      <w:divBdr>
        <w:top w:val="none" w:sz="0" w:space="0" w:color="auto"/>
        <w:left w:val="none" w:sz="0" w:space="0" w:color="auto"/>
        <w:bottom w:val="none" w:sz="0" w:space="0" w:color="auto"/>
        <w:right w:val="none" w:sz="0" w:space="0" w:color="auto"/>
      </w:divBdr>
    </w:div>
    <w:div w:id="1355424950">
      <w:bodyDiv w:val="1"/>
      <w:marLeft w:val="0"/>
      <w:marRight w:val="0"/>
      <w:marTop w:val="0"/>
      <w:marBottom w:val="0"/>
      <w:divBdr>
        <w:top w:val="none" w:sz="0" w:space="0" w:color="auto"/>
        <w:left w:val="none" w:sz="0" w:space="0" w:color="auto"/>
        <w:bottom w:val="none" w:sz="0" w:space="0" w:color="auto"/>
        <w:right w:val="none" w:sz="0" w:space="0" w:color="auto"/>
      </w:divBdr>
    </w:div>
    <w:div w:id="1355885631">
      <w:bodyDiv w:val="1"/>
      <w:marLeft w:val="0"/>
      <w:marRight w:val="0"/>
      <w:marTop w:val="0"/>
      <w:marBottom w:val="0"/>
      <w:divBdr>
        <w:top w:val="none" w:sz="0" w:space="0" w:color="auto"/>
        <w:left w:val="none" w:sz="0" w:space="0" w:color="auto"/>
        <w:bottom w:val="none" w:sz="0" w:space="0" w:color="auto"/>
        <w:right w:val="none" w:sz="0" w:space="0" w:color="auto"/>
      </w:divBdr>
    </w:div>
    <w:div w:id="1355957009">
      <w:bodyDiv w:val="1"/>
      <w:marLeft w:val="0"/>
      <w:marRight w:val="0"/>
      <w:marTop w:val="0"/>
      <w:marBottom w:val="0"/>
      <w:divBdr>
        <w:top w:val="none" w:sz="0" w:space="0" w:color="auto"/>
        <w:left w:val="none" w:sz="0" w:space="0" w:color="auto"/>
        <w:bottom w:val="none" w:sz="0" w:space="0" w:color="auto"/>
        <w:right w:val="none" w:sz="0" w:space="0" w:color="auto"/>
      </w:divBdr>
    </w:div>
    <w:div w:id="1355958889">
      <w:bodyDiv w:val="1"/>
      <w:marLeft w:val="0"/>
      <w:marRight w:val="0"/>
      <w:marTop w:val="0"/>
      <w:marBottom w:val="0"/>
      <w:divBdr>
        <w:top w:val="none" w:sz="0" w:space="0" w:color="auto"/>
        <w:left w:val="none" w:sz="0" w:space="0" w:color="auto"/>
        <w:bottom w:val="none" w:sz="0" w:space="0" w:color="auto"/>
        <w:right w:val="none" w:sz="0" w:space="0" w:color="auto"/>
      </w:divBdr>
    </w:div>
    <w:div w:id="1356923465">
      <w:bodyDiv w:val="1"/>
      <w:marLeft w:val="0"/>
      <w:marRight w:val="0"/>
      <w:marTop w:val="0"/>
      <w:marBottom w:val="0"/>
      <w:divBdr>
        <w:top w:val="none" w:sz="0" w:space="0" w:color="auto"/>
        <w:left w:val="none" w:sz="0" w:space="0" w:color="auto"/>
        <w:bottom w:val="none" w:sz="0" w:space="0" w:color="auto"/>
        <w:right w:val="none" w:sz="0" w:space="0" w:color="auto"/>
      </w:divBdr>
    </w:div>
    <w:div w:id="1357389919">
      <w:bodyDiv w:val="1"/>
      <w:marLeft w:val="0"/>
      <w:marRight w:val="0"/>
      <w:marTop w:val="0"/>
      <w:marBottom w:val="0"/>
      <w:divBdr>
        <w:top w:val="none" w:sz="0" w:space="0" w:color="auto"/>
        <w:left w:val="none" w:sz="0" w:space="0" w:color="auto"/>
        <w:bottom w:val="none" w:sz="0" w:space="0" w:color="auto"/>
        <w:right w:val="none" w:sz="0" w:space="0" w:color="auto"/>
      </w:divBdr>
    </w:div>
    <w:div w:id="1358697751">
      <w:bodyDiv w:val="1"/>
      <w:marLeft w:val="0"/>
      <w:marRight w:val="0"/>
      <w:marTop w:val="0"/>
      <w:marBottom w:val="0"/>
      <w:divBdr>
        <w:top w:val="none" w:sz="0" w:space="0" w:color="auto"/>
        <w:left w:val="none" w:sz="0" w:space="0" w:color="auto"/>
        <w:bottom w:val="none" w:sz="0" w:space="0" w:color="auto"/>
        <w:right w:val="none" w:sz="0" w:space="0" w:color="auto"/>
      </w:divBdr>
    </w:div>
    <w:div w:id="1358779035">
      <w:bodyDiv w:val="1"/>
      <w:marLeft w:val="0"/>
      <w:marRight w:val="0"/>
      <w:marTop w:val="0"/>
      <w:marBottom w:val="0"/>
      <w:divBdr>
        <w:top w:val="none" w:sz="0" w:space="0" w:color="auto"/>
        <w:left w:val="none" w:sz="0" w:space="0" w:color="auto"/>
        <w:bottom w:val="none" w:sz="0" w:space="0" w:color="auto"/>
        <w:right w:val="none" w:sz="0" w:space="0" w:color="auto"/>
      </w:divBdr>
    </w:div>
    <w:div w:id="1359043407">
      <w:bodyDiv w:val="1"/>
      <w:marLeft w:val="0"/>
      <w:marRight w:val="0"/>
      <w:marTop w:val="0"/>
      <w:marBottom w:val="0"/>
      <w:divBdr>
        <w:top w:val="none" w:sz="0" w:space="0" w:color="auto"/>
        <w:left w:val="none" w:sz="0" w:space="0" w:color="auto"/>
        <w:bottom w:val="none" w:sz="0" w:space="0" w:color="auto"/>
        <w:right w:val="none" w:sz="0" w:space="0" w:color="auto"/>
      </w:divBdr>
    </w:div>
    <w:div w:id="1359087142">
      <w:bodyDiv w:val="1"/>
      <w:marLeft w:val="0"/>
      <w:marRight w:val="0"/>
      <w:marTop w:val="0"/>
      <w:marBottom w:val="0"/>
      <w:divBdr>
        <w:top w:val="none" w:sz="0" w:space="0" w:color="auto"/>
        <w:left w:val="none" w:sz="0" w:space="0" w:color="auto"/>
        <w:bottom w:val="none" w:sz="0" w:space="0" w:color="auto"/>
        <w:right w:val="none" w:sz="0" w:space="0" w:color="auto"/>
      </w:divBdr>
    </w:div>
    <w:div w:id="1359158846">
      <w:bodyDiv w:val="1"/>
      <w:marLeft w:val="0"/>
      <w:marRight w:val="0"/>
      <w:marTop w:val="0"/>
      <w:marBottom w:val="0"/>
      <w:divBdr>
        <w:top w:val="none" w:sz="0" w:space="0" w:color="auto"/>
        <w:left w:val="none" w:sz="0" w:space="0" w:color="auto"/>
        <w:bottom w:val="none" w:sz="0" w:space="0" w:color="auto"/>
        <w:right w:val="none" w:sz="0" w:space="0" w:color="auto"/>
      </w:divBdr>
    </w:div>
    <w:div w:id="1359351514">
      <w:bodyDiv w:val="1"/>
      <w:marLeft w:val="0"/>
      <w:marRight w:val="0"/>
      <w:marTop w:val="0"/>
      <w:marBottom w:val="0"/>
      <w:divBdr>
        <w:top w:val="none" w:sz="0" w:space="0" w:color="auto"/>
        <w:left w:val="none" w:sz="0" w:space="0" w:color="auto"/>
        <w:bottom w:val="none" w:sz="0" w:space="0" w:color="auto"/>
        <w:right w:val="none" w:sz="0" w:space="0" w:color="auto"/>
      </w:divBdr>
    </w:div>
    <w:div w:id="1359351955">
      <w:bodyDiv w:val="1"/>
      <w:marLeft w:val="0"/>
      <w:marRight w:val="0"/>
      <w:marTop w:val="0"/>
      <w:marBottom w:val="0"/>
      <w:divBdr>
        <w:top w:val="none" w:sz="0" w:space="0" w:color="auto"/>
        <w:left w:val="none" w:sz="0" w:space="0" w:color="auto"/>
        <w:bottom w:val="none" w:sz="0" w:space="0" w:color="auto"/>
        <w:right w:val="none" w:sz="0" w:space="0" w:color="auto"/>
      </w:divBdr>
    </w:div>
    <w:div w:id="1359626534">
      <w:bodyDiv w:val="1"/>
      <w:marLeft w:val="0"/>
      <w:marRight w:val="0"/>
      <w:marTop w:val="0"/>
      <w:marBottom w:val="0"/>
      <w:divBdr>
        <w:top w:val="none" w:sz="0" w:space="0" w:color="auto"/>
        <w:left w:val="none" w:sz="0" w:space="0" w:color="auto"/>
        <w:bottom w:val="none" w:sz="0" w:space="0" w:color="auto"/>
        <w:right w:val="none" w:sz="0" w:space="0" w:color="auto"/>
      </w:divBdr>
    </w:div>
    <w:div w:id="1359699025">
      <w:bodyDiv w:val="1"/>
      <w:marLeft w:val="0"/>
      <w:marRight w:val="0"/>
      <w:marTop w:val="0"/>
      <w:marBottom w:val="0"/>
      <w:divBdr>
        <w:top w:val="none" w:sz="0" w:space="0" w:color="auto"/>
        <w:left w:val="none" w:sz="0" w:space="0" w:color="auto"/>
        <w:bottom w:val="none" w:sz="0" w:space="0" w:color="auto"/>
        <w:right w:val="none" w:sz="0" w:space="0" w:color="auto"/>
      </w:divBdr>
    </w:div>
    <w:div w:id="1359812521">
      <w:bodyDiv w:val="1"/>
      <w:marLeft w:val="0"/>
      <w:marRight w:val="0"/>
      <w:marTop w:val="0"/>
      <w:marBottom w:val="0"/>
      <w:divBdr>
        <w:top w:val="none" w:sz="0" w:space="0" w:color="auto"/>
        <w:left w:val="none" w:sz="0" w:space="0" w:color="auto"/>
        <w:bottom w:val="none" w:sz="0" w:space="0" w:color="auto"/>
        <w:right w:val="none" w:sz="0" w:space="0" w:color="auto"/>
      </w:divBdr>
    </w:div>
    <w:div w:id="1360004659">
      <w:bodyDiv w:val="1"/>
      <w:marLeft w:val="0"/>
      <w:marRight w:val="0"/>
      <w:marTop w:val="0"/>
      <w:marBottom w:val="0"/>
      <w:divBdr>
        <w:top w:val="none" w:sz="0" w:space="0" w:color="auto"/>
        <w:left w:val="none" w:sz="0" w:space="0" w:color="auto"/>
        <w:bottom w:val="none" w:sz="0" w:space="0" w:color="auto"/>
        <w:right w:val="none" w:sz="0" w:space="0" w:color="auto"/>
      </w:divBdr>
    </w:div>
    <w:div w:id="1360355896">
      <w:bodyDiv w:val="1"/>
      <w:marLeft w:val="0"/>
      <w:marRight w:val="0"/>
      <w:marTop w:val="0"/>
      <w:marBottom w:val="0"/>
      <w:divBdr>
        <w:top w:val="none" w:sz="0" w:space="0" w:color="auto"/>
        <w:left w:val="none" w:sz="0" w:space="0" w:color="auto"/>
        <w:bottom w:val="none" w:sz="0" w:space="0" w:color="auto"/>
        <w:right w:val="none" w:sz="0" w:space="0" w:color="auto"/>
      </w:divBdr>
    </w:div>
    <w:div w:id="1360933014">
      <w:bodyDiv w:val="1"/>
      <w:marLeft w:val="0"/>
      <w:marRight w:val="0"/>
      <w:marTop w:val="0"/>
      <w:marBottom w:val="0"/>
      <w:divBdr>
        <w:top w:val="none" w:sz="0" w:space="0" w:color="auto"/>
        <w:left w:val="none" w:sz="0" w:space="0" w:color="auto"/>
        <w:bottom w:val="none" w:sz="0" w:space="0" w:color="auto"/>
        <w:right w:val="none" w:sz="0" w:space="0" w:color="auto"/>
      </w:divBdr>
    </w:div>
    <w:div w:id="1361249068">
      <w:bodyDiv w:val="1"/>
      <w:marLeft w:val="0"/>
      <w:marRight w:val="0"/>
      <w:marTop w:val="0"/>
      <w:marBottom w:val="0"/>
      <w:divBdr>
        <w:top w:val="none" w:sz="0" w:space="0" w:color="auto"/>
        <w:left w:val="none" w:sz="0" w:space="0" w:color="auto"/>
        <w:bottom w:val="none" w:sz="0" w:space="0" w:color="auto"/>
        <w:right w:val="none" w:sz="0" w:space="0" w:color="auto"/>
      </w:divBdr>
    </w:div>
    <w:div w:id="1361584436">
      <w:bodyDiv w:val="1"/>
      <w:marLeft w:val="0"/>
      <w:marRight w:val="0"/>
      <w:marTop w:val="0"/>
      <w:marBottom w:val="0"/>
      <w:divBdr>
        <w:top w:val="none" w:sz="0" w:space="0" w:color="auto"/>
        <w:left w:val="none" w:sz="0" w:space="0" w:color="auto"/>
        <w:bottom w:val="none" w:sz="0" w:space="0" w:color="auto"/>
        <w:right w:val="none" w:sz="0" w:space="0" w:color="auto"/>
      </w:divBdr>
    </w:div>
    <w:div w:id="1361735442">
      <w:bodyDiv w:val="1"/>
      <w:marLeft w:val="0"/>
      <w:marRight w:val="0"/>
      <w:marTop w:val="0"/>
      <w:marBottom w:val="0"/>
      <w:divBdr>
        <w:top w:val="none" w:sz="0" w:space="0" w:color="auto"/>
        <w:left w:val="none" w:sz="0" w:space="0" w:color="auto"/>
        <w:bottom w:val="none" w:sz="0" w:space="0" w:color="auto"/>
        <w:right w:val="none" w:sz="0" w:space="0" w:color="auto"/>
      </w:divBdr>
    </w:div>
    <w:div w:id="1361785043">
      <w:bodyDiv w:val="1"/>
      <w:marLeft w:val="0"/>
      <w:marRight w:val="0"/>
      <w:marTop w:val="0"/>
      <w:marBottom w:val="0"/>
      <w:divBdr>
        <w:top w:val="none" w:sz="0" w:space="0" w:color="auto"/>
        <w:left w:val="none" w:sz="0" w:space="0" w:color="auto"/>
        <w:bottom w:val="none" w:sz="0" w:space="0" w:color="auto"/>
        <w:right w:val="none" w:sz="0" w:space="0" w:color="auto"/>
      </w:divBdr>
    </w:div>
    <w:div w:id="1361852898">
      <w:bodyDiv w:val="1"/>
      <w:marLeft w:val="0"/>
      <w:marRight w:val="0"/>
      <w:marTop w:val="0"/>
      <w:marBottom w:val="0"/>
      <w:divBdr>
        <w:top w:val="none" w:sz="0" w:space="0" w:color="auto"/>
        <w:left w:val="none" w:sz="0" w:space="0" w:color="auto"/>
        <w:bottom w:val="none" w:sz="0" w:space="0" w:color="auto"/>
        <w:right w:val="none" w:sz="0" w:space="0" w:color="auto"/>
      </w:divBdr>
    </w:div>
    <w:div w:id="1362390144">
      <w:bodyDiv w:val="1"/>
      <w:marLeft w:val="0"/>
      <w:marRight w:val="0"/>
      <w:marTop w:val="0"/>
      <w:marBottom w:val="0"/>
      <w:divBdr>
        <w:top w:val="none" w:sz="0" w:space="0" w:color="auto"/>
        <w:left w:val="none" w:sz="0" w:space="0" w:color="auto"/>
        <w:bottom w:val="none" w:sz="0" w:space="0" w:color="auto"/>
        <w:right w:val="none" w:sz="0" w:space="0" w:color="auto"/>
      </w:divBdr>
    </w:div>
    <w:div w:id="1362432964">
      <w:bodyDiv w:val="1"/>
      <w:marLeft w:val="0"/>
      <w:marRight w:val="0"/>
      <w:marTop w:val="0"/>
      <w:marBottom w:val="0"/>
      <w:divBdr>
        <w:top w:val="none" w:sz="0" w:space="0" w:color="auto"/>
        <w:left w:val="none" w:sz="0" w:space="0" w:color="auto"/>
        <w:bottom w:val="none" w:sz="0" w:space="0" w:color="auto"/>
        <w:right w:val="none" w:sz="0" w:space="0" w:color="auto"/>
      </w:divBdr>
    </w:div>
    <w:div w:id="1362433612">
      <w:bodyDiv w:val="1"/>
      <w:marLeft w:val="0"/>
      <w:marRight w:val="0"/>
      <w:marTop w:val="0"/>
      <w:marBottom w:val="0"/>
      <w:divBdr>
        <w:top w:val="none" w:sz="0" w:space="0" w:color="auto"/>
        <w:left w:val="none" w:sz="0" w:space="0" w:color="auto"/>
        <w:bottom w:val="none" w:sz="0" w:space="0" w:color="auto"/>
        <w:right w:val="none" w:sz="0" w:space="0" w:color="auto"/>
      </w:divBdr>
    </w:div>
    <w:div w:id="1362588983">
      <w:bodyDiv w:val="1"/>
      <w:marLeft w:val="0"/>
      <w:marRight w:val="0"/>
      <w:marTop w:val="0"/>
      <w:marBottom w:val="0"/>
      <w:divBdr>
        <w:top w:val="none" w:sz="0" w:space="0" w:color="auto"/>
        <w:left w:val="none" w:sz="0" w:space="0" w:color="auto"/>
        <w:bottom w:val="none" w:sz="0" w:space="0" w:color="auto"/>
        <w:right w:val="none" w:sz="0" w:space="0" w:color="auto"/>
      </w:divBdr>
    </w:div>
    <w:div w:id="1362631092">
      <w:bodyDiv w:val="1"/>
      <w:marLeft w:val="0"/>
      <w:marRight w:val="0"/>
      <w:marTop w:val="0"/>
      <w:marBottom w:val="0"/>
      <w:divBdr>
        <w:top w:val="none" w:sz="0" w:space="0" w:color="auto"/>
        <w:left w:val="none" w:sz="0" w:space="0" w:color="auto"/>
        <w:bottom w:val="none" w:sz="0" w:space="0" w:color="auto"/>
        <w:right w:val="none" w:sz="0" w:space="0" w:color="auto"/>
      </w:divBdr>
    </w:div>
    <w:div w:id="1362900630">
      <w:bodyDiv w:val="1"/>
      <w:marLeft w:val="0"/>
      <w:marRight w:val="0"/>
      <w:marTop w:val="0"/>
      <w:marBottom w:val="0"/>
      <w:divBdr>
        <w:top w:val="none" w:sz="0" w:space="0" w:color="auto"/>
        <w:left w:val="none" w:sz="0" w:space="0" w:color="auto"/>
        <w:bottom w:val="none" w:sz="0" w:space="0" w:color="auto"/>
        <w:right w:val="none" w:sz="0" w:space="0" w:color="auto"/>
      </w:divBdr>
    </w:div>
    <w:div w:id="1362971439">
      <w:bodyDiv w:val="1"/>
      <w:marLeft w:val="0"/>
      <w:marRight w:val="0"/>
      <w:marTop w:val="0"/>
      <w:marBottom w:val="0"/>
      <w:divBdr>
        <w:top w:val="none" w:sz="0" w:space="0" w:color="auto"/>
        <w:left w:val="none" w:sz="0" w:space="0" w:color="auto"/>
        <w:bottom w:val="none" w:sz="0" w:space="0" w:color="auto"/>
        <w:right w:val="none" w:sz="0" w:space="0" w:color="auto"/>
      </w:divBdr>
    </w:div>
    <w:div w:id="1363289585">
      <w:bodyDiv w:val="1"/>
      <w:marLeft w:val="0"/>
      <w:marRight w:val="0"/>
      <w:marTop w:val="0"/>
      <w:marBottom w:val="0"/>
      <w:divBdr>
        <w:top w:val="none" w:sz="0" w:space="0" w:color="auto"/>
        <w:left w:val="none" w:sz="0" w:space="0" w:color="auto"/>
        <w:bottom w:val="none" w:sz="0" w:space="0" w:color="auto"/>
        <w:right w:val="none" w:sz="0" w:space="0" w:color="auto"/>
      </w:divBdr>
    </w:div>
    <w:div w:id="1363356679">
      <w:bodyDiv w:val="1"/>
      <w:marLeft w:val="0"/>
      <w:marRight w:val="0"/>
      <w:marTop w:val="0"/>
      <w:marBottom w:val="0"/>
      <w:divBdr>
        <w:top w:val="none" w:sz="0" w:space="0" w:color="auto"/>
        <w:left w:val="none" w:sz="0" w:space="0" w:color="auto"/>
        <w:bottom w:val="none" w:sz="0" w:space="0" w:color="auto"/>
        <w:right w:val="none" w:sz="0" w:space="0" w:color="auto"/>
      </w:divBdr>
    </w:div>
    <w:div w:id="1363364393">
      <w:bodyDiv w:val="1"/>
      <w:marLeft w:val="0"/>
      <w:marRight w:val="0"/>
      <w:marTop w:val="0"/>
      <w:marBottom w:val="0"/>
      <w:divBdr>
        <w:top w:val="none" w:sz="0" w:space="0" w:color="auto"/>
        <w:left w:val="none" w:sz="0" w:space="0" w:color="auto"/>
        <w:bottom w:val="none" w:sz="0" w:space="0" w:color="auto"/>
        <w:right w:val="none" w:sz="0" w:space="0" w:color="auto"/>
      </w:divBdr>
    </w:div>
    <w:div w:id="1363431842">
      <w:bodyDiv w:val="1"/>
      <w:marLeft w:val="0"/>
      <w:marRight w:val="0"/>
      <w:marTop w:val="0"/>
      <w:marBottom w:val="0"/>
      <w:divBdr>
        <w:top w:val="none" w:sz="0" w:space="0" w:color="auto"/>
        <w:left w:val="none" w:sz="0" w:space="0" w:color="auto"/>
        <w:bottom w:val="none" w:sz="0" w:space="0" w:color="auto"/>
        <w:right w:val="none" w:sz="0" w:space="0" w:color="auto"/>
      </w:divBdr>
    </w:div>
    <w:div w:id="1363559048">
      <w:bodyDiv w:val="1"/>
      <w:marLeft w:val="0"/>
      <w:marRight w:val="0"/>
      <w:marTop w:val="0"/>
      <w:marBottom w:val="0"/>
      <w:divBdr>
        <w:top w:val="none" w:sz="0" w:space="0" w:color="auto"/>
        <w:left w:val="none" w:sz="0" w:space="0" w:color="auto"/>
        <w:bottom w:val="none" w:sz="0" w:space="0" w:color="auto"/>
        <w:right w:val="none" w:sz="0" w:space="0" w:color="auto"/>
      </w:divBdr>
    </w:div>
    <w:div w:id="1363898552">
      <w:bodyDiv w:val="1"/>
      <w:marLeft w:val="0"/>
      <w:marRight w:val="0"/>
      <w:marTop w:val="0"/>
      <w:marBottom w:val="0"/>
      <w:divBdr>
        <w:top w:val="none" w:sz="0" w:space="0" w:color="auto"/>
        <w:left w:val="none" w:sz="0" w:space="0" w:color="auto"/>
        <w:bottom w:val="none" w:sz="0" w:space="0" w:color="auto"/>
        <w:right w:val="none" w:sz="0" w:space="0" w:color="auto"/>
      </w:divBdr>
    </w:div>
    <w:div w:id="1364088762">
      <w:bodyDiv w:val="1"/>
      <w:marLeft w:val="0"/>
      <w:marRight w:val="0"/>
      <w:marTop w:val="0"/>
      <w:marBottom w:val="0"/>
      <w:divBdr>
        <w:top w:val="none" w:sz="0" w:space="0" w:color="auto"/>
        <w:left w:val="none" w:sz="0" w:space="0" w:color="auto"/>
        <w:bottom w:val="none" w:sz="0" w:space="0" w:color="auto"/>
        <w:right w:val="none" w:sz="0" w:space="0" w:color="auto"/>
      </w:divBdr>
    </w:div>
    <w:div w:id="1364406383">
      <w:bodyDiv w:val="1"/>
      <w:marLeft w:val="0"/>
      <w:marRight w:val="0"/>
      <w:marTop w:val="0"/>
      <w:marBottom w:val="0"/>
      <w:divBdr>
        <w:top w:val="none" w:sz="0" w:space="0" w:color="auto"/>
        <w:left w:val="none" w:sz="0" w:space="0" w:color="auto"/>
        <w:bottom w:val="none" w:sz="0" w:space="0" w:color="auto"/>
        <w:right w:val="none" w:sz="0" w:space="0" w:color="auto"/>
      </w:divBdr>
    </w:div>
    <w:div w:id="1364481623">
      <w:bodyDiv w:val="1"/>
      <w:marLeft w:val="0"/>
      <w:marRight w:val="0"/>
      <w:marTop w:val="0"/>
      <w:marBottom w:val="0"/>
      <w:divBdr>
        <w:top w:val="none" w:sz="0" w:space="0" w:color="auto"/>
        <w:left w:val="none" w:sz="0" w:space="0" w:color="auto"/>
        <w:bottom w:val="none" w:sz="0" w:space="0" w:color="auto"/>
        <w:right w:val="none" w:sz="0" w:space="0" w:color="auto"/>
      </w:divBdr>
    </w:div>
    <w:div w:id="1364554910">
      <w:bodyDiv w:val="1"/>
      <w:marLeft w:val="0"/>
      <w:marRight w:val="0"/>
      <w:marTop w:val="0"/>
      <w:marBottom w:val="0"/>
      <w:divBdr>
        <w:top w:val="none" w:sz="0" w:space="0" w:color="auto"/>
        <w:left w:val="none" w:sz="0" w:space="0" w:color="auto"/>
        <w:bottom w:val="none" w:sz="0" w:space="0" w:color="auto"/>
        <w:right w:val="none" w:sz="0" w:space="0" w:color="auto"/>
      </w:divBdr>
    </w:div>
    <w:div w:id="1364668365">
      <w:bodyDiv w:val="1"/>
      <w:marLeft w:val="0"/>
      <w:marRight w:val="0"/>
      <w:marTop w:val="0"/>
      <w:marBottom w:val="0"/>
      <w:divBdr>
        <w:top w:val="none" w:sz="0" w:space="0" w:color="auto"/>
        <w:left w:val="none" w:sz="0" w:space="0" w:color="auto"/>
        <w:bottom w:val="none" w:sz="0" w:space="0" w:color="auto"/>
        <w:right w:val="none" w:sz="0" w:space="0" w:color="auto"/>
      </w:divBdr>
    </w:div>
    <w:div w:id="1364789893">
      <w:bodyDiv w:val="1"/>
      <w:marLeft w:val="0"/>
      <w:marRight w:val="0"/>
      <w:marTop w:val="0"/>
      <w:marBottom w:val="0"/>
      <w:divBdr>
        <w:top w:val="none" w:sz="0" w:space="0" w:color="auto"/>
        <w:left w:val="none" w:sz="0" w:space="0" w:color="auto"/>
        <w:bottom w:val="none" w:sz="0" w:space="0" w:color="auto"/>
        <w:right w:val="none" w:sz="0" w:space="0" w:color="auto"/>
      </w:divBdr>
    </w:div>
    <w:div w:id="1365248959">
      <w:bodyDiv w:val="1"/>
      <w:marLeft w:val="0"/>
      <w:marRight w:val="0"/>
      <w:marTop w:val="0"/>
      <w:marBottom w:val="0"/>
      <w:divBdr>
        <w:top w:val="none" w:sz="0" w:space="0" w:color="auto"/>
        <w:left w:val="none" w:sz="0" w:space="0" w:color="auto"/>
        <w:bottom w:val="none" w:sz="0" w:space="0" w:color="auto"/>
        <w:right w:val="none" w:sz="0" w:space="0" w:color="auto"/>
      </w:divBdr>
    </w:div>
    <w:div w:id="1365525174">
      <w:bodyDiv w:val="1"/>
      <w:marLeft w:val="0"/>
      <w:marRight w:val="0"/>
      <w:marTop w:val="0"/>
      <w:marBottom w:val="0"/>
      <w:divBdr>
        <w:top w:val="none" w:sz="0" w:space="0" w:color="auto"/>
        <w:left w:val="none" w:sz="0" w:space="0" w:color="auto"/>
        <w:bottom w:val="none" w:sz="0" w:space="0" w:color="auto"/>
        <w:right w:val="none" w:sz="0" w:space="0" w:color="auto"/>
      </w:divBdr>
    </w:div>
    <w:div w:id="1365904795">
      <w:bodyDiv w:val="1"/>
      <w:marLeft w:val="0"/>
      <w:marRight w:val="0"/>
      <w:marTop w:val="0"/>
      <w:marBottom w:val="0"/>
      <w:divBdr>
        <w:top w:val="none" w:sz="0" w:space="0" w:color="auto"/>
        <w:left w:val="none" w:sz="0" w:space="0" w:color="auto"/>
        <w:bottom w:val="none" w:sz="0" w:space="0" w:color="auto"/>
        <w:right w:val="none" w:sz="0" w:space="0" w:color="auto"/>
      </w:divBdr>
    </w:div>
    <w:div w:id="1365987012">
      <w:bodyDiv w:val="1"/>
      <w:marLeft w:val="0"/>
      <w:marRight w:val="0"/>
      <w:marTop w:val="0"/>
      <w:marBottom w:val="0"/>
      <w:divBdr>
        <w:top w:val="none" w:sz="0" w:space="0" w:color="auto"/>
        <w:left w:val="none" w:sz="0" w:space="0" w:color="auto"/>
        <w:bottom w:val="none" w:sz="0" w:space="0" w:color="auto"/>
        <w:right w:val="none" w:sz="0" w:space="0" w:color="auto"/>
      </w:divBdr>
    </w:div>
    <w:div w:id="1366055746">
      <w:bodyDiv w:val="1"/>
      <w:marLeft w:val="0"/>
      <w:marRight w:val="0"/>
      <w:marTop w:val="0"/>
      <w:marBottom w:val="0"/>
      <w:divBdr>
        <w:top w:val="none" w:sz="0" w:space="0" w:color="auto"/>
        <w:left w:val="none" w:sz="0" w:space="0" w:color="auto"/>
        <w:bottom w:val="none" w:sz="0" w:space="0" w:color="auto"/>
        <w:right w:val="none" w:sz="0" w:space="0" w:color="auto"/>
      </w:divBdr>
    </w:div>
    <w:div w:id="1366100970">
      <w:bodyDiv w:val="1"/>
      <w:marLeft w:val="0"/>
      <w:marRight w:val="0"/>
      <w:marTop w:val="0"/>
      <w:marBottom w:val="0"/>
      <w:divBdr>
        <w:top w:val="none" w:sz="0" w:space="0" w:color="auto"/>
        <w:left w:val="none" w:sz="0" w:space="0" w:color="auto"/>
        <w:bottom w:val="none" w:sz="0" w:space="0" w:color="auto"/>
        <w:right w:val="none" w:sz="0" w:space="0" w:color="auto"/>
      </w:divBdr>
    </w:div>
    <w:div w:id="1366758142">
      <w:bodyDiv w:val="1"/>
      <w:marLeft w:val="0"/>
      <w:marRight w:val="0"/>
      <w:marTop w:val="0"/>
      <w:marBottom w:val="0"/>
      <w:divBdr>
        <w:top w:val="none" w:sz="0" w:space="0" w:color="auto"/>
        <w:left w:val="none" w:sz="0" w:space="0" w:color="auto"/>
        <w:bottom w:val="none" w:sz="0" w:space="0" w:color="auto"/>
        <w:right w:val="none" w:sz="0" w:space="0" w:color="auto"/>
      </w:divBdr>
    </w:div>
    <w:div w:id="1366902108">
      <w:bodyDiv w:val="1"/>
      <w:marLeft w:val="0"/>
      <w:marRight w:val="0"/>
      <w:marTop w:val="0"/>
      <w:marBottom w:val="0"/>
      <w:divBdr>
        <w:top w:val="none" w:sz="0" w:space="0" w:color="auto"/>
        <w:left w:val="none" w:sz="0" w:space="0" w:color="auto"/>
        <w:bottom w:val="none" w:sz="0" w:space="0" w:color="auto"/>
        <w:right w:val="none" w:sz="0" w:space="0" w:color="auto"/>
      </w:divBdr>
    </w:div>
    <w:div w:id="1367178016">
      <w:bodyDiv w:val="1"/>
      <w:marLeft w:val="0"/>
      <w:marRight w:val="0"/>
      <w:marTop w:val="0"/>
      <w:marBottom w:val="0"/>
      <w:divBdr>
        <w:top w:val="none" w:sz="0" w:space="0" w:color="auto"/>
        <w:left w:val="none" w:sz="0" w:space="0" w:color="auto"/>
        <w:bottom w:val="none" w:sz="0" w:space="0" w:color="auto"/>
        <w:right w:val="none" w:sz="0" w:space="0" w:color="auto"/>
      </w:divBdr>
    </w:div>
    <w:div w:id="1367684116">
      <w:bodyDiv w:val="1"/>
      <w:marLeft w:val="0"/>
      <w:marRight w:val="0"/>
      <w:marTop w:val="0"/>
      <w:marBottom w:val="0"/>
      <w:divBdr>
        <w:top w:val="none" w:sz="0" w:space="0" w:color="auto"/>
        <w:left w:val="none" w:sz="0" w:space="0" w:color="auto"/>
        <w:bottom w:val="none" w:sz="0" w:space="0" w:color="auto"/>
        <w:right w:val="none" w:sz="0" w:space="0" w:color="auto"/>
      </w:divBdr>
    </w:div>
    <w:div w:id="1367875496">
      <w:bodyDiv w:val="1"/>
      <w:marLeft w:val="0"/>
      <w:marRight w:val="0"/>
      <w:marTop w:val="0"/>
      <w:marBottom w:val="0"/>
      <w:divBdr>
        <w:top w:val="none" w:sz="0" w:space="0" w:color="auto"/>
        <w:left w:val="none" w:sz="0" w:space="0" w:color="auto"/>
        <w:bottom w:val="none" w:sz="0" w:space="0" w:color="auto"/>
        <w:right w:val="none" w:sz="0" w:space="0" w:color="auto"/>
      </w:divBdr>
    </w:div>
    <w:div w:id="1368212020">
      <w:bodyDiv w:val="1"/>
      <w:marLeft w:val="0"/>
      <w:marRight w:val="0"/>
      <w:marTop w:val="0"/>
      <w:marBottom w:val="0"/>
      <w:divBdr>
        <w:top w:val="none" w:sz="0" w:space="0" w:color="auto"/>
        <w:left w:val="none" w:sz="0" w:space="0" w:color="auto"/>
        <w:bottom w:val="none" w:sz="0" w:space="0" w:color="auto"/>
        <w:right w:val="none" w:sz="0" w:space="0" w:color="auto"/>
      </w:divBdr>
    </w:div>
    <w:div w:id="1368683279">
      <w:bodyDiv w:val="1"/>
      <w:marLeft w:val="0"/>
      <w:marRight w:val="0"/>
      <w:marTop w:val="0"/>
      <w:marBottom w:val="0"/>
      <w:divBdr>
        <w:top w:val="none" w:sz="0" w:space="0" w:color="auto"/>
        <w:left w:val="none" w:sz="0" w:space="0" w:color="auto"/>
        <w:bottom w:val="none" w:sz="0" w:space="0" w:color="auto"/>
        <w:right w:val="none" w:sz="0" w:space="0" w:color="auto"/>
      </w:divBdr>
    </w:div>
    <w:div w:id="1368917390">
      <w:bodyDiv w:val="1"/>
      <w:marLeft w:val="0"/>
      <w:marRight w:val="0"/>
      <w:marTop w:val="0"/>
      <w:marBottom w:val="0"/>
      <w:divBdr>
        <w:top w:val="none" w:sz="0" w:space="0" w:color="auto"/>
        <w:left w:val="none" w:sz="0" w:space="0" w:color="auto"/>
        <w:bottom w:val="none" w:sz="0" w:space="0" w:color="auto"/>
        <w:right w:val="none" w:sz="0" w:space="0" w:color="auto"/>
      </w:divBdr>
    </w:div>
    <w:div w:id="1369261875">
      <w:bodyDiv w:val="1"/>
      <w:marLeft w:val="0"/>
      <w:marRight w:val="0"/>
      <w:marTop w:val="0"/>
      <w:marBottom w:val="0"/>
      <w:divBdr>
        <w:top w:val="none" w:sz="0" w:space="0" w:color="auto"/>
        <w:left w:val="none" w:sz="0" w:space="0" w:color="auto"/>
        <w:bottom w:val="none" w:sz="0" w:space="0" w:color="auto"/>
        <w:right w:val="none" w:sz="0" w:space="0" w:color="auto"/>
      </w:divBdr>
    </w:div>
    <w:div w:id="1369522653">
      <w:bodyDiv w:val="1"/>
      <w:marLeft w:val="0"/>
      <w:marRight w:val="0"/>
      <w:marTop w:val="0"/>
      <w:marBottom w:val="0"/>
      <w:divBdr>
        <w:top w:val="none" w:sz="0" w:space="0" w:color="auto"/>
        <w:left w:val="none" w:sz="0" w:space="0" w:color="auto"/>
        <w:bottom w:val="none" w:sz="0" w:space="0" w:color="auto"/>
        <w:right w:val="none" w:sz="0" w:space="0" w:color="auto"/>
      </w:divBdr>
    </w:div>
    <w:div w:id="1370423388">
      <w:bodyDiv w:val="1"/>
      <w:marLeft w:val="0"/>
      <w:marRight w:val="0"/>
      <w:marTop w:val="0"/>
      <w:marBottom w:val="0"/>
      <w:divBdr>
        <w:top w:val="none" w:sz="0" w:space="0" w:color="auto"/>
        <w:left w:val="none" w:sz="0" w:space="0" w:color="auto"/>
        <w:bottom w:val="none" w:sz="0" w:space="0" w:color="auto"/>
        <w:right w:val="none" w:sz="0" w:space="0" w:color="auto"/>
      </w:divBdr>
    </w:div>
    <w:div w:id="1370495604">
      <w:bodyDiv w:val="1"/>
      <w:marLeft w:val="0"/>
      <w:marRight w:val="0"/>
      <w:marTop w:val="0"/>
      <w:marBottom w:val="0"/>
      <w:divBdr>
        <w:top w:val="none" w:sz="0" w:space="0" w:color="auto"/>
        <w:left w:val="none" w:sz="0" w:space="0" w:color="auto"/>
        <w:bottom w:val="none" w:sz="0" w:space="0" w:color="auto"/>
        <w:right w:val="none" w:sz="0" w:space="0" w:color="auto"/>
      </w:divBdr>
    </w:div>
    <w:div w:id="1370567618">
      <w:bodyDiv w:val="1"/>
      <w:marLeft w:val="0"/>
      <w:marRight w:val="0"/>
      <w:marTop w:val="0"/>
      <w:marBottom w:val="0"/>
      <w:divBdr>
        <w:top w:val="none" w:sz="0" w:space="0" w:color="auto"/>
        <w:left w:val="none" w:sz="0" w:space="0" w:color="auto"/>
        <w:bottom w:val="none" w:sz="0" w:space="0" w:color="auto"/>
        <w:right w:val="none" w:sz="0" w:space="0" w:color="auto"/>
      </w:divBdr>
    </w:div>
    <w:div w:id="1370952517">
      <w:bodyDiv w:val="1"/>
      <w:marLeft w:val="0"/>
      <w:marRight w:val="0"/>
      <w:marTop w:val="0"/>
      <w:marBottom w:val="0"/>
      <w:divBdr>
        <w:top w:val="none" w:sz="0" w:space="0" w:color="auto"/>
        <w:left w:val="none" w:sz="0" w:space="0" w:color="auto"/>
        <w:bottom w:val="none" w:sz="0" w:space="0" w:color="auto"/>
        <w:right w:val="none" w:sz="0" w:space="0" w:color="auto"/>
      </w:divBdr>
    </w:div>
    <w:div w:id="1370952537">
      <w:bodyDiv w:val="1"/>
      <w:marLeft w:val="0"/>
      <w:marRight w:val="0"/>
      <w:marTop w:val="0"/>
      <w:marBottom w:val="0"/>
      <w:divBdr>
        <w:top w:val="none" w:sz="0" w:space="0" w:color="auto"/>
        <w:left w:val="none" w:sz="0" w:space="0" w:color="auto"/>
        <w:bottom w:val="none" w:sz="0" w:space="0" w:color="auto"/>
        <w:right w:val="none" w:sz="0" w:space="0" w:color="auto"/>
      </w:divBdr>
    </w:div>
    <w:div w:id="1371030602">
      <w:bodyDiv w:val="1"/>
      <w:marLeft w:val="0"/>
      <w:marRight w:val="0"/>
      <w:marTop w:val="0"/>
      <w:marBottom w:val="0"/>
      <w:divBdr>
        <w:top w:val="none" w:sz="0" w:space="0" w:color="auto"/>
        <w:left w:val="none" w:sz="0" w:space="0" w:color="auto"/>
        <w:bottom w:val="none" w:sz="0" w:space="0" w:color="auto"/>
        <w:right w:val="none" w:sz="0" w:space="0" w:color="auto"/>
      </w:divBdr>
    </w:div>
    <w:div w:id="1371418227">
      <w:bodyDiv w:val="1"/>
      <w:marLeft w:val="0"/>
      <w:marRight w:val="0"/>
      <w:marTop w:val="0"/>
      <w:marBottom w:val="0"/>
      <w:divBdr>
        <w:top w:val="none" w:sz="0" w:space="0" w:color="auto"/>
        <w:left w:val="none" w:sz="0" w:space="0" w:color="auto"/>
        <w:bottom w:val="none" w:sz="0" w:space="0" w:color="auto"/>
        <w:right w:val="none" w:sz="0" w:space="0" w:color="auto"/>
      </w:divBdr>
    </w:div>
    <w:div w:id="1372028324">
      <w:bodyDiv w:val="1"/>
      <w:marLeft w:val="0"/>
      <w:marRight w:val="0"/>
      <w:marTop w:val="0"/>
      <w:marBottom w:val="0"/>
      <w:divBdr>
        <w:top w:val="none" w:sz="0" w:space="0" w:color="auto"/>
        <w:left w:val="none" w:sz="0" w:space="0" w:color="auto"/>
        <w:bottom w:val="none" w:sz="0" w:space="0" w:color="auto"/>
        <w:right w:val="none" w:sz="0" w:space="0" w:color="auto"/>
      </w:divBdr>
    </w:div>
    <w:div w:id="1372269153">
      <w:bodyDiv w:val="1"/>
      <w:marLeft w:val="0"/>
      <w:marRight w:val="0"/>
      <w:marTop w:val="0"/>
      <w:marBottom w:val="0"/>
      <w:divBdr>
        <w:top w:val="none" w:sz="0" w:space="0" w:color="auto"/>
        <w:left w:val="none" w:sz="0" w:space="0" w:color="auto"/>
        <w:bottom w:val="none" w:sz="0" w:space="0" w:color="auto"/>
        <w:right w:val="none" w:sz="0" w:space="0" w:color="auto"/>
      </w:divBdr>
    </w:div>
    <w:div w:id="1372416260">
      <w:bodyDiv w:val="1"/>
      <w:marLeft w:val="0"/>
      <w:marRight w:val="0"/>
      <w:marTop w:val="0"/>
      <w:marBottom w:val="0"/>
      <w:divBdr>
        <w:top w:val="none" w:sz="0" w:space="0" w:color="auto"/>
        <w:left w:val="none" w:sz="0" w:space="0" w:color="auto"/>
        <w:bottom w:val="none" w:sz="0" w:space="0" w:color="auto"/>
        <w:right w:val="none" w:sz="0" w:space="0" w:color="auto"/>
      </w:divBdr>
    </w:div>
    <w:div w:id="1372457295">
      <w:bodyDiv w:val="1"/>
      <w:marLeft w:val="0"/>
      <w:marRight w:val="0"/>
      <w:marTop w:val="0"/>
      <w:marBottom w:val="0"/>
      <w:divBdr>
        <w:top w:val="none" w:sz="0" w:space="0" w:color="auto"/>
        <w:left w:val="none" w:sz="0" w:space="0" w:color="auto"/>
        <w:bottom w:val="none" w:sz="0" w:space="0" w:color="auto"/>
        <w:right w:val="none" w:sz="0" w:space="0" w:color="auto"/>
      </w:divBdr>
    </w:div>
    <w:div w:id="1372536942">
      <w:bodyDiv w:val="1"/>
      <w:marLeft w:val="0"/>
      <w:marRight w:val="0"/>
      <w:marTop w:val="0"/>
      <w:marBottom w:val="0"/>
      <w:divBdr>
        <w:top w:val="none" w:sz="0" w:space="0" w:color="auto"/>
        <w:left w:val="none" w:sz="0" w:space="0" w:color="auto"/>
        <w:bottom w:val="none" w:sz="0" w:space="0" w:color="auto"/>
        <w:right w:val="none" w:sz="0" w:space="0" w:color="auto"/>
      </w:divBdr>
    </w:div>
    <w:div w:id="1372651815">
      <w:bodyDiv w:val="1"/>
      <w:marLeft w:val="0"/>
      <w:marRight w:val="0"/>
      <w:marTop w:val="0"/>
      <w:marBottom w:val="0"/>
      <w:divBdr>
        <w:top w:val="none" w:sz="0" w:space="0" w:color="auto"/>
        <w:left w:val="none" w:sz="0" w:space="0" w:color="auto"/>
        <w:bottom w:val="none" w:sz="0" w:space="0" w:color="auto"/>
        <w:right w:val="none" w:sz="0" w:space="0" w:color="auto"/>
      </w:divBdr>
    </w:div>
    <w:div w:id="1372683381">
      <w:bodyDiv w:val="1"/>
      <w:marLeft w:val="0"/>
      <w:marRight w:val="0"/>
      <w:marTop w:val="0"/>
      <w:marBottom w:val="0"/>
      <w:divBdr>
        <w:top w:val="none" w:sz="0" w:space="0" w:color="auto"/>
        <w:left w:val="none" w:sz="0" w:space="0" w:color="auto"/>
        <w:bottom w:val="none" w:sz="0" w:space="0" w:color="auto"/>
        <w:right w:val="none" w:sz="0" w:space="0" w:color="auto"/>
      </w:divBdr>
    </w:div>
    <w:div w:id="1372730542">
      <w:bodyDiv w:val="1"/>
      <w:marLeft w:val="0"/>
      <w:marRight w:val="0"/>
      <w:marTop w:val="0"/>
      <w:marBottom w:val="0"/>
      <w:divBdr>
        <w:top w:val="none" w:sz="0" w:space="0" w:color="auto"/>
        <w:left w:val="none" w:sz="0" w:space="0" w:color="auto"/>
        <w:bottom w:val="none" w:sz="0" w:space="0" w:color="auto"/>
        <w:right w:val="none" w:sz="0" w:space="0" w:color="auto"/>
      </w:divBdr>
    </w:div>
    <w:div w:id="1372924816">
      <w:bodyDiv w:val="1"/>
      <w:marLeft w:val="0"/>
      <w:marRight w:val="0"/>
      <w:marTop w:val="0"/>
      <w:marBottom w:val="0"/>
      <w:divBdr>
        <w:top w:val="none" w:sz="0" w:space="0" w:color="auto"/>
        <w:left w:val="none" w:sz="0" w:space="0" w:color="auto"/>
        <w:bottom w:val="none" w:sz="0" w:space="0" w:color="auto"/>
        <w:right w:val="none" w:sz="0" w:space="0" w:color="auto"/>
      </w:divBdr>
    </w:div>
    <w:div w:id="1373383545">
      <w:bodyDiv w:val="1"/>
      <w:marLeft w:val="0"/>
      <w:marRight w:val="0"/>
      <w:marTop w:val="0"/>
      <w:marBottom w:val="0"/>
      <w:divBdr>
        <w:top w:val="none" w:sz="0" w:space="0" w:color="auto"/>
        <w:left w:val="none" w:sz="0" w:space="0" w:color="auto"/>
        <w:bottom w:val="none" w:sz="0" w:space="0" w:color="auto"/>
        <w:right w:val="none" w:sz="0" w:space="0" w:color="auto"/>
      </w:divBdr>
    </w:div>
    <w:div w:id="1373724481">
      <w:bodyDiv w:val="1"/>
      <w:marLeft w:val="0"/>
      <w:marRight w:val="0"/>
      <w:marTop w:val="0"/>
      <w:marBottom w:val="0"/>
      <w:divBdr>
        <w:top w:val="none" w:sz="0" w:space="0" w:color="auto"/>
        <w:left w:val="none" w:sz="0" w:space="0" w:color="auto"/>
        <w:bottom w:val="none" w:sz="0" w:space="0" w:color="auto"/>
        <w:right w:val="none" w:sz="0" w:space="0" w:color="auto"/>
      </w:divBdr>
    </w:div>
    <w:div w:id="1373725411">
      <w:bodyDiv w:val="1"/>
      <w:marLeft w:val="0"/>
      <w:marRight w:val="0"/>
      <w:marTop w:val="0"/>
      <w:marBottom w:val="0"/>
      <w:divBdr>
        <w:top w:val="none" w:sz="0" w:space="0" w:color="auto"/>
        <w:left w:val="none" w:sz="0" w:space="0" w:color="auto"/>
        <w:bottom w:val="none" w:sz="0" w:space="0" w:color="auto"/>
        <w:right w:val="none" w:sz="0" w:space="0" w:color="auto"/>
      </w:divBdr>
    </w:div>
    <w:div w:id="1373922907">
      <w:bodyDiv w:val="1"/>
      <w:marLeft w:val="0"/>
      <w:marRight w:val="0"/>
      <w:marTop w:val="0"/>
      <w:marBottom w:val="0"/>
      <w:divBdr>
        <w:top w:val="none" w:sz="0" w:space="0" w:color="auto"/>
        <w:left w:val="none" w:sz="0" w:space="0" w:color="auto"/>
        <w:bottom w:val="none" w:sz="0" w:space="0" w:color="auto"/>
        <w:right w:val="none" w:sz="0" w:space="0" w:color="auto"/>
      </w:divBdr>
    </w:div>
    <w:div w:id="1374233989">
      <w:bodyDiv w:val="1"/>
      <w:marLeft w:val="0"/>
      <w:marRight w:val="0"/>
      <w:marTop w:val="0"/>
      <w:marBottom w:val="0"/>
      <w:divBdr>
        <w:top w:val="none" w:sz="0" w:space="0" w:color="auto"/>
        <w:left w:val="none" w:sz="0" w:space="0" w:color="auto"/>
        <w:bottom w:val="none" w:sz="0" w:space="0" w:color="auto"/>
        <w:right w:val="none" w:sz="0" w:space="0" w:color="auto"/>
      </w:divBdr>
    </w:div>
    <w:div w:id="1374234531">
      <w:bodyDiv w:val="1"/>
      <w:marLeft w:val="0"/>
      <w:marRight w:val="0"/>
      <w:marTop w:val="0"/>
      <w:marBottom w:val="0"/>
      <w:divBdr>
        <w:top w:val="none" w:sz="0" w:space="0" w:color="auto"/>
        <w:left w:val="none" w:sz="0" w:space="0" w:color="auto"/>
        <w:bottom w:val="none" w:sz="0" w:space="0" w:color="auto"/>
        <w:right w:val="none" w:sz="0" w:space="0" w:color="auto"/>
      </w:divBdr>
    </w:div>
    <w:div w:id="1374574288">
      <w:bodyDiv w:val="1"/>
      <w:marLeft w:val="0"/>
      <w:marRight w:val="0"/>
      <w:marTop w:val="0"/>
      <w:marBottom w:val="0"/>
      <w:divBdr>
        <w:top w:val="none" w:sz="0" w:space="0" w:color="auto"/>
        <w:left w:val="none" w:sz="0" w:space="0" w:color="auto"/>
        <w:bottom w:val="none" w:sz="0" w:space="0" w:color="auto"/>
        <w:right w:val="none" w:sz="0" w:space="0" w:color="auto"/>
      </w:divBdr>
    </w:div>
    <w:div w:id="1375499542">
      <w:bodyDiv w:val="1"/>
      <w:marLeft w:val="0"/>
      <w:marRight w:val="0"/>
      <w:marTop w:val="0"/>
      <w:marBottom w:val="0"/>
      <w:divBdr>
        <w:top w:val="none" w:sz="0" w:space="0" w:color="auto"/>
        <w:left w:val="none" w:sz="0" w:space="0" w:color="auto"/>
        <w:bottom w:val="none" w:sz="0" w:space="0" w:color="auto"/>
        <w:right w:val="none" w:sz="0" w:space="0" w:color="auto"/>
      </w:divBdr>
    </w:div>
    <w:div w:id="1375883833">
      <w:bodyDiv w:val="1"/>
      <w:marLeft w:val="0"/>
      <w:marRight w:val="0"/>
      <w:marTop w:val="0"/>
      <w:marBottom w:val="0"/>
      <w:divBdr>
        <w:top w:val="none" w:sz="0" w:space="0" w:color="auto"/>
        <w:left w:val="none" w:sz="0" w:space="0" w:color="auto"/>
        <w:bottom w:val="none" w:sz="0" w:space="0" w:color="auto"/>
        <w:right w:val="none" w:sz="0" w:space="0" w:color="auto"/>
      </w:divBdr>
    </w:div>
    <w:div w:id="1376009507">
      <w:bodyDiv w:val="1"/>
      <w:marLeft w:val="0"/>
      <w:marRight w:val="0"/>
      <w:marTop w:val="0"/>
      <w:marBottom w:val="0"/>
      <w:divBdr>
        <w:top w:val="none" w:sz="0" w:space="0" w:color="auto"/>
        <w:left w:val="none" w:sz="0" w:space="0" w:color="auto"/>
        <w:bottom w:val="none" w:sz="0" w:space="0" w:color="auto"/>
        <w:right w:val="none" w:sz="0" w:space="0" w:color="auto"/>
      </w:divBdr>
    </w:div>
    <w:div w:id="1376080567">
      <w:bodyDiv w:val="1"/>
      <w:marLeft w:val="0"/>
      <w:marRight w:val="0"/>
      <w:marTop w:val="0"/>
      <w:marBottom w:val="0"/>
      <w:divBdr>
        <w:top w:val="none" w:sz="0" w:space="0" w:color="auto"/>
        <w:left w:val="none" w:sz="0" w:space="0" w:color="auto"/>
        <w:bottom w:val="none" w:sz="0" w:space="0" w:color="auto"/>
        <w:right w:val="none" w:sz="0" w:space="0" w:color="auto"/>
      </w:divBdr>
    </w:div>
    <w:div w:id="1376197726">
      <w:bodyDiv w:val="1"/>
      <w:marLeft w:val="0"/>
      <w:marRight w:val="0"/>
      <w:marTop w:val="0"/>
      <w:marBottom w:val="0"/>
      <w:divBdr>
        <w:top w:val="none" w:sz="0" w:space="0" w:color="auto"/>
        <w:left w:val="none" w:sz="0" w:space="0" w:color="auto"/>
        <w:bottom w:val="none" w:sz="0" w:space="0" w:color="auto"/>
        <w:right w:val="none" w:sz="0" w:space="0" w:color="auto"/>
      </w:divBdr>
    </w:div>
    <w:div w:id="1376272079">
      <w:bodyDiv w:val="1"/>
      <w:marLeft w:val="0"/>
      <w:marRight w:val="0"/>
      <w:marTop w:val="0"/>
      <w:marBottom w:val="0"/>
      <w:divBdr>
        <w:top w:val="none" w:sz="0" w:space="0" w:color="auto"/>
        <w:left w:val="none" w:sz="0" w:space="0" w:color="auto"/>
        <w:bottom w:val="none" w:sz="0" w:space="0" w:color="auto"/>
        <w:right w:val="none" w:sz="0" w:space="0" w:color="auto"/>
      </w:divBdr>
    </w:div>
    <w:div w:id="1376464491">
      <w:bodyDiv w:val="1"/>
      <w:marLeft w:val="0"/>
      <w:marRight w:val="0"/>
      <w:marTop w:val="0"/>
      <w:marBottom w:val="0"/>
      <w:divBdr>
        <w:top w:val="none" w:sz="0" w:space="0" w:color="auto"/>
        <w:left w:val="none" w:sz="0" w:space="0" w:color="auto"/>
        <w:bottom w:val="none" w:sz="0" w:space="0" w:color="auto"/>
        <w:right w:val="none" w:sz="0" w:space="0" w:color="auto"/>
      </w:divBdr>
    </w:div>
    <w:div w:id="1376655977">
      <w:bodyDiv w:val="1"/>
      <w:marLeft w:val="0"/>
      <w:marRight w:val="0"/>
      <w:marTop w:val="0"/>
      <w:marBottom w:val="0"/>
      <w:divBdr>
        <w:top w:val="none" w:sz="0" w:space="0" w:color="auto"/>
        <w:left w:val="none" w:sz="0" w:space="0" w:color="auto"/>
        <w:bottom w:val="none" w:sz="0" w:space="0" w:color="auto"/>
        <w:right w:val="none" w:sz="0" w:space="0" w:color="auto"/>
      </w:divBdr>
    </w:div>
    <w:div w:id="1376660466">
      <w:bodyDiv w:val="1"/>
      <w:marLeft w:val="0"/>
      <w:marRight w:val="0"/>
      <w:marTop w:val="0"/>
      <w:marBottom w:val="0"/>
      <w:divBdr>
        <w:top w:val="none" w:sz="0" w:space="0" w:color="auto"/>
        <w:left w:val="none" w:sz="0" w:space="0" w:color="auto"/>
        <w:bottom w:val="none" w:sz="0" w:space="0" w:color="auto"/>
        <w:right w:val="none" w:sz="0" w:space="0" w:color="auto"/>
      </w:divBdr>
    </w:div>
    <w:div w:id="1376809227">
      <w:bodyDiv w:val="1"/>
      <w:marLeft w:val="0"/>
      <w:marRight w:val="0"/>
      <w:marTop w:val="0"/>
      <w:marBottom w:val="0"/>
      <w:divBdr>
        <w:top w:val="none" w:sz="0" w:space="0" w:color="auto"/>
        <w:left w:val="none" w:sz="0" w:space="0" w:color="auto"/>
        <w:bottom w:val="none" w:sz="0" w:space="0" w:color="auto"/>
        <w:right w:val="none" w:sz="0" w:space="0" w:color="auto"/>
      </w:divBdr>
    </w:div>
    <w:div w:id="1377780162">
      <w:bodyDiv w:val="1"/>
      <w:marLeft w:val="0"/>
      <w:marRight w:val="0"/>
      <w:marTop w:val="0"/>
      <w:marBottom w:val="0"/>
      <w:divBdr>
        <w:top w:val="none" w:sz="0" w:space="0" w:color="auto"/>
        <w:left w:val="none" w:sz="0" w:space="0" w:color="auto"/>
        <w:bottom w:val="none" w:sz="0" w:space="0" w:color="auto"/>
        <w:right w:val="none" w:sz="0" w:space="0" w:color="auto"/>
      </w:divBdr>
    </w:div>
    <w:div w:id="1377966592">
      <w:bodyDiv w:val="1"/>
      <w:marLeft w:val="0"/>
      <w:marRight w:val="0"/>
      <w:marTop w:val="0"/>
      <w:marBottom w:val="0"/>
      <w:divBdr>
        <w:top w:val="none" w:sz="0" w:space="0" w:color="auto"/>
        <w:left w:val="none" w:sz="0" w:space="0" w:color="auto"/>
        <w:bottom w:val="none" w:sz="0" w:space="0" w:color="auto"/>
        <w:right w:val="none" w:sz="0" w:space="0" w:color="auto"/>
      </w:divBdr>
    </w:div>
    <w:div w:id="1378508710">
      <w:bodyDiv w:val="1"/>
      <w:marLeft w:val="0"/>
      <w:marRight w:val="0"/>
      <w:marTop w:val="0"/>
      <w:marBottom w:val="0"/>
      <w:divBdr>
        <w:top w:val="none" w:sz="0" w:space="0" w:color="auto"/>
        <w:left w:val="none" w:sz="0" w:space="0" w:color="auto"/>
        <w:bottom w:val="none" w:sz="0" w:space="0" w:color="auto"/>
        <w:right w:val="none" w:sz="0" w:space="0" w:color="auto"/>
      </w:divBdr>
    </w:div>
    <w:div w:id="1378552187">
      <w:bodyDiv w:val="1"/>
      <w:marLeft w:val="0"/>
      <w:marRight w:val="0"/>
      <w:marTop w:val="0"/>
      <w:marBottom w:val="0"/>
      <w:divBdr>
        <w:top w:val="none" w:sz="0" w:space="0" w:color="auto"/>
        <w:left w:val="none" w:sz="0" w:space="0" w:color="auto"/>
        <w:bottom w:val="none" w:sz="0" w:space="0" w:color="auto"/>
        <w:right w:val="none" w:sz="0" w:space="0" w:color="auto"/>
      </w:divBdr>
    </w:div>
    <w:div w:id="1378627674">
      <w:bodyDiv w:val="1"/>
      <w:marLeft w:val="0"/>
      <w:marRight w:val="0"/>
      <w:marTop w:val="0"/>
      <w:marBottom w:val="0"/>
      <w:divBdr>
        <w:top w:val="none" w:sz="0" w:space="0" w:color="auto"/>
        <w:left w:val="none" w:sz="0" w:space="0" w:color="auto"/>
        <w:bottom w:val="none" w:sz="0" w:space="0" w:color="auto"/>
        <w:right w:val="none" w:sz="0" w:space="0" w:color="auto"/>
      </w:divBdr>
    </w:div>
    <w:div w:id="1378891588">
      <w:bodyDiv w:val="1"/>
      <w:marLeft w:val="0"/>
      <w:marRight w:val="0"/>
      <w:marTop w:val="0"/>
      <w:marBottom w:val="0"/>
      <w:divBdr>
        <w:top w:val="none" w:sz="0" w:space="0" w:color="auto"/>
        <w:left w:val="none" w:sz="0" w:space="0" w:color="auto"/>
        <w:bottom w:val="none" w:sz="0" w:space="0" w:color="auto"/>
        <w:right w:val="none" w:sz="0" w:space="0" w:color="auto"/>
      </w:divBdr>
    </w:div>
    <w:div w:id="1378970824">
      <w:bodyDiv w:val="1"/>
      <w:marLeft w:val="0"/>
      <w:marRight w:val="0"/>
      <w:marTop w:val="0"/>
      <w:marBottom w:val="0"/>
      <w:divBdr>
        <w:top w:val="none" w:sz="0" w:space="0" w:color="auto"/>
        <w:left w:val="none" w:sz="0" w:space="0" w:color="auto"/>
        <w:bottom w:val="none" w:sz="0" w:space="0" w:color="auto"/>
        <w:right w:val="none" w:sz="0" w:space="0" w:color="auto"/>
      </w:divBdr>
    </w:div>
    <w:div w:id="1379040841">
      <w:bodyDiv w:val="1"/>
      <w:marLeft w:val="0"/>
      <w:marRight w:val="0"/>
      <w:marTop w:val="0"/>
      <w:marBottom w:val="0"/>
      <w:divBdr>
        <w:top w:val="none" w:sz="0" w:space="0" w:color="auto"/>
        <w:left w:val="none" w:sz="0" w:space="0" w:color="auto"/>
        <w:bottom w:val="none" w:sz="0" w:space="0" w:color="auto"/>
        <w:right w:val="none" w:sz="0" w:space="0" w:color="auto"/>
      </w:divBdr>
    </w:div>
    <w:div w:id="1379210028">
      <w:bodyDiv w:val="1"/>
      <w:marLeft w:val="0"/>
      <w:marRight w:val="0"/>
      <w:marTop w:val="0"/>
      <w:marBottom w:val="0"/>
      <w:divBdr>
        <w:top w:val="none" w:sz="0" w:space="0" w:color="auto"/>
        <w:left w:val="none" w:sz="0" w:space="0" w:color="auto"/>
        <w:bottom w:val="none" w:sz="0" w:space="0" w:color="auto"/>
        <w:right w:val="none" w:sz="0" w:space="0" w:color="auto"/>
      </w:divBdr>
    </w:div>
    <w:div w:id="1379478832">
      <w:bodyDiv w:val="1"/>
      <w:marLeft w:val="0"/>
      <w:marRight w:val="0"/>
      <w:marTop w:val="0"/>
      <w:marBottom w:val="0"/>
      <w:divBdr>
        <w:top w:val="none" w:sz="0" w:space="0" w:color="auto"/>
        <w:left w:val="none" w:sz="0" w:space="0" w:color="auto"/>
        <w:bottom w:val="none" w:sz="0" w:space="0" w:color="auto"/>
        <w:right w:val="none" w:sz="0" w:space="0" w:color="auto"/>
      </w:divBdr>
    </w:div>
    <w:div w:id="1379545011">
      <w:bodyDiv w:val="1"/>
      <w:marLeft w:val="0"/>
      <w:marRight w:val="0"/>
      <w:marTop w:val="0"/>
      <w:marBottom w:val="0"/>
      <w:divBdr>
        <w:top w:val="none" w:sz="0" w:space="0" w:color="auto"/>
        <w:left w:val="none" w:sz="0" w:space="0" w:color="auto"/>
        <w:bottom w:val="none" w:sz="0" w:space="0" w:color="auto"/>
        <w:right w:val="none" w:sz="0" w:space="0" w:color="auto"/>
      </w:divBdr>
    </w:div>
    <w:div w:id="1379624059">
      <w:bodyDiv w:val="1"/>
      <w:marLeft w:val="0"/>
      <w:marRight w:val="0"/>
      <w:marTop w:val="0"/>
      <w:marBottom w:val="0"/>
      <w:divBdr>
        <w:top w:val="none" w:sz="0" w:space="0" w:color="auto"/>
        <w:left w:val="none" w:sz="0" w:space="0" w:color="auto"/>
        <w:bottom w:val="none" w:sz="0" w:space="0" w:color="auto"/>
        <w:right w:val="none" w:sz="0" w:space="0" w:color="auto"/>
      </w:divBdr>
    </w:div>
    <w:div w:id="1379670704">
      <w:bodyDiv w:val="1"/>
      <w:marLeft w:val="0"/>
      <w:marRight w:val="0"/>
      <w:marTop w:val="0"/>
      <w:marBottom w:val="0"/>
      <w:divBdr>
        <w:top w:val="none" w:sz="0" w:space="0" w:color="auto"/>
        <w:left w:val="none" w:sz="0" w:space="0" w:color="auto"/>
        <w:bottom w:val="none" w:sz="0" w:space="0" w:color="auto"/>
        <w:right w:val="none" w:sz="0" w:space="0" w:color="auto"/>
      </w:divBdr>
    </w:div>
    <w:div w:id="1380473886">
      <w:bodyDiv w:val="1"/>
      <w:marLeft w:val="0"/>
      <w:marRight w:val="0"/>
      <w:marTop w:val="0"/>
      <w:marBottom w:val="0"/>
      <w:divBdr>
        <w:top w:val="none" w:sz="0" w:space="0" w:color="auto"/>
        <w:left w:val="none" w:sz="0" w:space="0" w:color="auto"/>
        <w:bottom w:val="none" w:sz="0" w:space="0" w:color="auto"/>
        <w:right w:val="none" w:sz="0" w:space="0" w:color="auto"/>
      </w:divBdr>
    </w:div>
    <w:div w:id="1380782340">
      <w:bodyDiv w:val="1"/>
      <w:marLeft w:val="0"/>
      <w:marRight w:val="0"/>
      <w:marTop w:val="0"/>
      <w:marBottom w:val="0"/>
      <w:divBdr>
        <w:top w:val="none" w:sz="0" w:space="0" w:color="auto"/>
        <w:left w:val="none" w:sz="0" w:space="0" w:color="auto"/>
        <w:bottom w:val="none" w:sz="0" w:space="0" w:color="auto"/>
        <w:right w:val="none" w:sz="0" w:space="0" w:color="auto"/>
      </w:divBdr>
    </w:div>
    <w:div w:id="1381133098">
      <w:bodyDiv w:val="1"/>
      <w:marLeft w:val="0"/>
      <w:marRight w:val="0"/>
      <w:marTop w:val="0"/>
      <w:marBottom w:val="0"/>
      <w:divBdr>
        <w:top w:val="none" w:sz="0" w:space="0" w:color="auto"/>
        <w:left w:val="none" w:sz="0" w:space="0" w:color="auto"/>
        <w:bottom w:val="none" w:sz="0" w:space="0" w:color="auto"/>
        <w:right w:val="none" w:sz="0" w:space="0" w:color="auto"/>
      </w:divBdr>
    </w:div>
    <w:div w:id="1381243045">
      <w:bodyDiv w:val="1"/>
      <w:marLeft w:val="0"/>
      <w:marRight w:val="0"/>
      <w:marTop w:val="0"/>
      <w:marBottom w:val="0"/>
      <w:divBdr>
        <w:top w:val="none" w:sz="0" w:space="0" w:color="auto"/>
        <w:left w:val="none" w:sz="0" w:space="0" w:color="auto"/>
        <w:bottom w:val="none" w:sz="0" w:space="0" w:color="auto"/>
        <w:right w:val="none" w:sz="0" w:space="0" w:color="auto"/>
      </w:divBdr>
    </w:div>
    <w:div w:id="1381368232">
      <w:bodyDiv w:val="1"/>
      <w:marLeft w:val="0"/>
      <w:marRight w:val="0"/>
      <w:marTop w:val="0"/>
      <w:marBottom w:val="0"/>
      <w:divBdr>
        <w:top w:val="none" w:sz="0" w:space="0" w:color="auto"/>
        <w:left w:val="none" w:sz="0" w:space="0" w:color="auto"/>
        <w:bottom w:val="none" w:sz="0" w:space="0" w:color="auto"/>
        <w:right w:val="none" w:sz="0" w:space="0" w:color="auto"/>
      </w:divBdr>
    </w:div>
    <w:div w:id="1381781462">
      <w:bodyDiv w:val="1"/>
      <w:marLeft w:val="0"/>
      <w:marRight w:val="0"/>
      <w:marTop w:val="0"/>
      <w:marBottom w:val="0"/>
      <w:divBdr>
        <w:top w:val="none" w:sz="0" w:space="0" w:color="auto"/>
        <w:left w:val="none" w:sz="0" w:space="0" w:color="auto"/>
        <w:bottom w:val="none" w:sz="0" w:space="0" w:color="auto"/>
        <w:right w:val="none" w:sz="0" w:space="0" w:color="auto"/>
      </w:divBdr>
    </w:div>
    <w:div w:id="1382098187">
      <w:bodyDiv w:val="1"/>
      <w:marLeft w:val="0"/>
      <w:marRight w:val="0"/>
      <w:marTop w:val="0"/>
      <w:marBottom w:val="0"/>
      <w:divBdr>
        <w:top w:val="none" w:sz="0" w:space="0" w:color="auto"/>
        <w:left w:val="none" w:sz="0" w:space="0" w:color="auto"/>
        <w:bottom w:val="none" w:sz="0" w:space="0" w:color="auto"/>
        <w:right w:val="none" w:sz="0" w:space="0" w:color="auto"/>
      </w:divBdr>
    </w:div>
    <w:div w:id="1382364233">
      <w:bodyDiv w:val="1"/>
      <w:marLeft w:val="0"/>
      <w:marRight w:val="0"/>
      <w:marTop w:val="0"/>
      <w:marBottom w:val="0"/>
      <w:divBdr>
        <w:top w:val="none" w:sz="0" w:space="0" w:color="auto"/>
        <w:left w:val="none" w:sz="0" w:space="0" w:color="auto"/>
        <w:bottom w:val="none" w:sz="0" w:space="0" w:color="auto"/>
        <w:right w:val="none" w:sz="0" w:space="0" w:color="auto"/>
      </w:divBdr>
    </w:div>
    <w:div w:id="1382636216">
      <w:bodyDiv w:val="1"/>
      <w:marLeft w:val="0"/>
      <w:marRight w:val="0"/>
      <w:marTop w:val="0"/>
      <w:marBottom w:val="0"/>
      <w:divBdr>
        <w:top w:val="none" w:sz="0" w:space="0" w:color="auto"/>
        <w:left w:val="none" w:sz="0" w:space="0" w:color="auto"/>
        <w:bottom w:val="none" w:sz="0" w:space="0" w:color="auto"/>
        <w:right w:val="none" w:sz="0" w:space="0" w:color="auto"/>
      </w:divBdr>
    </w:div>
    <w:div w:id="1382753463">
      <w:bodyDiv w:val="1"/>
      <w:marLeft w:val="0"/>
      <w:marRight w:val="0"/>
      <w:marTop w:val="0"/>
      <w:marBottom w:val="0"/>
      <w:divBdr>
        <w:top w:val="none" w:sz="0" w:space="0" w:color="auto"/>
        <w:left w:val="none" w:sz="0" w:space="0" w:color="auto"/>
        <w:bottom w:val="none" w:sz="0" w:space="0" w:color="auto"/>
        <w:right w:val="none" w:sz="0" w:space="0" w:color="auto"/>
      </w:divBdr>
    </w:div>
    <w:div w:id="1383867225">
      <w:bodyDiv w:val="1"/>
      <w:marLeft w:val="0"/>
      <w:marRight w:val="0"/>
      <w:marTop w:val="0"/>
      <w:marBottom w:val="0"/>
      <w:divBdr>
        <w:top w:val="none" w:sz="0" w:space="0" w:color="auto"/>
        <w:left w:val="none" w:sz="0" w:space="0" w:color="auto"/>
        <w:bottom w:val="none" w:sz="0" w:space="0" w:color="auto"/>
        <w:right w:val="none" w:sz="0" w:space="0" w:color="auto"/>
      </w:divBdr>
    </w:div>
    <w:div w:id="1384018284">
      <w:bodyDiv w:val="1"/>
      <w:marLeft w:val="0"/>
      <w:marRight w:val="0"/>
      <w:marTop w:val="0"/>
      <w:marBottom w:val="0"/>
      <w:divBdr>
        <w:top w:val="none" w:sz="0" w:space="0" w:color="auto"/>
        <w:left w:val="none" w:sz="0" w:space="0" w:color="auto"/>
        <w:bottom w:val="none" w:sz="0" w:space="0" w:color="auto"/>
        <w:right w:val="none" w:sz="0" w:space="0" w:color="auto"/>
      </w:divBdr>
    </w:div>
    <w:div w:id="1384328327">
      <w:bodyDiv w:val="1"/>
      <w:marLeft w:val="0"/>
      <w:marRight w:val="0"/>
      <w:marTop w:val="0"/>
      <w:marBottom w:val="0"/>
      <w:divBdr>
        <w:top w:val="none" w:sz="0" w:space="0" w:color="auto"/>
        <w:left w:val="none" w:sz="0" w:space="0" w:color="auto"/>
        <w:bottom w:val="none" w:sz="0" w:space="0" w:color="auto"/>
        <w:right w:val="none" w:sz="0" w:space="0" w:color="auto"/>
      </w:divBdr>
    </w:div>
    <w:div w:id="1384983922">
      <w:bodyDiv w:val="1"/>
      <w:marLeft w:val="0"/>
      <w:marRight w:val="0"/>
      <w:marTop w:val="0"/>
      <w:marBottom w:val="0"/>
      <w:divBdr>
        <w:top w:val="none" w:sz="0" w:space="0" w:color="auto"/>
        <w:left w:val="none" w:sz="0" w:space="0" w:color="auto"/>
        <w:bottom w:val="none" w:sz="0" w:space="0" w:color="auto"/>
        <w:right w:val="none" w:sz="0" w:space="0" w:color="auto"/>
      </w:divBdr>
    </w:div>
    <w:div w:id="1385181426">
      <w:bodyDiv w:val="1"/>
      <w:marLeft w:val="0"/>
      <w:marRight w:val="0"/>
      <w:marTop w:val="0"/>
      <w:marBottom w:val="0"/>
      <w:divBdr>
        <w:top w:val="none" w:sz="0" w:space="0" w:color="auto"/>
        <w:left w:val="none" w:sz="0" w:space="0" w:color="auto"/>
        <w:bottom w:val="none" w:sz="0" w:space="0" w:color="auto"/>
        <w:right w:val="none" w:sz="0" w:space="0" w:color="auto"/>
      </w:divBdr>
    </w:div>
    <w:div w:id="1386224528">
      <w:bodyDiv w:val="1"/>
      <w:marLeft w:val="0"/>
      <w:marRight w:val="0"/>
      <w:marTop w:val="0"/>
      <w:marBottom w:val="0"/>
      <w:divBdr>
        <w:top w:val="none" w:sz="0" w:space="0" w:color="auto"/>
        <w:left w:val="none" w:sz="0" w:space="0" w:color="auto"/>
        <w:bottom w:val="none" w:sz="0" w:space="0" w:color="auto"/>
        <w:right w:val="none" w:sz="0" w:space="0" w:color="auto"/>
      </w:divBdr>
    </w:div>
    <w:div w:id="1386640143">
      <w:bodyDiv w:val="1"/>
      <w:marLeft w:val="0"/>
      <w:marRight w:val="0"/>
      <w:marTop w:val="0"/>
      <w:marBottom w:val="0"/>
      <w:divBdr>
        <w:top w:val="none" w:sz="0" w:space="0" w:color="auto"/>
        <w:left w:val="none" w:sz="0" w:space="0" w:color="auto"/>
        <w:bottom w:val="none" w:sz="0" w:space="0" w:color="auto"/>
        <w:right w:val="none" w:sz="0" w:space="0" w:color="auto"/>
      </w:divBdr>
    </w:div>
    <w:div w:id="1386678651">
      <w:bodyDiv w:val="1"/>
      <w:marLeft w:val="0"/>
      <w:marRight w:val="0"/>
      <w:marTop w:val="0"/>
      <w:marBottom w:val="0"/>
      <w:divBdr>
        <w:top w:val="none" w:sz="0" w:space="0" w:color="auto"/>
        <w:left w:val="none" w:sz="0" w:space="0" w:color="auto"/>
        <w:bottom w:val="none" w:sz="0" w:space="0" w:color="auto"/>
        <w:right w:val="none" w:sz="0" w:space="0" w:color="auto"/>
      </w:divBdr>
    </w:div>
    <w:div w:id="1386678839">
      <w:bodyDiv w:val="1"/>
      <w:marLeft w:val="0"/>
      <w:marRight w:val="0"/>
      <w:marTop w:val="0"/>
      <w:marBottom w:val="0"/>
      <w:divBdr>
        <w:top w:val="none" w:sz="0" w:space="0" w:color="auto"/>
        <w:left w:val="none" w:sz="0" w:space="0" w:color="auto"/>
        <w:bottom w:val="none" w:sz="0" w:space="0" w:color="auto"/>
        <w:right w:val="none" w:sz="0" w:space="0" w:color="auto"/>
      </w:divBdr>
    </w:div>
    <w:div w:id="1386682300">
      <w:bodyDiv w:val="1"/>
      <w:marLeft w:val="0"/>
      <w:marRight w:val="0"/>
      <w:marTop w:val="0"/>
      <w:marBottom w:val="0"/>
      <w:divBdr>
        <w:top w:val="none" w:sz="0" w:space="0" w:color="auto"/>
        <w:left w:val="none" w:sz="0" w:space="0" w:color="auto"/>
        <w:bottom w:val="none" w:sz="0" w:space="0" w:color="auto"/>
        <w:right w:val="none" w:sz="0" w:space="0" w:color="auto"/>
      </w:divBdr>
    </w:div>
    <w:div w:id="1386874640">
      <w:bodyDiv w:val="1"/>
      <w:marLeft w:val="0"/>
      <w:marRight w:val="0"/>
      <w:marTop w:val="0"/>
      <w:marBottom w:val="0"/>
      <w:divBdr>
        <w:top w:val="none" w:sz="0" w:space="0" w:color="auto"/>
        <w:left w:val="none" w:sz="0" w:space="0" w:color="auto"/>
        <w:bottom w:val="none" w:sz="0" w:space="0" w:color="auto"/>
        <w:right w:val="none" w:sz="0" w:space="0" w:color="auto"/>
      </w:divBdr>
    </w:div>
    <w:div w:id="1387336767">
      <w:bodyDiv w:val="1"/>
      <w:marLeft w:val="0"/>
      <w:marRight w:val="0"/>
      <w:marTop w:val="0"/>
      <w:marBottom w:val="0"/>
      <w:divBdr>
        <w:top w:val="none" w:sz="0" w:space="0" w:color="auto"/>
        <w:left w:val="none" w:sz="0" w:space="0" w:color="auto"/>
        <w:bottom w:val="none" w:sz="0" w:space="0" w:color="auto"/>
        <w:right w:val="none" w:sz="0" w:space="0" w:color="auto"/>
      </w:divBdr>
    </w:div>
    <w:div w:id="1387486672">
      <w:bodyDiv w:val="1"/>
      <w:marLeft w:val="0"/>
      <w:marRight w:val="0"/>
      <w:marTop w:val="0"/>
      <w:marBottom w:val="0"/>
      <w:divBdr>
        <w:top w:val="none" w:sz="0" w:space="0" w:color="auto"/>
        <w:left w:val="none" w:sz="0" w:space="0" w:color="auto"/>
        <w:bottom w:val="none" w:sz="0" w:space="0" w:color="auto"/>
        <w:right w:val="none" w:sz="0" w:space="0" w:color="auto"/>
      </w:divBdr>
    </w:div>
    <w:div w:id="1387802413">
      <w:bodyDiv w:val="1"/>
      <w:marLeft w:val="0"/>
      <w:marRight w:val="0"/>
      <w:marTop w:val="0"/>
      <w:marBottom w:val="0"/>
      <w:divBdr>
        <w:top w:val="none" w:sz="0" w:space="0" w:color="auto"/>
        <w:left w:val="none" w:sz="0" w:space="0" w:color="auto"/>
        <w:bottom w:val="none" w:sz="0" w:space="0" w:color="auto"/>
        <w:right w:val="none" w:sz="0" w:space="0" w:color="auto"/>
      </w:divBdr>
    </w:div>
    <w:div w:id="1387922304">
      <w:bodyDiv w:val="1"/>
      <w:marLeft w:val="0"/>
      <w:marRight w:val="0"/>
      <w:marTop w:val="0"/>
      <w:marBottom w:val="0"/>
      <w:divBdr>
        <w:top w:val="none" w:sz="0" w:space="0" w:color="auto"/>
        <w:left w:val="none" w:sz="0" w:space="0" w:color="auto"/>
        <w:bottom w:val="none" w:sz="0" w:space="0" w:color="auto"/>
        <w:right w:val="none" w:sz="0" w:space="0" w:color="auto"/>
      </w:divBdr>
    </w:div>
    <w:div w:id="1388262072">
      <w:bodyDiv w:val="1"/>
      <w:marLeft w:val="0"/>
      <w:marRight w:val="0"/>
      <w:marTop w:val="0"/>
      <w:marBottom w:val="0"/>
      <w:divBdr>
        <w:top w:val="none" w:sz="0" w:space="0" w:color="auto"/>
        <w:left w:val="none" w:sz="0" w:space="0" w:color="auto"/>
        <w:bottom w:val="none" w:sz="0" w:space="0" w:color="auto"/>
        <w:right w:val="none" w:sz="0" w:space="0" w:color="auto"/>
      </w:divBdr>
    </w:div>
    <w:div w:id="1389264817">
      <w:bodyDiv w:val="1"/>
      <w:marLeft w:val="0"/>
      <w:marRight w:val="0"/>
      <w:marTop w:val="0"/>
      <w:marBottom w:val="0"/>
      <w:divBdr>
        <w:top w:val="none" w:sz="0" w:space="0" w:color="auto"/>
        <w:left w:val="none" w:sz="0" w:space="0" w:color="auto"/>
        <w:bottom w:val="none" w:sz="0" w:space="0" w:color="auto"/>
        <w:right w:val="none" w:sz="0" w:space="0" w:color="auto"/>
      </w:divBdr>
    </w:div>
    <w:div w:id="1389452128">
      <w:bodyDiv w:val="1"/>
      <w:marLeft w:val="0"/>
      <w:marRight w:val="0"/>
      <w:marTop w:val="0"/>
      <w:marBottom w:val="0"/>
      <w:divBdr>
        <w:top w:val="none" w:sz="0" w:space="0" w:color="auto"/>
        <w:left w:val="none" w:sz="0" w:space="0" w:color="auto"/>
        <w:bottom w:val="none" w:sz="0" w:space="0" w:color="auto"/>
        <w:right w:val="none" w:sz="0" w:space="0" w:color="auto"/>
      </w:divBdr>
    </w:div>
    <w:div w:id="1389644093">
      <w:bodyDiv w:val="1"/>
      <w:marLeft w:val="0"/>
      <w:marRight w:val="0"/>
      <w:marTop w:val="0"/>
      <w:marBottom w:val="0"/>
      <w:divBdr>
        <w:top w:val="none" w:sz="0" w:space="0" w:color="auto"/>
        <w:left w:val="none" w:sz="0" w:space="0" w:color="auto"/>
        <w:bottom w:val="none" w:sz="0" w:space="0" w:color="auto"/>
        <w:right w:val="none" w:sz="0" w:space="0" w:color="auto"/>
      </w:divBdr>
    </w:div>
    <w:div w:id="1389646205">
      <w:bodyDiv w:val="1"/>
      <w:marLeft w:val="0"/>
      <w:marRight w:val="0"/>
      <w:marTop w:val="0"/>
      <w:marBottom w:val="0"/>
      <w:divBdr>
        <w:top w:val="none" w:sz="0" w:space="0" w:color="auto"/>
        <w:left w:val="none" w:sz="0" w:space="0" w:color="auto"/>
        <w:bottom w:val="none" w:sz="0" w:space="0" w:color="auto"/>
        <w:right w:val="none" w:sz="0" w:space="0" w:color="auto"/>
      </w:divBdr>
    </w:div>
    <w:div w:id="1389913870">
      <w:bodyDiv w:val="1"/>
      <w:marLeft w:val="0"/>
      <w:marRight w:val="0"/>
      <w:marTop w:val="0"/>
      <w:marBottom w:val="0"/>
      <w:divBdr>
        <w:top w:val="none" w:sz="0" w:space="0" w:color="auto"/>
        <w:left w:val="none" w:sz="0" w:space="0" w:color="auto"/>
        <w:bottom w:val="none" w:sz="0" w:space="0" w:color="auto"/>
        <w:right w:val="none" w:sz="0" w:space="0" w:color="auto"/>
      </w:divBdr>
    </w:div>
    <w:div w:id="1389960052">
      <w:bodyDiv w:val="1"/>
      <w:marLeft w:val="0"/>
      <w:marRight w:val="0"/>
      <w:marTop w:val="0"/>
      <w:marBottom w:val="0"/>
      <w:divBdr>
        <w:top w:val="none" w:sz="0" w:space="0" w:color="auto"/>
        <w:left w:val="none" w:sz="0" w:space="0" w:color="auto"/>
        <w:bottom w:val="none" w:sz="0" w:space="0" w:color="auto"/>
        <w:right w:val="none" w:sz="0" w:space="0" w:color="auto"/>
      </w:divBdr>
    </w:div>
    <w:div w:id="1390107203">
      <w:bodyDiv w:val="1"/>
      <w:marLeft w:val="0"/>
      <w:marRight w:val="0"/>
      <w:marTop w:val="0"/>
      <w:marBottom w:val="0"/>
      <w:divBdr>
        <w:top w:val="none" w:sz="0" w:space="0" w:color="auto"/>
        <w:left w:val="none" w:sz="0" w:space="0" w:color="auto"/>
        <w:bottom w:val="none" w:sz="0" w:space="0" w:color="auto"/>
        <w:right w:val="none" w:sz="0" w:space="0" w:color="auto"/>
      </w:divBdr>
    </w:div>
    <w:div w:id="1390766399">
      <w:bodyDiv w:val="1"/>
      <w:marLeft w:val="0"/>
      <w:marRight w:val="0"/>
      <w:marTop w:val="0"/>
      <w:marBottom w:val="0"/>
      <w:divBdr>
        <w:top w:val="none" w:sz="0" w:space="0" w:color="auto"/>
        <w:left w:val="none" w:sz="0" w:space="0" w:color="auto"/>
        <w:bottom w:val="none" w:sz="0" w:space="0" w:color="auto"/>
        <w:right w:val="none" w:sz="0" w:space="0" w:color="auto"/>
      </w:divBdr>
    </w:div>
    <w:div w:id="1391149154">
      <w:bodyDiv w:val="1"/>
      <w:marLeft w:val="0"/>
      <w:marRight w:val="0"/>
      <w:marTop w:val="0"/>
      <w:marBottom w:val="0"/>
      <w:divBdr>
        <w:top w:val="none" w:sz="0" w:space="0" w:color="auto"/>
        <w:left w:val="none" w:sz="0" w:space="0" w:color="auto"/>
        <w:bottom w:val="none" w:sz="0" w:space="0" w:color="auto"/>
        <w:right w:val="none" w:sz="0" w:space="0" w:color="auto"/>
      </w:divBdr>
    </w:div>
    <w:div w:id="1391883558">
      <w:bodyDiv w:val="1"/>
      <w:marLeft w:val="0"/>
      <w:marRight w:val="0"/>
      <w:marTop w:val="0"/>
      <w:marBottom w:val="0"/>
      <w:divBdr>
        <w:top w:val="none" w:sz="0" w:space="0" w:color="auto"/>
        <w:left w:val="none" w:sz="0" w:space="0" w:color="auto"/>
        <w:bottom w:val="none" w:sz="0" w:space="0" w:color="auto"/>
        <w:right w:val="none" w:sz="0" w:space="0" w:color="auto"/>
      </w:divBdr>
    </w:div>
    <w:div w:id="1392264931">
      <w:bodyDiv w:val="1"/>
      <w:marLeft w:val="0"/>
      <w:marRight w:val="0"/>
      <w:marTop w:val="0"/>
      <w:marBottom w:val="0"/>
      <w:divBdr>
        <w:top w:val="none" w:sz="0" w:space="0" w:color="auto"/>
        <w:left w:val="none" w:sz="0" w:space="0" w:color="auto"/>
        <w:bottom w:val="none" w:sz="0" w:space="0" w:color="auto"/>
        <w:right w:val="none" w:sz="0" w:space="0" w:color="auto"/>
      </w:divBdr>
    </w:div>
    <w:div w:id="1392315416">
      <w:bodyDiv w:val="1"/>
      <w:marLeft w:val="0"/>
      <w:marRight w:val="0"/>
      <w:marTop w:val="0"/>
      <w:marBottom w:val="0"/>
      <w:divBdr>
        <w:top w:val="none" w:sz="0" w:space="0" w:color="auto"/>
        <w:left w:val="none" w:sz="0" w:space="0" w:color="auto"/>
        <w:bottom w:val="none" w:sz="0" w:space="0" w:color="auto"/>
        <w:right w:val="none" w:sz="0" w:space="0" w:color="auto"/>
      </w:divBdr>
    </w:div>
    <w:div w:id="1392584116">
      <w:bodyDiv w:val="1"/>
      <w:marLeft w:val="0"/>
      <w:marRight w:val="0"/>
      <w:marTop w:val="0"/>
      <w:marBottom w:val="0"/>
      <w:divBdr>
        <w:top w:val="none" w:sz="0" w:space="0" w:color="auto"/>
        <w:left w:val="none" w:sz="0" w:space="0" w:color="auto"/>
        <w:bottom w:val="none" w:sz="0" w:space="0" w:color="auto"/>
        <w:right w:val="none" w:sz="0" w:space="0" w:color="auto"/>
      </w:divBdr>
    </w:div>
    <w:div w:id="1392650318">
      <w:bodyDiv w:val="1"/>
      <w:marLeft w:val="0"/>
      <w:marRight w:val="0"/>
      <w:marTop w:val="0"/>
      <w:marBottom w:val="0"/>
      <w:divBdr>
        <w:top w:val="none" w:sz="0" w:space="0" w:color="auto"/>
        <w:left w:val="none" w:sz="0" w:space="0" w:color="auto"/>
        <w:bottom w:val="none" w:sz="0" w:space="0" w:color="auto"/>
        <w:right w:val="none" w:sz="0" w:space="0" w:color="auto"/>
      </w:divBdr>
    </w:div>
    <w:div w:id="1393114602">
      <w:bodyDiv w:val="1"/>
      <w:marLeft w:val="0"/>
      <w:marRight w:val="0"/>
      <w:marTop w:val="0"/>
      <w:marBottom w:val="0"/>
      <w:divBdr>
        <w:top w:val="none" w:sz="0" w:space="0" w:color="auto"/>
        <w:left w:val="none" w:sz="0" w:space="0" w:color="auto"/>
        <w:bottom w:val="none" w:sz="0" w:space="0" w:color="auto"/>
        <w:right w:val="none" w:sz="0" w:space="0" w:color="auto"/>
      </w:divBdr>
    </w:div>
    <w:div w:id="1393314916">
      <w:bodyDiv w:val="1"/>
      <w:marLeft w:val="0"/>
      <w:marRight w:val="0"/>
      <w:marTop w:val="0"/>
      <w:marBottom w:val="0"/>
      <w:divBdr>
        <w:top w:val="none" w:sz="0" w:space="0" w:color="auto"/>
        <w:left w:val="none" w:sz="0" w:space="0" w:color="auto"/>
        <w:bottom w:val="none" w:sz="0" w:space="0" w:color="auto"/>
        <w:right w:val="none" w:sz="0" w:space="0" w:color="auto"/>
      </w:divBdr>
    </w:div>
    <w:div w:id="1393388891">
      <w:bodyDiv w:val="1"/>
      <w:marLeft w:val="0"/>
      <w:marRight w:val="0"/>
      <w:marTop w:val="0"/>
      <w:marBottom w:val="0"/>
      <w:divBdr>
        <w:top w:val="none" w:sz="0" w:space="0" w:color="auto"/>
        <w:left w:val="none" w:sz="0" w:space="0" w:color="auto"/>
        <w:bottom w:val="none" w:sz="0" w:space="0" w:color="auto"/>
        <w:right w:val="none" w:sz="0" w:space="0" w:color="auto"/>
      </w:divBdr>
    </w:div>
    <w:div w:id="1393427867">
      <w:bodyDiv w:val="1"/>
      <w:marLeft w:val="0"/>
      <w:marRight w:val="0"/>
      <w:marTop w:val="0"/>
      <w:marBottom w:val="0"/>
      <w:divBdr>
        <w:top w:val="none" w:sz="0" w:space="0" w:color="auto"/>
        <w:left w:val="none" w:sz="0" w:space="0" w:color="auto"/>
        <w:bottom w:val="none" w:sz="0" w:space="0" w:color="auto"/>
        <w:right w:val="none" w:sz="0" w:space="0" w:color="auto"/>
      </w:divBdr>
    </w:div>
    <w:div w:id="1393431123">
      <w:bodyDiv w:val="1"/>
      <w:marLeft w:val="0"/>
      <w:marRight w:val="0"/>
      <w:marTop w:val="0"/>
      <w:marBottom w:val="0"/>
      <w:divBdr>
        <w:top w:val="none" w:sz="0" w:space="0" w:color="auto"/>
        <w:left w:val="none" w:sz="0" w:space="0" w:color="auto"/>
        <w:bottom w:val="none" w:sz="0" w:space="0" w:color="auto"/>
        <w:right w:val="none" w:sz="0" w:space="0" w:color="auto"/>
      </w:divBdr>
    </w:div>
    <w:div w:id="1393848873">
      <w:bodyDiv w:val="1"/>
      <w:marLeft w:val="0"/>
      <w:marRight w:val="0"/>
      <w:marTop w:val="0"/>
      <w:marBottom w:val="0"/>
      <w:divBdr>
        <w:top w:val="none" w:sz="0" w:space="0" w:color="auto"/>
        <w:left w:val="none" w:sz="0" w:space="0" w:color="auto"/>
        <w:bottom w:val="none" w:sz="0" w:space="0" w:color="auto"/>
        <w:right w:val="none" w:sz="0" w:space="0" w:color="auto"/>
      </w:divBdr>
    </w:div>
    <w:div w:id="1394625211">
      <w:bodyDiv w:val="1"/>
      <w:marLeft w:val="0"/>
      <w:marRight w:val="0"/>
      <w:marTop w:val="0"/>
      <w:marBottom w:val="0"/>
      <w:divBdr>
        <w:top w:val="none" w:sz="0" w:space="0" w:color="auto"/>
        <w:left w:val="none" w:sz="0" w:space="0" w:color="auto"/>
        <w:bottom w:val="none" w:sz="0" w:space="0" w:color="auto"/>
        <w:right w:val="none" w:sz="0" w:space="0" w:color="auto"/>
      </w:divBdr>
    </w:div>
    <w:div w:id="1394818874">
      <w:bodyDiv w:val="1"/>
      <w:marLeft w:val="0"/>
      <w:marRight w:val="0"/>
      <w:marTop w:val="0"/>
      <w:marBottom w:val="0"/>
      <w:divBdr>
        <w:top w:val="none" w:sz="0" w:space="0" w:color="auto"/>
        <w:left w:val="none" w:sz="0" w:space="0" w:color="auto"/>
        <w:bottom w:val="none" w:sz="0" w:space="0" w:color="auto"/>
        <w:right w:val="none" w:sz="0" w:space="0" w:color="auto"/>
      </w:divBdr>
    </w:div>
    <w:div w:id="1394962454">
      <w:bodyDiv w:val="1"/>
      <w:marLeft w:val="0"/>
      <w:marRight w:val="0"/>
      <w:marTop w:val="0"/>
      <w:marBottom w:val="0"/>
      <w:divBdr>
        <w:top w:val="none" w:sz="0" w:space="0" w:color="auto"/>
        <w:left w:val="none" w:sz="0" w:space="0" w:color="auto"/>
        <w:bottom w:val="none" w:sz="0" w:space="0" w:color="auto"/>
        <w:right w:val="none" w:sz="0" w:space="0" w:color="auto"/>
      </w:divBdr>
    </w:div>
    <w:div w:id="1395159334">
      <w:bodyDiv w:val="1"/>
      <w:marLeft w:val="0"/>
      <w:marRight w:val="0"/>
      <w:marTop w:val="0"/>
      <w:marBottom w:val="0"/>
      <w:divBdr>
        <w:top w:val="none" w:sz="0" w:space="0" w:color="auto"/>
        <w:left w:val="none" w:sz="0" w:space="0" w:color="auto"/>
        <w:bottom w:val="none" w:sz="0" w:space="0" w:color="auto"/>
        <w:right w:val="none" w:sz="0" w:space="0" w:color="auto"/>
      </w:divBdr>
    </w:div>
    <w:div w:id="1395274513">
      <w:bodyDiv w:val="1"/>
      <w:marLeft w:val="0"/>
      <w:marRight w:val="0"/>
      <w:marTop w:val="0"/>
      <w:marBottom w:val="0"/>
      <w:divBdr>
        <w:top w:val="none" w:sz="0" w:space="0" w:color="auto"/>
        <w:left w:val="none" w:sz="0" w:space="0" w:color="auto"/>
        <w:bottom w:val="none" w:sz="0" w:space="0" w:color="auto"/>
        <w:right w:val="none" w:sz="0" w:space="0" w:color="auto"/>
      </w:divBdr>
    </w:div>
    <w:div w:id="1395466194">
      <w:bodyDiv w:val="1"/>
      <w:marLeft w:val="0"/>
      <w:marRight w:val="0"/>
      <w:marTop w:val="0"/>
      <w:marBottom w:val="0"/>
      <w:divBdr>
        <w:top w:val="none" w:sz="0" w:space="0" w:color="auto"/>
        <w:left w:val="none" w:sz="0" w:space="0" w:color="auto"/>
        <w:bottom w:val="none" w:sz="0" w:space="0" w:color="auto"/>
        <w:right w:val="none" w:sz="0" w:space="0" w:color="auto"/>
      </w:divBdr>
    </w:div>
    <w:div w:id="1395665620">
      <w:bodyDiv w:val="1"/>
      <w:marLeft w:val="0"/>
      <w:marRight w:val="0"/>
      <w:marTop w:val="0"/>
      <w:marBottom w:val="0"/>
      <w:divBdr>
        <w:top w:val="none" w:sz="0" w:space="0" w:color="auto"/>
        <w:left w:val="none" w:sz="0" w:space="0" w:color="auto"/>
        <w:bottom w:val="none" w:sz="0" w:space="0" w:color="auto"/>
        <w:right w:val="none" w:sz="0" w:space="0" w:color="auto"/>
      </w:divBdr>
    </w:div>
    <w:div w:id="1396783234">
      <w:bodyDiv w:val="1"/>
      <w:marLeft w:val="0"/>
      <w:marRight w:val="0"/>
      <w:marTop w:val="0"/>
      <w:marBottom w:val="0"/>
      <w:divBdr>
        <w:top w:val="none" w:sz="0" w:space="0" w:color="auto"/>
        <w:left w:val="none" w:sz="0" w:space="0" w:color="auto"/>
        <w:bottom w:val="none" w:sz="0" w:space="0" w:color="auto"/>
        <w:right w:val="none" w:sz="0" w:space="0" w:color="auto"/>
      </w:divBdr>
    </w:div>
    <w:div w:id="1397586547">
      <w:bodyDiv w:val="1"/>
      <w:marLeft w:val="0"/>
      <w:marRight w:val="0"/>
      <w:marTop w:val="0"/>
      <w:marBottom w:val="0"/>
      <w:divBdr>
        <w:top w:val="none" w:sz="0" w:space="0" w:color="auto"/>
        <w:left w:val="none" w:sz="0" w:space="0" w:color="auto"/>
        <w:bottom w:val="none" w:sz="0" w:space="0" w:color="auto"/>
        <w:right w:val="none" w:sz="0" w:space="0" w:color="auto"/>
      </w:divBdr>
    </w:div>
    <w:div w:id="1398089950">
      <w:bodyDiv w:val="1"/>
      <w:marLeft w:val="0"/>
      <w:marRight w:val="0"/>
      <w:marTop w:val="0"/>
      <w:marBottom w:val="0"/>
      <w:divBdr>
        <w:top w:val="none" w:sz="0" w:space="0" w:color="auto"/>
        <w:left w:val="none" w:sz="0" w:space="0" w:color="auto"/>
        <w:bottom w:val="none" w:sz="0" w:space="0" w:color="auto"/>
        <w:right w:val="none" w:sz="0" w:space="0" w:color="auto"/>
      </w:divBdr>
    </w:div>
    <w:div w:id="1398164115">
      <w:bodyDiv w:val="1"/>
      <w:marLeft w:val="0"/>
      <w:marRight w:val="0"/>
      <w:marTop w:val="0"/>
      <w:marBottom w:val="0"/>
      <w:divBdr>
        <w:top w:val="none" w:sz="0" w:space="0" w:color="auto"/>
        <w:left w:val="none" w:sz="0" w:space="0" w:color="auto"/>
        <w:bottom w:val="none" w:sz="0" w:space="0" w:color="auto"/>
        <w:right w:val="none" w:sz="0" w:space="0" w:color="auto"/>
      </w:divBdr>
    </w:div>
    <w:div w:id="1398169978">
      <w:bodyDiv w:val="1"/>
      <w:marLeft w:val="0"/>
      <w:marRight w:val="0"/>
      <w:marTop w:val="0"/>
      <w:marBottom w:val="0"/>
      <w:divBdr>
        <w:top w:val="none" w:sz="0" w:space="0" w:color="auto"/>
        <w:left w:val="none" w:sz="0" w:space="0" w:color="auto"/>
        <w:bottom w:val="none" w:sz="0" w:space="0" w:color="auto"/>
        <w:right w:val="none" w:sz="0" w:space="0" w:color="auto"/>
      </w:divBdr>
    </w:div>
    <w:div w:id="1398282778">
      <w:bodyDiv w:val="1"/>
      <w:marLeft w:val="0"/>
      <w:marRight w:val="0"/>
      <w:marTop w:val="0"/>
      <w:marBottom w:val="0"/>
      <w:divBdr>
        <w:top w:val="none" w:sz="0" w:space="0" w:color="auto"/>
        <w:left w:val="none" w:sz="0" w:space="0" w:color="auto"/>
        <w:bottom w:val="none" w:sz="0" w:space="0" w:color="auto"/>
        <w:right w:val="none" w:sz="0" w:space="0" w:color="auto"/>
      </w:divBdr>
    </w:div>
    <w:div w:id="1398626914">
      <w:bodyDiv w:val="1"/>
      <w:marLeft w:val="0"/>
      <w:marRight w:val="0"/>
      <w:marTop w:val="0"/>
      <w:marBottom w:val="0"/>
      <w:divBdr>
        <w:top w:val="none" w:sz="0" w:space="0" w:color="auto"/>
        <w:left w:val="none" w:sz="0" w:space="0" w:color="auto"/>
        <w:bottom w:val="none" w:sz="0" w:space="0" w:color="auto"/>
        <w:right w:val="none" w:sz="0" w:space="0" w:color="auto"/>
      </w:divBdr>
    </w:div>
    <w:div w:id="1398672233">
      <w:bodyDiv w:val="1"/>
      <w:marLeft w:val="0"/>
      <w:marRight w:val="0"/>
      <w:marTop w:val="0"/>
      <w:marBottom w:val="0"/>
      <w:divBdr>
        <w:top w:val="none" w:sz="0" w:space="0" w:color="auto"/>
        <w:left w:val="none" w:sz="0" w:space="0" w:color="auto"/>
        <w:bottom w:val="none" w:sz="0" w:space="0" w:color="auto"/>
        <w:right w:val="none" w:sz="0" w:space="0" w:color="auto"/>
      </w:divBdr>
    </w:div>
    <w:div w:id="1398818944">
      <w:bodyDiv w:val="1"/>
      <w:marLeft w:val="0"/>
      <w:marRight w:val="0"/>
      <w:marTop w:val="0"/>
      <w:marBottom w:val="0"/>
      <w:divBdr>
        <w:top w:val="none" w:sz="0" w:space="0" w:color="auto"/>
        <w:left w:val="none" w:sz="0" w:space="0" w:color="auto"/>
        <w:bottom w:val="none" w:sz="0" w:space="0" w:color="auto"/>
        <w:right w:val="none" w:sz="0" w:space="0" w:color="auto"/>
      </w:divBdr>
    </w:div>
    <w:div w:id="1398892992">
      <w:bodyDiv w:val="1"/>
      <w:marLeft w:val="0"/>
      <w:marRight w:val="0"/>
      <w:marTop w:val="0"/>
      <w:marBottom w:val="0"/>
      <w:divBdr>
        <w:top w:val="none" w:sz="0" w:space="0" w:color="auto"/>
        <w:left w:val="none" w:sz="0" w:space="0" w:color="auto"/>
        <w:bottom w:val="none" w:sz="0" w:space="0" w:color="auto"/>
        <w:right w:val="none" w:sz="0" w:space="0" w:color="auto"/>
      </w:divBdr>
    </w:div>
    <w:div w:id="1399086503">
      <w:bodyDiv w:val="1"/>
      <w:marLeft w:val="0"/>
      <w:marRight w:val="0"/>
      <w:marTop w:val="0"/>
      <w:marBottom w:val="0"/>
      <w:divBdr>
        <w:top w:val="none" w:sz="0" w:space="0" w:color="auto"/>
        <w:left w:val="none" w:sz="0" w:space="0" w:color="auto"/>
        <w:bottom w:val="none" w:sz="0" w:space="0" w:color="auto"/>
        <w:right w:val="none" w:sz="0" w:space="0" w:color="auto"/>
      </w:divBdr>
    </w:div>
    <w:div w:id="1399093786">
      <w:bodyDiv w:val="1"/>
      <w:marLeft w:val="0"/>
      <w:marRight w:val="0"/>
      <w:marTop w:val="0"/>
      <w:marBottom w:val="0"/>
      <w:divBdr>
        <w:top w:val="none" w:sz="0" w:space="0" w:color="auto"/>
        <w:left w:val="none" w:sz="0" w:space="0" w:color="auto"/>
        <w:bottom w:val="none" w:sz="0" w:space="0" w:color="auto"/>
        <w:right w:val="none" w:sz="0" w:space="0" w:color="auto"/>
      </w:divBdr>
    </w:div>
    <w:div w:id="1399202955">
      <w:bodyDiv w:val="1"/>
      <w:marLeft w:val="0"/>
      <w:marRight w:val="0"/>
      <w:marTop w:val="0"/>
      <w:marBottom w:val="0"/>
      <w:divBdr>
        <w:top w:val="none" w:sz="0" w:space="0" w:color="auto"/>
        <w:left w:val="none" w:sz="0" w:space="0" w:color="auto"/>
        <w:bottom w:val="none" w:sz="0" w:space="0" w:color="auto"/>
        <w:right w:val="none" w:sz="0" w:space="0" w:color="auto"/>
      </w:divBdr>
    </w:div>
    <w:div w:id="1399280978">
      <w:bodyDiv w:val="1"/>
      <w:marLeft w:val="0"/>
      <w:marRight w:val="0"/>
      <w:marTop w:val="0"/>
      <w:marBottom w:val="0"/>
      <w:divBdr>
        <w:top w:val="none" w:sz="0" w:space="0" w:color="auto"/>
        <w:left w:val="none" w:sz="0" w:space="0" w:color="auto"/>
        <w:bottom w:val="none" w:sz="0" w:space="0" w:color="auto"/>
        <w:right w:val="none" w:sz="0" w:space="0" w:color="auto"/>
      </w:divBdr>
    </w:div>
    <w:div w:id="1399403881">
      <w:bodyDiv w:val="1"/>
      <w:marLeft w:val="0"/>
      <w:marRight w:val="0"/>
      <w:marTop w:val="0"/>
      <w:marBottom w:val="0"/>
      <w:divBdr>
        <w:top w:val="none" w:sz="0" w:space="0" w:color="auto"/>
        <w:left w:val="none" w:sz="0" w:space="0" w:color="auto"/>
        <w:bottom w:val="none" w:sz="0" w:space="0" w:color="auto"/>
        <w:right w:val="none" w:sz="0" w:space="0" w:color="auto"/>
      </w:divBdr>
    </w:div>
    <w:div w:id="1399740754">
      <w:bodyDiv w:val="1"/>
      <w:marLeft w:val="0"/>
      <w:marRight w:val="0"/>
      <w:marTop w:val="0"/>
      <w:marBottom w:val="0"/>
      <w:divBdr>
        <w:top w:val="none" w:sz="0" w:space="0" w:color="auto"/>
        <w:left w:val="none" w:sz="0" w:space="0" w:color="auto"/>
        <w:bottom w:val="none" w:sz="0" w:space="0" w:color="auto"/>
        <w:right w:val="none" w:sz="0" w:space="0" w:color="auto"/>
      </w:divBdr>
    </w:div>
    <w:div w:id="1399788426">
      <w:bodyDiv w:val="1"/>
      <w:marLeft w:val="0"/>
      <w:marRight w:val="0"/>
      <w:marTop w:val="0"/>
      <w:marBottom w:val="0"/>
      <w:divBdr>
        <w:top w:val="none" w:sz="0" w:space="0" w:color="auto"/>
        <w:left w:val="none" w:sz="0" w:space="0" w:color="auto"/>
        <w:bottom w:val="none" w:sz="0" w:space="0" w:color="auto"/>
        <w:right w:val="none" w:sz="0" w:space="0" w:color="auto"/>
      </w:divBdr>
    </w:div>
    <w:div w:id="1399865366">
      <w:bodyDiv w:val="1"/>
      <w:marLeft w:val="0"/>
      <w:marRight w:val="0"/>
      <w:marTop w:val="0"/>
      <w:marBottom w:val="0"/>
      <w:divBdr>
        <w:top w:val="none" w:sz="0" w:space="0" w:color="auto"/>
        <w:left w:val="none" w:sz="0" w:space="0" w:color="auto"/>
        <w:bottom w:val="none" w:sz="0" w:space="0" w:color="auto"/>
        <w:right w:val="none" w:sz="0" w:space="0" w:color="auto"/>
      </w:divBdr>
    </w:div>
    <w:div w:id="1400250033">
      <w:bodyDiv w:val="1"/>
      <w:marLeft w:val="0"/>
      <w:marRight w:val="0"/>
      <w:marTop w:val="0"/>
      <w:marBottom w:val="0"/>
      <w:divBdr>
        <w:top w:val="none" w:sz="0" w:space="0" w:color="auto"/>
        <w:left w:val="none" w:sz="0" w:space="0" w:color="auto"/>
        <w:bottom w:val="none" w:sz="0" w:space="0" w:color="auto"/>
        <w:right w:val="none" w:sz="0" w:space="0" w:color="auto"/>
      </w:divBdr>
    </w:div>
    <w:div w:id="1400326107">
      <w:bodyDiv w:val="1"/>
      <w:marLeft w:val="0"/>
      <w:marRight w:val="0"/>
      <w:marTop w:val="0"/>
      <w:marBottom w:val="0"/>
      <w:divBdr>
        <w:top w:val="none" w:sz="0" w:space="0" w:color="auto"/>
        <w:left w:val="none" w:sz="0" w:space="0" w:color="auto"/>
        <w:bottom w:val="none" w:sz="0" w:space="0" w:color="auto"/>
        <w:right w:val="none" w:sz="0" w:space="0" w:color="auto"/>
      </w:divBdr>
    </w:div>
    <w:div w:id="1400328479">
      <w:bodyDiv w:val="1"/>
      <w:marLeft w:val="0"/>
      <w:marRight w:val="0"/>
      <w:marTop w:val="0"/>
      <w:marBottom w:val="0"/>
      <w:divBdr>
        <w:top w:val="none" w:sz="0" w:space="0" w:color="auto"/>
        <w:left w:val="none" w:sz="0" w:space="0" w:color="auto"/>
        <w:bottom w:val="none" w:sz="0" w:space="0" w:color="auto"/>
        <w:right w:val="none" w:sz="0" w:space="0" w:color="auto"/>
      </w:divBdr>
    </w:div>
    <w:div w:id="1400514027">
      <w:bodyDiv w:val="1"/>
      <w:marLeft w:val="0"/>
      <w:marRight w:val="0"/>
      <w:marTop w:val="0"/>
      <w:marBottom w:val="0"/>
      <w:divBdr>
        <w:top w:val="none" w:sz="0" w:space="0" w:color="auto"/>
        <w:left w:val="none" w:sz="0" w:space="0" w:color="auto"/>
        <w:bottom w:val="none" w:sz="0" w:space="0" w:color="auto"/>
        <w:right w:val="none" w:sz="0" w:space="0" w:color="auto"/>
      </w:divBdr>
    </w:div>
    <w:div w:id="1400710328">
      <w:bodyDiv w:val="1"/>
      <w:marLeft w:val="0"/>
      <w:marRight w:val="0"/>
      <w:marTop w:val="0"/>
      <w:marBottom w:val="0"/>
      <w:divBdr>
        <w:top w:val="none" w:sz="0" w:space="0" w:color="auto"/>
        <w:left w:val="none" w:sz="0" w:space="0" w:color="auto"/>
        <w:bottom w:val="none" w:sz="0" w:space="0" w:color="auto"/>
        <w:right w:val="none" w:sz="0" w:space="0" w:color="auto"/>
      </w:divBdr>
    </w:div>
    <w:div w:id="1400791554">
      <w:bodyDiv w:val="1"/>
      <w:marLeft w:val="0"/>
      <w:marRight w:val="0"/>
      <w:marTop w:val="0"/>
      <w:marBottom w:val="0"/>
      <w:divBdr>
        <w:top w:val="none" w:sz="0" w:space="0" w:color="auto"/>
        <w:left w:val="none" w:sz="0" w:space="0" w:color="auto"/>
        <w:bottom w:val="none" w:sz="0" w:space="0" w:color="auto"/>
        <w:right w:val="none" w:sz="0" w:space="0" w:color="auto"/>
      </w:divBdr>
    </w:div>
    <w:div w:id="1400857435">
      <w:bodyDiv w:val="1"/>
      <w:marLeft w:val="0"/>
      <w:marRight w:val="0"/>
      <w:marTop w:val="0"/>
      <w:marBottom w:val="0"/>
      <w:divBdr>
        <w:top w:val="none" w:sz="0" w:space="0" w:color="auto"/>
        <w:left w:val="none" w:sz="0" w:space="0" w:color="auto"/>
        <w:bottom w:val="none" w:sz="0" w:space="0" w:color="auto"/>
        <w:right w:val="none" w:sz="0" w:space="0" w:color="auto"/>
      </w:divBdr>
    </w:div>
    <w:div w:id="1400900596">
      <w:bodyDiv w:val="1"/>
      <w:marLeft w:val="0"/>
      <w:marRight w:val="0"/>
      <w:marTop w:val="0"/>
      <w:marBottom w:val="0"/>
      <w:divBdr>
        <w:top w:val="none" w:sz="0" w:space="0" w:color="auto"/>
        <w:left w:val="none" w:sz="0" w:space="0" w:color="auto"/>
        <w:bottom w:val="none" w:sz="0" w:space="0" w:color="auto"/>
        <w:right w:val="none" w:sz="0" w:space="0" w:color="auto"/>
      </w:divBdr>
    </w:div>
    <w:div w:id="1400901524">
      <w:bodyDiv w:val="1"/>
      <w:marLeft w:val="0"/>
      <w:marRight w:val="0"/>
      <w:marTop w:val="0"/>
      <w:marBottom w:val="0"/>
      <w:divBdr>
        <w:top w:val="none" w:sz="0" w:space="0" w:color="auto"/>
        <w:left w:val="none" w:sz="0" w:space="0" w:color="auto"/>
        <w:bottom w:val="none" w:sz="0" w:space="0" w:color="auto"/>
        <w:right w:val="none" w:sz="0" w:space="0" w:color="auto"/>
      </w:divBdr>
    </w:div>
    <w:div w:id="1401057969">
      <w:bodyDiv w:val="1"/>
      <w:marLeft w:val="0"/>
      <w:marRight w:val="0"/>
      <w:marTop w:val="0"/>
      <w:marBottom w:val="0"/>
      <w:divBdr>
        <w:top w:val="none" w:sz="0" w:space="0" w:color="auto"/>
        <w:left w:val="none" w:sz="0" w:space="0" w:color="auto"/>
        <w:bottom w:val="none" w:sz="0" w:space="0" w:color="auto"/>
        <w:right w:val="none" w:sz="0" w:space="0" w:color="auto"/>
      </w:divBdr>
    </w:div>
    <w:div w:id="1401296286">
      <w:bodyDiv w:val="1"/>
      <w:marLeft w:val="0"/>
      <w:marRight w:val="0"/>
      <w:marTop w:val="0"/>
      <w:marBottom w:val="0"/>
      <w:divBdr>
        <w:top w:val="none" w:sz="0" w:space="0" w:color="auto"/>
        <w:left w:val="none" w:sz="0" w:space="0" w:color="auto"/>
        <w:bottom w:val="none" w:sz="0" w:space="0" w:color="auto"/>
        <w:right w:val="none" w:sz="0" w:space="0" w:color="auto"/>
      </w:divBdr>
    </w:div>
    <w:div w:id="1401633343">
      <w:bodyDiv w:val="1"/>
      <w:marLeft w:val="0"/>
      <w:marRight w:val="0"/>
      <w:marTop w:val="0"/>
      <w:marBottom w:val="0"/>
      <w:divBdr>
        <w:top w:val="none" w:sz="0" w:space="0" w:color="auto"/>
        <w:left w:val="none" w:sz="0" w:space="0" w:color="auto"/>
        <w:bottom w:val="none" w:sz="0" w:space="0" w:color="auto"/>
        <w:right w:val="none" w:sz="0" w:space="0" w:color="auto"/>
      </w:divBdr>
    </w:div>
    <w:div w:id="1402293825">
      <w:bodyDiv w:val="1"/>
      <w:marLeft w:val="0"/>
      <w:marRight w:val="0"/>
      <w:marTop w:val="0"/>
      <w:marBottom w:val="0"/>
      <w:divBdr>
        <w:top w:val="none" w:sz="0" w:space="0" w:color="auto"/>
        <w:left w:val="none" w:sz="0" w:space="0" w:color="auto"/>
        <w:bottom w:val="none" w:sz="0" w:space="0" w:color="auto"/>
        <w:right w:val="none" w:sz="0" w:space="0" w:color="auto"/>
      </w:divBdr>
    </w:div>
    <w:div w:id="1402631115">
      <w:bodyDiv w:val="1"/>
      <w:marLeft w:val="0"/>
      <w:marRight w:val="0"/>
      <w:marTop w:val="0"/>
      <w:marBottom w:val="0"/>
      <w:divBdr>
        <w:top w:val="none" w:sz="0" w:space="0" w:color="auto"/>
        <w:left w:val="none" w:sz="0" w:space="0" w:color="auto"/>
        <w:bottom w:val="none" w:sz="0" w:space="0" w:color="auto"/>
        <w:right w:val="none" w:sz="0" w:space="0" w:color="auto"/>
      </w:divBdr>
    </w:div>
    <w:div w:id="1402944567">
      <w:bodyDiv w:val="1"/>
      <w:marLeft w:val="0"/>
      <w:marRight w:val="0"/>
      <w:marTop w:val="0"/>
      <w:marBottom w:val="0"/>
      <w:divBdr>
        <w:top w:val="none" w:sz="0" w:space="0" w:color="auto"/>
        <w:left w:val="none" w:sz="0" w:space="0" w:color="auto"/>
        <w:bottom w:val="none" w:sz="0" w:space="0" w:color="auto"/>
        <w:right w:val="none" w:sz="0" w:space="0" w:color="auto"/>
      </w:divBdr>
    </w:div>
    <w:div w:id="1402946921">
      <w:bodyDiv w:val="1"/>
      <w:marLeft w:val="0"/>
      <w:marRight w:val="0"/>
      <w:marTop w:val="0"/>
      <w:marBottom w:val="0"/>
      <w:divBdr>
        <w:top w:val="none" w:sz="0" w:space="0" w:color="auto"/>
        <w:left w:val="none" w:sz="0" w:space="0" w:color="auto"/>
        <w:bottom w:val="none" w:sz="0" w:space="0" w:color="auto"/>
        <w:right w:val="none" w:sz="0" w:space="0" w:color="auto"/>
      </w:divBdr>
    </w:div>
    <w:div w:id="1402948154">
      <w:bodyDiv w:val="1"/>
      <w:marLeft w:val="0"/>
      <w:marRight w:val="0"/>
      <w:marTop w:val="0"/>
      <w:marBottom w:val="0"/>
      <w:divBdr>
        <w:top w:val="none" w:sz="0" w:space="0" w:color="auto"/>
        <w:left w:val="none" w:sz="0" w:space="0" w:color="auto"/>
        <w:bottom w:val="none" w:sz="0" w:space="0" w:color="auto"/>
        <w:right w:val="none" w:sz="0" w:space="0" w:color="auto"/>
      </w:divBdr>
    </w:div>
    <w:div w:id="1403211704">
      <w:bodyDiv w:val="1"/>
      <w:marLeft w:val="0"/>
      <w:marRight w:val="0"/>
      <w:marTop w:val="0"/>
      <w:marBottom w:val="0"/>
      <w:divBdr>
        <w:top w:val="none" w:sz="0" w:space="0" w:color="auto"/>
        <w:left w:val="none" w:sz="0" w:space="0" w:color="auto"/>
        <w:bottom w:val="none" w:sz="0" w:space="0" w:color="auto"/>
        <w:right w:val="none" w:sz="0" w:space="0" w:color="auto"/>
      </w:divBdr>
    </w:div>
    <w:div w:id="1403406834">
      <w:bodyDiv w:val="1"/>
      <w:marLeft w:val="0"/>
      <w:marRight w:val="0"/>
      <w:marTop w:val="0"/>
      <w:marBottom w:val="0"/>
      <w:divBdr>
        <w:top w:val="none" w:sz="0" w:space="0" w:color="auto"/>
        <w:left w:val="none" w:sz="0" w:space="0" w:color="auto"/>
        <w:bottom w:val="none" w:sz="0" w:space="0" w:color="auto"/>
        <w:right w:val="none" w:sz="0" w:space="0" w:color="auto"/>
      </w:divBdr>
    </w:div>
    <w:div w:id="1403526349">
      <w:bodyDiv w:val="1"/>
      <w:marLeft w:val="0"/>
      <w:marRight w:val="0"/>
      <w:marTop w:val="0"/>
      <w:marBottom w:val="0"/>
      <w:divBdr>
        <w:top w:val="none" w:sz="0" w:space="0" w:color="auto"/>
        <w:left w:val="none" w:sz="0" w:space="0" w:color="auto"/>
        <w:bottom w:val="none" w:sz="0" w:space="0" w:color="auto"/>
        <w:right w:val="none" w:sz="0" w:space="0" w:color="auto"/>
      </w:divBdr>
    </w:div>
    <w:div w:id="1403865970">
      <w:bodyDiv w:val="1"/>
      <w:marLeft w:val="0"/>
      <w:marRight w:val="0"/>
      <w:marTop w:val="0"/>
      <w:marBottom w:val="0"/>
      <w:divBdr>
        <w:top w:val="none" w:sz="0" w:space="0" w:color="auto"/>
        <w:left w:val="none" w:sz="0" w:space="0" w:color="auto"/>
        <w:bottom w:val="none" w:sz="0" w:space="0" w:color="auto"/>
        <w:right w:val="none" w:sz="0" w:space="0" w:color="auto"/>
      </w:divBdr>
    </w:div>
    <w:div w:id="1403943344">
      <w:bodyDiv w:val="1"/>
      <w:marLeft w:val="0"/>
      <w:marRight w:val="0"/>
      <w:marTop w:val="0"/>
      <w:marBottom w:val="0"/>
      <w:divBdr>
        <w:top w:val="none" w:sz="0" w:space="0" w:color="auto"/>
        <w:left w:val="none" w:sz="0" w:space="0" w:color="auto"/>
        <w:bottom w:val="none" w:sz="0" w:space="0" w:color="auto"/>
        <w:right w:val="none" w:sz="0" w:space="0" w:color="auto"/>
      </w:divBdr>
    </w:div>
    <w:div w:id="1404523831">
      <w:bodyDiv w:val="1"/>
      <w:marLeft w:val="0"/>
      <w:marRight w:val="0"/>
      <w:marTop w:val="0"/>
      <w:marBottom w:val="0"/>
      <w:divBdr>
        <w:top w:val="none" w:sz="0" w:space="0" w:color="auto"/>
        <w:left w:val="none" w:sz="0" w:space="0" w:color="auto"/>
        <w:bottom w:val="none" w:sz="0" w:space="0" w:color="auto"/>
        <w:right w:val="none" w:sz="0" w:space="0" w:color="auto"/>
      </w:divBdr>
    </w:div>
    <w:div w:id="1404990379">
      <w:bodyDiv w:val="1"/>
      <w:marLeft w:val="0"/>
      <w:marRight w:val="0"/>
      <w:marTop w:val="0"/>
      <w:marBottom w:val="0"/>
      <w:divBdr>
        <w:top w:val="none" w:sz="0" w:space="0" w:color="auto"/>
        <w:left w:val="none" w:sz="0" w:space="0" w:color="auto"/>
        <w:bottom w:val="none" w:sz="0" w:space="0" w:color="auto"/>
        <w:right w:val="none" w:sz="0" w:space="0" w:color="auto"/>
      </w:divBdr>
    </w:div>
    <w:div w:id="1405029674">
      <w:bodyDiv w:val="1"/>
      <w:marLeft w:val="0"/>
      <w:marRight w:val="0"/>
      <w:marTop w:val="0"/>
      <w:marBottom w:val="0"/>
      <w:divBdr>
        <w:top w:val="none" w:sz="0" w:space="0" w:color="auto"/>
        <w:left w:val="none" w:sz="0" w:space="0" w:color="auto"/>
        <w:bottom w:val="none" w:sz="0" w:space="0" w:color="auto"/>
        <w:right w:val="none" w:sz="0" w:space="0" w:color="auto"/>
      </w:divBdr>
    </w:div>
    <w:div w:id="1405101565">
      <w:bodyDiv w:val="1"/>
      <w:marLeft w:val="0"/>
      <w:marRight w:val="0"/>
      <w:marTop w:val="0"/>
      <w:marBottom w:val="0"/>
      <w:divBdr>
        <w:top w:val="none" w:sz="0" w:space="0" w:color="auto"/>
        <w:left w:val="none" w:sz="0" w:space="0" w:color="auto"/>
        <w:bottom w:val="none" w:sz="0" w:space="0" w:color="auto"/>
        <w:right w:val="none" w:sz="0" w:space="0" w:color="auto"/>
      </w:divBdr>
    </w:div>
    <w:div w:id="1405299447">
      <w:bodyDiv w:val="1"/>
      <w:marLeft w:val="0"/>
      <w:marRight w:val="0"/>
      <w:marTop w:val="0"/>
      <w:marBottom w:val="0"/>
      <w:divBdr>
        <w:top w:val="none" w:sz="0" w:space="0" w:color="auto"/>
        <w:left w:val="none" w:sz="0" w:space="0" w:color="auto"/>
        <w:bottom w:val="none" w:sz="0" w:space="0" w:color="auto"/>
        <w:right w:val="none" w:sz="0" w:space="0" w:color="auto"/>
      </w:divBdr>
    </w:div>
    <w:div w:id="1405376851">
      <w:bodyDiv w:val="1"/>
      <w:marLeft w:val="0"/>
      <w:marRight w:val="0"/>
      <w:marTop w:val="0"/>
      <w:marBottom w:val="0"/>
      <w:divBdr>
        <w:top w:val="none" w:sz="0" w:space="0" w:color="auto"/>
        <w:left w:val="none" w:sz="0" w:space="0" w:color="auto"/>
        <w:bottom w:val="none" w:sz="0" w:space="0" w:color="auto"/>
        <w:right w:val="none" w:sz="0" w:space="0" w:color="auto"/>
      </w:divBdr>
    </w:div>
    <w:div w:id="1405764316">
      <w:bodyDiv w:val="1"/>
      <w:marLeft w:val="0"/>
      <w:marRight w:val="0"/>
      <w:marTop w:val="0"/>
      <w:marBottom w:val="0"/>
      <w:divBdr>
        <w:top w:val="none" w:sz="0" w:space="0" w:color="auto"/>
        <w:left w:val="none" w:sz="0" w:space="0" w:color="auto"/>
        <w:bottom w:val="none" w:sz="0" w:space="0" w:color="auto"/>
        <w:right w:val="none" w:sz="0" w:space="0" w:color="auto"/>
      </w:divBdr>
    </w:div>
    <w:div w:id="1405832104">
      <w:bodyDiv w:val="1"/>
      <w:marLeft w:val="0"/>
      <w:marRight w:val="0"/>
      <w:marTop w:val="0"/>
      <w:marBottom w:val="0"/>
      <w:divBdr>
        <w:top w:val="none" w:sz="0" w:space="0" w:color="auto"/>
        <w:left w:val="none" w:sz="0" w:space="0" w:color="auto"/>
        <w:bottom w:val="none" w:sz="0" w:space="0" w:color="auto"/>
        <w:right w:val="none" w:sz="0" w:space="0" w:color="auto"/>
      </w:divBdr>
    </w:div>
    <w:div w:id="1406104160">
      <w:bodyDiv w:val="1"/>
      <w:marLeft w:val="0"/>
      <w:marRight w:val="0"/>
      <w:marTop w:val="0"/>
      <w:marBottom w:val="0"/>
      <w:divBdr>
        <w:top w:val="none" w:sz="0" w:space="0" w:color="auto"/>
        <w:left w:val="none" w:sz="0" w:space="0" w:color="auto"/>
        <w:bottom w:val="none" w:sz="0" w:space="0" w:color="auto"/>
        <w:right w:val="none" w:sz="0" w:space="0" w:color="auto"/>
      </w:divBdr>
    </w:div>
    <w:div w:id="1406993026">
      <w:bodyDiv w:val="1"/>
      <w:marLeft w:val="0"/>
      <w:marRight w:val="0"/>
      <w:marTop w:val="0"/>
      <w:marBottom w:val="0"/>
      <w:divBdr>
        <w:top w:val="none" w:sz="0" w:space="0" w:color="auto"/>
        <w:left w:val="none" w:sz="0" w:space="0" w:color="auto"/>
        <w:bottom w:val="none" w:sz="0" w:space="0" w:color="auto"/>
        <w:right w:val="none" w:sz="0" w:space="0" w:color="auto"/>
      </w:divBdr>
    </w:div>
    <w:div w:id="1407340749">
      <w:bodyDiv w:val="1"/>
      <w:marLeft w:val="0"/>
      <w:marRight w:val="0"/>
      <w:marTop w:val="0"/>
      <w:marBottom w:val="0"/>
      <w:divBdr>
        <w:top w:val="none" w:sz="0" w:space="0" w:color="auto"/>
        <w:left w:val="none" w:sz="0" w:space="0" w:color="auto"/>
        <w:bottom w:val="none" w:sz="0" w:space="0" w:color="auto"/>
        <w:right w:val="none" w:sz="0" w:space="0" w:color="auto"/>
      </w:divBdr>
    </w:div>
    <w:div w:id="1407386882">
      <w:bodyDiv w:val="1"/>
      <w:marLeft w:val="0"/>
      <w:marRight w:val="0"/>
      <w:marTop w:val="0"/>
      <w:marBottom w:val="0"/>
      <w:divBdr>
        <w:top w:val="none" w:sz="0" w:space="0" w:color="auto"/>
        <w:left w:val="none" w:sz="0" w:space="0" w:color="auto"/>
        <w:bottom w:val="none" w:sz="0" w:space="0" w:color="auto"/>
        <w:right w:val="none" w:sz="0" w:space="0" w:color="auto"/>
      </w:divBdr>
    </w:div>
    <w:div w:id="1407994874">
      <w:bodyDiv w:val="1"/>
      <w:marLeft w:val="0"/>
      <w:marRight w:val="0"/>
      <w:marTop w:val="0"/>
      <w:marBottom w:val="0"/>
      <w:divBdr>
        <w:top w:val="none" w:sz="0" w:space="0" w:color="auto"/>
        <w:left w:val="none" w:sz="0" w:space="0" w:color="auto"/>
        <w:bottom w:val="none" w:sz="0" w:space="0" w:color="auto"/>
        <w:right w:val="none" w:sz="0" w:space="0" w:color="auto"/>
      </w:divBdr>
    </w:div>
    <w:div w:id="1408307629">
      <w:bodyDiv w:val="1"/>
      <w:marLeft w:val="0"/>
      <w:marRight w:val="0"/>
      <w:marTop w:val="0"/>
      <w:marBottom w:val="0"/>
      <w:divBdr>
        <w:top w:val="none" w:sz="0" w:space="0" w:color="auto"/>
        <w:left w:val="none" w:sz="0" w:space="0" w:color="auto"/>
        <w:bottom w:val="none" w:sz="0" w:space="0" w:color="auto"/>
        <w:right w:val="none" w:sz="0" w:space="0" w:color="auto"/>
      </w:divBdr>
    </w:div>
    <w:div w:id="1408386295">
      <w:bodyDiv w:val="1"/>
      <w:marLeft w:val="0"/>
      <w:marRight w:val="0"/>
      <w:marTop w:val="0"/>
      <w:marBottom w:val="0"/>
      <w:divBdr>
        <w:top w:val="none" w:sz="0" w:space="0" w:color="auto"/>
        <w:left w:val="none" w:sz="0" w:space="0" w:color="auto"/>
        <w:bottom w:val="none" w:sz="0" w:space="0" w:color="auto"/>
        <w:right w:val="none" w:sz="0" w:space="0" w:color="auto"/>
      </w:divBdr>
    </w:div>
    <w:div w:id="1408726211">
      <w:bodyDiv w:val="1"/>
      <w:marLeft w:val="0"/>
      <w:marRight w:val="0"/>
      <w:marTop w:val="0"/>
      <w:marBottom w:val="0"/>
      <w:divBdr>
        <w:top w:val="none" w:sz="0" w:space="0" w:color="auto"/>
        <w:left w:val="none" w:sz="0" w:space="0" w:color="auto"/>
        <w:bottom w:val="none" w:sz="0" w:space="0" w:color="auto"/>
        <w:right w:val="none" w:sz="0" w:space="0" w:color="auto"/>
      </w:divBdr>
    </w:div>
    <w:div w:id="1408915757">
      <w:bodyDiv w:val="1"/>
      <w:marLeft w:val="0"/>
      <w:marRight w:val="0"/>
      <w:marTop w:val="0"/>
      <w:marBottom w:val="0"/>
      <w:divBdr>
        <w:top w:val="none" w:sz="0" w:space="0" w:color="auto"/>
        <w:left w:val="none" w:sz="0" w:space="0" w:color="auto"/>
        <w:bottom w:val="none" w:sz="0" w:space="0" w:color="auto"/>
        <w:right w:val="none" w:sz="0" w:space="0" w:color="auto"/>
      </w:divBdr>
    </w:div>
    <w:div w:id="1409114096">
      <w:bodyDiv w:val="1"/>
      <w:marLeft w:val="0"/>
      <w:marRight w:val="0"/>
      <w:marTop w:val="0"/>
      <w:marBottom w:val="0"/>
      <w:divBdr>
        <w:top w:val="none" w:sz="0" w:space="0" w:color="auto"/>
        <w:left w:val="none" w:sz="0" w:space="0" w:color="auto"/>
        <w:bottom w:val="none" w:sz="0" w:space="0" w:color="auto"/>
        <w:right w:val="none" w:sz="0" w:space="0" w:color="auto"/>
      </w:divBdr>
    </w:div>
    <w:div w:id="1409378406">
      <w:bodyDiv w:val="1"/>
      <w:marLeft w:val="0"/>
      <w:marRight w:val="0"/>
      <w:marTop w:val="0"/>
      <w:marBottom w:val="0"/>
      <w:divBdr>
        <w:top w:val="none" w:sz="0" w:space="0" w:color="auto"/>
        <w:left w:val="none" w:sz="0" w:space="0" w:color="auto"/>
        <w:bottom w:val="none" w:sz="0" w:space="0" w:color="auto"/>
        <w:right w:val="none" w:sz="0" w:space="0" w:color="auto"/>
      </w:divBdr>
    </w:div>
    <w:div w:id="1410153116">
      <w:bodyDiv w:val="1"/>
      <w:marLeft w:val="0"/>
      <w:marRight w:val="0"/>
      <w:marTop w:val="0"/>
      <w:marBottom w:val="0"/>
      <w:divBdr>
        <w:top w:val="none" w:sz="0" w:space="0" w:color="auto"/>
        <w:left w:val="none" w:sz="0" w:space="0" w:color="auto"/>
        <w:bottom w:val="none" w:sz="0" w:space="0" w:color="auto"/>
        <w:right w:val="none" w:sz="0" w:space="0" w:color="auto"/>
      </w:divBdr>
    </w:div>
    <w:div w:id="1410270522">
      <w:bodyDiv w:val="1"/>
      <w:marLeft w:val="0"/>
      <w:marRight w:val="0"/>
      <w:marTop w:val="0"/>
      <w:marBottom w:val="0"/>
      <w:divBdr>
        <w:top w:val="none" w:sz="0" w:space="0" w:color="auto"/>
        <w:left w:val="none" w:sz="0" w:space="0" w:color="auto"/>
        <w:bottom w:val="none" w:sz="0" w:space="0" w:color="auto"/>
        <w:right w:val="none" w:sz="0" w:space="0" w:color="auto"/>
      </w:divBdr>
    </w:div>
    <w:div w:id="1410300140">
      <w:bodyDiv w:val="1"/>
      <w:marLeft w:val="0"/>
      <w:marRight w:val="0"/>
      <w:marTop w:val="0"/>
      <w:marBottom w:val="0"/>
      <w:divBdr>
        <w:top w:val="none" w:sz="0" w:space="0" w:color="auto"/>
        <w:left w:val="none" w:sz="0" w:space="0" w:color="auto"/>
        <w:bottom w:val="none" w:sz="0" w:space="0" w:color="auto"/>
        <w:right w:val="none" w:sz="0" w:space="0" w:color="auto"/>
      </w:divBdr>
    </w:div>
    <w:div w:id="1410343240">
      <w:bodyDiv w:val="1"/>
      <w:marLeft w:val="0"/>
      <w:marRight w:val="0"/>
      <w:marTop w:val="0"/>
      <w:marBottom w:val="0"/>
      <w:divBdr>
        <w:top w:val="none" w:sz="0" w:space="0" w:color="auto"/>
        <w:left w:val="none" w:sz="0" w:space="0" w:color="auto"/>
        <w:bottom w:val="none" w:sz="0" w:space="0" w:color="auto"/>
        <w:right w:val="none" w:sz="0" w:space="0" w:color="auto"/>
      </w:divBdr>
    </w:div>
    <w:div w:id="1410732012">
      <w:bodyDiv w:val="1"/>
      <w:marLeft w:val="0"/>
      <w:marRight w:val="0"/>
      <w:marTop w:val="0"/>
      <w:marBottom w:val="0"/>
      <w:divBdr>
        <w:top w:val="none" w:sz="0" w:space="0" w:color="auto"/>
        <w:left w:val="none" w:sz="0" w:space="0" w:color="auto"/>
        <w:bottom w:val="none" w:sz="0" w:space="0" w:color="auto"/>
        <w:right w:val="none" w:sz="0" w:space="0" w:color="auto"/>
      </w:divBdr>
    </w:div>
    <w:div w:id="1411349389">
      <w:bodyDiv w:val="1"/>
      <w:marLeft w:val="0"/>
      <w:marRight w:val="0"/>
      <w:marTop w:val="0"/>
      <w:marBottom w:val="0"/>
      <w:divBdr>
        <w:top w:val="none" w:sz="0" w:space="0" w:color="auto"/>
        <w:left w:val="none" w:sz="0" w:space="0" w:color="auto"/>
        <w:bottom w:val="none" w:sz="0" w:space="0" w:color="auto"/>
        <w:right w:val="none" w:sz="0" w:space="0" w:color="auto"/>
      </w:divBdr>
    </w:div>
    <w:div w:id="1411385141">
      <w:bodyDiv w:val="1"/>
      <w:marLeft w:val="0"/>
      <w:marRight w:val="0"/>
      <w:marTop w:val="0"/>
      <w:marBottom w:val="0"/>
      <w:divBdr>
        <w:top w:val="none" w:sz="0" w:space="0" w:color="auto"/>
        <w:left w:val="none" w:sz="0" w:space="0" w:color="auto"/>
        <w:bottom w:val="none" w:sz="0" w:space="0" w:color="auto"/>
        <w:right w:val="none" w:sz="0" w:space="0" w:color="auto"/>
      </w:divBdr>
    </w:div>
    <w:div w:id="1411469202">
      <w:bodyDiv w:val="1"/>
      <w:marLeft w:val="0"/>
      <w:marRight w:val="0"/>
      <w:marTop w:val="0"/>
      <w:marBottom w:val="0"/>
      <w:divBdr>
        <w:top w:val="none" w:sz="0" w:space="0" w:color="auto"/>
        <w:left w:val="none" w:sz="0" w:space="0" w:color="auto"/>
        <w:bottom w:val="none" w:sz="0" w:space="0" w:color="auto"/>
        <w:right w:val="none" w:sz="0" w:space="0" w:color="auto"/>
      </w:divBdr>
    </w:div>
    <w:div w:id="1411732069">
      <w:bodyDiv w:val="1"/>
      <w:marLeft w:val="0"/>
      <w:marRight w:val="0"/>
      <w:marTop w:val="0"/>
      <w:marBottom w:val="0"/>
      <w:divBdr>
        <w:top w:val="none" w:sz="0" w:space="0" w:color="auto"/>
        <w:left w:val="none" w:sz="0" w:space="0" w:color="auto"/>
        <w:bottom w:val="none" w:sz="0" w:space="0" w:color="auto"/>
        <w:right w:val="none" w:sz="0" w:space="0" w:color="auto"/>
      </w:divBdr>
    </w:div>
    <w:div w:id="1411849422">
      <w:bodyDiv w:val="1"/>
      <w:marLeft w:val="0"/>
      <w:marRight w:val="0"/>
      <w:marTop w:val="0"/>
      <w:marBottom w:val="0"/>
      <w:divBdr>
        <w:top w:val="none" w:sz="0" w:space="0" w:color="auto"/>
        <w:left w:val="none" w:sz="0" w:space="0" w:color="auto"/>
        <w:bottom w:val="none" w:sz="0" w:space="0" w:color="auto"/>
        <w:right w:val="none" w:sz="0" w:space="0" w:color="auto"/>
      </w:divBdr>
    </w:div>
    <w:div w:id="1411852750">
      <w:bodyDiv w:val="1"/>
      <w:marLeft w:val="0"/>
      <w:marRight w:val="0"/>
      <w:marTop w:val="0"/>
      <w:marBottom w:val="0"/>
      <w:divBdr>
        <w:top w:val="none" w:sz="0" w:space="0" w:color="auto"/>
        <w:left w:val="none" w:sz="0" w:space="0" w:color="auto"/>
        <w:bottom w:val="none" w:sz="0" w:space="0" w:color="auto"/>
        <w:right w:val="none" w:sz="0" w:space="0" w:color="auto"/>
      </w:divBdr>
    </w:div>
    <w:div w:id="1412771701">
      <w:bodyDiv w:val="1"/>
      <w:marLeft w:val="0"/>
      <w:marRight w:val="0"/>
      <w:marTop w:val="0"/>
      <w:marBottom w:val="0"/>
      <w:divBdr>
        <w:top w:val="none" w:sz="0" w:space="0" w:color="auto"/>
        <w:left w:val="none" w:sz="0" w:space="0" w:color="auto"/>
        <w:bottom w:val="none" w:sz="0" w:space="0" w:color="auto"/>
        <w:right w:val="none" w:sz="0" w:space="0" w:color="auto"/>
      </w:divBdr>
    </w:div>
    <w:div w:id="1413088161">
      <w:bodyDiv w:val="1"/>
      <w:marLeft w:val="0"/>
      <w:marRight w:val="0"/>
      <w:marTop w:val="0"/>
      <w:marBottom w:val="0"/>
      <w:divBdr>
        <w:top w:val="none" w:sz="0" w:space="0" w:color="auto"/>
        <w:left w:val="none" w:sz="0" w:space="0" w:color="auto"/>
        <w:bottom w:val="none" w:sz="0" w:space="0" w:color="auto"/>
        <w:right w:val="none" w:sz="0" w:space="0" w:color="auto"/>
      </w:divBdr>
    </w:div>
    <w:div w:id="1413433597">
      <w:bodyDiv w:val="1"/>
      <w:marLeft w:val="0"/>
      <w:marRight w:val="0"/>
      <w:marTop w:val="0"/>
      <w:marBottom w:val="0"/>
      <w:divBdr>
        <w:top w:val="none" w:sz="0" w:space="0" w:color="auto"/>
        <w:left w:val="none" w:sz="0" w:space="0" w:color="auto"/>
        <w:bottom w:val="none" w:sz="0" w:space="0" w:color="auto"/>
        <w:right w:val="none" w:sz="0" w:space="0" w:color="auto"/>
      </w:divBdr>
    </w:div>
    <w:div w:id="1413434425">
      <w:bodyDiv w:val="1"/>
      <w:marLeft w:val="0"/>
      <w:marRight w:val="0"/>
      <w:marTop w:val="0"/>
      <w:marBottom w:val="0"/>
      <w:divBdr>
        <w:top w:val="none" w:sz="0" w:space="0" w:color="auto"/>
        <w:left w:val="none" w:sz="0" w:space="0" w:color="auto"/>
        <w:bottom w:val="none" w:sz="0" w:space="0" w:color="auto"/>
        <w:right w:val="none" w:sz="0" w:space="0" w:color="auto"/>
      </w:divBdr>
    </w:div>
    <w:div w:id="1413502750">
      <w:bodyDiv w:val="1"/>
      <w:marLeft w:val="0"/>
      <w:marRight w:val="0"/>
      <w:marTop w:val="0"/>
      <w:marBottom w:val="0"/>
      <w:divBdr>
        <w:top w:val="none" w:sz="0" w:space="0" w:color="auto"/>
        <w:left w:val="none" w:sz="0" w:space="0" w:color="auto"/>
        <w:bottom w:val="none" w:sz="0" w:space="0" w:color="auto"/>
        <w:right w:val="none" w:sz="0" w:space="0" w:color="auto"/>
      </w:divBdr>
    </w:div>
    <w:div w:id="1413625646">
      <w:bodyDiv w:val="1"/>
      <w:marLeft w:val="0"/>
      <w:marRight w:val="0"/>
      <w:marTop w:val="0"/>
      <w:marBottom w:val="0"/>
      <w:divBdr>
        <w:top w:val="none" w:sz="0" w:space="0" w:color="auto"/>
        <w:left w:val="none" w:sz="0" w:space="0" w:color="auto"/>
        <w:bottom w:val="none" w:sz="0" w:space="0" w:color="auto"/>
        <w:right w:val="none" w:sz="0" w:space="0" w:color="auto"/>
      </w:divBdr>
    </w:div>
    <w:div w:id="1414081040">
      <w:bodyDiv w:val="1"/>
      <w:marLeft w:val="0"/>
      <w:marRight w:val="0"/>
      <w:marTop w:val="0"/>
      <w:marBottom w:val="0"/>
      <w:divBdr>
        <w:top w:val="none" w:sz="0" w:space="0" w:color="auto"/>
        <w:left w:val="none" w:sz="0" w:space="0" w:color="auto"/>
        <w:bottom w:val="none" w:sz="0" w:space="0" w:color="auto"/>
        <w:right w:val="none" w:sz="0" w:space="0" w:color="auto"/>
      </w:divBdr>
    </w:div>
    <w:div w:id="1414550948">
      <w:bodyDiv w:val="1"/>
      <w:marLeft w:val="0"/>
      <w:marRight w:val="0"/>
      <w:marTop w:val="0"/>
      <w:marBottom w:val="0"/>
      <w:divBdr>
        <w:top w:val="none" w:sz="0" w:space="0" w:color="auto"/>
        <w:left w:val="none" w:sz="0" w:space="0" w:color="auto"/>
        <w:bottom w:val="none" w:sz="0" w:space="0" w:color="auto"/>
        <w:right w:val="none" w:sz="0" w:space="0" w:color="auto"/>
      </w:divBdr>
    </w:div>
    <w:div w:id="1414668270">
      <w:bodyDiv w:val="1"/>
      <w:marLeft w:val="0"/>
      <w:marRight w:val="0"/>
      <w:marTop w:val="0"/>
      <w:marBottom w:val="0"/>
      <w:divBdr>
        <w:top w:val="none" w:sz="0" w:space="0" w:color="auto"/>
        <w:left w:val="none" w:sz="0" w:space="0" w:color="auto"/>
        <w:bottom w:val="none" w:sz="0" w:space="0" w:color="auto"/>
        <w:right w:val="none" w:sz="0" w:space="0" w:color="auto"/>
      </w:divBdr>
    </w:div>
    <w:div w:id="1415201326">
      <w:bodyDiv w:val="1"/>
      <w:marLeft w:val="0"/>
      <w:marRight w:val="0"/>
      <w:marTop w:val="0"/>
      <w:marBottom w:val="0"/>
      <w:divBdr>
        <w:top w:val="none" w:sz="0" w:space="0" w:color="auto"/>
        <w:left w:val="none" w:sz="0" w:space="0" w:color="auto"/>
        <w:bottom w:val="none" w:sz="0" w:space="0" w:color="auto"/>
        <w:right w:val="none" w:sz="0" w:space="0" w:color="auto"/>
      </w:divBdr>
    </w:div>
    <w:div w:id="1416170221">
      <w:bodyDiv w:val="1"/>
      <w:marLeft w:val="0"/>
      <w:marRight w:val="0"/>
      <w:marTop w:val="0"/>
      <w:marBottom w:val="0"/>
      <w:divBdr>
        <w:top w:val="none" w:sz="0" w:space="0" w:color="auto"/>
        <w:left w:val="none" w:sz="0" w:space="0" w:color="auto"/>
        <w:bottom w:val="none" w:sz="0" w:space="0" w:color="auto"/>
        <w:right w:val="none" w:sz="0" w:space="0" w:color="auto"/>
      </w:divBdr>
    </w:div>
    <w:div w:id="1416244258">
      <w:bodyDiv w:val="1"/>
      <w:marLeft w:val="0"/>
      <w:marRight w:val="0"/>
      <w:marTop w:val="0"/>
      <w:marBottom w:val="0"/>
      <w:divBdr>
        <w:top w:val="none" w:sz="0" w:space="0" w:color="auto"/>
        <w:left w:val="none" w:sz="0" w:space="0" w:color="auto"/>
        <w:bottom w:val="none" w:sz="0" w:space="0" w:color="auto"/>
        <w:right w:val="none" w:sz="0" w:space="0" w:color="auto"/>
      </w:divBdr>
    </w:div>
    <w:div w:id="1416437215">
      <w:bodyDiv w:val="1"/>
      <w:marLeft w:val="0"/>
      <w:marRight w:val="0"/>
      <w:marTop w:val="0"/>
      <w:marBottom w:val="0"/>
      <w:divBdr>
        <w:top w:val="none" w:sz="0" w:space="0" w:color="auto"/>
        <w:left w:val="none" w:sz="0" w:space="0" w:color="auto"/>
        <w:bottom w:val="none" w:sz="0" w:space="0" w:color="auto"/>
        <w:right w:val="none" w:sz="0" w:space="0" w:color="auto"/>
      </w:divBdr>
    </w:div>
    <w:div w:id="1416514239">
      <w:bodyDiv w:val="1"/>
      <w:marLeft w:val="0"/>
      <w:marRight w:val="0"/>
      <w:marTop w:val="0"/>
      <w:marBottom w:val="0"/>
      <w:divBdr>
        <w:top w:val="none" w:sz="0" w:space="0" w:color="auto"/>
        <w:left w:val="none" w:sz="0" w:space="0" w:color="auto"/>
        <w:bottom w:val="none" w:sz="0" w:space="0" w:color="auto"/>
        <w:right w:val="none" w:sz="0" w:space="0" w:color="auto"/>
      </w:divBdr>
    </w:div>
    <w:div w:id="1416634084">
      <w:bodyDiv w:val="1"/>
      <w:marLeft w:val="0"/>
      <w:marRight w:val="0"/>
      <w:marTop w:val="0"/>
      <w:marBottom w:val="0"/>
      <w:divBdr>
        <w:top w:val="none" w:sz="0" w:space="0" w:color="auto"/>
        <w:left w:val="none" w:sz="0" w:space="0" w:color="auto"/>
        <w:bottom w:val="none" w:sz="0" w:space="0" w:color="auto"/>
        <w:right w:val="none" w:sz="0" w:space="0" w:color="auto"/>
      </w:divBdr>
    </w:div>
    <w:div w:id="1416970833">
      <w:bodyDiv w:val="1"/>
      <w:marLeft w:val="0"/>
      <w:marRight w:val="0"/>
      <w:marTop w:val="0"/>
      <w:marBottom w:val="0"/>
      <w:divBdr>
        <w:top w:val="none" w:sz="0" w:space="0" w:color="auto"/>
        <w:left w:val="none" w:sz="0" w:space="0" w:color="auto"/>
        <w:bottom w:val="none" w:sz="0" w:space="0" w:color="auto"/>
        <w:right w:val="none" w:sz="0" w:space="0" w:color="auto"/>
      </w:divBdr>
    </w:div>
    <w:div w:id="1417291029">
      <w:bodyDiv w:val="1"/>
      <w:marLeft w:val="0"/>
      <w:marRight w:val="0"/>
      <w:marTop w:val="0"/>
      <w:marBottom w:val="0"/>
      <w:divBdr>
        <w:top w:val="none" w:sz="0" w:space="0" w:color="auto"/>
        <w:left w:val="none" w:sz="0" w:space="0" w:color="auto"/>
        <w:bottom w:val="none" w:sz="0" w:space="0" w:color="auto"/>
        <w:right w:val="none" w:sz="0" w:space="0" w:color="auto"/>
      </w:divBdr>
    </w:div>
    <w:div w:id="1417439267">
      <w:bodyDiv w:val="1"/>
      <w:marLeft w:val="0"/>
      <w:marRight w:val="0"/>
      <w:marTop w:val="0"/>
      <w:marBottom w:val="0"/>
      <w:divBdr>
        <w:top w:val="none" w:sz="0" w:space="0" w:color="auto"/>
        <w:left w:val="none" w:sz="0" w:space="0" w:color="auto"/>
        <w:bottom w:val="none" w:sz="0" w:space="0" w:color="auto"/>
        <w:right w:val="none" w:sz="0" w:space="0" w:color="auto"/>
      </w:divBdr>
    </w:div>
    <w:div w:id="1417550683">
      <w:bodyDiv w:val="1"/>
      <w:marLeft w:val="0"/>
      <w:marRight w:val="0"/>
      <w:marTop w:val="0"/>
      <w:marBottom w:val="0"/>
      <w:divBdr>
        <w:top w:val="none" w:sz="0" w:space="0" w:color="auto"/>
        <w:left w:val="none" w:sz="0" w:space="0" w:color="auto"/>
        <w:bottom w:val="none" w:sz="0" w:space="0" w:color="auto"/>
        <w:right w:val="none" w:sz="0" w:space="0" w:color="auto"/>
      </w:divBdr>
    </w:div>
    <w:div w:id="1417940606">
      <w:bodyDiv w:val="1"/>
      <w:marLeft w:val="0"/>
      <w:marRight w:val="0"/>
      <w:marTop w:val="0"/>
      <w:marBottom w:val="0"/>
      <w:divBdr>
        <w:top w:val="none" w:sz="0" w:space="0" w:color="auto"/>
        <w:left w:val="none" w:sz="0" w:space="0" w:color="auto"/>
        <w:bottom w:val="none" w:sz="0" w:space="0" w:color="auto"/>
        <w:right w:val="none" w:sz="0" w:space="0" w:color="auto"/>
      </w:divBdr>
    </w:div>
    <w:div w:id="1418089154">
      <w:bodyDiv w:val="1"/>
      <w:marLeft w:val="0"/>
      <w:marRight w:val="0"/>
      <w:marTop w:val="0"/>
      <w:marBottom w:val="0"/>
      <w:divBdr>
        <w:top w:val="none" w:sz="0" w:space="0" w:color="auto"/>
        <w:left w:val="none" w:sz="0" w:space="0" w:color="auto"/>
        <w:bottom w:val="none" w:sz="0" w:space="0" w:color="auto"/>
        <w:right w:val="none" w:sz="0" w:space="0" w:color="auto"/>
      </w:divBdr>
    </w:div>
    <w:div w:id="1418408018">
      <w:bodyDiv w:val="1"/>
      <w:marLeft w:val="0"/>
      <w:marRight w:val="0"/>
      <w:marTop w:val="0"/>
      <w:marBottom w:val="0"/>
      <w:divBdr>
        <w:top w:val="none" w:sz="0" w:space="0" w:color="auto"/>
        <w:left w:val="none" w:sz="0" w:space="0" w:color="auto"/>
        <w:bottom w:val="none" w:sz="0" w:space="0" w:color="auto"/>
        <w:right w:val="none" w:sz="0" w:space="0" w:color="auto"/>
      </w:divBdr>
    </w:div>
    <w:div w:id="1419253506">
      <w:bodyDiv w:val="1"/>
      <w:marLeft w:val="0"/>
      <w:marRight w:val="0"/>
      <w:marTop w:val="0"/>
      <w:marBottom w:val="0"/>
      <w:divBdr>
        <w:top w:val="none" w:sz="0" w:space="0" w:color="auto"/>
        <w:left w:val="none" w:sz="0" w:space="0" w:color="auto"/>
        <w:bottom w:val="none" w:sz="0" w:space="0" w:color="auto"/>
        <w:right w:val="none" w:sz="0" w:space="0" w:color="auto"/>
      </w:divBdr>
    </w:div>
    <w:div w:id="1419325606">
      <w:bodyDiv w:val="1"/>
      <w:marLeft w:val="0"/>
      <w:marRight w:val="0"/>
      <w:marTop w:val="0"/>
      <w:marBottom w:val="0"/>
      <w:divBdr>
        <w:top w:val="none" w:sz="0" w:space="0" w:color="auto"/>
        <w:left w:val="none" w:sz="0" w:space="0" w:color="auto"/>
        <w:bottom w:val="none" w:sz="0" w:space="0" w:color="auto"/>
        <w:right w:val="none" w:sz="0" w:space="0" w:color="auto"/>
      </w:divBdr>
    </w:div>
    <w:div w:id="1419790588">
      <w:bodyDiv w:val="1"/>
      <w:marLeft w:val="0"/>
      <w:marRight w:val="0"/>
      <w:marTop w:val="0"/>
      <w:marBottom w:val="0"/>
      <w:divBdr>
        <w:top w:val="none" w:sz="0" w:space="0" w:color="auto"/>
        <w:left w:val="none" w:sz="0" w:space="0" w:color="auto"/>
        <w:bottom w:val="none" w:sz="0" w:space="0" w:color="auto"/>
        <w:right w:val="none" w:sz="0" w:space="0" w:color="auto"/>
      </w:divBdr>
    </w:div>
    <w:div w:id="1420713159">
      <w:bodyDiv w:val="1"/>
      <w:marLeft w:val="0"/>
      <w:marRight w:val="0"/>
      <w:marTop w:val="0"/>
      <w:marBottom w:val="0"/>
      <w:divBdr>
        <w:top w:val="none" w:sz="0" w:space="0" w:color="auto"/>
        <w:left w:val="none" w:sz="0" w:space="0" w:color="auto"/>
        <w:bottom w:val="none" w:sz="0" w:space="0" w:color="auto"/>
        <w:right w:val="none" w:sz="0" w:space="0" w:color="auto"/>
      </w:divBdr>
    </w:div>
    <w:div w:id="1420908032">
      <w:bodyDiv w:val="1"/>
      <w:marLeft w:val="0"/>
      <w:marRight w:val="0"/>
      <w:marTop w:val="0"/>
      <w:marBottom w:val="0"/>
      <w:divBdr>
        <w:top w:val="none" w:sz="0" w:space="0" w:color="auto"/>
        <w:left w:val="none" w:sz="0" w:space="0" w:color="auto"/>
        <w:bottom w:val="none" w:sz="0" w:space="0" w:color="auto"/>
        <w:right w:val="none" w:sz="0" w:space="0" w:color="auto"/>
      </w:divBdr>
    </w:div>
    <w:div w:id="1421029226">
      <w:bodyDiv w:val="1"/>
      <w:marLeft w:val="0"/>
      <w:marRight w:val="0"/>
      <w:marTop w:val="0"/>
      <w:marBottom w:val="0"/>
      <w:divBdr>
        <w:top w:val="none" w:sz="0" w:space="0" w:color="auto"/>
        <w:left w:val="none" w:sz="0" w:space="0" w:color="auto"/>
        <w:bottom w:val="none" w:sz="0" w:space="0" w:color="auto"/>
        <w:right w:val="none" w:sz="0" w:space="0" w:color="auto"/>
      </w:divBdr>
    </w:div>
    <w:div w:id="1421097374">
      <w:bodyDiv w:val="1"/>
      <w:marLeft w:val="0"/>
      <w:marRight w:val="0"/>
      <w:marTop w:val="0"/>
      <w:marBottom w:val="0"/>
      <w:divBdr>
        <w:top w:val="none" w:sz="0" w:space="0" w:color="auto"/>
        <w:left w:val="none" w:sz="0" w:space="0" w:color="auto"/>
        <w:bottom w:val="none" w:sz="0" w:space="0" w:color="auto"/>
        <w:right w:val="none" w:sz="0" w:space="0" w:color="auto"/>
      </w:divBdr>
    </w:div>
    <w:div w:id="1421174806">
      <w:bodyDiv w:val="1"/>
      <w:marLeft w:val="0"/>
      <w:marRight w:val="0"/>
      <w:marTop w:val="0"/>
      <w:marBottom w:val="0"/>
      <w:divBdr>
        <w:top w:val="none" w:sz="0" w:space="0" w:color="auto"/>
        <w:left w:val="none" w:sz="0" w:space="0" w:color="auto"/>
        <w:bottom w:val="none" w:sz="0" w:space="0" w:color="auto"/>
        <w:right w:val="none" w:sz="0" w:space="0" w:color="auto"/>
      </w:divBdr>
    </w:div>
    <w:div w:id="1421482473">
      <w:bodyDiv w:val="1"/>
      <w:marLeft w:val="0"/>
      <w:marRight w:val="0"/>
      <w:marTop w:val="0"/>
      <w:marBottom w:val="0"/>
      <w:divBdr>
        <w:top w:val="none" w:sz="0" w:space="0" w:color="auto"/>
        <w:left w:val="none" w:sz="0" w:space="0" w:color="auto"/>
        <w:bottom w:val="none" w:sz="0" w:space="0" w:color="auto"/>
        <w:right w:val="none" w:sz="0" w:space="0" w:color="auto"/>
      </w:divBdr>
    </w:div>
    <w:div w:id="1421677576">
      <w:bodyDiv w:val="1"/>
      <w:marLeft w:val="0"/>
      <w:marRight w:val="0"/>
      <w:marTop w:val="0"/>
      <w:marBottom w:val="0"/>
      <w:divBdr>
        <w:top w:val="none" w:sz="0" w:space="0" w:color="auto"/>
        <w:left w:val="none" w:sz="0" w:space="0" w:color="auto"/>
        <w:bottom w:val="none" w:sz="0" w:space="0" w:color="auto"/>
        <w:right w:val="none" w:sz="0" w:space="0" w:color="auto"/>
      </w:divBdr>
    </w:div>
    <w:div w:id="1421826369">
      <w:bodyDiv w:val="1"/>
      <w:marLeft w:val="0"/>
      <w:marRight w:val="0"/>
      <w:marTop w:val="0"/>
      <w:marBottom w:val="0"/>
      <w:divBdr>
        <w:top w:val="none" w:sz="0" w:space="0" w:color="auto"/>
        <w:left w:val="none" w:sz="0" w:space="0" w:color="auto"/>
        <w:bottom w:val="none" w:sz="0" w:space="0" w:color="auto"/>
        <w:right w:val="none" w:sz="0" w:space="0" w:color="auto"/>
      </w:divBdr>
    </w:div>
    <w:div w:id="1421829400">
      <w:bodyDiv w:val="1"/>
      <w:marLeft w:val="0"/>
      <w:marRight w:val="0"/>
      <w:marTop w:val="0"/>
      <w:marBottom w:val="0"/>
      <w:divBdr>
        <w:top w:val="none" w:sz="0" w:space="0" w:color="auto"/>
        <w:left w:val="none" w:sz="0" w:space="0" w:color="auto"/>
        <w:bottom w:val="none" w:sz="0" w:space="0" w:color="auto"/>
        <w:right w:val="none" w:sz="0" w:space="0" w:color="auto"/>
      </w:divBdr>
    </w:div>
    <w:div w:id="1422066839">
      <w:bodyDiv w:val="1"/>
      <w:marLeft w:val="0"/>
      <w:marRight w:val="0"/>
      <w:marTop w:val="0"/>
      <w:marBottom w:val="0"/>
      <w:divBdr>
        <w:top w:val="none" w:sz="0" w:space="0" w:color="auto"/>
        <w:left w:val="none" w:sz="0" w:space="0" w:color="auto"/>
        <w:bottom w:val="none" w:sz="0" w:space="0" w:color="auto"/>
        <w:right w:val="none" w:sz="0" w:space="0" w:color="auto"/>
      </w:divBdr>
    </w:div>
    <w:div w:id="1422220028">
      <w:bodyDiv w:val="1"/>
      <w:marLeft w:val="0"/>
      <w:marRight w:val="0"/>
      <w:marTop w:val="0"/>
      <w:marBottom w:val="0"/>
      <w:divBdr>
        <w:top w:val="none" w:sz="0" w:space="0" w:color="auto"/>
        <w:left w:val="none" w:sz="0" w:space="0" w:color="auto"/>
        <w:bottom w:val="none" w:sz="0" w:space="0" w:color="auto"/>
        <w:right w:val="none" w:sz="0" w:space="0" w:color="auto"/>
      </w:divBdr>
    </w:div>
    <w:div w:id="1422533077">
      <w:bodyDiv w:val="1"/>
      <w:marLeft w:val="0"/>
      <w:marRight w:val="0"/>
      <w:marTop w:val="0"/>
      <w:marBottom w:val="0"/>
      <w:divBdr>
        <w:top w:val="none" w:sz="0" w:space="0" w:color="auto"/>
        <w:left w:val="none" w:sz="0" w:space="0" w:color="auto"/>
        <w:bottom w:val="none" w:sz="0" w:space="0" w:color="auto"/>
        <w:right w:val="none" w:sz="0" w:space="0" w:color="auto"/>
      </w:divBdr>
    </w:div>
    <w:div w:id="1422988729">
      <w:bodyDiv w:val="1"/>
      <w:marLeft w:val="0"/>
      <w:marRight w:val="0"/>
      <w:marTop w:val="0"/>
      <w:marBottom w:val="0"/>
      <w:divBdr>
        <w:top w:val="none" w:sz="0" w:space="0" w:color="auto"/>
        <w:left w:val="none" w:sz="0" w:space="0" w:color="auto"/>
        <w:bottom w:val="none" w:sz="0" w:space="0" w:color="auto"/>
        <w:right w:val="none" w:sz="0" w:space="0" w:color="auto"/>
      </w:divBdr>
    </w:div>
    <w:div w:id="1423184811">
      <w:bodyDiv w:val="1"/>
      <w:marLeft w:val="0"/>
      <w:marRight w:val="0"/>
      <w:marTop w:val="0"/>
      <w:marBottom w:val="0"/>
      <w:divBdr>
        <w:top w:val="none" w:sz="0" w:space="0" w:color="auto"/>
        <w:left w:val="none" w:sz="0" w:space="0" w:color="auto"/>
        <w:bottom w:val="none" w:sz="0" w:space="0" w:color="auto"/>
        <w:right w:val="none" w:sz="0" w:space="0" w:color="auto"/>
      </w:divBdr>
    </w:div>
    <w:div w:id="1423336466">
      <w:bodyDiv w:val="1"/>
      <w:marLeft w:val="0"/>
      <w:marRight w:val="0"/>
      <w:marTop w:val="0"/>
      <w:marBottom w:val="0"/>
      <w:divBdr>
        <w:top w:val="none" w:sz="0" w:space="0" w:color="auto"/>
        <w:left w:val="none" w:sz="0" w:space="0" w:color="auto"/>
        <w:bottom w:val="none" w:sz="0" w:space="0" w:color="auto"/>
        <w:right w:val="none" w:sz="0" w:space="0" w:color="auto"/>
      </w:divBdr>
    </w:div>
    <w:div w:id="1423338142">
      <w:bodyDiv w:val="1"/>
      <w:marLeft w:val="0"/>
      <w:marRight w:val="0"/>
      <w:marTop w:val="0"/>
      <w:marBottom w:val="0"/>
      <w:divBdr>
        <w:top w:val="none" w:sz="0" w:space="0" w:color="auto"/>
        <w:left w:val="none" w:sz="0" w:space="0" w:color="auto"/>
        <w:bottom w:val="none" w:sz="0" w:space="0" w:color="auto"/>
        <w:right w:val="none" w:sz="0" w:space="0" w:color="auto"/>
      </w:divBdr>
    </w:div>
    <w:div w:id="1423725893">
      <w:bodyDiv w:val="1"/>
      <w:marLeft w:val="0"/>
      <w:marRight w:val="0"/>
      <w:marTop w:val="0"/>
      <w:marBottom w:val="0"/>
      <w:divBdr>
        <w:top w:val="none" w:sz="0" w:space="0" w:color="auto"/>
        <w:left w:val="none" w:sz="0" w:space="0" w:color="auto"/>
        <w:bottom w:val="none" w:sz="0" w:space="0" w:color="auto"/>
        <w:right w:val="none" w:sz="0" w:space="0" w:color="auto"/>
      </w:divBdr>
    </w:div>
    <w:div w:id="1423987798">
      <w:bodyDiv w:val="1"/>
      <w:marLeft w:val="0"/>
      <w:marRight w:val="0"/>
      <w:marTop w:val="0"/>
      <w:marBottom w:val="0"/>
      <w:divBdr>
        <w:top w:val="none" w:sz="0" w:space="0" w:color="auto"/>
        <w:left w:val="none" w:sz="0" w:space="0" w:color="auto"/>
        <w:bottom w:val="none" w:sz="0" w:space="0" w:color="auto"/>
        <w:right w:val="none" w:sz="0" w:space="0" w:color="auto"/>
      </w:divBdr>
    </w:div>
    <w:div w:id="1423992957">
      <w:bodyDiv w:val="1"/>
      <w:marLeft w:val="0"/>
      <w:marRight w:val="0"/>
      <w:marTop w:val="0"/>
      <w:marBottom w:val="0"/>
      <w:divBdr>
        <w:top w:val="none" w:sz="0" w:space="0" w:color="auto"/>
        <w:left w:val="none" w:sz="0" w:space="0" w:color="auto"/>
        <w:bottom w:val="none" w:sz="0" w:space="0" w:color="auto"/>
        <w:right w:val="none" w:sz="0" w:space="0" w:color="auto"/>
      </w:divBdr>
    </w:div>
    <w:div w:id="1424063727">
      <w:bodyDiv w:val="1"/>
      <w:marLeft w:val="0"/>
      <w:marRight w:val="0"/>
      <w:marTop w:val="0"/>
      <w:marBottom w:val="0"/>
      <w:divBdr>
        <w:top w:val="none" w:sz="0" w:space="0" w:color="auto"/>
        <w:left w:val="none" w:sz="0" w:space="0" w:color="auto"/>
        <w:bottom w:val="none" w:sz="0" w:space="0" w:color="auto"/>
        <w:right w:val="none" w:sz="0" w:space="0" w:color="auto"/>
      </w:divBdr>
    </w:div>
    <w:div w:id="1424374742">
      <w:bodyDiv w:val="1"/>
      <w:marLeft w:val="0"/>
      <w:marRight w:val="0"/>
      <w:marTop w:val="0"/>
      <w:marBottom w:val="0"/>
      <w:divBdr>
        <w:top w:val="none" w:sz="0" w:space="0" w:color="auto"/>
        <w:left w:val="none" w:sz="0" w:space="0" w:color="auto"/>
        <w:bottom w:val="none" w:sz="0" w:space="0" w:color="auto"/>
        <w:right w:val="none" w:sz="0" w:space="0" w:color="auto"/>
      </w:divBdr>
    </w:div>
    <w:div w:id="1424570541">
      <w:bodyDiv w:val="1"/>
      <w:marLeft w:val="0"/>
      <w:marRight w:val="0"/>
      <w:marTop w:val="0"/>
      <w:marBottom w:val="0"/>
      <w:divBdr>
        <w:top w:val="none" w:sz="0" w:space="0" w:color="auto"/>
        <w:left w:val="none" w:sz="0" w:space="0" w:color="auto"/>
        <w:bottom w:val="none" w:sz="0" w:space="0" w:color="auto"/>
        <w:right w:val="none" w:sz="0" w:space="0" w:color="auto"/>
      </w:divBdr>
    </w:div>
    <w:div w:id="1425495261">
      <w:bodyDiv w:val="1"/>
      <w:marLeft w:val="0"/>
      <w:marRight w:val="0"/>
      <w:marTop w:val="0"/>
      <w:marBottom w:val="0"/>
      <w:divBdr>
        <w:top w:val="none" w:sz="0" w:space="0" w:color="auto"/>
        <w:left w:val="none" w:sz="0" w:space="0" w:color="auto"/>
        <w:bottom w:val="none" w:sz="0" w:space="0" w:color="auto"/>
        <w:right w:val="none" w:sz="0" w:space="0" w:color="auto"/>
      </w:divBdr>
    </w:div>
    <w:div w:id="1426148493">
      <w:bodyDiv w:val="1"/>
      <w:marLeft w:val="0"/>
      <w:marRight w:val="0"/>
      <w:marTop w:val="0"/>
      <w:marBottom w:val="0"/>
      <w:divBdr>
        <w:top w:val="none" w:sz="0" w:space="0" w:color="auto"/>
        <w:left w:val="none" w:sz="0" w:space="0" w:color="auto"/>
        <w:bottom w:val="none" w:sz="0" w:space="0" w:color="auto"/>
        <w:right w:val="none" w:sz="0" w:space="0" w:color="auto"/>
      </w:divBdr>
    </w:div>
    <w:div w:id="1426535339">
      <w:bodyDiv w:val="1"/>
      <w:marLeft w:val="0"/>
      <w:marRight w:val="0"/>
      <w:marTop w:val="0"/>
      <w:marBottom w:val="0"/>
      <w:divBdr>
        <w:top w:val="none" w:sz="0" w:space="0" w:color="auto"/>
        <w:left w:val="none" w:sz="0" w:space="0" w:color="auto"/>
        <w:bottom w:val="none" w:sz="0" w:space="0" w:color="auto"/>
        <w:right w:val="none" w:sz="0" w:space="0" w:color="auto"/>
      </w:divBdr>
    </w:div>
    <w:div w:id="1426539534">
      <w:bodyDiv w:val="1"/>
      <w:marLeft w:val="0"/>
      <w:marRight w:val="0"/>
      <w:marTop w:val="0"/>
      <w:marBottom w:val="0"/>
      <w:divBdr>
        <w:top w:val="none" w:sz="0" w:space="0" w:color="auto"/>
        <w:left w:val="none" w:sz="0" w:space="0" w:color="auto"/>
        <w:bottom w:val="none" w:sz="0" w:space="0" w:color="auto"/>
        <w:right w:val="none" w:sz="0" w:space="0" w:color="auto"/>
      </w:divBdr>
    </w:div>
    <w:div w:id="1426882050">
      <w:bodyDiv w:val="1"/>
      <w:marLeft w:val="0"/>
      <w:marRight w:val="0"/>
      <w:marTop w:val="0"/>
      <w:marBottom w:val="0"/>
      <w:divBdr>
        <w:top w:val="none" w:sz="0" w:space="0" w:color="auto"/>
        <w:left w:val="none" w:sz="0" w:space="0" w:color="auto"/>
        <w:bottom w:val="none" w:sz="0" w:space="0" w:color="auto"/>
        <w:right w:val="none" w:sz="0" w:space="0" w:color="auto"/>
      </w:divBdr>
    </w:div>
    <w:div w:id="1427262228">
      <w:bodyDiv w:val="1"/>
      <w:marLeft w:val="0"/>
      <w:marRight w:val="0"/>
      <w:marTop w:val="0"/>
      <w:marBottom w:val="0"/>
      <w:divBdr>
        <w:top w:val="none" w:sz="0" w:space="0" w:color="auto"/>
        <w:left w:val="none" w:sz="0" w:space="0" w:color="auto"/>
        <w:bottom w:val="none" w:sz="0" w:space="0" w:color="auto"/>
        <w:right w:val="none" w:sz="0" w:space="0" w:color="auto"/>
      </w:divBdr>
    </w:div>
    <w:div w:id="1427339345">
      <w:bodyDiv w:val="1"/>
      <w:marLeft w:val="0"/>
      <w:marRight w:val="0"/>
      <w:marTop w:val="0"/>
      <w:marBottom w:val="0"/>
      <w:divBdr>
        <w:top w:val="none" w:sz="0" w:space="0" w:color="auto"/>
        <w:left w:val="none" w:sz="0" w:space="0" w:color="auto"/>
        <w:bottom w:val="none" w:sz="0" w:space="0" w:color="auto"/>
        <w:right w:val="none" w:sz="0" w:space="0" w:color="auto"/>
      </w:divBdr>
    </w:div>
    <w:div w:id="1427531658">
      <w:bodyDiv w:val="1"/>
      <w:marLeft w:val="0"/>
      <w:marRight w:val="0"/>
      <w:marTop w:val="0"/>
      <w:marBottom w:val="0"/>
      <w:divBdr>
        <w:top w:val="none" w:sz="0" w:space="0" w:color="auto"/>
        <w:left w:val="none" w:sz="0" w:space="0" w:color="auto"/>
        <w:bottom w:val="none" w:sz="0" w:space="0" w:color="auto"/>
        <w:right w:val="none" w:sz="0" w:space="0" w:color="auto"/>
      </w:divBdr>
    </w:div>
    <w:div w:id="1427648228">
      <w:bodyDiv w:val="1"/>
      <w:marLeft w:val="0"/>
      <w:marRight w:val="0"/>
      <w:marTop w:val="0"/>
      <w:marBottom w:val="0"/>
      <w:divBdr>
        <w:top w:val="none" w:sz="0" w:space="0" w:color="auto"/>
        <w:left w:val="none" w:sz="0" w:space="0" w:color="auto"/>
        <w:bottom w:val="none" w:sz="0" w:space="0" w:color="auto"/>
        <w:right w:val="none" w:sz="0" w:space="0" w:color="auto"/>
      </w:divBdr>
    </w:div>
    <w:div w:id="1427846896">
      <w:bodyDiv w:val="1"/>
      <w:marLeft w:val="0"/>
      <w:marRight w:val="0"/>
      <w:marTop w:val="0"/>
      <w:marBottom w:val="0"/>
      <w:divBdr>
        <w:top w:val="none" w:sz="0" w:space="0" w:color="auto"/>
        <w:left w:val="none" w:sz="0" w:space="0" w:color="auto"/>
        <w:bottom w:val="none" w:sz="0" w:space="0" w:color="auto"/>
        <w:right w:val="none" w:sz="0" w:space="0" w:color="auto"/>
      </w:divBdr>
    </w:div>
    <w:div w:id="1428117978">
      <w:bodyDiv w:val="1"/>
      <w:marLeft w:val="0"/>
      <w:marRight w:val="0"/>
      <w:marTop w:val="0"/>
      <w:marBottom w:val="0"/>
      <w:divBdr>
        <w:top w:val="none" w:sz="0" w:space="0" w:color="auto"/>
        <w:left w:val="none" w:sz="0" w:space="0" w:color="auto"/>
        <w:bottom w:val="none" w:sz="0" w:space="0" w:color="auto"/>
        <w:right w:val="none" w:sz="0" w:space="0" w:color="auto"/>
      </w:divBdr>
    </w:div>
    <w:div w:id="1428118158">
      <w:bodyDiv w:val="1"/>
      <w:marLeft w:val="0"/>
      <w:marRight w:val="0"/>
      <w:marTop w:val="0"/>
      <w:marBottom w:val="0"/>
      <w:divBdr>
        <w:top w:val="none" w:sz="0" w:space="0" w:color="auto"/>
        <w:left w:val="none" w:sz="0" w:space="0" w:color="auto"/>
        <w:bottom w:val="none" w:sz="0" w:space="0" w:color="auto"/>
        <w:right w:val="none" w:sz="0" w:space="0" w:color="auto"/>
      </w:divBdr>
    </w:div>
    <w:div w:id="1428185395">
      <w:bodyDiv w:val="1"/>
      <w:marLeft w:val="0"/>
      <w:marRight w:val="0"/>
      <w:marTop w:val="0"/>
      <w:marBottom w:val="0"/>
      <w:divBdr>
        <w:top w:val="none" w:sz="0" w:space="0" w:color="auto"/>
        <w:left w:val="none" w:sz="0" w:space="0" w:color="auto"/>
        <w:bottom w:val="none" w:sz="0" w:space="0" w:color="auto"/>
        <w:right w:val="none" w:sz="0" w:space="0" w:color="auto"/>
      </w:divBdr>
    </w:div>
    <w:div w:id="1428237055">
      <w:bodyDiv w:val="1"/>
      <w:marLeft w:val="0"/>
      <w:marRight w:val="0"/>
      <w:marTop w:val="0"/>
      <w:marBottom w:val="0"/>
      <w:divBdr>
        <w:top w:val="none" w:sz="0" w:space="0" w:color="auto"/>
        <w:left w:val="none" w:sz="0" w:space="0" w:color="auto"/>
        <w:bottom w:val="none" w:sz="0" w:space="0" w:color="auto"/>
        <w:right w:val="none" w:sz="0" w:space="0" w:color="auto"/>
      </w:divBdr>
    </w:div>
    <w:div w:id="1428387603">
      <w:bodyDiv w:val="1"/>
      <w:marLeft w:val="0"/>
      <w:marRight w:val="0"/>
      <w:marTop w:val="0"/>
      <w:marBottom w:val="0"/>
      <w:divBdr>
        <w:top w:val="none" w:sz="0" w:space="0" w:color="auto"/>
        <w:left w:val="none" w:sz="0" w:space="0" w:color="auto"/>
        <w:bottom w:val="none" w:sz="0" w:space="0" w:color="auto"/>
        <w:right w:val="none" w:sz="0" w:space="0" w:color="auto"/>
      </w:divBdr>
    </w:div>
    <w:div w:id="1428845007">
      <w:bodyDiv w:val="1"/>
      <w:marLeft w:val="0"/>
      <w:marRight w:val="0"/>
      <w:marTop w:val="0"/>
      <w:marBottom w:val="0"/>
      <w:divBdr>
        <w:top w:val="none" w:sz="0" w:space="0" w:color="auto"/>
        <w:left w:val="none" w:sz="0" w:space="0" w:color="auto"/>
        <w:bottom w:val="none" w:sz="0" w:space="0" w:color="auto"/>
        <w:right w:val="none" w:sz="0" w:space="0" w:color="auto"/>
      </w:divBdr>
    </w:div>
    <w:div w:id="1429153721">
      <w:bodyDiv w:val="1"/>
      <w:marLeft w:val="0"/>
      <w:marRight w:val="0"/>
      <w:marTop w:val="0"/>
      <w:marBottom w:val="0"/>
      <w:divBdr>
        <w:top w:val="none" w:sz="0" w:space="0" w:color="auto"/>
        <w:left w:val="none" w:sz="0" w:space="0" w:color="auto"/>
        <w:bottom w:val="none" w:sz="0" w:space="0" w:color="auto"/>
        <w:right w:val="none" w:sz="0" w:space="0" w:color="auto"/>
      </w:divBdr>
    </w:div>
    <w:div w:id="1429304600">
      <w:bodyDiv w:val="1"/>
      <w:marLeft w:val="0"/>
      <w:marRight w:val="0"/>
      <w:marTop w:val="0"/>
      <w:marBottom w:val="0"/>
      <w:divBdr>
        <w:top w:val="none" w:sz="0" w:space="0" w:color="auto"/>
        <w:left w:val="none" w:sz="0" w:space="0" w:color="auto"/>
        <w:bottom w:val="none" w:sz="0" w:space="0" w:color="auto"/>
        <w:right w:val="none" w:sz="0" w:space="0" w:color="auto"/>
      </w:divBdr>
    </w:div>
    <w:div w:id="1429541700">
      <w:bodyDiv w:val="1"/>
      <w:marLeft w:val="0"/>
      <w:marRight w:val="0"/>
      <w:marTop w:val="0"/>
      <w:marBottom w:val="0"/>
      <w:divBdr>
        <w:top w:val="none" w:sz="0" w:space="0" w:color="auto"/>
        <w:left w:val="none" w:sz="0" w:space="0" w:color="auto"/>
        <w:bottom w:val="none" w:sz="0" w:space="0" w:color="auto"/>
        <w:right w:val="none" w:sz="0" w:space="0" w:color="auto"/>
      </w:divBdr>
    </w:div>
    <w:div w:id="1430586240">
      <w:bodyDiv w:val="1"/>
      <w:marLeft w:val="0"/>
      <w:marRight w:val="0"/>
      <w:marTop w:val="0"/>
      <w:marBottom w:val="0"/>
      <w:divBdr>
        <w:top w:val="none" w:sz="0" w:space="0" w:color="auto"/>
        <w:left w:val="none" w:sz="0" w:space="0" w:color="auto"/>
        <w:bottom w:val="none" w:sz="0" w:space="0" w:color="auto"/>
        <w:right w:val="none" w:sz="0" w:space="0" w:color="auto"/>
      </w:divBdr>
    </w:div>
    <w:div w:id="1430927289">
      <w:bodyDiv w:val="1"/>
      <w:marLeft w:val="0"/>
      <w:marRight w:val="0"/>
      <w:marTop w:val="0"/>
      <w:marBottom w:val="0"/>
      <w:divBdr>
        <w:top w:val="none" w:sz="0" w:space="0" w:color="auto"/>
        <w:left w:val="none" w:sz="0" w:space="0" w:color="auto"/>
        <w:bottom w:val="none" w:sz="0" w:space="0" w:color="auto"/>
        <w:right w:val="none" w:sz="0" w:space="0" w:color="auto"/>
      </w:divBdr>
    </w:div>
    <w:div w:id="1431045782">
      <w:bodyDiv w:val="1"/>
      <w:marLeft w:val="0"/>
      <w:marRight w:val="0"/>
      <w:marTop w:val="0"/>
      <w:marBottom w:val="0"/>
      <w:divBdr>
        <w:top w:val="none" w:sz="0" w:space="0" w:color="auto"/>
        <w:left w:val="none" w:sz="0" w:space="0" w:color="auto"/>
        <w:bottom w:val="none" w:sz="0" w:space="0" w:color="auto"/>
        <w:right w:val="none" w:sz="0" w:space="0" w:color="auto"/>
      </w:divBdr>
    </w:div>
    <w:div w:id="1431052021">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1314460">
      <w:bodyDiv w:val="1"/>
      <w:marLeft w:val="0"/>
      <w:marRight w:val="0"/>
      <w:marTop w:val="0"/>
      <w:marBottom w:val="0"/>
      <w:divBdr>
        <w:top w:val="none" w:sz="0" w:space="0" w:color="auto"/>
        <w:left w:val="none" w:sz="0" w:space="0" w:color="auto"/>
        <w:bottom w:val="none" w:sz="0" w:space="0" w:color="auto"/>
        <w:right w:val="none" w:sz="0" w:space="0" w:color="auto"/>
      </w:divBdr>
    </w:div>
    <w:div w:id="1432047796">
      <w:bodyDiv w:val="1"/>
      <w:marLeft w:val="0"/>
      <w:marRight w:val="0"/>
      <w:marTop w:val="0"/>
      <w:marBottom w:val="0"/>
      <w:divBdr>
        <w:top w:val="none" w:sz="0" w:space="0" w:color="auto"/>
        <w:left w:val="none" w:sz="0" w:space="0" w:color="auto"/>
        <w:bottom w:val="none" w:sz="0" w:space="0" w:color="auto"/>
        <w:right w:val="none" w:sz="0" w:space="0" w:color="auto"/>
      </w:divBdr>
    </w:div>
    <w:div w:id="1432121395">
      <w:bodyDiv w:val="1"/>
      <w:marLeft w:val="0"/>
      <w:marRight w:val="0"/>
      <w:marTop w:val="0"/>
      <w:marBottom w:val="0"/>
      <w:divBdr>
        <w:top w:val="none" w:sz="0" w:space="0" w:color="auto"/>
        <w:left w:val="none" w:sz="0" w:space="0" w:color="auto"/>
        <w:bottom w:val="none" w:sz="0" w:space="0" w:color="auto"/>
        <w:right w:val="none" w:sz="0" w:space="0" w:color="auto"/>
      </w:divBdr>
    </w:div>
    <w:div w:id="1432123559">
      <w:bodyDiv w:val="1"/>
      <w:marLeft w:val="0"/>
      <w:marRight w:val="0"/>
      <w:marTop w:val="0"/>
      <w:marBottom w:val="0"/>
      <w:divBdr>
        <w:top w:val="none" w:sz="0" w:space="0" w:color="auto"/>
        <w:left w:val="none" w:sz="0" w:space="0" w:color="auto"/>
        <w:bottom w:val="none" w:sz="0" w:space="0" w:color="auto"/>
        <w:right w:val="none" w:sz="0" w:space="0" w:color="auto"/>
      </w:divBdr>
    </w:div>
    <w:div w:id="1432311975">
      <w:bodyDiv w:val="1"/>
      <w:marLeft w:val="0"/>
      <w:marRight w:val="0"/>
      <w:marTop w:val="0"/>
      <w:marBottom w:val="0"/>
      <w:divBdr>
        <w:top w:val="none" w:sz="0" w:space="0" w:color="auto"/>
        <w:left w:val="none" w:sz="0" w:space="0" w:color="auto"/>
        <w:bottom w:val="none" w:sz="0" w:space="0" w:color="auto"/>
        <w:right w:val="none" w:sz="0" w:space="0" w:color="auto"/>
      </w:divBdr>
    </w:div>
    <w:div w:id="1432437743">
      <w:bodyDiv w:val="1"/>
      <w:marLeft w:val="0"/>
      <w:marRight w:val="0"/>
      <w:marTop w:val="0"/>
      <w:marBottom w:val="0"/>
      <w:divBdr>
        <w:top w:val="none" w:sz="0" w:space="0" w:color="auto"/>
        <w:left w:val="none" w:sz="0" w:space="0" w:color="auto"/>
        <w:bottom w:val="none" w:sz="0" w:space="0" w:color="auto"/>
        <w:right w:val="none" w:sz="0" w:space="0" w:color="auto"/>
      </w:divBdr>
    </w:div>
    <w:div w:id="1432623465">
      <w:bodyDiv w:val="1"/>
      <w:marLeft w:val="0"/>
      <w:marRight w:val="0"/>
      <w:marTop w:val="0"/>
      <w:marBottom w:val="0"/>
      <w:divBdr>
        <w:top w:val="none" w:sz="0" w:space="0" w:color="auto"/>
        <w:left w:val="none" w:sz="0" w:space="0" w:color="auto"/>
        <w:bottom w:val="none" w:sz="0" w:space="0" w:color="auto"/>
        <w:right w:val="none" w:sz="0" w:space="0" w:color="auto"/>
      </w:divBdr>
    </w:div>
    <w:div w:id="1432627606">
      <w:bodyDiv w:val="1"/>
      <w:marLeft w:val="0"/>
      <w:marRight w:val="0"/>
      <w:marTop w:val="0"/>
      <w:marBottom w:val="0"/>
      <w:divBdr>
        <w:top w:val="none" w:sz="0" w:space="0" w:color="auto"/>
        <w:left w:val="none" w:sz="0" w:space="0" w:color="auto"/>
        <w:bottom w:val="none" w:sz="0" w:space="0" w:color="auto"/>
        <w:right w:val="none" w:sz="0" w:space="0" w:color="auto"/>
      </w:divBdr>
    </w:div>
    <w:div w:id="1432630338">
      <w:bodyDiv w:val="1"/>
      <w:marLeft w:val="0"/>
      <w:marRight w:val="0"/>
      <w:marTop w:val="0"/>
      <w:marBottom w:val="0"/>
      <w:divBdr>
        <w:top w:val="none" w:sz="0" w:space="0" w:color="auto"/>
        <w:left w:val="none" w:sz="0" w:space="0" w:color="auto"/>
        <w:bottom w:val="none" w:sz="0" w:space="0" w:color="auto"/>
        <w:right w:val="none" w:sz="0" w:space="0" w:color="auto"/>
      </w:divBdr>
    </w:div>
    <w:div w:id="1432697507">
      <w:bodyDiv w:val="1"/>
      <w:marLeft w:val="0"/>
      <w:marRight w:val="0"/>
      <w:marTop w:val="0"/>
      <w:marBottom w:val="0"/>
      <w:divBdr>
        <w:top w:val="none" w:sz="0" w:space="0" w:color="auto"/>
        <w:left w:val="none" w:sz="0" w:space="0" w:color="auto"/>
        <w:bottom w:val="none" w:sz="0" w:space="0" w:color="auto"/>
        <w:right w:val="none" w:sz="0" w:space="0" w:color="auto"/>
      </w:divBdr>
    </w:div>
    <w:div w:id="1433016144">
      <w:bodyDiv w:val="1"/>
      <w:marLeft w:val="0"/>
      <w:marRight w:val="0"/>
      <w:marTop w:val="0"/>
      <w:marBottom w:val="0"/>
      <w:divBdr>
        <w:top w:val="none" w:sz="0" w:space="0" w:color="auto"/>
        <w:left w:val="none" w:sz="0" w:space="0" w:color="auto"/>
        <w:bottom w:val="none" w:sz="0" w:space="0" w:color="auto"/>
        <w:right w:val="none" w:sz="0" w:space="0" w:color="auto"/>
      </w:divBdr>
    </w:div>
    <w:div w:id="1433353559">
      <w:bodyDiv w:val="1"/>
      <w:marLeft w:val="0"/>
      <w:marRight w:val="0"/>
      <w:marTop w:val="0"/>
      <w:marBottom w:val="0"/>
      <w:divBdr>
        <w:top w:val="none" w:sz="0" w:space="0" w:color="auto"/>
        <w:left w:val="none" w:sz="0" w:space="0" w:color="auto"/>
        <w:bottom w:val="none" w:sz="0" w:space="0" w:color="auto"/>
        <w:right w:val="none" w:sz="0" w:space="0" w:color="auto"/>
      </w:divBdr>
    </w:div>
    <w:div w:id="1433470495">
      <w:bodyDiv w:val="1"/>
      <w:marLeft w:val="0"/>
      <w:marRight w:val="0"/>
      <w:marTop w:val="0"/>
      <w:marBottom w:val="0"/>
      <w:divBdr>
        <w:top w:val="none" w:sz="0" w:space="0" w:color="auto"/>
        <w:left w:val="none" w:sz="0" w:space="0" w:color="auto"/>
        <w:bottom w:val="none" w:sz="0" w:space="0" w:color="auto"/>
        <w:right w:val="none" w:sz="0" w:space="0" w:color="auto"/>
      </w:divBdr>
    </w:div>
    <w:div w:id="1433668634">
      <w:bodyDiv w:val="1"/>
      <w:marLeft w:val="0"/>
      <w:marRight w:val="0"/>
      <w:marTop w:val="0"/>
      <w:marBottom w:val="0"/>
      <w:divBdr>
        <w:top w:val="none" w:sz="0" w:space="0" w:color="auto"/>
        <w:left w:val="none" w:sz="0" w:space="0" w:color="auto"/>
        <w:bottom w:val="none" w:sz="0" w:space="0" w:color="auto"/>
        <w:right w:val="none" w:sz="0" w:space="0" w:color="auto"/>
      </w:divBdr>
    </w:div>
    <w:div w:id="1433814323">
      <w:bodyDiv w:val="1"/>
      <w:marLeft w:val="0"/>
      <w:marRight w:val="0"/>
      <w:marTop w:val="0"/>
      <w:marBottom w:val="0"/>
      <w:divBdr>
        <w:top w:val="none" w:sz="0" w:space="0" w:color="auto"/>
        <w:left w:val="none" w:sz="0" w:space="0" w:color="auto"/>
        <w:bottom w:val="none" w:sz="0" w:space="0" w:color="auto"/>
        <w:right w:val="none" w:sz="0" w:space="0" w:color="auto"/>
      </w:divBdr>
    </w:div>
    <w:div w:id="1434085639">
      <w:bodyDiv w:val="1"/>
      <w:marLeft w:val="0"/>
      <w:marRight w:val="0"/>
      <w:marTop w:val="0"/>
      <w:marBottom w:val="0"/>
      <w:divBdr>
        <w:top w:val="none" w:sz="0" w:space="0" w:color="auto"/>
        <w:left w:val="none" w:sz="0" w:space="0" w:color="auto"/>
        <w:bottom w:val="none" w:sz="0" w:space="0" w:color="auto"/>
        <w:right w:val="none" w:sz="0" w:space="0" w:color="auto"/>
      </w:divBdr>
    </w:div>
    <w:div w:id="1434087971">
      <w:bodyDiv w:val="1"/>
      <w:marLeft w:val="0"/>
      <w:marRight w:val="0"/>
      <w:marTop w:val="0"/>
      <w:marBottom w:val="0"/>
      <w:divBdr>
        <w:top w:val="none" w:sz="0" w:space="0" w:color="auto"/>
        <w:left w:val="none" w:sz="0" w:space="0" w:color="auto"/>
        <w:bottom w:val="none" w:sz="0" w:space="0" w:color="auto"/>
        <w:right w:val="none" w:sz="0" w:space="0" w:color="auto"/>
      </w:divBdr>
    </w:div>
    <w:div w:id="1434475224">
      <w:bodyDiv w:val="1"/>
      <w:marLeft w:val="0"/>
      <w:marRight w:val="0"/>
      <w:marTop w:val="0"/>
      <w:marBottom w:val="0"/>
      <w:divBdr>
        <w:top w:val="none" w:sz="0" w:space="0" w:color="auto"/>
        <w:left w:val="none" w:sz="0" w:space="0" w:color="auto"/>
        <w:bottom w:val="none" w:sz="0" w:space="0" w:color="auto"/>
        <w:right w:val="none" w:sz="0" w:space="0" w:color="auto"/>
      </w:divBdr>
    </w:div>
    <w:div w:id="1434741949">
      <w:bodyDiv w:val="1"/>
      <w:marLeft w:val="0"/>
      <w:marRight w:val="0"/>
      <w:marTop w:val="0"/>
      <w:marBottom w:val="0"/>
      <w:divBdr>
        <w:top w:val="none" w:sz="0" w:space="0" w:color="auto"/>
        <w:left w:val="none" w:sz="0" w:space="0" w:color="auto"/>
        <w:bottom w:val="none" w:sz="0" w:space="0" w:color="auto"/>
        <w:right w:val="none" w:sz="0" w:space="0" w:color="auto"/>
      </w:divBdr>
    </w:div>
    <w:div w:id="1434781154">
      <w:bodyDiv w:val="1"/>
      <w:marLeft w:val="0"/>
      <w:marRight w:val="0"/>
      <w:marTop w:val="0"/>
      <w:marBottom w:val="0"/>
      <w:divBdr>
        <w:top w:val="none" w:sz="0" w:space="0" w:color="auto"/>
        <w:left w:val="none" w:sz="0" w:space="0" w:color="auto"/>
        <w:bottom w:val="none" w:sz="0" w:space="0" w:color="auto"/>
        <w:right w:val="none" w:sz="0" w:space="0" w:color="auto"/>
      </w:divBdr>
    </w:div>
    <w:div w:id="1435049477">
      <w:bodyDiv w:val="1"/>
      <w:marLeft w:val="0"/>
      <w:marRight w:val="0"/>
      <w:marTop w:val="0"/>
      <w:marBottom w:val="0"/>
      <w:divBdr>
        <w:top w:val="none" w:sz="0" w:space="0" w:color="auto"/>
        <w:left w:val="none" w:sz="0" w:space="0" w:color="auto"/>
        <w:bottom w:val="none" w:sz="0" w:space="0" w:color="auto"/>
        <w:right w:val="none" w:sz="0" w:space="0" w:color="auto"/>
      </w:divBdr>
    </w:div>
    <w:div w:id="1435174544">
      <w:bodyDiv w:val="1"/>
      <w:marLeft w:val="0"/>
      <w:marRight w:val="0"/>
      <w:marTop w:val="0"/>
      <w:marBottom w:val="0"/>
      <w:divBdr>
        <w:top w:val="none" w:sz="0" w:space="0" w:color="auto"/>
        <w:left w:val="none" w:sz="0" w:space="0" w:color="auto"/>
        <w:bottom w:val="none" w:sz="0" w:space="0" w:color="auto"/>
        <w:right w:val="none" w:sz="0" w:space="0" w:color="auto"/>
      </w:divBdr>
    </w:div>
    <w:div w:id="1435324832">
      <w:bodyDiv w:val="1"/>
      <w:marLeft w:val="0"/>
      <w:marRight w:val="0"/>
      <w:marTop w:val="0"/>
      <w:marBottom w:val="0"/>
      <w:divBdr>
        <w:top w:val="none" w:sz="0" w:space="0" w:color="auto"/>
        <w:left w:val="none" w:sz="0" w:space="0" w:color="auto"/>
        <w:bottom w:val="none" w:sz="0" w:space="0" w:color="auto"/>
        <w:right w:val="none" w:sz="0" w:space="0" w:color="auto"/>
      </w:divBdr>
    </w:div>
    <w:div w:id="1435518683">
      <w:bodyDiv w:val="1"/>
      <w:marLeft w:val="0"/>
      <w:marRight w:val="0"/>
      <w:marTop w:val="0"/>
      <w:marBottom w:val="0"/>
      <w:divBdr>
        <w:top w:val="none" w:sz="0" w:space="0" w:color="auto"/>
        <w:left w:val="none" w:sz="0" w:space="0" w:color="auto"/>
        <w:bottom w:val="none" w:sz="0" w:space="0" w:color="auto"/>
        <w:right w:val="none" w:sz="0" w:space="0" w:color="auto"/>
      </w:divBdr>
    </w:div>
    <w:div w:id="1435783798">
      <w:bodyDiv w:val="1"/>
      <w:marLeft w:val="0"/>
      <w:marRight w:val="0"/>
      <w:marTop w:val="0"/>
      <w:marBottom w:val="0"/>
      <w:divBdr>
        <w:top w:val="none" w:sz="0" w:space="0" w:color="auto"/>
        <w:left w:val="none" w:sz="0" w:space="0" w:color="auto"/>
        <w:bottom w:val="none" w:sz="0" w:space="0" w:color="auto"/>
        <w:right w:val="none" w:sz="0" w:space="0" w:color="auto"/>
      </w:divBdr>
    </w:div>
    <w:div w:id="1436246542">
      <w:bodyDiv w:val="1"/>
      <w:marLeft w:val="0"/>
      <w:marRight w:val="0"/>
      <w:marTop w:val="0"/>
      <w:marBottom w:val="0"/>
      <w:divBdr>
        <w:top w:val="none" w:sz="0" w:space="0" w:color="auto"/>
        <w:left w:val="none" w:sz="0" w:space="0" w:color="auto"/>
        <w:bottom w:val="none" w:sz="0" w:space="0" w:color="auto"/>
        <w:right w:val="none" w:sz="0" w:space="0" w:color="auto"/>
      </w:divBdr>
    </w:div>
    <w:div w:id="1436635826">
      <w:bodyDiv w:val="1"/>
      <w:marLeft w:val="0"/>
      <w:marRight w:val="0"/>
      <w:marTop w:val="0"/>
      <w:marBottom w:val="0"/>
      <w:divBdr>
        <w:top w:val="none" w:sz="0" w:space="0" w:color="auto"/>
        <w:left w:val="none" w:sz="0" w:space="0" w:color="auto"/>
        <w:bottom w:val="none" w:sz="0" w:space="0" w:color="auto"/>
        <w:right w:val="none" w:sz="0" w:space="0" w:color="auto"/>
      </w:divBdr>
    </w:div>
    <w:div w:id="1437747348">
      <w:bodyDiv w:val="1"/>
      <w:marLeft w:val="0"/>
      <w:marRight w:val="0"/>
      <w:marTop w:val="0"/>
      <w:marBottom w:val="0"/>
      <w:divBdr>
        <w:top w:val="none" w:sz="0" w:space="0" w:color="auto"/>
        <w:left w:val="none" w:sz="0" w:space="0" w:color="auto"/>
        <w:bottom w:val="none" w:sz="0" w:space="0" w:color="auto"/>
        <w:right w:val="none" w:sz="0" w:space="0" w:color="auto"/>
      </w:divBdr>
    </w:div>
    <w:div w:id="1437747953">
      <w:bodyDiv w:val="1"/>
      <w:marLeft w:val="0"/>
      <w:marRight w:val="0"/>
      <w:marTop w:val="0"/>
      <w:marBottom w:val="0"/>
      <w:divBdr>
        <w:top w:val="none" w:sz="0" w:space="0" w:color="auto"/>
        <w:left w:val="none" w:sz="0" w:space="0" w:color="auto"/>
        <w:bottom w:val="none" w:sz="0" w:space="0" w:color="auto"/>
        <w:right w:val="none" w:sz="0" w:space="0" w:color="auto"/>
      </w:divBdr>
    </w:div>
    <w:div w:id="1437948124">
      <w:bodyDiv w:val="1"/>
      <w:marLeft w:val="0"/>
      <w:marRight w:val="0"/>
      <w:marTop w:val="0"/>
      <w:marBottom w:val="0"/>
      <w:divBdr>
        <w:top w:val="none" w:sz="0" w:space="0" w:color="auto"/>
        <w:left w:val="none" w:sz="0" w:space="0" w:color="auto"/>
        <w:bottom w:val="none" w:sz="0" w:space="0" w:color="auto"/>
        <w:right w:val="none" w:sz="0" w:space="0" w:color="auto"/>
      </w:divBdr>
    </w:div>
    <w:div w:id="1438023247">
      <w:bodyDiv w:val="1"/>
      <w:marLeft w:val="0"/>
      <w:marRight w:val="0"/>
      <w:marTop w:val="0"/>
      <w:marBottom w:val="0"/>
      <w:divBdr>
        <w:top w:val="none" w:sz="0" w:space="0" w:color="auto"/>
        <w:left w:val="none" w:sz="0" w:space="0" w:color="auto"/>
        <w:bottom w:val="none" w:sz="0" w:space="0" w:color="auto"/>
        <w:right w:val="none" w:sz="0" w:space="0" w:color="auto"/>
      </w:divBdr>
    </w:div>
    <w:div w:id="1438870158">
      <w:bodyDiv w:val="1"/>
      <w:marLeft w:val="0"/>
      <w:marRight w:val="0"/>
      <w:marTop w:val="0"/>
      <w:marBottom w:val="0"/>
      <w:divBdr>
        <w:top w:val="none" w:sz="0" w:space="0" w:color="auto"/>
        <w:left w:val="none" w:sz="0" w:space="0" w:color="auto"/>
        <w:bottom w:val="none" w:sz="0" w:space="0" w:color="auto"/>
        <w:right w:val="none" w:sz="0" w:space="0" w:color="auto"/>
      </w:divBdr>
    </w:div>
    <w:div w:id="1439595378">
      <w:bodyDiv w:val="1"/>
      <w:marLeft w:val="0"/>
      <w:marRight w:val="0"/>
      <w:marTop w:val="0"/>
      <w:marBottom w:val="0"/>
      <w:divBdr>
        <w:top w:val="none" w:sz="0" w:space="0" w:color="auto"/>
        <w:left w:val="none" w:sz="0" w:space="0" w:color="auto"/>
        <w:bottom w:val="none" w:sz="0" w:space="0" w:color="auto"/>
        <w:right w:val="none" w:sz="0" w:space="0" w:color="auto"/>
      </w:divBdr>
    </w:div>
    <w:div w:id="1439760844">
      <w:bodyDiv w:val="1"/>
      <w:marLeft w:val="0"/>
      <w:marRight w:val="0"/>
      <w:marTop w:val="0"/>
      <w:marBottom w:val="0"/>
      <w:divBdr>
        <w:top w:val="none" w:sz="0" w:space="0" w:color="auto"/>
        <w:left w:val="none" w:sz="0" w:space="0" w:color="auto"/>
        <w:bottom w:val="none" w:sz="0" w:space="0" w:color="auto"/>
        <w:right w:val="none" w:sz="0" w:space="0" w:color="auto"/>
      </w:divBdr>
    </w:div>
    <w:div w:id="1439839045">
      <w:bodyDiv w:val="1"/>
      <w:marLeft w:val="0"/>
      <w:marRight w:val="0"/>
      <w:marTop w:val="0"/>
      <w:marBottom w:val="0"/>
      <w:divBdr>
        <w:top w:val="none" w:sz="0" w:space="0" w:color="auto"/>
        <w:left w:val="none" w:sz="0" w:space="0" w:color="auto"/>
        <w:bottom w:val="none" w:sz="0" w:space="0" w:color="auto"/>
        <w:right w:val="none" w:sz="0" w:space="0" w:color="auto"/>
      </w:divBdr>
    </w:div>
    <w:div w:id="1439989151">
      <w:bodyDiv w:val="1"/>
      <w:marLeft w:val="0"/>
      <w:marRight w:val="0"/>
      <w:marTop w:val="0"/>
      <w:marBottom w:val="0"/>
      <w:divBdr>
        <w:top w:val="none" w:sz="0" w:space="0" w:color="auto"/>
        <w:left w:val="none" w:sz="0" w:space="0" w:color="auto"/>
        <w:bottom w:val="none" w:sz="0" w:space="0" w:color="auto"/>
        <w:right w:val="none" w:sz="0" w:space="0" w:color="auto"/>
      </w:divBdr>
    </w:div>
    <w:div w:id="1440419205">
      <w:bodyDiv w:val="1"/>
      <w:marLeft w:val="0"/>
      <w:marRight w:val="0"/>
      <w:marTop w:val="0"/>
      <w:marBottom w:val="0"/>
      <w:divBdr>
        <w:top w:val="none" w:sz="0" w:space="0" w:color="auto"/>
        <w:left w:val="none" w:sz="0" w:space="0" w:color="auto"/>
        <w:bottom w:val="none" w:sz="0" w:space="0" w:color="auto"/>
        <w:right w:val="none" w:sz="0" w:space="0" w:color="auto"/>
      </w:divBdr>
    </w:div>
    <w:div w:id="1440443992">
      <w:bodyDiv w:val="1"/>
      <w:marLeft w:val="0"/>
      <w:marRight w:val="0"/>
      <w:marTop w:val="0"/>
      <w:marBottom w:val="0"/>
      <w:divBdr>
        <w:top w:val="none" w:sz="0" w:space="0" w:color="auto"/>
        <w:left w:val="none" w:sz="0" w:space="0" w:color="auto"/>
        <w:bottom w:val="none" w:sz="0" w:space="0" w:color="auto"/>
        <w:right w:val="none" w:sz="0" w:space="0" w:color="auto"/>
      </w:divBdr>
    </w:div>
    <w:div w:id="1440444581">
      <w:bodyDiv w:val="1"/>
      <w:marLeft w:val="0"/>
      <w:marRight w:val="0"/>
      <w:marTop w:val="0"/>
      <w:marBottom w:val="0"/>
      <w:divBdr>
        <w:top w:val="none" w:sz="0" w:space="0" w:color="auto"/>
        <w:left w:val="none" w:sz="0" w:space="0" w:color="auto"/>
        <w:bottom w:val="none" w:sz="0" w:space="0" w:color="auto"/>
        <w:right w:val="none" w:sz="0" w:space="0" w:color="auto"/>
      </w:divBdr>
    </w:div>
    <w:div w:id="1440561242">
      <w:bodyDiv w:val="1"/>
      <w:marLeft w:val="0"/>
      <w:marRight w:val="0"/>
      <w:marTop w:val="0"/>
      <w:marBottom w:val="0"/>
      <w:divBdr>
        <w:top w:val="none" w:sz="0" w:space="0" w:color="auto"/>
        <w:left w:val="none" w:sz="0" w:space="0" w:color="auto"/>
        <w:bottom w:val="none" w:sz="0" w:space="0" w:color="auto"/>
        <w:right w:val="none" w:sz="0" w:space="0" w:color="auto"/>
      </w:divBdr>
    </w:div>
    <w:div w:id="1440635729">
      <w:bodyDiv w:val="1"/>
      <w:marLeft w:val="0"/>
      <w:marRight w:val="0"/>
      <w:marTop w:val="0"/>
      <w:marBottom w:val="0"/>
      <w:divBdr>
        <w:top w:val="none" w:sz="0" w:space="0" w:color="auto"/>
        <w:left w:val="none" w:sz="0" w:space="0" w:color="auto"/>
        <w:bottom w:val="none" w:sz="0" w:space="0" w:color="auto"/>
        <w:right w:val="none" w:sz="0" w:space="0" w:color="auto"/>
      </w:divBdr>
    </w:div>
    <w:div w:id="1440682073">
      <w:bodyDiv w:val="1"/>
      <w:marLeft w:val="0"/>
      <w:marRight w:val="0"/>
      <w:marTop w:val="0"/>
      <w:marBottom w:val="0"/>
      <w:divBdr>
        <w:top w:val="none" w:sz="0" w:space="0" w:color="auto"/>
        <w:left w:val="none" w:sz="0" w:space="0" w:color="auto"/>
        <w:bottom w:val="none" w:sz="0" w:space="0" w:color="auto"/>
        <w:right w:val="none" w:sz="0" w:space="0" w:color="auto"/>
      </w:divBdr>
    </w:div>
    <w:div w:id="1441027648">
      <w:bodyDiv w:val="1"/>
      <w:marLeft w:val="0"/>
      <w:marRight w:val="0"/>
      <w:marTop w:val="0"/>
      <w:marBottom w:val="0"/>
      <w:divBdr>
        <w:top w:val="none" w:sz="0" w:space="0" w:color="auto"/>
        <w:left w:val="none" w:sz="0" w:space="0" w:color="auto"/>
        <w:bottom w:val="none" w:sz="0" w:space="0" w:color="auto"/>
        <w:right w:val="none" w:sz="0" w:space="0" w:color="auto"/>
      </w:divBdr>
    </w:div>
    <w:div w:id="1441728570">
      <w:bodyDiv w:val="1"/>
      <w:marLeft w:val="0"/>
      <w:marRight w:val="0"/>
      <w:marTop w:val="0"/>
      <w:marBottom w:val="0"/>
      <w:divBdr>
        <w:top w:val="none" w:sz="0" w:space="0" w:color="auto"/>
        <w:left w:val="none" w:sz="0" w:space="0" w:color="auto"/>
        <w:bottom w:val="none" w:sz="0" w:space="0" w:color="auto"/>
        <w:right w:val="none" w:sz="0" w:space="0" w:color="auto"/>
      </w:divBdr>
    </w:div>
    <w:div w:id="1441946852">
      <w:bodyDiv w:val="1"/>
      <w:marLeft w:val="0"/>
      <w:marRight w:val="0"/>
      <w:marTop w:val="0"/>
      <w:marBottom w:val="0"/>
      <w:divBdr>
        <w:top w:val="none" w:sz="0" w:space="0" w:color="auto"/>
        <w:left w:val="none" w:sz="0" w:space="0" w:color="auto"/>
        <w:bottom w:val="none" w:sz="0" w:space="0" w:color="auto"/>
        <w:right w:val="none" w:sz="0" w:space="0" w:color="auto"/>
      </w:divBdr>
    </w:div>
    <w:div w:id="1442989980">
      <w:bodyDiv w:val="1"/>
      <w:marLeft w:val="0"/>
      <w:marRight w:val="0"/>
      <w:marTop w:val="0"/>
      <w:marBottom w:val="0"/>
      <w:divBdr>
        <w:top w:val="none" w:sz="0" w:space="0" w:color="auto"/>
        <w:left w:val="none" w:sz="0" w:space="0" w:color="auto"/>
        <w:bottom w:val="none" w:sz="0" w:space="0" w:color="auto"/>
        <w:right w:val="none" w:sz="0" w:space="0" w:color="auto"/>
      </w:divBdr>
    </w:div>
    <w:div w:id="1442991384">
      <w:bodyDiv w:val="1"/>
      <w:marLeft w:val="0"/>
      <w:marRight w:val="0"/>
      <w:marTop w:val="0"/>
      <w:marBottom w:val="0"/>
      <w:divBdr>
        <w:top w:val="none" w:sz="0" w:space="0" w:color="auto"/>
        <w:left w:val="none" w:sz="0" w:space="0" w:color="auto"/>
        <w:bottom w:val="none" w:sz="0" w:space="0" w:color="auto"/>
        <w:right w:val="none" w:sz="0" w:space="0" w:color="auto"/>
      </w:divBdr>
    </w:div>
    <w:div w:id="1443038336">
      <w:bodyDiv w:val="1"/>
      <w:marLeft w:val="0"/>
      <w:marRight w:val="0"/>
      <w:marTop w:val="0"/>
      <w:marBottom w:val="0"/>
      <w:divBdr>
        <w:top w:val="none" w:sz="0" w:space="0" w:color="auto"/>
        <w:left w:val="none" w:sz="0" w:space="0" w:color="auto"/>
        <w:bottom w:val="none" w:sz="0" w:space="0" w:color="auto"/>
        <w:right w:val="none" w:sz="0" w:space="0" w:color="auto"/>
      </w:divBdr>
    </w:div>
    <w:div w:id="1443261018">
      <w:bodyDiv w:val="1"/>
      <w:marLeft w:val="0"/>
      <w:marRight w:val="0"/>
      <w:marTop w:val="0"/>
      <w:marBottom w:val="0"/>
      <w:divBdr>
        <w:top w:val="none" w:sz="0" w:space="0" w:color="auto"/>
        <w:left w:val="none" w:sz="0" w:space="0" w:color="auto"/>
        <w:bottom w:val="none" w:sz="0" w:space="0" w:color="auto"/>
        <w:right w:val="none" w:sz="0" w:space="0" w:color="auto"/>
      </w:divBdr>
    </w:div>
    <w:div w:id="1443450247">
      <w:bodyDiv w:val="1"/>
      <w:marLeft w:val="0"/>
      <w:marRight w:val="0"/>
      <w:marTop w:val="0"/>
      <w:marBottom w:val="0"/>
      <w:divBdr>
        <w:top w:val="none" w:sz="0" w:space="0" w:color="auto"/>
        <w:left w:val="none" w:sz="0" w:space="0" w:color="auto"/>
        <w:bottom w:val="none" w:sz="0" w:space="0" w:color="auto"/>
        <w:right w:val="none" w:sz="0" w:space="0" w:color="auto"/>
      </w:divBdr>
    </w:div>
    <w:div w:id="1443456939">
      <w:bodyDiv w:val="1"/>
      <w:marLeft w:val="0"/>
      <w:marRight w:val="0"/>
      <w:marTop w:val="0"/>
      <w:marBottom w:val="0"/>
      <w:divBdr>
        <w:top w:val="none" w:sz="0" w:space="0" w:color="auto"/>
        <w:left w:val="none" w:sz="0" w:space="0" w:color="auto"/>
        <w:bottom w:val="none" w:sz="0" w:space="0" w:color="auto"/>
        <w:right w:val="none" w:sz="0" w:space="0" w:color="auto"/>
      </w:divBdr>
    </w:div>
    <w:div w:id="1443496374">
      <w:bodyDiv w:val="1"/>
      <w:marLeft w:val="0"/>
      <w:marRight w:val="0"/>
      <w:marTop w:val="0"/>
      <w:marBottom w:val="0"/>
      <w:divBdr>
        <w:top w:val="none" w:sz="0" w:space="0" w:color="auto"/>
        <w:left w:val="none" w:sz="0" w:space="0" w:color="auto"/>
        <w:bottom w:val="none" w:sz="0" w:space="0" w:color="auto"/>
        <w:right w:val="none" w:sz="0" w:space="0" w:color="auto"/>
      </w:divBdr>
    </w:div>
    <w:div w:id="1443722627">
      <w:bodyDiv w:val="1"/>
      <w:marLeft w:val="0"/>
      <w:marRight w:val="0"/>
      <w:marTop w:val="0"/>
      <w:marBottom w:val="0"/>
      <w:divBdr>
        <w:top w:val="none" w:sz="0" w:space="0" w:color="auto"/>
        <w:left w:val="none" w:sz="0" w:space="0" w:color="auto"/>
        <w:bottom w:val="none" w:sz="0" w:space="0" w:color="auto"/>
        <w:right w:val="none" w:sz="0" w:space="0" w:color="auto"/>
      </w:divBdr>
    </w:div>
    <w:div w:id="1443767614">
      <w:bodyDiv w:val="1"/>
      <w:marLeft w:val="0"/>
      <w:marRight w:val="0"/>
      <w:marTop w:val="0"/>
      <w:marBottom w:val="0"/>
      <w:divBdr>
        <w:top w:val="none" w:sz="0" w:space="0" w:color="auto"/>
        <w:left w:val="none" w:sz="0" w:space="0" w:color="auto"/>
        <w:bottom w:val="none" w:sz="0" w:space="0" w:color="auto"/>
        <w:right w:val="none" w:sz="0" w:space="0" w:color="auto"/>
      </w:divBdr>
    </w:div>
    <w:div w:id="1444034701">
      <w:bodyDiv w:val="1"/>
      <w:marLeft w:val="0"/>
      <w:marRight w:val="0"/>
      <w:marTop w:val="0"/>
      <w:marBottom w:val="0"/>
      <w:divBdr>
        <w:top w:val="none" w:sz="0" w:space="0" w:color="auto"/>
        <w:left w:val="none" w:sz="0" w:space="0" w:color="auto"/>
        <w:bottom w:val="none" w:sz="0" w:space="0" w:color="auto"/>
        <w:right w:val="none" w:sz="0" w:space="0" w:color="auto"/>
      </w:divBdr>
    </w:div>
    <w:div w:id="1444105996">
      <w:bodyDiv w:val="1"/>
      <w:marLeft w:val="0"/>
      <w:marRight w:val="0"/>
      <w:marTop w:val="0"/>
      <w:marBottom w:val="0"/>
      <w:divBdr>
        <w:top w:val="none" w:sz="0" w:space="0" w:color="auto"/>
        <w:left w:val="none" w:sz="0" w:space="0" w:color="auto"/>
        <w:bottom w:val="none" w:sz="0" w:space="0" w:color="auto"/>
        <w:right w:val="none" w:sz="0" w:space="0" w:color="auto"/>
      </w:divBdr>
    </w:div>
    <w:div w:id="1444230741">
      <w:bodyDiv w:val="1"/>
      <w:marLeft w:val="0"/>
      <w:marRight w:val="0"/>
      <w:marTop w:val="0"/>
      <w:marBottom w:val="0"/>
      <w:divBdr>
        <w:top w:val="none" w:sz="0" w:space="0" w:color="auto"/>
        <w:left w:val="none" w:sz="0" w:space="0" w:color="auto"/>
        <w:bottom w:val="none" w:sz="0" w:space="0" w:color="auto"/>
        <w:right w:val="none" w:sz="0" w:space="0" w:color="auto"/>
      </w:divBdr>
    </w:div>
    <w:div w:id="1444571026">
      <w:bodyDiv w:val="1"/>
      <w:marLeft w:val="0"/>
      <w:marRight w:val="0"/>
      <w:marTop w:val="0"/>
      <w:marBottom w:val="0"/>
      <w:divBdr>
        <w:top w:val="none" w:sz="0" w:space="0" w:color="auto"/>
        <w:left w:val="none" w:sz="0" w:space="0" w:color="auto"/>
        <w:bottom w:val="none" w:sz="0" w:space="0" w:color="auto"/>
        <w:right w:val="none" w:sz="0" w:space="0" w:color="auto"/>
      </w:divBdr>
    </w:div>
    <w:div w:id="1444688583">
      <w:bodyDiv w:val="1"/>
      <w:marLeft w:val="0"/>
      <w:marRight w:val="0"/>
      <w:marTop w:val="0"/>
      <w:marBottom w:val="0"/>
      <w:divBdr>
        <w:top w:val="none" w:sz="0" w:space="0" w:color="auto"/>
        <w:left w:val="none" w:sz="0" w:space="0" w:color="auto"/>
        <w:bottom w:val="none" w:sz="0" w:space="0" w:color="auto"/>
        <w:right w:val="none" w:sz="0" w:space="0" w:color="auto"/>
      </w:divBdr>
    </w:div>
    <w:div w:id="1444768748">
      <w:bodyDiv w:val="1"/>
      <w:marLeft w:val="0"/>
      <w:marRight w:val="0"/>
      <w:marTop w:val="0"/>
      <w:marBottom w:val="0"/>
      <w:divBdr>
        <w:top w:val="none" w:sz="0" w:space="0" w:color="auto"/>
        <w:left w:val="none" w:sz="0" w:space="0" w:color="auto"/>
        <w:bottom w:val="none" w:sz="0" w:space="0" w:color="auto"/>
        <w:right w:val="none" w:sz="0" w:space="0" w:color="auto"/>
      </w:divBdr>
    </w:div>
    <w:div w:id="1444886948">
      <w:bodyDiv w:val="1"/>
      <w:marLeft w:val="0"/>
      <w:marRight w:val="0"/>
      <w:marTop w:val="0"/>
      <w:marBottom w:val="0"/>
      <w:divBdr>
        <w:top w:val="none" w:sz="0" w:space="0" w:color="auto"/>
        <w:left w:val="none" w:sz="0" w:space="0" w:color="auto"/>
        <w:bottom w:val="none" w:sz="0" w:space="0" w:color="auto"/>
        <w:right w:val="none" w:sz="0" w:space="0" w:color="auto"/>
      </w:divBdr>
    </w:div>
    <w:div w:id="1445419706">
      <w:bodyDiv w:val="1"/>
      <w:marLeft w:val="0"/>
      <w:marRight w:val="0"/>
      <w:marTop w:val="0"/>
      <w:marBottom w:val="0"/>
      <w:divBdr>
        <w:top w:val="none" w:sz="0" w:space="0" w:color="auto"/>
        <w:left w:val="none" w:sz="0" w:space="0" w:color="auto"/>
        <w:bottom w:val="none" w:sz="0" w:space="0" w:color="auto"/>
        <w:right w:val="none" w:sz="0" w:space="0" w:color="auto"/>
      </w:divBdr>
    </w:div>
    <w:div w:id="1445732569">
      <w:bodyDiv w:val="1"/>
      <w:marLeft w:val="0"/>
      <w:marRight w:val="0"/>
      <w:marTop w:val="0"/>
      <w:marBottom w:val="0"/>
      <w:divBdr>
        <w:top w:val="none" w:sz="0" w:space="0" w:color="auto"/>
        <w:left w:val="none" w:sz="0" w:space="0" w:color="auto"/>
        <w:bottom w:val="none" w:sz="0" w:space="0" w:color="auto"/>
        <w:right w:val="none" w:sz="0" w:space="0" w:color="auto"/>
      </w:divBdr>
    </w:div>
    <w:div w:id="1445811587">
      <w:bodyDiv w:val="1"/>
      <w:marLeft w:val="0"/>
      <w:marRight w:val="0"/>
      <w:marTop w:val="0"/>
      <w:marBottom w:val="0"/>
      <w:divBdr>
        <w:top w:val="none" w:sz="0" w:space="0" w:color="auto"/>
        <w:left w:val="none" w:sz="0" w:space="0" w:color="auto"/>
        <w:bottom w:val="none" w:sz="0" w:space="0" w:color="auto"/>
        <w:right w:val="none" w:sz="0" w:space="0" w:color="auto"/>
      </w:divBdr>
    </w:div>
    <w:div w:id="1446196966">
      <w:bodyDiv w:val="1"/>
      <w:marLeft w:val="0"/>
      <w:marRight w:val="0"/>
      <w:marTop w:val="0"/>
      <w:marBottom w:val="0"/>
      <w:divBdr>
        <w:top w:val="none" w:sz="0" w:space="0" w:color="auto"/>
        <w:left w:val="none" w:sz="0" w:space="0" w:color="auto"/>
        <w:bottom w:val="none" w:sz="0" w:space="0" w:color="auto"/>
        <w:right w:val="none" w:sz="0" w:space="0" w:color="auto"/>
      </w:divBdr>
    </w:div>
    <w:div w:id="1446386458">
      <w:bodyDiv w:val="1"/>
      <w:marLeft w:val="0"/>
      <w:marRight w:val="0"/>
      <w:marTop w:val="0"/>
      <w:marBottom w:val="0"/>
      <w:divBdr>
        <w:top w:val="none" w:sz="0" w:space="0" w:color="auto"/>
        <w:left w:val="none" w:sz="0" w:space="0" w:color="auto"/>
        <w:bottom w:val="none" w:sz="0" w:space="0" w:color="auto"/>
        <w:right w:val="none" w:sz="0" w:space="0" w:color="auto"/>
      </w:divBdr>
    </w:div>
    <w:div w:id="1446467225">
      <w:bodyDiv w:val="1"/>
      <w:marLeft w:val="0"/>
      <w:marRight w:val="0"/>
      <w:marTop w:val="0"/>
      <w:marBottom w:val="0"/>
      <w:divBdr>
        <w:top w:val="none" w:sz="0" w:space="0" w:color="auto"/>
        <w:left w:val="none" w:sz="0" w:space="0" w:color="auto"/>
        <w:bottom w:val="none" w:sz="0" w:space="0" w:color="auto"/>
        <w:right w:val="none" w:sz="0" w:space="0" w:color="auto"/>
      </w:divBdr>
    </w:div>
    <w:div w:id="1446853627">
      <w:bodyDiv w:val="1"/>
      <w:marLeft w:val="0"/>
      <w:marRight w:val="0"/>
      <w:marTop w:val="0"/>
      <w:marBottom w:val="0"/>
      <w:divBdr>
        <w:top w:val="none" w:sz="0" w:space="0" w:color="auto"/>
        <w:left w:val="none" w:sz="0" w:space="0" w:color="auto"/>
        <w:bottom w:val="none" w:sz="0" w:space="0" w:color="auto"/>
        <w:right w:val="none" w:sz="0" w:space="0" w:color="auto"/>
      </w:divBdr>
    </w:div>
    <w:div w:id="1447113791">
      <w:bodyDiv w:val="1"/>
      <w:marLeft w:val="0"/>
      <w:marRight w:val="0"/>
      <w:marTop w:val="0"/>
      <w:marBottom w:val="0"/>
      <w:divBdr>
        <w:top w:val="none" w:sz="0" w:space="0" w:color="auto"/>
        <w:left w:val="none" w:sz="0" w:space="0" w:color="auto"/>
        <w:bottom w:val="none" w:sz="0" w:space="0" w:color="auto"/>
        <w:right w:val="none" w:sz="0" w:space="0" w:color="auto"/>
      </w:divBdr>
    </w:div>
    <w:div w:id="1447117878">
      <w:bodyDiv w:val="1"/>
      <w:marLeft w:val="0"/>
      <w:marRight w:val="0"/>
      <w:marTop w:val="0"/>
      <w:marBottom w:val="0"/>
      <w:divBdr>
        <w:top w:val="none" w:sz="0" w:space="0" w:color="auto"/>
        <w:left w:val="none" w:sz="0" w:space="0" w:color="auto"/>
        <w:bottom w:val="none" w:sz="0" w:space="0" w:color="auto"/>
        <w:right w:val="none" w:sz="0" w:space="0" w:color="auto"/>
      </w:divBdr>
    </w:div>
    <w:div w:id="1447121522">
      <w:bodyDiv w:val="1"/>
      <w:marLeft w:val="0"/>
      <w:marRight w:val="0"/>
      <w:marTop w:val="0"/>
      <w:marBottom w:val="0"/>
      <w:divBdr>
        <w:top w:val="none" w:sz="0" w:space="0" w:color="auto"/>
        <w:left w:val="none" w:sz="0" w:space="0" w:color="auto"/>
        <w:bottom w:val="none" w:sz="0" w:space="0" w:color="auto"/>
        <w:right w:val="none" w:sz="0" w:space="0" w:color="auto"/>
      </w:divBdr>
    </w:div>
    <w:div w:id="1447236586">
      <w:bodyDiv w:val="1"/>
      <w:marLeft w:val="0"/>
      <w:marRight w:val="0"/>
      <w:marTop w:val="0"/>
      <w:marBottom w:val="0"/>
      <w:divBdr>
        <w:top w:val="none" w:sz="0" w:space="0" w:color="auto"/>
        <w:left w:val="none" w:sz="0" w:space="0" w:color="auto"/>
        <w:bottom w:val="none" w:sz="0" w:space="0" w:color="auto"/>
        <w:right w:val="none" w:sz="0" w:space="0" w:color="auto"/>
      </w:divBdr>
    </w:div>
    <w:div w:id="1447237246">
      <w:bodyDiv w:val="1"/>
      <w:marLeft w:val="0"/>
      <w:marRight w:val="0"/>
      <w:marTop w:val="0"/>
      <w:marBottom w:val="0"/>
      <w:divBdr>
        <w:top w:val="none" w:sz="0" w:space="0" w:color="auto"/>
        <w:left w:val="none" w:sz="0" w:space="0" w:color="auto"/>
        <w:bottom w:val="none" w:sz="0" w:space="0" w:color="auto"/>
        <w:right w:val="none" w:sz="0" w:space="0" w:color="auto"/>
      </w:divBdr>
    </w:div>
    <w:div w:id="1448042379">
      <w:bodyDiv w:val="1"/>
      <w:marLeft w:val="0"/>
      <w:marRight w:val="0"/>
      <w:marTop w:val="0"/>
      <w:marBottom w:val="0"/>
      <w:divBdr>
        <w:top w:val="none" w:sz="0" w:space="0" w:color="auto"/>
        <w:left w:val="none" w:sz="0" w:space="0" w:color="auto"/>
        <w:bottom w:val="none" w:sz="0" w:space="0" w:color="auto"/>
        <w:right w:val="none" w:sz="0" w:space="0" w:color="auto"/>
      </w:divBdr>
    </w:div>
    <w:div w:id="1448164279">
      <w:bodyDiv w:val="1"/>
      <w:marLeft w:val="0"/>
      <w:marRight w:val="0"/>
      <w:marTop w:val="0"/>
      <w:marBottom w:val="0"/>
      <w:divBdr>
        <w:top w:val="none" w:sz="0" w:space="0" w:color="auto"/>
        <w:left w:val="none" w:sz="0" w:space="0" w:color="auto"/>
        <w:bottom w:val="none" w:sz="0" w:space="0" w:color="auto"/>
        <w:right w:val="none" w:sz="0" w:space="0" w:color="auto"/>
      </w:divBdr>
    </w:div>
    <w:div w:id="1448544382">
      <w:bodyDiv w:val="1"/>
      <w:marLeft w:val="0"/>
      <w:marRight w:val="0"/>
      <w:marTop w:val="0"/>
      <w:marBottom w:val="0"/>
      <w:divBdr>
        <w:top w:val="none" w:sz="0" w:space="0" w:color="auto"/>
        <w:left w:val="none" w:sz="0" w:space="0" w:color="auto"/>
        <w:bottom w:val="none" w:sz="0" w:space="0" w:color="auto"/>
        <w:right w:val="none" w:sz="0" w:space="0" w:color="auto"/>
      </w:divBdr>
    </w:div>
    <w:div w:id="1448548484">
      <w:bodyDiv w:val="1"/>
      <w:marLeft w:val="0"/>
      <w:marRight w:val="0"/>
      <w:marTop w:val="0"/>
      <w:marBottom w:val="0"/>
      <w:divBdr>
        <w:top w:val="none" w:sz="0" w:space="0" w:color="auto"/>
        <w:left w:val="none" w:sz="0" w:space="0" w:color="auto"/>
        <w:bottom w:val="none" w:sz="0" w:space="0" w:color="auto"/>
        <w:right w:val="none" w:sz="0" w:space="0" w:color="auto"/>
      </w:divBdr>
    </w:div>
    <w:div w:id="1449087954">
      <w:bodyDiv w:val="1"/>
      <w:marLeft w:val="0"/>
      <w:marRight w:val="0"/>
      <w:marTop w:val="0"/>
      <w:marBottom w:val="0"/>
      <w:divBdr>
        <w:top w:val="none" w:sz="0" w:space="0" w:color="auto"/>
        <w:left w:val="none" w:sz="0" w:space="0" w:color="auto"/>
        <w:bottom w:val="none" w:sz="0" w:space="0" w:color="auto"/>
        <w:right w:val="none" w:sz="0" w:space="0" w:color="auto"/>
      </w:divBdr>
    </w:div>
    <w:div w:id="1449272549">
      <w:bodyDiv w:val="1"/>
      <w:marLeft w:val="0"/>
      <w:marRight w:val="0"/>
      <w:marTop w:val="0"/>
      <w:marBottom w:val="0"/>
      <w:divBdr>
        <w:top w:val="none" w:sz="0" w:space="0" w:color="auto"/>
        <w:left w:val="none" w:sz="0" w:space="0" w:color="auto"/>
        <w:bottom w:val="none" w:sz="0" w:space="0" w:color="auto"/>
        <w:right w:val="none" w:sz="0" w:space="0" w:color="auto"/>
      </w:divBdr>
    </w:div>
    <w:div w:id="1449355861">
      <w:bodyDiv w:val="1"/>
      <w:marLeft w:val="0"/>
      <w:marRight w:val="0"/>
      <w:marTop w:val="0"/>
      <w:marBottom w:val="0"/>
      <w:divBdr>
        <w:top w:val="none" w:sz="0" w:space="0" w:color="auto"/>
        <w:left w:val="none" w:sz="0" w:space="0" w:color="auto"/>
        <w:bottom w:val="none" w:sz="0" w:space="0" w:color="auto"/>
        <w:right w:val="none" w:sz="0" w:space="0" w:color="auto"/>
      </w:divBdr>
    </w:div>
    <w:div w:id="1449739662">
      <w:bodyDiv w:val="1"/>
      <w:marLeft w:val="0"/>
      <w:marRight w:val="0"/>
      <w:marTop w:val="0"/>
      <w:marBottom w:val="0"/>
      <w:divBdr>
        <w:top w:val="none" w:sz="0" w:space="0" w:color="auto"/>
        <w:left w:val="none" w:sz="0" w:space="0" w:color="auto"/>
        <w:bottom w:val="none" w:sz="0" w:space="0" w:color="auto"/>
        <w:right w:val="none" w:sz="0" w:space="0" w:color="auto"/>
      </w:divBdr>
    </w:div>
    <w:div w:id="1450509129">
      <w:bodyDiv w:val="1"/>
      <w:marLeft w:val="0"/>
      <w:marRight w:val="0"/>
      <w:marTop w:val="0"/>
      <w:marBottom w:val="0"/>
      <w:divBdr>
        <w:top w:val="none" w:sz="0" w:space="0" w:color="auto"/>
        <w:left w:val="none" w:sz="0" w:space="0" w:color="auto"/>
        <w:bottom w:val="none" w:sz="0" w:space="0" w:color="auto"/>
        <w:right w:val="none" w:sz="0" w:space="0" w:color="auto"/>
      </w:divBdr>
    </w:div>
    <w:div w:id="1450662139">
      <w:bodyDiv w:val="1"/>
      <w:marLeft w:val="0"/>
      <w:marRight w:val="0"/>
      <w:marTop w:val="0"/>
      <w:marBottom w:val="0"/>
      <w:divBdr>
        <w:top w:val="none" w:sz="0" w:space="0" w:color="auto"/>
        <w:left w:val="none" w:sz="0" w:space="0" w:color="auto"/>
        <w:bottom w:val="none" w:sz="0" w:space="0" w:color="auto"/>
        <w:right w:val="none" w:sz="0" w:space="0" w:color="auto"/>
      </w:divBdr>
    </w:div>
    <w:div w:id="1450667387">
      <w:bodyDiv w:val="1"/>
      <w:marLeft w:val="0"/>
      <w:marRight w:val="0"/>
      <w:marTop w:val="0"/>
      <w:marBottom w:val="0"/>
      <w:divBdr>
        <w:top w:val="none" w:sz="0" w:space="0" w:color="auto"/>
        <w:left w:val="none" w:sz="0" w:space="0" w:color="auto"/>
        <w:bottom w:val="none" w:sz="0" w:space="0" w:color="auto"/>
        <w:right w:val="none" w:sz="0" w:space="0" w:color="auto"/>
      </w:divBdr>
    </w:div>
    <w:div w:id="1451241686">
      <w:bodyDiv w:val="1"/>
      <w:marLeft w:val="0"/>
      <w:marRight w:val="0"/>
      <w:marTop w:val="0"/>
      <w:marBottom w:val="0"/>
      <w:divBdr>
        <w:top w:val="none" w:sz="0" w:space="0" w:color="auto"/>
        <w:left w:val="none" w:sz="0" w:space="0" w:color="auto"/>
        <w:bottom w:val="none" w:sz="0" w:space="0" w:color="auto"/>
        <w:right w:val="none" w:sz="0" w:space="0" w:color="auto"/>
      </w:divBdr>
    </w:div>
    <w:div w:id="1451247418">
      <w:bodyDiv w:val="1"/>
      <w:marLeft w:val="0"/>
      <w:marRight w:val="0"/>
      <w:marTop w:val="0"/>
      <w:marBottom w:val="0"/>
      <w:divBdr>
        <w:top w:val="none" w:sz="0" w:space="0" w:color="auto"/>
        <w:left w:val="none" w:sz="0" w:space="0" w:color="auto"/>
        <w:bottom w:val="none" w:sz="0" w:space="0" w:color="auto"/>
        <w:right w:val="none" w:sz="0" w:space="0" w:color="auto"/>
      </w:divBdr>
    </w:div>
    <w:div w:id="1451439764">
      <w:bodyDiv w:val="1"/>
      <w:marLeft w:val="0"/>
      <w:marRight w:val="0"/>
      <w:marTop w:val="0"/>
      <w:marBottom w:val="0"/>
      <w:divBdr>
        <w:top w:val="none" w:sz="0" w:space="0" w:color="auto"/>
        <w:left w:val="none" w:sz="0" w:space="0" w:color="auto"/>
        <w:bottom w:val="none" w:sz="0" w:space="0" w:color="auto"/>
        <w:right w:val="none" w:sz="0" w:space="0" w:color="auto"/>
      </w:divBdr>
    </w:div>
    <w:div w:id="1451819482">
      <w:bodyDiv w:val="1"/>
      <w:marLeft w:val="0"/>
      <w:marRight w:val="0"/>
      <w:marTop w:val="0"/>
      <w:marBottom w:val="0"/>
      <w:divBdr>
        <w:top w:val="none" w:sz="0" w:space="0" w:color="auto"/>
        <w:left w:val="none" w:sz="0" w:space="0" w:color="auto"/>
        <w:bottom w:val="none" w:sz="0" w:space="0" w:color="auto"/>
        <w:right w:val="none" w:sz="0" w:space="0" w:color="auto"/>
      </w:divBdr>
    </w:div>
    <w:div w:id="1452018893">
      <w:bodyDiv w:val="1"/>
      <w:marLeft w:val="0"/>
      <w:marRight w:val="0"/>
      <w:marTop w:val="0"/>
      <w:marBottom w:val="0"/>
      <w:divBdr>
        <w:top w:val="none" w:sz="0" w:space="0" w:color="auto"/>
        <w:left w:val="none" w:sz="0" w:space="0" w:color="auto"/>
        <w:bottom w:val="none" w:sz="0" w:space="0" w:color="auto"/>
        <w:right w:val="none" w:sz="0" w:space="0" w:color="auto"/>
      </w:divBdr>
    </w:div>
    <w:div w:id="1452044579">
      <w:bodyDiv w:val="1"/>
      <w:marLeft w:val="0"/>
      <w:marRight w:val="0"/>
      <w:marTop w:val="0"/>
      <w:marBottom w:val="0"/>
      <w:divBdr>
        <w:top w:val="none" w:sz="0" w:space="0" w:color="auto"/>
        <w:left w:val="none" w:sz="0" w:space="0" w:color="auto"/>
        <w:bottom w:val="none" w:sz="0" w:space="0" w:color="auto"/>
        <w:right w:val="none" w:sz="0" w:space="0" w:color="auto"/>
      </w:divBdr>
    </w:div>
    <w:div w:id="1452243372">
      <w:bodyDiv w:val="1"/>
      <w:marLeft w:val="0"/>
      <w:marRight w:val="0"/>
      <w:marTop w:val="0"/>
      <w:marBottom w:val="0"/>
      <w:divBdr>
        <w:top w:val="none" w:sz="0" w:space="0" w:color="auto"/>
        <w:left w:val="none" w:sz="0" w:space="0" w:color="auto"/>
        <w:bottom w:val="none" w:sz="0" w:space="0" w:color="auto"/>
        <w:right w:val="none" w:sz="0" w:space="0" w:color="auto"/>
      </w:divBdr>
    </w:div>
    <w:div w:id="1452624879">
      <w:bodyDiv w:val="1"/>
      <w:marLeft w:val="0"/>
      <w:marRight w:val="0"/>
      <w:marTop w:val="0"/>
      <w:marBottom w:val="0"/>
      <w:divBdr>
        <w:top w:val="none" w:sz="0" w:space="0" w:color="auto"/>
        <w:left w:val="none" w:sz="0" w:space="0" w:color="auto"/>
        <w:bottom w:val="none" w:sz="0" w:space="0" w:color="auto"/>
        <w:right w:val="none" w:sz="0" w:space="0" w:color="auto"/>
      </w:divBdr>
    </w:div>
    <w:div w:id="1452817154">
      <w:bodyDiv w:val="1"/>
      <w:marLeft w:val="0"/>
      <w:marRight w:val="0"/>
      <w:marTop w:val="0"/>
      <w:marBottom w:val="0"/>
      <w:divBdr>
        <w:top w:val="none" w:sz="0" w:space="0" w:color="auto"/>
        <w:left w:val="none" w:sz="0" w:space="0" w:color="auto"/>
        <w:bottom w:val="none" w:sz="0" w:space="0" w:color="auto"/>
        <w:right w:val="none" w:sz="0" w:space="0" w:color="auto"/>
      </w:divBdr>
    </w:div>
    <w:div w:id="1452899378">
      <w:bodyDiv w:val="1"/>
      <w:marLeft w:val="0"/>
      <w:marRight w:val="0"/>
      <w:marTop w:val="0"/>
      <w:marBottom w:val="0"/>
      <w:divBdr>
        <w:top w:val="none" w:sz="0" w:space="0" w:color="auto"/>
        <w:left w:val="none" w:sz="0" w:space="0" w:color="auto"/>
        <w:bottom w:val="none" w:sz="0" w:space="0" w:color="auto"/>
        <w:right w:val="none" w:sz="0" w:space="0" w:color="auto"/>
      </w:divBdr>
    </w:div>
    <w:div w:id="1453327096">
      <w:bodyDiv w:val="1"/>
      <w:marLeft w:val="0"/>
      <w:marRight w:val="0"/>
      <w:marTop w:val="0"/>
      <w:marBottom w:val="0"/>
      <w:divBdr>
        <w:top w:val="none" w:sz="0" w:space="0" w:color="auto"/>
        <w:left w:val="none" w:sz="0" w:space="0" w:color="auto"/>
        <w:bottom w:val="none" w:sz="0" w:space="0" w:color="auto"/>
        <w:right w:val="none" w:sz="0" w:space="0" w:color="auto"/>
      </w:divBdr>
    </w:div>
    <w:div w:id="1453523703">
      <w:bodyDiv w:val="1"/>
      <w:marLeft w:val="0"/>
      <w:marRight w:val="0"/>
      <w:marTop w:val="0"/>
      <w:marBottom w:val="0"/>
      <w:divBdr>
        <w:top w:val="none" w:sz="0" w:space="0" w:color="auto"/>
        <w:left w:val="none" w:sz="0" w:space="0" w:color="auto"/>
        <w:bottom w:val="none" w:sz="0" w:space="0" w:color="auto"/>
        <w:right w:val="none" w:sz="0" w:space="0" w:color="auto"/>
      </w:divBdr>
    </w:div>
    <w:div w:id="1453552706">
      <w:bodyDiv w:val="1"/>
      <w:marLeft w:val="0"/>
      <w:marRight w:val="0"/>
      <w:marTop w:val="0"/>
      <w:marBottom w:val="0"/>
      <w:divBdr>
        <w:top w:val="none" w:sz="0" w:space="0" w:color="auto"/>
        <w:left w:val="none" w:sz="0" w:space="0" w:color="auto"/>
        <w:bottom w:val="none" w:sz="0" w:space="0" w:color="auto"/>
        <w:right w:val="none" w:sz="0" w:space="0" w:color="auto"/>
      </w:divBdr>
    </w:div>
    <w:div w:id="1454325646">
      <w:bodyDiv w:val="1"/>
      <w:marLeft w:val="0"/>
      <w:marRight w:val="0"/>
      <w:marTop w:val="0"/>
      <w:marBottom w:val="0"/>
      <w:divBdr>
        <w:top w:val="none" w:sz="0" w:space="0" w:color="auto"/>
        <w:left w:val="none" w:sz="0" w:space="0" w:color="auto"/>
        <w:bottom w:val="none" w:sz="0" w:space="0" w:color="auto"/>
        <w:right w:val="none" w:sz="0" w:space="0" w:color="auto"/>
      </w:divBdr>
    </w:div>
    <w:div w:id="1454520999">
      <w:bodyDiv w:val="1"/>
      <w:marLeft w:val="0"/>
      <w:marRight w:val="0"/>
      <w:marTop w:val="0"/>
      <w:marBottom w:val="0"/>
      <w:divBdr>
        <w:top w:val="none" w:sz="0" w:space="0" w:color="auto"/>
        <w:left w:val="none" w:sz="0" w:space="0" w:color="auto"/>
        <w:bottom w:val="none" w:sz="0" w:space="0" w:color="auto"/>
        <w:right w:val="none" w:sz="0" w:space="0" w:color="auto"/>
      </w:divBdr>
    </w:div>
    <w:div w:id="1454591430">
      <w:bodyDiv w:val="1"/>
      <w:marLeft w:val="0"/>
      <w:marRight w:val="0"/>
      <w:marTop w:val="0"/>
      <w:marBottom w:val="0"/>
      <w:divBdr>
        <w:top w:val="none" w:sz="0" w:space="0" w:color="auto"/>
        <w:left w:val="none" w:sz="0" w:space="0" w:color="auto"/>
        <w:bottom w:val="none" w:sz="0" w:space="0" w:color="auto"/>
        <w:right w:val="none" w:sz="0" w:space="0" w:color="auto"/>
      </w:divBdr>
    </w:div>
    <w:div w:id="1454859380">
      <w:bodyDiv w:val="1"/>
      <w:marLeft w:val="0"/>
      <w:marRight w:val="0"/>
      <w:marTop w:val="0"/>
      <w:marBottom w:val="0"/>
      <w:divBdr>
        <w:top w:val="none" w:sz="0" w:space="0" w:color="auto"/>
        <w:left w:val="none" w:sz="0" w:space="0" w:color="auto"/>
        <w:bottom w:val="none" w:sz="0" w:space="0" w:color="auto"/>
        <w:right w:val="none" w:sz="0" w:space="0" w:color="auto"/>
      </w:divBdr>
    </w:div>
    <w:div w:id="1454909634">
      <w:bodyDiv w:val="1"/>
      <w:marLeft w:val="0"/>
      <w:marRight w:val="0"/>
      <w:marTop w:val="0"/>
      <w:marBottom w:val="0"/>
      <w:divBdr>
        <w:top w:val="none" w:sz="0" w:space="0" w:color="auto"/>
        <w:left w:val="none" w:sz="0" w:space="0" w:color="auto"/>
        <w:bottom w:val="none" w:sz="0" w:space="0" w:color="auto"/>
        <w:right w:val="none" w:sz="0" w:space="0" w:color="auto"/>
      </w:divBdr>
    </w:div>
    <w:div w:id="1455244934">
      <w:bodyDiv w:val="1"/>
      <w:marLeft w:val="0"/>
      <w:marRight w:val="0"/>
      <w:marTop w:val="0"/>
      <w:marBottom w:val="0"/>
      <w:divBdr>
        <w:top w:val="none" w:sz="0" w:space="0" w:color="auto"/>
        <w:left w:val="none" w:sz="0" w:space="0" w:color="auto"/>
        <w:bottom w:val="none" w:sz="0" w:space="0" w:color="auto"/>
        <w:right w:val="none" w:sz="0" w:space="0" w:color="auto"/>
      </w:divBdr>
    </w:div>
    <w:div w:id="1455251984">
      <w:bodyDiv w:val="1"/>
      <w:marLeft w:val="0"/>
      <w:marRight w:val="0"/>
      <w:marTop w:val="0"/>
      <w:marBottom w:val="0"/>
      <w:divBdr>
        <w:top w:val="none" w:sz="0" w:space="0" w:color="auto"/>
        <w:left w:val="none" w:sz="0" w:space="0" w:color="auto"/>
        <w:bottom w:val="none" w:sz="0" w:space="0" w:color="auto"/>
        <w:right w:val="none" w:sz="0" w:space="0" w:color="auto"/>
      </w:divBdr>
    </w:div>
    <w:div w:id="1455366939">
      <w:bodyDiv w:val="1"/>
      <w:marLeft w:val="0"/>
      <w:marRight w:val="0"/>
      <w:marTop w:val="0"/>
      <w:marBottom w:val="0"/>
      <w:divBdr>
        <w:top w:val="none" w:sz="0" w:space="0" w:color="auto"/>
        <w:left w:val="none" w:sz="0" w:space="0" w:color="auto"/>
        <w:bottom w:val="none" w:sz="0" w:space="0" w:color="auto"/>
        <w:right w:val="none" w:sz="0" w:space="0" w:color="auto"/>
      </w:divBdr>
    </w:div>
    <w:div w:id="1455825135">
      <w:bodyDiv w:val="1"/>
      <w:marLeft w:val="0"/>
      <w:marRight w:val="0"/>
      <w:marTop w:val="0"/>
      <w:marBottom w:val="0"/>
      <w:divBdr>
        <w:top w:val="none" w:sz="0" w:space="0" w:color="auto"/>
        <w:left w:val="none" w:sz="0" w:space="0" w:color="auto"/>
        <w:bottom w:val="none" w:sz="0" w:space="0" w:color="auto"/>
        <w:right w:val="none" w:sz="0" w:space="0" w:color="auto"/>
      </w:divBdr>
    </w:div>
    <w:div w:id="1455904309">
      <w:bodyDiv w:val="1"/>
      <w:marLeft w:val="0"/>
      <w:marRight w:val="0"/>
      <w:marTop w:val="0"/>
      <w:marBottom w:val="0"/>
      <w:divBdr>
        <w:top w:val="none" w:sz="0" w:space="0" w:color="auto"/>
        <w:left w:val="none" w:sz="0" w:space="0" w:color="auto"/>
        <w:bottom w:val="none" w:sz="0" w:space="0" w:color="auto"/>
        <w:right w:val="none" w:sz="0" w:space="0" w:color="auto"/>
      </w:divBdr>
    </w:div>
    <w:div w:id="1456410075">
      <w:bodyDiv w:val="1"/>
      <w:marLeft w:val="0"/>
      <w:marRight w:val="0"/>
      <w:marTop w:val="0"/>
      <w:marBottom w:val="0"/>
      <w:divBdr>
        <w:top w:val="none" w:sz="0" w:space="0" w:color="auto"/>
        <w:left w:val="none" w:sz="0" w:space="0" w:color="auto"/>
        <w:bottom w:val="none" w:sz="0" w:space="0" w:color="auto"/>
        <w:right w:val="none" w:sz="0" w:space="0" w:color="auto"/>
      </w:divBdr>
    </w:div>
    <w:div w:id="1456680212">
      <w:bodyDiv w:val="1"/>
      <w:marLeft w:val="0"/>
      <w:marRight w:val="0"/>
      <w:marTop w:val="0"/>
      <w:marBottom w:val="0"/>
      <w:divBdr>
        <w:top w:val="none" w:sz="0" w:space="0" w:color="auto"/>
        <w:left w:val="none" w:sz="0" w:space="0" w:color="auto"/>
        <w:bottom w:val="none" w:sz="0" w:space="0" w:color="auto"/>
        <w:right w:val="none" w:sz="0" w:space="0" w:color="auto"/>
      </w:divBdr>
    </w:div>
    <w:div w:id="1457023541">
      <w:bodyDiv w:val="1"/>
      <w:marLeft w:val="0"/>
      <w:marRight w:val="0"/>
      <w:marTop w:val="0"/>
      <w:marBottom w:val="0"/>
      <w:divBdr>
        <w:top w:val="none" w:sz="0" w:space="0" w:color="auto"/>
        <w:left w:val="none" w:sz="0" w:space="0" w:color="auto"/>
        <w:bottom w:val="none" w:sz="0" w:space="0" w:color="auto"/>
        <w:right w:val="none" w:sz="0" w:space="0" w:color="auto"/>
      </w:divBdr>
    </w:div>
    <w:div w:id="1457215275">
      <w:bodyDiv w:val="1"/>
      <w:marLeft w:val="0"/>
      <w:marRight w:val="0"/>
      <w:marTop w:val="0"/>
      <w:marBottom w:val="0"/>
      <w:divBdr>
        <w:top w:val="none" w:sz="0" w:space="0" w:color="auto"/>
        <w:left w:val="none" w:sz="0" w:space="0" w:color="auto"/>
        <w:bottom w:val="none" w:sz="0" w:space="0" w:color="auto"/>
        <w:right w:val="none" w:sz="0" w:space="0" w:color="auto"/>
      </w:divBdr>
    </w:div>
    <w:div w:id="1457983879">
      <w:bodyDiv w:val="1"/>
      <w:marLeft w:val="0"/>
      <w:marRight w:val="0"/>
      <w:marTop w:val="0"/>
      <w:marBottom w:val="0"/>
      <w:divBdr>
        <w:top w:val="none" w:sz="0" w:space="0" w:color="auto"/>
        <w:left w:val="none" w:sz="0" w:space="0" w:color="auto"/>
        <w:bottom w:val="none" w:sz="0" w:space="0" w:color="auto"/>
        <w:right w:val="none" w:sz="0" w:space="0" w:color="auto"/>
      </w:divBdr>
    </w:div>
    <w:div w:id="1458067028">
      <w:bodyDiv w:val="1"/>
      <w:marLeft w:val="0"/>
      <w:marRight w:val="0"/>
      <w:marTop w:val="0"/>
      <w:marBottom w:val="0"/>
      <w:divBdr>
        <w:top w:val="none" w:sz="0" w:space="0" w:color="auto"/>
        <w:left w:val="none" w:sz="0" w:space="0" w:color="auto"/>
        <w:bottom w:val="none" w:sz="0" w:space="0" w:color="auto"/>
        <w:right w:val="none" w:sz="0" w:space="0" w:color="auto"/>
      </w:divBdr>
    </w:div>
    <w:div w:id="1458067800">
      <w:bodyDiv w:val="1"/>
      <w:marLeft w:val="0"/>
      <w:marRight w:val="0"/>
      <w:marTop w:val="0"/>
      <w:marBottom w:val="0"/>
      <w:divBdr>
        <w:top w:val="none" w:sz="0" w:space="0" w:color="auto"/>
        <w:left w:val="none" w:sz="0" w:space="0" w:color="auto"/>
        <w:bottom w:val="none" w:sz="0" w:space="0" w:color="auto"/>
        <w:right w:val="none" w:sz="0" w:space="0" w:color="auto"/>
      </w:divBdr>
    </w:div>
    <w:div w:id="1458331102">
      <w:bodyDiv w:val="1"/>
      <w:marLeft w:val="0"/>
      <w:marRight w:val="0"/>
      <w:marTop w:val="0"/>
      <w:marBottom w:val="0"/>
      <w:divBdr>
        <w:top w:val="none" w:sz="0" w:space="0" w:color="auto"/>
        <w:left w:val="none" w:sz="0" w:space="0" w:color="auto"/>
        <w:bottom w:val="none" w:sz="0" w:space="0" w:color="auto"/>
        <w:right w:val="none" w:sz="0" w:space="0" w:color="auto"/>
      </w:divBdr>
    </w:div>
    <w:div w:id="1458447828">
      <w:bodyDiv w:val="1"/>
      <w:marLeft w:val="0"/>
      <w:marRight w:val="0"/>
      <w:marTop w:val="0"/>
      <w:marBottom w:val="0"/>
      <w:divBdr>
        <w:top w:val="none" w:sz="0" w:space="0" w:color="auto"/>
        <w:left w:val="none" w:sz="0" w:space="0" w:color="auto"/>
        <w:bottom w:val="none" w:sz="0" w:space="0" w:color="auto"/>
        <w:right w:val="none" w:sz="0" w:space="0" w:color="auto"/>
      </w:divBdr>
    </w:div>
    <w:div w:id="1458640225">
      <w:bodyDiv w:val="1"/>
      <w:marLeft w:val="0"/>
      <w:marRight w:val="0"/>
      <w:marTop w:val="0"/>
      <w:marBottom w:val="0"/>
      <w:divBdr>
        <w:top w:val="none" w:sz="0" w:space="0" w:color="auto"/>
        <w:left w:val="none" w:sz="0" w:space="0" w:color="auto"/>
        <w:bottom w:val="none" w:sz="0" w:space="0" w:color="auto"/>
        <w:right w:val="none" w:sz="0" w:space="0" w:color="auto"/>
      </w:divBdr>
    </w:div>
    <w:div w:id="1458714911">
      <w:bodyDiv w:val="1"/>
      <w:marLeft w:val="0"/>
      <w:marRight w:val="0"/>
      <w:marTop w:val="0"/>
      <w:marBottom w:val="0"/>
      <w:divBdr>
        <w:top w:val="none" w:sz="0" w:space="0" w:color="auto"/>
        <w:left w:val="none" w:sz="0" w:space="0" w:color="auto"/>
        <w:bottom w:val="none" w:sz="0" w:space="0" w:color="auto"/>
        <w:right w:val="none" w:sz="0" w:space="0" w:color="auto"/>
      </w:divBdr>
    </w:div>
    <w:div w:id="1458789853">
      <w:bodyDiv w:val="1"/>
      <w:marLeft w:val="0"/>
      <w:marRight w:val="0"/>
      <w:marTop w:val="0"/>
      <w:marBottom w:val="0"/>
      <w:divBdr>
        <w:top w:val="none" w:sz="0" w:space="0" w:color="auto"/>
        <w:left w:val="none" w:sz="0" w:space="0" w:color="auto"/>
        <w:bottom w:val="none" w:sz="0" w:space="0" w:color="auto"/>
        <w:right w:val="none" w:sz="0" w:space="0" w:color="auto"/>
      </w:divBdr>
    </w:div>
    <w:div w:id="1458909648">
      <w:bodyDiv w:val="1"/>
      <w:marLeft w:val="0"/>
      <w:marRight w:val="0"/>
      <w:marTop w:val="0"/>
      <w:marBottom w:val="0"/>
      <w:divBdr>
        <w:top w:val="none" w:sz="0" w:space="0" w:color="auto"/>
        <w:left w:val="none" w:sz="0" w:space="0" w:color="auto"/>
        <w:bottom w:val="none" w:sz="0" w:space="0" w:color="auto"/>
        <w:right w:val="none" w:sz="0" w:space="0" w:color="auto"/>
      </w:divBdr>
    </w:div>
    <w:div w:id="1459451892">
      <w:bodyDiv w:val="1"/>
      <w:marLeft w:val="0"/>
      <w:marRight w:val="0"/>
      <w:marTop w:val="0"/>
      <w:marBottom w:val="0"/>
      <w:divBdr>
        <w:top w:val="none" w:sz="0" w:space="0" w:color="auto"/>
        <w:left w:val="none" w:sz="0" w:space="0" w:color="auto"/>
        <w:bottom w:val="none" w:sz="0" w:space="0" w:color="auto"/>
        <w:right w:val="none" w:sz="0" w:space="0" w:color="auto"/>
      </w:divBdr>
    </w:div>
    <w:div w:id="1459491024">
      <w:bodyDiv w:val="1"/>
      <w:marLeft w:val="0"/>
      <w:marRight w:val="0"/>
      <w:marTop w:val="0"/>
      <w:marBottom w:val="0"/>
      <w:divBdr>
        <w:top w:val="none" w:sz="0" w:space="0" w:color="auto"/>
        <w:left w:val="none" w:sz="0" w:space="0" w:color="auto"/>
        <w:bottom w:val="none" w:sz="0" w:space="0" w:color="auto"/>
        <w:right w:val="none" w:sz="0" w:space="0" w:color="auto"/>
      </w:divBdr>
    </w:div>
    <w:div w:id="1459638455">
      <w:bodyDiv w:val="1"/>
      <w:marLeft w:val="0"/>
      <w:marRight w:val="0"/>
      <w:marTop w:val="0"/>
      <w:marBottom w:val="0"/>
      <w:divBdr>
        <w:top w:val="none" w:sz="0" w:space="0" w:color="auto"/>
        <w:left w:val="none" w:sz="0" w:space="0" w:color="auto"/>
        <w:bottom w:val="none" w:sz="0" w:space="0" w:color="auto"/>
        <w:right w:val="none" w:sz="0" w:space="0" w:color="auto"/>
      </w:divBdr>
    </w:div>
    <w:div w:id="1459642992">
      <w:bodyDiv w:val="1"/>
      <w:marLeft w:val="0"/>
      <w:marRight w:val="0"/>
      <w:marTop w:val="0"/>
      <w:marBottom w:val="0"/>
      <w:divBdr>
        <w:top w:val="none" w:sz="0" w:space="0" w:color="auto"/>
        <w:left w:val="none" w:sz="0" w:space="0" w:color="auto"/>
        <w:bottom w:val="none" w:sz="0" w:space="0" w:color="auto"/>
        <w:right w:val="none" w:sz="0" w:space="0" w:color="auto"/>
      </w:divBdr>
    </w:div>
    <w:div w:id="1460034009">
      <w:bodyDiv w:val="1"/>
      <w:marLeft w:val="0"/>
      <w:marRight w:val="0"/>
      <w:marTop w:val="0"/>
      <w:marBottom w:val="0"/>
      <w:divBdr>
        <w:top w:val="none" w:sz="0" w:space="0" w:color="auto"/>
        <w:left w:val="none" w:sz="0" w:space="0" w:color="auto"/>
        <w:bottom w:val="none" w:sz="0" w:space="0" w:color="auto"/>
        <w:right w:val="none" w:sz="0" w:space="0" w:color="auto"/>
      </w:divBdr>
    </w:div>
    <w:div w:id="1460108322">
      <w:bodyDiv w:val="1"/>
      <w:marLeft w:val="0"/>
      <w:marRight w:val="0"/>
      <w:marTop w:val="0"/>
      <w:marBottom w:val="0"/>
      <w:divBdr>
        <w:top w:val="none" w:sz="0" w:space="0" w:color="auto"/>
        <w:left w:val="none" w:sz="0" w:space="0" w:color="auto"/>
        <w:bottom w:val="none" w:sz="0" w:space="0" w:color="auto"/>
        <w:right w:val="none" w:sz="0" w:space="0" w:color="auto"/>
      </w:divBdr>
    </w:div>
    <w:div w:id="1460149797">
      <w:bodyDiv w:val="1"/>
      <w:marLeft w:val="0"/>
      <w:marRight w:val="0"/>
      <w:marTop w:val="0"/>
      <w:marBottom w:val="0"/>
      <w:divBdr>
        <w:top w:val="none" w:sz="0" w:space="0" w:color="auto"/>
        <w:left w:val="none" w:sz="0" w:space="0" w:color="auto"/>
        <w:bottom w:val="none" w:sz="0" w:space="0" w:color="auto"/>
        <w:right w:val="none" w:sz="0" w:space="0" w:color="auto"/>
      </w:divBdr>
    </w:div>
    <w:div w:id="1460416979">
      <w:bodyDiv w:val="1"/>
      <w:marLeft w:val="0"/>
      <w:marRight w:val="0"/>
      <w:marTop w:val="0"/>
      <w:marBottom w:val="0"/>
      <w:divBdr>
        <w:top w:val="none" w:sz="0" w:space="0" w:color="auto"/>
        <w:left w:val="none" w:sz="0" w:space="0" w:color="auto"/>
        <w:bottom w:val="none" w:sz="0" w:space="0" w:color="auto"/>
        <w:right w:val="none" w:sz="0" w:space="0" w:color="auto"/>
      </w:divBdr>
    </w:div>
    <w:div w:id="1460608120">
      <w:bodyDiv w:val="1"/>
      <w:marLeft w:val="0"/>
      <w:marRight w:val="0"/>
      <w:marTop w:val="0"/>
      <w:marBottom w:val="0"/>
      <w:divBdr>
        <w:top w:val="none" w:sz="0" w:space="0" w:color="auto"/>
        <w:left w:val="none" w:sz="0" w:space="0" w:color="auto"/>
        <w:bottom w:val="none" w:sz="0" w:space="0" w:color="auto"/>
        <w:right w:val="none" w:sz="0" w:space="0" w:color="auto"/>
      </w:divBdr>
    </w:div>
    <w:div w:id="1460804644">
      <w:bodyDiv w:val="1"/>
      <w:marLeft w:val="0"/>
      <w:marRight w:val="0"/>
      <w:marTop w:val="0"/>
      <w:marBottom w:val="0"/>
      <w:divBdr>
        <w:top w:val="none" w:sz="0" w:space="0" w:color="auto"/>
        <w:left w:val="none" w:sz="0" w:space="0" w:color="auto"/>
        <w:bottom w:val="none" w:sz="0" w:space="0" w:color="auto"/>
        <w:right w:val="none" w:sz="0" w:space="0" w:color="auto"/>
      </w:divBdr>
    </w:div>
    <w:div w:id="1461071689">
      <w:bodyDiv w:val="1"/>
      <w:marLeft w:val="0"/>
      <w:marRight w:val="0"/>
      <w:marTop w:val="0"/>
      <w:marBottom w:val="0"/>
      <w:divBdr>
        <w:top w:val="none" w:sz="0" w:space="0" w:color="auto"/>
        <w:left w:val="none" w:sz="0" w:space="0" w:color="auto"/>
        <w:bottom w:val="none" w:sz="0" w:space="0" w:color="auto"/>
        <w:right w:val="none" w:sz="0" w:space="0" w:color="auto"/>
      </w:divBdr>
    </w:div>
    <w:div w:id="1461150493">
      <w:bodyDiv w:val="1"/>
      <w:marLeft w:val="0"/>
      <w:marRight w:val="0"/>
      <w:marTop w:val="0"/>
      <w:marBottom w:val="0"/>
      <w:divBdr>
        <w:top w:val="none" w:sz="0" w:space="0" w:color="auto"/>
        <w:left w:val="none" w:sz="0" w:space="0" w:color="auto"/>
        <w:bottom w:val="none" w:sz="0" w:space="0" w:color="auto"/>
        <w:right w:val="none" w:sz="0" w:space="0" w:color="auto"/>
      </w:divBdr>
    </w:div>
    <w:div w:id="1461604705">
      <w:bodyDiv w:val="1"/>
      <w:marLeft w:val="0"/>
      <w:marRight w:val="0"/>
      <w:marTop w:val="0"/>
      <w:marBottom w:val="0"/>
      <w:divBdr>
        <w:top w:val="none" w:sz="0" w:space="0" w:color="auto"/>
        <w:left w:val="none" w:sz="0" w:space="0" w:color="auto"/>
        <w:bottom w:val="none" w:sz="0" w:space="0" w:color="auto"/>
        <w:right w:val="none" w:sz="0" w:space="0" w:color="auto"/>
      </w:divBdr>
    </w:div>
    <w:div w:id="1461606491">
      <w:bodyDiv w:val="1"/>
      <w:marLeft w:val="0"/>
      <w:marRight w:val="0"/>
      <w:marTop w:val="0"/>
      <w:marBottom w:val="0"/>
      <w:divBdr>
        <w:top w:val="none" w:sz="0" w:space="0" w:color="auto"/>
        <w:left w:val="none" w:sz="0" w:space="0" w:color="auto"/>
        <w:bottom w:val="none" w:sz="0" w:space="0" w:color="auto"/>
        <w:right w:val="none" w:sz="0" w:space="0" w:color="auto"/>
      </w:divBdr>
    </w:div>
    <w:div w:id="1461805879">
      <w:bodyDiv w:val="1"/>
      <w:marLeft w:val="0"/>
      <w:marRight w:val="0"/>
      <w:marTop w:val="0"/>
      <w:marBottom w:val="0"/>
      <w:divBdr>
        <w:top w:val="none" w:sz="0" w:space="0" w:color="auto"/>
        <w:left w:val="none" w:sz="0" w:space="0" w:color="auto"/>
        <w:bottom w:val="none" w:sz="0" w:space="0" w:color="auto"/>
        <w:right w:val="none" w:sz="0" w:space="0" w:color="auto"/>
      </w:divBdr>
    </w:div>
    <w:div w:id="1461924740">
      <w:bodyDiv w:val="1"/>
      <w:marLeft w:val="0"/>
      <w:marRight w:val="0"/>
      <w:marTop w:val="0"/>
      <w:marBottom w:val="0"/>
      <w:divBdr>
        <w:top w:val="none" w:sz="0" w:space="0" w:color="auto"/>
        <w:left w:val="none" w:sz="0" w:space="0" w:color="auto"/>
        <w:bottom w:val="none" w:sz="0" w:space="0" w:color="auto"/>
        <w:right w:val="none" w:sz="0" w:space="0" w:color="auto"/>
      </w:divBdr>
    </w:div>
    <w:div w:id="1461992752">
      <w:bodyDiv w:val="1"/>
      <w:marLeft w:val="0"/>
      <w:marRight w:val="0"/>
      <w:marTop w:val="0"/>
      <w:marBottom w:val="0"/>
      <w:divBdr>
        <w:top w:val="none" w:sz="0" w:space="0" w:color="auto"/>
        <w:left w:val="none" w:sz="0" w:space="0" w:color="auto"/>
        <w:bottom w:val="none" w:sz="0" w:space="0" w:color="auto"/>
        <w:right w:val="none" w:sz="0" w:space="0" w:color="auto"/>
      </w:divBdr>
    </w:div>
    <w:div w:id="1462305823">
      <w:bodyDiv w:val="1"/>
      <w:marLeft w:val="0"/>
      <w:marRight w:val="0"/>
      <w:marTop w:val="0"/>
      <w:marBottom w:val="0"/>
      <w:divBdr>
        <w:top w:val="none" w:sz="0" w:space="0" w:color="auto"/>
        <w:left w:val="none" w:sz="0" w:space="0" w:color="auto"/>
        <w:bottom w:val="none" w:sz="0" w:space="0" w:color="auto"/>
        <w:right w:val="none" w:sz="0" w:space="0" w:color="auto"/>
      </w:divBdr>
    </w:div>
    <w:div w:id="1462336958">
      <w:bodyDiv w:val="1"/>
      <w:marLeft w:val="0"/>
      <w:marRight w:val="0"/>
      <w:marTop w:val="0"/>
      <w:marBottom w:val="0"/>
      <w:divBdr>
        <w:top w:val="none" w:sz="0" w:space="0" w:color="auto"/>
        <w:left w:val="none" w:sz="0" w:space="0" w:color="auto"/>
        <w:bottom w:val="none" w:sz="0" w:space="0" w:color="auto"/>
        <w:right w:val="none" w:sz="0" w:space="0" w:color="auto"/>
      </w:divBdr>
    </w:div>
    <w:div w:id="1462572287">
      <w:bodyDiv w:val="1"/>
      <w:marLeft w:val="0"/>
      <w:marRight w:val="0"/>
      <w:marTop w:val="0"/>
      <w:marBottom w:val="0"/>
      <w:divBdr>
        <w:top w:val="none" w:sz="0" w:space="0" w:color="auto"/>
        <w:left w:val="none" w:sz="0" w:space="0" w:color="auto"/>
        <w:bottom w:val="none" w:sz="0" w:space="0" w:color="auto"/>
        <w:right w:val="none" w:sz="0" w:space="0" w:color="auto"/>
      </w:divBdr>
    </w:div>
    <w:div w:id="1462653971">
      <w:bodyDiv w:val="1"/>
      <w:marLeft w:val="0"/>
      <w:marRight w:val="0"/>
      <w:marTop w:val="0"/>
      <w:marBottom w:val="0"/>
      <w:divBdr>
        <w:top w:val="none" w:sz="0" w:space="0" w:color="auto"/>
        <w:left w:val="none" w:sz="0" w:space="0" w:color="auto"/>
        <w:bottom w:val="none" w:sz="0" w:space="0" w:color="auto"/>
        <w:right w:val="none" w:sz="0" w:space="0" w:color="auto"/>
      </w:divBdr>
    </w:div>
    <w:div w:id="1462840157">
      <w:bodyDiv w:val="1"/>
      <w:marLeft w:val="0"/>
      <w:marRight w:val="0"/>
      <w:marTop w:val="0"/>
      <w:marBottom w:val="0"/>
      <w:divBdr>
        <w:top w:val="none" w:sz="0" w:space="0" w:color="auto"/>
        <w:left w:val="none" w:sz="0" w:space="0" w:color="auto"/>
        <w:bottom w:val="none" w:sz="0" w:space="0" w:color="auto"/>
        <w:right w:val="none" w:sz="0" w:space="0" w:color="auto"/>
      </w:divBdr>
    </w:div>
    <w:div w:id="1462845232">
      <w:bodyDiv w:val="1"/>
      <w:marLeft w:val="0"/>
      <w:marRight w:val="0"/>
      <w:marTop w:val="0"/>
      <w:marBottom w:val="0"/>
      <w:divBdr>
        <w:top w:val="none" w:sz="0" w:space="0" w:color="auto"/>
        <w:left w:val="none" w:sz="0" w:space="0" w:color="auto"/>
        <w:bottom w:val="none" w:sz="0" w:space="0" w:color="auto"/>
        <w:right w:val="none" w:sz="0" w:space="0" w:color="auto"/>
      </w:divBdr>
    </w:div>
    <w:div w:id="1462921452">
      <w:bodyDiv w:val="1"/>
      <w:marLeft w:val="0"/>
      <w:marRight w:val="0"/>
      <w:marTop w:val="0"/>
      <w:marBottom w:val="0"/>
      <w:divBdr>
        <w:top w:val="none" w:sz="0" w:space="0" w:color="auto"/>
        <w:left w:val="none" w:sz="0" w:space="0" w:color="auto"/>
        <w:bottom w:val="none" w:sz="0" w:space="0" w:color="auto"/>
        <w:right w:val="none" w:sz="0" w:space="0" w:color="auto"/>
      </w:divBdr>
    </w:div>
    <w:div w:id="1463227605">
      <w:bodyDiv w:val="1"/>
      <w:marLeft w:val="0"/>
      <w:marRight w:val="0"/>
      <w:marTop w:val="0"/>
      <w:marBottom w:val="0"/>
      <w:divBdr>
        <w:top w:val="none" w:sz="0" w:space="0" w:color="auto"/>
        <w:left w:val="none" w:sz="0" w:space="0" w:color="auto"/>
        <w:bottom w:val="none" w:sz="0" w:space="0" w:color="auto"/>
        <w:right w:val="none" w:sz="0" w:space="0" w:color="auto"/>
      </w:divBdr>
    </w:div>
    <w:div w:id="1463304709">
      <w:bodyDiv w:val="1"/>
      <w:marLeft w:val="0"/>
      <w:marRight w:val="0"/>
      <w:marTop w:val="0"/>
      <w:marBottom w:val="0"/>
      <w:divBdr>
        <w:top w:val="none" w:sz="0" w:space="0" w:color="auto"/>
        <w:left w:val="none" w:sz="0" w:space="0" w:color="auto"/>
        <w:bottom w:val="none" w:sz="0" w:space="0" w:color="auto"/>
        <w:right w:val="none" w:sz="0" w:space="0" w:color="auto"/>
      </w:divBdr>
    </w:div>
    <w:div w:id="1463307676">
      <w:bodyDiv w:val="1"/>
      <w:marLeft w:val="0"/>
      <w:marRight w:val="0"/>
      <w:marTop w:val="0"/>
      <w:marBottom w:val="0"/>
      <w:divBdr>
        <w:top w:val="none" w:sz="0" w:space="0" w:color="auto"/>
        <w:left w:val="none" w:sz="0" w:space="0" w:color="auto"/>
        <w:bottom w:val="none" w:sz="0" w:space="0" w:color="auto"/>
        <w:right w:val="none" w:sz="0" w:space="0" w:color="auto"/>
      </w:divBdr>
    </w:div>
    <w:div w:id="1463308189">
      <w:bodyDiv w:val="1"/>
      <w:marLeft w:val="0"/>
      <w:marRight w:val="0"/>
      <w:marTop w:val="0"/>
      <w:marBottom w:val="0"/>
      <w:divBdr>
        <w:top w:val="none" w:sz="0" w:space="0" w:color="auto"/>
        <w:left w:val="none" w:sz="0" w:space="0" w:color="auto"/>
        <w:bottom w:val="none" w:sz="0" w:space="0" w:color="auto"/>
        <w:right w:val="none" w:sz="0" w:space="0" w:color="auto"/>
      </w:divBdr>
    </w:div>
    <w:div w:id="1463502020">
      <w:bodyDiv w:val="1"/>
      <w:marLeft w:val="0"/>
      <w:marRight w:val="0"/>
      <w:marTop w:val="0"/>
      <w:marBottom w:val="0"/>
      <w:divBdr>
        <w:top w:val="none" w:sz="0" w:space="0" w:color="auto"/>
        <w:left w:val="none" w:sz="0" w:space="0" w:color="auto"/>
        <w:bottom w:val="none" w:sz="0" w:space="0" w:color="auto"/>
        <w:right w:val="none" w:sz="0" w:space="0" w:color="auto"/>
      </w:divBdr>
    </w:div>
    <w:div w:id="1463843051">
      <w:bodyDiv w:val="1"/>
      <w:marLeft w:val="0"/>
      <w:marRight w:val="0"/>
      <w:marTop w:val="0"/>
      <w:marBottom w:val="0"/>
      <w:divBdr>
        <w:top w:val="none" w:sz="0" w:space="0" w:color="auto"/>
        <w:left w:val="none" w:sz="0" w:space="0" w:color="auto"/>
        <w:bottom w:val="none" w:sz="0" w:space="0" w:color="auto"/>
        <w:right w:val="none" w:sz="0" w:space="0" w:color="auto"/>
      </w:divBdr>
    </w:div>
    <w:div w:id="1463844833">
      <w:bodyDiv w:val="1"/>
      <w:marLeft w:val="0"/>
      <w:marRight w:val="0"/>
      <w:marTop w:val="0"/>
      <w:marBottom w:val="0"/>
      <w:divBdr>
        <w:top w:val="none" w:sz="0" w:space="0" w:color="auto"/>
        <w:left w:val="none" w:sz="0" w:space="0" w:color="auto"/>
        <w:bottom w:val="none" w:sz="0" w:space="0" w:color="auto"/>
        <w:right w:val="none" w:sz="0" w:space="0" w:color="auto"/>
      </w:divBdr>
    </w:div>
    <w:div w:id="1464151292">
      <w:bodyDiv w:val="1"/>
      <w:marLeft w:val="0"/>
      <w:marRight w:val="0"/>
      <w:marTop w:val="0"/>
      <w:marBottom w:val="0"/>
      <w:divBdr>
        <w:top w:val="none" w:sz="0" w:space="0" w:color="auto"/>
        <w:left w:val="none" w:sz="0" w:space="0" w:color="auto"/>
        <w:bottom w:val="none" w:sz="0" w:space="0" w:color="auto"/>
        <w:right w:val="none" w:sz="0" w:space="0" w:color="auto"/>
      </w:divBdr>
    </w:div>
    <w:div w:id="1464229480">
      <w:bodyDiv w:val="1"/>
      <w:marLeft w:val="0"/>
      <w:marRight w:val="0"/>
      <w:marTop w:val="0"/>
      <w:marBottom w:val="0"/>
      <w:divBdr>
        <w:top w:val="none" w:sz="0" w:space="0" w:color="auto"/>
        <w:left w:val="none" w:sz="0" w:space="0" w:color="auto"/>
        <w:bottom w:val="none" w:sz="0" w:space="0" w:color="auto"/>
        <w:right w:val="none" w:sz="0" w:space="0" w:color="auto"/>
      </w:divBdr>
    </w:div>
    <w:div w:id="1464234110">
      <w:bodyDiv w:val="1"/>
      <w:marLeft w:val="0"/>
      <w:marRight w:val="0"/>
      <w:marTop w:val="0"/>
      <w:marBottom w:val="0"/>
      <w:divBdr>
        <w:top w:val="none" w:sz="0" w:space="0" w:color="auto"/>
        <w:left w:val="none" w:sz="0" w:space="0" w:color="auto"/>
        <w:bottom w:val="none" w:sz="0" w:space="0" w:color="auto"/>
        <w:right w:val="none" w:sz="0" w:space="0" w:color="auto"/>
      </w:divBdr>
    </w:div>
    <w:div w:id="1464346988">
      <w:bodyDiv w:val="1"/>
      <w:marLeft w:val="0"/>
      <w:marRight w:val="0"/>
      <w:marTop w:val="0"/>
      <w:marBottom w:val="0"/>
      <w:divBdr>
        <w:top w:val="none" w:sz="0" w:space="0" w:color="auto"/>
        <w:left w:val="none" w:sz="0" w:space="0" w:color="auto"/>
        <w:bottom w:val="none" w:sz="0" w:space="0" w:color="auto"/>
        <w:right w:val="none" w:sz="0" w:space="0" w:color="auto"/>
      </w:divBdr>
    </w:div>
    <w:div w:id="1464420058">
      <w:bodyDiv w:val="1"/>
      <w:marLeft w:val="0"/>
      <w:marRight w:val="0"/>
      <w:marTop w:val="0"/>
      <w:marBottom w:val="0"/>
      <w:divBdr>
        <w:top w:val="none" w:sz="0" w:space="0" w:color="auto"/>
        <w:left w:val="none" w:sz="0" w:space="0" w:color="auto"/>
        <w:bottom w:val="none" w:sz="0" w:space="0" w:color="auto"/>
        <w:right w:val="none" w:sz="0" w:space="0" w:color="auto"/>
      </w:divBdr>
    </w:div>
    <w:div w:id="1464499985">
      <w:bodyDiv w:val="1"/>
      <w:marLeft w:val="0"/>
      <w:marRight w:val="0"/>
      <w:marTop w:val="0"/>
      <w:marBottom w:val="0"/>
      <w:divBdr>
        <w:top w:val="none" w:sz="0" w:space="0" w:color="auto"/>
        <w:left w:val="none" w:sz="0" w:space="0" w:color="auto"/>
        <w:bottom w:val="none" w:sz="0" w:space="0" w:color="auto"/>
        <w:right w:val="none" w:sz="0" w:space="0" w:color="auto"/>
      </w:divBdr>
    </w:div>
    <w:div w:id="1464736681">
      <w:bodyDiv w:val="1"/>
      <w:marLeft w:val="0"/>
      <w:marRight w:val="0"/>
      <w:marTop w:val="0"/>
      <w:marBottom w:val="0"/>
      <w:divBdr>
        <w:top w:val="none" w:sz="0" w:space="0" w:color="auto"/>
        <w:left w:val="none" w:sz="0" w:space="0" w:color="auto"/>
        <w:bottom w:val="none" w:sz="0" w:space="0" w:color="auto"/>
        <w:right w:val="none" w:sz="0" w:space="0" w:color="auto"/>
      </w:divBdr>
    </w:div>
    <w:div w:id="1464883697">
      <w:bodyDiv w:val="1"/>
      <w:marLeft w:val="0"/>
      <w:marRight w:val="0"/>
      <w:marTop w:val="0"/>
      <w:marBottom w:val="0"/>
      <w:divBdr>
        <w:top w:val="none" w:sz="0" w:space="0" w:color="auto"/>
        <w:left w:val="none" w:sz="0" w:space="0" w:color="auto"/>
        <w:bottom w:val="none" w:sz="0" w:space="0" w:color="auto"/>
        <w:right w:val="none" w:sz="0" w:space="0" w:color="auto"/>
      </w:divBdr>
    </w:div>
    <w:div w:id="1465080628">
      <w:bodyDiv w:val="1"/>
      <w:marLeft w:val="0"/>
      <w:marRight w:val="0"/>
      <w:marTop w:val="0"/>
      <w:marBottom w:val="0"/>
      <w:divBdr>
        <w:top w:val="none" w:sz="0" w:space="0" w:color="auto"/>
        <w:left w:val="none" w:sz="0" w:space="0" w:color="auto"/>
        <w:bottom w:val="none" w:sz="0" w:space="0" w:color="auto"/>
        <w:right w:val="none" w:sz="0" w:space="0" w:color="auto"/>
      </w:divBdr>
    </w:div>
    <w:div w:id="1465151202">
      <w:bodyDiv w:val="1"/>
      <w:marLeft w:val="0"/>
      <w:marRight w:val="0"/>
      <w:marTop w:val="0"/>
      <w:marBottom w:val="0"/>
      <w:divBdr>
        <w:top w:val="none" w:sz="0" w:space="0" w:color="auto"/>
        <w:left w:val="none" w:sz="0" w:space="0" w:color="auto"/>
        <w:bottom w:val="none" w:sz="0" w:space="0" w:color="auto"/>
        <w:right w:val="none" w:sz="0" w:space="0" w:color="auto"/>
      </w:divBdr>
    </w:div>
    <w:div w:id="1465267885">
      <w:bodyDiv w:val="1"/>
      <w:marLeft w:val="0"/>
      <w:marRight w:val="0"/>
      <w:marTop w:val="0"/>
      <w:marBottom w:val="0"/>
      <w:divBdr>
        <w:top w:val="none" w:sz="0" w:space="0" w:color="auto"/>
        <w:left w:val="none" w:sz="0" w:space="0" w:color="auto"/>
        <w:bottom w:val="none" w:sz="0" w:space="0" w:color="auto"/>
        <w:right w:val="none" w:sz="0" w:space="0" w:color="auto"/>
      </w:divBdr>
    </w:div>
    <w:div w:id="1465585842">
      <w:bodyDiv w:val="1"/>
      <w:marLeft w:val="0"/>
      <w:marRight w:val="0"/>
      <w:marTop w:val="0"/>
      <w:marBottom w:val="0"/>
      <w:divBdr>
        <w:top w:val="none" w:sz="0" w:space="0" w:color="auto"/>
        <w:left w:val="none" w:sz="0" w:space="0" w:color="auto"/>
        <w:bottom w:val="none" w:sz="0" w:space="0" w:color="auto"/>
        <w:right w:val="none" w:sz="0" w:space="0" w:color="auto"/>
      </w:divBdr>
    </w:div>
    <w:div w:id="1465659143">
      <w:bodyDiv w:val="1"/>
      <w:marLeft w:val="0"/>
      <w:marRight w:val="0"/>
      <w:marTop w:val="0"/>
      <w:marBottom w:val="0"/>
      <w:divBdr>
        <w:top w:val="none" w:sz="0" w:space="0" w:color="auto"/>
        <w:left w:val="none" w:sz="0" w:space="0" w:color="auto"/>
        <w:bottom w:val="none" w:sz="0" w:space="0" w:color="auto"/>
        <w:right w:val="none" w:sz="0" w:space="0" w:color="auto"/>
      </w:divBdr>
    </w:div>
    <w:div w:id="1466461955">
      <w:bodyDiv w:val="1"/>
      <w:marLeft w:val="0"/>
      <w:marRight w:val="0"/>
      <w:marTop w:val="0"/>
      <w:marBottom w:val="0"/>
      <w:divBdr>
        <w:top w:val="none" w:sz="0" w:space="0" w:color="auto"/>
        <w:left w:val="none" w:sz="0" w:space="0" w:color="auto"/>
        <w:bottom w:val="none" w:sz="0" w:space="0" w:color="auto"/>
        <w:right w:val="none" w:sz="0" w:space="0" w:color="auto"/>
      </w:divBdr>
    </w:div>
    <w:div w:id="1467040255">
      <w:bodyDiv w:val="1"/>
      <w:marLeft w:val="0"/>
      <w:marRight w:val="0"/>
      <w:marTop w:val="0"/>
      <w:marBottom w:val="0"/>
      <w:divBdr>
        <w:top w:val="none" w:sz="0" w:space="0" w:color="auto"/>
        <w:left w:val="none" w:sz="0" w:space="0" w:color="auto"/>
        <w:bottom w:val="none" w:sz="0" w:space="0" w:color="auto"/>
        <w:right w:val="none" w:sz="0" w:space="0" w:color="auto"/>
      </w:divBdr>
    </w:div>
    <w:div w:id="1467628568">
      <w:bodyDiv w:val="1"/>
      <w:marLeft w:val="0"/>
      <w:marRight w:val="0"/>
      <w:marTop w:val="0"/>
      <w:marBottom w:val="0"/>
      <w:divBdr>
        <w:top w:val="none" w:sz="0" w:space="0" w:color="auto"/>
        <w:left w:val="none" w:sz="0" w:space="0" w:color="auto"/>
        <w:bottom w:val="none" w:sz="0" w:space="0" w:color="auto"/>
        <w:right w:val="none" w:sz="0" w:space="0" w:color="auto"/>
      </w:divBdr>
    </w:div>
    <w:div w:id="1467964153">
      <w:bodyDiv w:val="1"/>
      <w:marLeft w:val="0"/>
      <w:marRight w:val="0"/>
      <w:marTop w:val="0"/>
      <w:marBottom w:val="0"/>
      <w:divBdr>
        <w:top w:val="none" w:sz="0" w:space="0" w:color="auto"/>
        <w:left w:val="none" w:sz="0" w:space="0" w:color="auto"/>
        <w:bottom w:val="none" w:sz="0" w:space="0" w:color="auto"/>
        <w:right w:val="none" w:sz="0" w:space="0" w:color="auto"/>
      </w:divBdr>
    </w:div>
    <w:div w:id="1468081864">
      <w:bodyDiv w:val="1"/>
      <w:marLeft w:val="0"/>
      <w:marRight w:val="0"/>
      <w:marTop w:val="0"/>
      <w:marBottom w:val="0"/>
      <w:divBdr>
        <w:top w:val="none" w:sz="0" w:space="0" w:color="auto"/>
        <w:left w:val="none" w:sz="0" w:space="0" w:color="auto"/>
        <w:bottom w:val="none" w:sz="0" w:space="0" w:color="auto"/>
        <w:right w:val="none" w:sz="0" w:space="0" w:color="auto"/>
      </w:divBdr>
    </w:div>
    <w:div w:id="1468086338">
      <w:bodyDiv w:val="1"/>
      <w:marLeft w:val="0"/>
      <w:marRight w:val="0"/>
      <w:marTop w:val="0"/>
      <w:marBottom w:val="0"/>
      <w:divBdr>
        <w:top w:val="none" w:sz="0" w:space="0" w:color="auto"/>
        <w:left w:val="none" w:sz="0" w:space="0" w:color="auto"/>
        <w:bottom w:val="none" w:sz="0" w:space="0" w:color="auto"/>
        <w:right w:val="none" w:sz="0" w:space="0" w:color="auto"/>
      </w:divBdr>
    </w:div>
    <w:div w:id="1468165081">
      <w:bodyDiv w:val="1"/>
      <w:marLeft w:val="0"/>
      <w:marRight w:val="0"/>
      <w:marTop w:val="0"/>
      <w:marBottom w:val="0"/>
      <w:divBdr>
        <w:top w:val="none" w:sz="0" w:space="0" w:color="auto"/>
        <w:left w:val="none" w:sz="0" w:space="0" w:color="auto"/>
        <w:bottom w:val="none" w:sz="0" w:space="0" w:color="auto"/>
        <w:right w:val="none" w:sz="0" w:space="0" w:color="auto"/>
      </w:divBdr>
    </w:div>
    <w:div w:id="1468430969">
      <w:bodyDiv w:val="1"/>
      <w:marLeft w:val="0"/>
      <w:marRight w:val="0"/>
      <w:marTop w:val="0"/>
      <w:marBottom w:val="0"/>
      <w:divBdr>
        <w:top w:val="none" w:sz="0" w:space="0" w:color="auto"/>
        <w:left w:val="none" w:sz="0" w:space="0" w:color="auto"/>
        <w:bottom w:val="none" w:sz="0" w:space="0" w:color="auto"/>
        <w:right w:val="none" w:sz="0" w:space="0" w:color="auto"/>
      </w:divBdr>
    </w:div>
    <w:div w:id="1468816733">
      <w:bodyDiv w:val="1"/>
      <w:marLeft w:val="0"/>
      <w:marRight w:val="0"/>
      <w:marTop w:val="0"/>
      <w:marBottom w:val="0"/>
      <w:divBdr>
        <w:top w:val="none" w:sz="0" w:space="0" w:color="auto"/>
        <w:left w:val="none" w:sz="0" w:space="0" w:color="auto"/>
        <w:bottom w:val="none" w:sz="0" w:space="0" w:color="auto"/>
        <w:right w:val="none" w:sz="0" w:space="0" w:color="auto"/>
      </w:divBdr>
    </w:div>
    <w:div w:id="1468938868">
      <w:bodyDiv w:val="1"/>
      <w:marLeft w:val="0"/>
      <w:marRight w:val="0"/>
      <w:marTop w:val="0"/>
      <w:marBottom w:val="0"/>
      <w:divBdr>
        <w:top w:val="none" w:sz="0" w:space="0" w:color="auto"/>
        <w:left w:val="none" w:sz="0" w:space="0" w:color="auto"/>
        <w:bottom w:val="none" w:sz="0" w:space="0" w:color="auto"/>
        <w:right w:val="none" w:sz="0" w:space="0" w:color="auto"/>
      </w:divBdr>
    </w:div>
    <w:div w:id="1469015008">
      <w:bodyDiv w:val="1"/>
      <w:marLeft w:val="0"/>
      <w:marRight w:val="0"/>
      <w:marTop w:val="0"/>
      <w:marBottom w:val="0"/>
      <w:divBdr>
        <w:top w:val="none" w:sz="0" w:space="0" w:color="auto"/>
        <w:left w:val="none" w:sz="0" w:space="0" w:color="auto"/>
        <w:bottom w:val="none" w:sz="0" w:space="0" w:color="auto"/>
        <w:right w:val="none" w:sz="0" w:space="0" w:color="auto"/>
      </w:divBdr>
    </w:div>
    <w:div w:id="1470325732">
      <w:bodyDiv w:val="1"/>
      <w:marLeft w:val="0"/>
      <w:marRight w:val="0"/>
      <w:marTop w:val="0"/>
      <w:marBottom w:val="0"/>
      <w:divBdr>
        <w:top w:val="none" w:sz="0" w:space="0" w:color="auto"/>
        <w:left w:val="none" w:sz="0" w:space="0" w:color="auto"/>
        <w:bottom w:val="none" w:sz="0" w:space="0" w:color="auto"/>
        <w:right w:val="none" w:sz="0" w:space="0" w:color="auto"/>
      </w:divBdr>
    </w:div>
    <w:div w:id="1470828899">
      <w:bodyDiv w:val="1"/>
      <w:marLeft w:val="0"/>
      <w:marRight w:val="0"/>
      <w:marTop w:val="0"/>
      <w:marBottom w:val="0"/>
      <w:divBdr>
        <w:top w:val="none" w:sz="0" w:space="0" w:color="auto"/>
        <w:left w:val="none" w:sz="0" w:space="0" w:color="auto"/>
        <w:bottom w:val="none" w:sz="0" w:space="0" w:color="auto"/>
        <w:right w:val="none" w:sz="0" w:space="0" w:color="auto"/>
      </w:divBdr>
    </w:div>
    <w:div w:id="1470902943">
      <w:bodyDiv w:val="1"/>
      <w:marLeft w:val="0"/>
      <w:marRight w:val="0"/>
      <w:marTop w:val="0"/>
      <w:marBottom w:val="0"/>
      <w:divBdr>
        <w:top w:val="none" w:sz="0" w:space="0" w:color="auto"/>
        <w:left w:val="none" w:sz="0" w:space="0" w:color="auto"/>
        <w:bottom w:val="none" w:sz="0" w:space="0" w:color="auto"/>
        <w:right w:val="none" w:sz="0" w:space="0" w:color="auto"/>
      </w:divBdr>
    </w:div>
    <w:div w:id="1470973839">
      <w:bodyDiv w:val="1"/>
      <w:marLeft w:val="0"/>
      <w:marRight w:val="0"/>
      <w:marTop w:val="0"/>
      <w:marBottom w:val="0"/>
      <w:divBdr>
        <w:top w:val="none" w:sz="0" w:space="0" w:color="auto"/>
        <w:left w:val="none" w:sz="0" w:space="0" w:color="auto"/>
        <w:bottom w:val="none" w:sz="0" w:space="0" w:color="auto"/>
        <w:right w:val="none" w:sz="0" w:space="0" w:color="auto"/>
      </w:divBdr>
    </w:div>
    <w:div w:id="1471047086">
      <w:bodyDiv w:val="1"/>
      <w:marLeft w:val="0"/>
      <w:marRight w:val="0"/>
      <w:marTop w:val="0"/>
      <w:marBottom w:val="0"/>
      <w:divBdr>
        <w:top w:val="none" w:sz="0" w:space="0" w:color="auto"/>
        <w:left w:val="none" w:sz="0" w:space="0" w:color="auto"/>
        <w:bottom w:val="none" w:sz="0" w:space="0" w:color="auto"/>
        <w:right w:val="none" w:sz="0" w:space="0" w:color="auto"/>
      </w:divBdr>
    </w:div>
    <w:div w:id="1471168726">
      <w:bodyDiv w:val="1"/>
      <w:marLeft w:val="0"/>
      <w:marRight w:val="0"/>
      <w:marTop w:val="0"/>
      <w:marBottom w:val="0"/>
      <w:divBdr>
        <w:top w:val="none" w:sz="0" w:space="0" w:color="auto"/>
        <w:left w:val="none" w:sz="0" w:space="0" w:color="auto"/>
        <w:bottom w:val="none" w:sz="0" w:space="0" w:color="auto"/>
        <w:right w:val="none" w:sz="0" w:space="0" w:color="auto"/>
      </w:divBdr>
    </w:div>
    <w:div w:id="1471246329">
      <w:bodyDiv w:val="1"/>
      <w:marLeft w:val="0"/>
      <w:marRight w:val="0"/>
      <w:marTop w:val="0"/>
      <w:marBottom w:val="0"/>
      <w:divBdr>
        <w:top w:val="none" w:sz="0" w:space="0" w:color="auto"/>
        <w:left w:val="none" w:sz="0" w:space="0" w:color="auto"/>
        <w:bottom w:val="none" w:sz="0" w:space="0" w:color="auto"/>
        <w:right w:val="none" w:sz="0" w:space="0" w:color="auto"/>
      </w:divBdr>
    </w:div>
    <w:div w:id="1471821728">
      <w:bodyDiv w:val="1"/>
      <w:marLeft w:val="0"/>
      <w:marRight w:val="0"/>
      <w:marTop w:val="0"/>
      <w:marBottom w:val="0"/>
      <w:divBdr>
        <w:top w:val="none" w:sz="0" w:space="0" w:color="auto"/>
        <w:left w:val="none" w:sz="0" w:space="0" w:color="auto"/>
        <w:bottom w:val="none" w:sz="0" w:space="0" w:color="auto"/>
        <w:right w:val="none" w:sz="0" w:space="0" w:color="auto"/>
      </w:divBdr>
    </w:div>
    <w:div w:id="1471901121">
      <w:bodyDiv w:val="1"/>
      <w:marLeft w:val="0"/>
      <w:marRight w:val="0"/>
      <w:marTop w:val="0"/>
      <w:marBottom w:val="0"/>
      <w:divBdr>
        <w:top w:val="none" w:sz="0" w:space="0" w:color="auto"/>
        <w:left w:val="none" w:sz="0" w:space="0" w:color="auto"/>
        <w:bottom w:val="none" w:sz="0" w:space="0" w:color="auto"/>
        <w:right w:val="none" w:sz="0" w:space="0" w:color="auto"/>
      </w:divBdr>
    </w:div>
    <w:div w:id="1472016101">
      <w:bodyDiv w:val="1"/>
      <w:marLeft w:val="0"/>
      <w:marRight w:val="0"/>
      <w:marTop w:val="0"/>
      <w:marBottom w:val="0"/>
      <w:divBdr>
        <w:top w:val="none" w:sz="0" w:space="0" w:color="auto"/>
        <w:left w:val="none" w:sz="0" w:space="0" w:color="auto"/>
        <w:bottom w:val="none" w:sz="0" w:space="0" w:color="auto"/>
        <w:right w:val="none" w:sz="0" w:space="0" w:color="auto"/>
      </w:divBdr>
    </w:div>
    <w:div w:id="1472089421">
      <w:bodyDiv w:val="1"/>
      <w:marLeft w:val="0"/>
      <w:marRight w:val="0"/>
      <w:marTop w:val="0"/>
      <w:marBottom w:val="0"/>
      <w:divBdr>
        <w:top w:val="none" w:sz="0" w:space="0" w:color="auto"/>
        <w:left w:val="none" w:sz="0" w:space="0" w:color="auto"/>
        <w:bottom w:val="none" w:sz="0" w:space="0" w:color="auto"/>
        <w:right w:val="none" w:sz="0" w:space="0" w:color="auto"/>
      </w:divBdr>
    </w:div>
    <w:div w:id="1472752690">
      <w:bodyDiv w:val="1"/>
      <w:marLeft w:val="0"/>
      <w:marRight w:val="0"/>
      <w:marTop w:val="0"/>
      <w:marBottom w:val="0"/>
      <w:divBdr>
        <w:top w:val="none" w:sz="0" w:space="0" w:color="auto"/>
        <w:left w:val="none" w:sz="0" w:space="0" w:color="auto"/>
        <w:bottom w:val="none" w:sz="0" w:space="0" w:color="auto"/>
        <w:right w:val="none" w:sz="0" w:space="0" w:color="auto"/>
      </w:divBdr>
    </w:div>
    <w:div w:id="1473212751">
      <w:bodyDiv w:val="1"/>
      <w:marLeft w:val="0"/>
      <w:marRight w:val="0"/>
      <w:marTop w:val="0"/>
      <w:marBottom w:val="0"/>
      <w:divBdr>
        <w:top w:val="none" w:sz="0" w:space="0" w:color="auto"/>
        <w:left w:val="none" w:sz="0" w:space="0" w:color="auto"/>
        <w:bottom w:val="none" w:sz="0" w:space="0" w:color="auto"/>
        <w:right w:val="none" w:sz="0" w:space="0" w:color="auto"/>
      </w:divBdr>
    </w:div>
    <w:div w:id="1473256632">
      <w:bodyDiv w:val="1"/>
      <w:marLeft w:val="0"/>
      <w:marRight w:val="0"/>
      <w:marTop w:val="0"/>
      <w:marBottom w:val="0"/>
      <w:divBdr>
        <w:top w:val="none" w:sz="0" w:space="0" w:color="auto"/>
        <w:left w:val="none" w:sz="0" w:space="0" w:color="auto"/>
        <w:bottom w:val="none" w:sz="0" w:space="0" w:color="auto"/>
        <w:right w:val="none" w:sz="0" w:space="0" w:color="auto"/>
      </w:divBdr>
    </w:div>
    <w:div w:id="1474060196">
      <w:bodyDiv w:val="1"/>
      <w:marLeft w:val="0"/>
      <w:marRight w:val="0"/>
      <w:marTop w:val="0"/>
      <w:marBottom w:val="0"/>
      <w:divBdr>
        <w:top w:val="none" w:sz="0" w:space="0" w:color="auto"/>
        <w:left w:val="none" w:sz="0" w:space="0" w:color="auto"/>
        <w:bottom w:val="none" w:sz="0" w:space="0" w:color="auto"/>
        <w:right w:val="none" w:sz="0" w:space="0" w:color="auto"/>
      </w:divBdr>
    </w:div>
    <w:div w:id="1474132826">
      <w:bodyDiv w:val="1"/>
      <w:marLeft w:val="0"/>
      <w:marRight w:val="0"/>
      <w:marTop w:val="0"/>
      <w:marBottom w:val="0"/>
      <w:divBdr>
        <w:top w:val="none" w:sz="0" w:space="0" w:color="auto"/>
        <w:left w:val="none" w:sz="0" w:space="0" w:color="auto"/>
        <w:bottom w:val="none" w:sz="0" w:space="0" w:color="auto"/>
        <w:right w:val="none" w:sz="0" w:space="0" w:color="auto"/>
      </w:divBdr>
    </w:div>
    <w:div w:id="1474323794">
      <w:bodyDiv w:val="1"/>
      <w:marLeft w:val="0"/>
      <w:marRight w:val="0"/>
      <w:marTop w:val="0"/>
      <w:marBottom w:val="0"/>
      <w:divBdr>
        <w:top w:val="none" w:sz="0" w:space="0" w:color="auto"/>
        <w:left w:val="none" w:sz="0" w:space="0" w:color="auto"/>
        <w:bottom w:val="none" w:sz="0" w:space="0" w:color="auto"/>
        <w:right w:val="none" w:sz="0" w:space="0" w:color="auto"/>
      </w:divBdr>
    </w:div>
    <w:div w:id="1474829009">
      <w:bodyDiv w:val="1"/>
      <w:marLeft w:val="0"/>
      <w:marRight w:val="0"/>
      <w:marTop w:val="0"/>
      <w:marBottom w:val="0"/>
      <w:divBdr>
        <w:top w:val="none" w:sz="0" w:space="0" w:color="auto"/>
        <w:left w:val="none" w:sz="0" w:space="0" w:color="auto"/>
        <w:bottom w:val="none" w:sz="0" w:space="0" w:color="auto"/>
        <w:right w:val="none" w:sz="0" w:space="0" w:color="auto"/>
      </w:divBdr>
    </w:div>
    <w:div w:id="1475174306">
      <w:bodyDiv w:val="1"/>
      <w:marLeft w:val="0"/>
      <w:marRight w:val="0"/>
      <w:marTop w:val="0"/>
      <w:marBottom w:val="0"/>
      <w:divBdr>
        <w:top w:val="none" w:sz="0" w:space="0" w:color="auto"/>
        <w:left w:val="none" w:sz="0" w:space="0" w:color="auto"/>
        <w:bottom w:val="none" w:sz="0" w:space="0" w:color="auto"/>
        <w:right w:val="none" w:sz="0" w:space="0" w:color="auto"/>
      </w:divBdr>
    </w:div>
    <w:div w:id="1475760022">
      <w:bodyDiv w:val="1"/>
      <w:marLeft w:val="0"/>
      <w:marRight w:val="0"/>
      <w:marTop w:val="0"/>
      <w:marBottom w:val="0"/>
      <w:divBdr>
        <w:top w:val="none" w:sz="0" w:space="0" w:color="auto"/>
        <w:left w:val="none" w:sz="0" w:space="0" w:color="auto"/>
        <w:bottom w:val="none" w:sz="0" w:space="0" w:color="auto"/>
        <w:right w:val="none" w:sz="0" w:space="0" w:color="auto"/>
      </w:divBdr>
    </w:div>
    <w:div w:id="1476334075">
      <w:bodyDiv w:val="1"/>
      <w:marLeft w:val="0"/>
      <w:marRight w:val="0"/>
      <w:marTop w:val="0"/>
      <w:marBottom w:val="0"/>
      <w:divBdr>
        <w:top w:val="none" w:sz="0" w:space="0" w:color="auto"/>
        <w:left w:val="none" w:sz="0" w:space="0" w:color="auto"/>
        <w:bottom w:val="none" w:sz="0" w:space="0" w:color="auto"/>
        <w:right w:val="none" w:sz="0" w:space="0" w:color="auto"/>
      </w:divBdr>
    </w:div>
    <w:div w:id="1476338712">
      <w:bodyDiv w:val="1"/>
      <w:marLeft w:val="0"/>
      <w:marRight w:val="0"/>
      <w:marTop w:val="0"/>
      <w:marBottom w:val="0"/>
      <w:divBdr>
        <w:top w:val="none" w:sz="0" w:space="0" w:color="auto"/>
        <w:left w:val="none" w:sz="0" w:space="0" w:color="auto"/>
        <w:bottom w:val="none" w:sz="0" w:space="0" w:color="auto"/>
        <w:right w:val="none" w:sz="0" w:space="0" w:color="auto"/>
      </w:divBdr>
    </w:div>
    <w:div w:id="1476413314">
      <w:bodyDiv w:val="1"/>
      <w:marLeft w:val="0"/>
      <w:marRight w:val="0"/>
      <w:marTop w:val="0"/>
      <w:marBottom w:val="0"/>
      <w:divBdr>
        <w:top w:val="none" w:sz="0" w:space="0" w:color="auto"/>
        <w:left w:val="none" w:sz="0" w:space="0" w:color="auto"/>
        <w:bottom w:val="none" w:sz="0" w:space="0" w:color="auto"/>
        <w:right w:val="none" w:sz="0" w:space="0" w:color="auto"/>
      </w:divBdr>
    </w:div>
    <w:div w:id="1476675535">
      <w:bodyDiv w:val="1"/>
      <w:marLeft w:val="0"/>
      <w:marRight w:val="0"/>
      <w:marTop w:val="0"/>
      <w:marBottom w:val="0"/>
      <w:divBdr>
        <w:top w:val="none" w:sz="0" w:space="0" w:color="auto"/>
        <w:left w:val="none" w:sz="0" w:space="0" w:color="auto"/>
        <w:bottom w:val="none" w:sz="0" w:space="0" w:color="auto"/>
        <w:right w:val="none" w:sz="0" w:space="0" w:color="auto"/>
      </w:divBdr>
    </w:div>
    <w:div w:id="1476796478">
      <w:bodyDiv w:val="1"/>
      <w:marLeft w:val="0"/>
      <w:marRight w:val="0"/>
      <w:marTop w:val="0"/>
      <w:marBottom w:val="0"/>
      <w:divBdr>
        <w:top w:val="none" w:sz="0" w:space="0" w:color="auto"/>
        <w:left w:val="none" w:sz="0" w:space="0" w:color="auto"/>
        <w:bottom w:val="none" w:sz="0" w:space="0" w:color="auto"/>
        <w:right w:val="none" w:sz="0" w:space="0" w:color="auto"/>
      </w:divBdr>
    </w:div>
    <w:div w:id="1477061913">
      <w:bodyDiv w:val="1"/>
      <w:marLeft w:val="0"/>
      <w:marRight w:val="0"/>
      <w:marTop w:val="0"/>
      <w:marBottom w:val="0"/>
      <w:divBdr>
        <w:top w:val="none" w:sz="0" w:space="0" w:color="auto"/>
        <w:left w:val="none" w:sz="0" w:space="0" w:color="auto"/>
        <w:bottom w:val="none" w:sz="0" w:space="0" w:color="auto"/>
        <w:right w:val="none" w:sz="0" w:space="0" w:color="auto"/>
      </w:divBdr>
    </w:div>
    <w:div w:id="1477986335">
      <w:bodyDiv w:val="1"/>
      <w:marLeft w:val="0"/>
      <w:marRight w:val="0"/>
      <w:marTop w:val="0"/>
      <w:marBottom w:val="0"/>
      <w:divBdr>
        <w:top w:val="none" w:sz="0" w:space="0" w:color="auto"/>
        <w:left w:val="none" w:sz="0" w:space="0" w:color="auto"/>
        <w:bottom w:val="none" w:sz="0" w:space="0" w:color="auto"/>
        <w:right w:val="none" w:sz="0" w:space="0" w:color="auto"/>
      </w:divBdr>
    </w:div>
    <w:div w:id="1478689424">
      <w:bodyDiv w:val="1"/>
      <w:marLeft w:val="0"/>
      <w:marRight w:val="0"/>
      <w:marTop w:val="0"/>
      <w:marBottom w:val="0"/>
      <w:divBdr>
        <w:top w:val="none" w:sz="0" w:space="0" w:color="auto"/>
        <w:left w:val="none" w:sz="0" w:space="0" w:color="auto"/>
        <w:bottom w:val="none" w:sz="0" w:space="0" w:color="auto"/>
        <w:right w:val="none" w:sz="0" w:space="0" w:color="auto"/>
      </w:divBdr>
    </w:div>
    <w:div w:id="1479761810">
      <w:bodyDiv w:val="1"/>
      <w:marLeft w:val="0"/>
      <w:marRight w:val="0"/>
      <w:marTop w:val="0"/>
      <w:marBottom w:val="0"/>
      <w:divBdr>
        <w:top w:val="none" w:sz="0" w:space="0" w:color="auto"/>
        <w:left w:val="none" w:sz="0" w:space="0" w:color="auto"/>
        <w:bottom w:val="none" w:sz="0" w:space="0" w:color="auto"/>
        <w:right w:val="none" w:sz="0" w:space="0" w:color="auto"/>
      </w:divBdr>
    </w:div>
    <w:div w:id="1479957430">
      <w:bodyDiv w:val="1"/>
      <w:marLeft w:val="0"/>
      <w:marRight w:val="0"/>
      <w:marTop w:val="0"/>
      <w:marBottom w:val="0"/>
      <w:divBdr>
        <w:top w:val="none" w:sz="0" w:space="0" w:color="auto"/>
        <w:left w:val="none" w:sz="0" w:space="0" w:color="auto"/>
        <w:bottom w:val="none" w:sz="0" w:space="0" w:color="auto"/>
        <w:right w:val="none" w:sz="0" w:space="0" w:color="auto"/>
      </w:divBdr>
    </w:div>
    <w:div w:id="1480420635">
      <w:bodyDiv w:val="1"/>
      <w:marLeft w:val="0"/>
      <w:marRight w:val="0"/>
      <w:marTop w:val="0"/>
      <w:marBottom w:val="0"/>
      <w:divBdr>
        <w:top w:val="none" w:sz="0" w:space="0" w:color="auto"/>
        <w:left w:val="none" w:sz="0" w:space="0" w:color="auto"/>
        <w:bottom w:val="none" w:sz="0" w:space="0" w:color="auto"/>
        <w:right w:val="none" w:sz="0" w:space="0" w:color="auto"/>
      </w:divBdr>
    </w:div>
    <w:div w:id="1482424620">
      <w:bodyDiv w:val="1"/>
      <w:marLeft w:val="0"/>
      <w:marRight w:val="0"/>
      <w:marTop w:val="0"/>
      <w:marBottom w:val="0"/>
      <w:divBdr>
        <w:top w:val="none" w:sz="0" w:space="0" w:color="auto"/>
        <w:left w:val="none" w:sz="0" w:space="0" w:color="auto"/>
        <w:bottom w:val="none" w:sz="0" w:space="0" w:color="auto"/>
        <w:right w:val="none" w:sz="0" w:space="0" w:color="auto"/>
      </w:divBdr>
    </w:div>
    <w:div w:id="1482844580">
      <w:bodyDiv w:val="1"/>
      <w:marLeft w:val="0"/>
      <w:marRight w:val="0"/>
      <w:marTop w:val="0"/>
      <w:marBottom w:val="0"/>
      <w:divBdr>
        <w:top w:val="none" w:sz="0" w:space="0" w:color="auto"/>
        <w:left w:val="none" w:sz="0" w:space="0" w:color="auto"/>
        <w:bottom w:val="none" w:sz="0" w:space="0" w:color="auto"/>
        <w:right w:val="none" w:sz="0" w:space="0" w:color="auto"/>
      </w:divBdr>
    </w:div>
    <w:div w:id="1482849660">
      <w:bodyDiv w:val="1"/>
      <w:marLeft w:val="0"/>
      <w:marRight w:val="0"/>
      <w:marTop w:val="0"/>
      <w:marBottom w:val="0"/>
      <w:divBdr>
        <w:top w:val="none" w:sz="0" w:space="0" w:color="auto"/>
        <w:left w:val="none" w:sz="0" w:space="0" w:color="auto"/>
        <w:bottom w:val="none" w:sz="0" w:space="0" w:color="auto"/>
        <w:right w:val="none" w:sz="0" w:space="0" w:color="auto"/>
      </w:divBdr>
    </w:div>
    <w:div w:id="1483155228">
      <w:bodyDiv w:val="1"/>
      <w:marLeft w:val="0"/>
      <w:marRight w:val="0"/>
      <w:marTop w:val="0"/>
      <w:marBottom w:val="0"/>
      <w:divBdr>
        <w:top w:val="none" w:sz="0" w:space="0" w:color="auto"/>
        <w:left w:val="none" w:sz="0" w:space="0" w:color="auto"/>
        <w:bottom w:val="none" w:sz="0" w:space="0" w:color="auto"/>
        <w:right w:val="none" w:sz="0" w:space="0" w:color="auto"/>
      </w:divBdr>
    </w:div>
    <w:div w:id="1483234215">
      <w:bodyDiv w:val="1"/>
      <w:marLeft w:val="0"/>
      <w:marRight w:val="0"/>
      <w:marTop w:val="0"/>
      <w:marBottom w:val="0"/>
      <w:divBdr>
        <w:top w:val="none" w:sz="0" w:space="0" w:color="auto"/>
        <w:left w:val="none" w:sz="0" w:space="0" w:color="auto"/>
        <w:bottom w:val="none" w:sz="0" w:space="0" w:color="auto"/>
        <w:right w:val="none" w:sz="0" w:space="0" w:color="auto"/>
      </w:divBdr>
    </w:div>
    <w:div w:id="1483429113">
      <w:bodyDiv w:val="1"/>
      <w:marLeft w:val="0"/>
      <w:marRight w:val="0"/>
      <w:marTop w:val="0"/>
      <w:marBottom w:val="0"/>
      <w:divBdr>
        <w:top w:val="none" w:sz="0" w:space="0" w:color="auto"/>
        <w:left w:val="none" w:sz="0" w:space="0" w:color="auto"/>
        <w:bottom w:val="none" w:sz="0" w:space="0" w:color="auto"/>
        <w:right w:val="none" w:sz="0" w:space="0" w:color="auto"/>
      </w:divBdr>
    </w:div>
    <w:div w:id="1484154461">
      <w:bodyDiv w:val="1"/>
      <w:marLeft w:val="0"/>
      <w:marRight w:val="0"/>
      <w:marTop w:val="0"/>
      <w:marBottom w:val="0"/>
      <w:divBdr>
        <w:top w:val="none" w:sz="0" w:space="0" w:color="auto"/>
        <w:left w:val="none" w:sz="0" w:space="0" w:color="auto"/>
        <w:bottom w:val="none" w:sz="0" w:space="0" w:color="auto"/>
        <w:right w:val="none" w:sz="0" w:space="0" w:color="auto"/>
      </w:divBdr>
    </w:div>
    <w:div w:id="1484544061">
      <w:bodyDiv w:val="1"/>
      <w:marLeft w:val="0"/>
      <w:marRight w:val="0"/>
      <w:marTop w:val="0"/>
      <w:marBottom w:val="0"/>
      <w:divBdr>
        <w:top w:val="none" w:sz="0" w:space="0" w:color="auto"/>
        <w:left w:val="none" w:sz="0" w:space="0" w:color="auto"/>
        <w:bottom w:val="none" w:sz="0" w:space="0" w:color="auto"/>
        <w:right w:val="none" w:sz="0" w:space="0" w:color="auto"/>
      </w:divBdr>
    </w:div>
    <w:div w:id="1484735632">
      <w:bodyDiv w:val="1"/>
      <w:marLeft w:val="0"/>
      <w:marRight w:val="0"/>
      <w:marTop w:val="0"/>
      <w:marBottom w:val="0"/>
      <w:divBdr>
        <w:top w:val="none" w:sz="0" w:space="0" w:color="auto"/>
        <w:left w:val="none" w:sz="0" w:space="0" w:color="auto"/>
        <w:bottom w:val="none" w:sz="0" w:space="0" w:color="auto"/>
        <w:right w:val="none" w:sz="0" w:space="0" w:color="auto"/>
      </w:divBdr>
    </w:div>
    <w:div w:id="1484857426">
      <w:bodyDiv w:val="1"/>
      <w:marLeft w:val="0"/>
      <w:marRight w:val="0"/>
      <w:marTop w:val="0"/>
      <w:marBottom w:val="0"/>
      <w:divBdr>
        <w:top w:val="none" w:sz="0" w:space="0" w:color="auto"/>
        <w:left w:val="none" w:sz="0" w:space="0" w:color="auto"/>
        <w:bottom w:val="none" w:sz="0" w:space="0" w:color="auto"/>
        <w:right w:val="none" w:sz="0" w:space="0" w:color="auto"/>
      </w:divBdr>
    </w:div>
    <w:div w:id="1484858380">
      <w:bodyDiv w:val="1"/>
      <w:marLeft w:val="0"/>
      <w:marRight w:val="0"/>
      <w:marTop w:val="0"/>
      <w:marBottom w:val="0"/>
      <w:divBdr>
        <w:top w:val="none" w:sz="0" w:space="0" w:color="auto"/>
        <w:left w:val="none" w:sz="0" w:space="0" w:color="auto"/>
        <w:bottom w:val="none" w:sz="0" w:space="0" w:color="auto"/>
        <w:right w:val="none" w:sz="0" w:space="0" w:color="auto"/>
      </w:divBdr>
    </w:div>
    <w:div w:id="1485050894">
      <w:bodyDiv w:val="1"/>
      <w:marLeft w:val="0"/>
      <w:marRight w:val="0"/>
      <w:marTop w:val="0"/>
      <w:marBottom w:val="0"/>
      <w:divBdr>
        <w:top w:val="none" w:sz="0" w:space="0" w:color="auto"/>
        <w:left w:val="none" w:sz="0" w:space="0" w:color="auto"/>
        <w:bottom w:val="none" w:sz="0" w:space="0" w:color="auto"/>
        <w:right w:val="none" w:sz="0" w:space="0" w:color="auto"/>
      </w:divBdr>
    </w:div>
    <w:div w:id="1485318576">
      <w:bodyDiv w:val="1"/>
      <w:marLeft w:val="0"/>
      <w:marRight w:val="0"/>
      <w:marTop w:val="0"/>
      <w:marBottom w:val="0"/>
      <w:divBdr>
        <w:top w:val="none" w:sz="0" w:space="0" w:color="auto"/>
        <w:left w:val="none" w:sz="0" w:space="0" w:color="auto"/>
        <w:bottom w:val="none" w:sz="0" w:space="0" w:color="auto"/>
        <w:right w:val="none" w:sz="0" w:space="0" w:color="auto"/>
      </w:divBdr>
    </w:div>
    <w:div w:id="1485439354">
      <w:bodyDiv w:val="1"/>
      <w:marLeft w:val="0"/>
      <w:marRight w:val="0"/>
      <w:marTop w:val="0"/>
      <w:marBottom w:val="0"/>
      <w:divBdr>
        <w:top w:val="none" w:sz="0" w:space="0" w:color="auto"/>
        <w:left w:val="none" w:sz="0" w:space="0" w:color="auto"/>
        <w:bottom w:val="none" w:sz="0" w:space="0" w:color="auto"/>
        <w:right w:val="none" w:sz="0" w:space="0" w:color="auto"/>
      </w:divBdr>
    </w:div>
    <w:div w:id="1485969479">
      <w:bodyDiv w:val="1"/>
      <w:marLeft w:val="0"/>
      <w:marRight w:val="0"/>
      <w:marTop w:val="0"/>
      <w:marBottom w:val="0"/>
      <w:divBdr>
        <w:top w:val="none" w:sz="0" w:space="0" w:color="auto"/>
        <w:left w:val="none" w:sz="0" w:space="0" w:color="auto"/>
        <w:bottom w:val="none" w:sz="0" w:space="0" w:color="auto"/>
        <w:right w:val="none" w:sz="0" w:space="0" w:color="auto"/>
      </w:divBdr>
    </w:div>
    <w:div w:id="1486164824">
      <w:bodyDiv w:val="1"/>
      <w:marLeft w:val="0"/>
      <w:marRight w:val="0"/>
      <w:marTop w:val="0"/>
      <w:marBottom w:val="0"/>
      <w:divBdr>
        <w:top w:val="none" w:sz="0" w:space="0" w:color="auto"/>
        <w:left w:val="none" w:sz="0" w:space="0" w:color="auto"/>
        <w:bottom w:val="none" w:sz="0" w:space="0" w:color="auto"/>
        <w:right w:val="none" w:sz="0" w:space="0" w:color="auto"/>
      </w:divBdr>
    </w:div>
    <w:div w:id="1486581706">
      <w:bodyDiv w:val="1"/>
      <w:marLeft w:val="0"/>
      <w:marRight w:val="0"/>
      <w:marTop w:val="0"/>
      <w:marBottom w:val="0"/>
      <w:divBdr>
        <w:top w:val="none" w:sz="0" w:space="0" w:color="auto"/>
        <w:left w:val="none" w:sz="0" w:space="0" w:color="auto"/>
        <w:bottom w:val="none" w:sz="0" w:space="0" w:color="auto"/>
        <w:right w:val="none" w:sz="0" w:space="0" w:color="auto"/>
      </w:divBdr>
    </w:div>
    <w:div w:id="1486704640">
      <w:bodyDiv w:val="1"/>
      <w:marLeft w:val="0"/>
      <w:marRight w:val="0"/>
      <w:marTop w:val="0"/>
      <w:marBottom w:val="0"/>
      <w:divBdr>
        <w:top w:val="none" w:sz="0" w:space="0" w:color="auto"/>
        <w:left w:val="none" w:sz="0" w:space="0" w:color="auto"/>
        <w:bottom w:val="none" w:sz="0" w:space="0" w:color="auto"/>
        <w:right w:val="none" w:sz="0" w:space="0" w:color="auto"/>
      </w:divBdr>
    </w:div>
    <w:div w:id="1486776880">
      <w:bodyDiv w:val="1"/>
      <w:marLeft w:val="0"/>
      <w:marRight w:val="0"/>
      <w:marTop w:val="0"/>
      <w:marBottom w:val="0"/>
      <w:divBdr>
        <w:top w:val="none" w:sz="0" w:space="0" w:color="auto"/>
        <w:left w:val="none" w:sz="0" w:space="0" w:color="auto"/>
        <w:bottom w:val="none" w:sz="0" w:space="0" w:color="auto"/>
        <w:right w:val="none" w:sz="0" w:space="0" w:color="auto"/>
      </w:divBdr>
    </w:div>
    <w:div w:id="1487015169">
      <w:bodyDiv w:val="1"/>
      <w:marLeft w:val="0"/>
      <w:marRight w:val="0"/>
      <w:marTop w:val="0"/>
      <w:marBottom w:val="0"/>
      <w:divBdr>
        <w:top w:val="none" w:sz="0" w:space="0" w:color="auto"/>
        <w:left w:val="none" w:sz="0" w:space="0" w:color="auto"/>
        <w:bottom w:val="none" w:sz="0" w:space="0" w:color="auto"/>
        <w:right w:val="none" w:sz="0" w:space="0" w:color="auto"/>
      </w:divBdr>
    </w:div>
    <w:div w:id="1487166870">
      <w:bodyDiv w:val="1"/>
      <w:marLeft w:val="0"/>
      <w:marRight w:val="0"/>
      <w:marTop w:val="0"/>
      <w:marBottom w:val="0"/>
      <w:divBdr>
        <w:top w:val="none" w:sz="0" w:space="0" w:color="auto"/>
        <w:left w:val="none" w:sz="0" w:space="0" w:color="auto"/>
        <w:bottom w:val="none" w:sz="0" w:space="0" w:color="auto"/>
        <w:right w:val="none" w:sz="0" w:space="0" w:color="auto"/>
      </w:divBdr>
    </w:div>
    <w:div w:id="1487236251">
      <w:bodyDiv w:val="1"/>
      <w:marLeft w:val="0"/>
      <w:marRight w:val="0"/>
      <w:marTop w:val="0"/>
      <w:marBottom w:val="0"/>
      <w:divBdr>
        <w:top w:val="none" w:sz="0" w:space="0" w:color="auto"/>
        <w:left w:val="none" w:sz="0" w:space="0" w:color="auto"/>
        <w:bottom w:val="none" w:sz="0" w:space="0" w:color="auto"/>
        <w:right w:val="none" w:sz="0" w:space="0" w:color="auto"/>
      </w:divBdr>
    </w:div>
    <w:div w:id="1487278292">
      <w:bodyDiv w:val="1"/>
      <w:marLeft w:val="0"/>
      <w:marRight w:val="0"/>
      <w:marTop w:val="0"/>
      <w:marBottom w:val="0"/>
      <w:divBdr>
        <w:top w:val="none" w:sz="0" w:space="0" w:color="auto"/>
        <w:left w:val="none" w:sz="0" w:space="0" w:color="auto"/>
        <w:bottom w:val="none" w:sz="0" w:space="0" w:color="auto"/>
        <w:right w:val="none" w:sz="0" w:space="0" w:color="auto"/>
      </w:divBdr>
    </w:div>
    <w:div w:id="1487285360">
      <w:bodyDiv w:val="1"/>
      <w:marLeft w:val="0"/>
      <w:marRight w:val="0"/>
      <w:marTop w:val="0"/>
      <w:marBottom w:val="0"/>
      <w:divBdr>
        <w:top w:val="none" w:sz="0" w:space="0" w:color="auto"/>
        <w:left w:val="none" w:sz="0" w:space="0" w:color="auto"/>
        <w:bottom w:val="none" w:sz="0" w:space="0" w:color="auto"/>
        <w:right w:val="none" w:sz="0" w:space="0" w:color="auto"/>
      </w:divBdr>
    </w:div>
    <w:div w:id="1487473921">
      <w:bodyDiv w:val="1"/>
      <w:marLeft w:val="0"/>
      <w:marRight w:val="0"/>
      <w:marTop w:val="0"/>
      <w:marBottom w:val="0"/>
      <w:divBdr>
        <w:top w:val="none" w:sz="0" w:space="0" w:color="auto"/>
        <w:left w:val="none" w:sz="0" w:space="0" w:color="auto"/>
        <w:bottom w:val="none" w:sz="0" w:space="0" w:color="auto"/>
        <w:right w:val="none" w:sz="0" w:space="0" w:color="auto"/>
      </w:divBdr>
    </w:div>
    <w:div w:id="1487550163">
      <w:bodyDiv w:val="1"/>
      <w:marLeft w:val="0"/>
      <w:marRight w:val="0"/>
      <w:marTop w:val="0"/>
      <w:marBottom w:val="0"/>
      <w:divBdr>
        <w:top w:val="none" w:sz="0" w:space="0" w:color="auto"/>
        <w:left w:val="none" w:sz="0" w:space="0" w:color="auto"/>
        <w:bottom w:val="none" w:sz="0" w:space="0" w:color="auto"/>
        <w:right w:val="none" w:sz="0" w:space="0" w:color="auto"/>
      </w:divBdr>
    </w:div>
    <w:div w:id="1487940861">
      <w:bodyDiv w:val="1"/>
      <w:marLeft w:val="0"/>
      <w:marRight w:val="0"/>
      <w:marTop w:val="0"/>
      <w:marBottom w:val="0"/>
      <w:divBdr>
        <w:top w:val="none" w:sz="0" w:space="0" w:color="auto"/>
        <w:left w:val="none" w:sz="0" w:space="0" w:color="auto"/>
        <w:bottom w:val="none" w:sz="0" w:space="0" w:color="auto"/>
        <w:right w:val="none" w:sz="0" w:space="0" w:color="auto"/>
      </w:divBdr>
    </w:div>
    <w:div w:id="1488133639">
      <w:bodyDiv w:val="1"/>
      <w:marLeft w:val="0"/>
      <w:marRight w:val="0"/>
      <w:marTop w:val="0"/>
      <w:marBottom w:val="0"/>
      <w:divBdr>
        <w:top w:val="none" w:sz="0" w:space="0" w:color="auto"/>
        <w:left w:val="none" w:sz="0" w:space="0" w:color="auto"/>
        <w:bottom w:val="none" w:sz="0" w:space="0" w:color="auto"/>
        <w:right w:val="none" w:sz="0" w:space="0" w:color="auto"/>
      </w:divBdr>
    </w:div>
    <w:div w:id="1488671039">
      <w:bodyDiv w:val="1"/>
      <w:marLeft w:val="0"/>
      <w:marRight w:val="0"/>
      <w:marTop w:val="0"/>
      <w:marBottom w:val="0"/>
      <w:divBdr>
        <w:top w:val="none" w:sz="0" w:space="0" w:color="auto"/>
        <w:left w:val="none" w:sz="0" w:space="0" w:color="auto"/>
        <w:bottom w:val="none" w:sz="0" w:space="0" w:color="auto"/>
        <w:right w:val="none" w:sz="0" w:space="0" w:color="auto"/>
      </w:divBdr>
    </w:div>
    <w:div w:id="1488934911">
      <w:bodyDiv w:val="1"/>
      <w:marLeft w:val="0"/>
      <w:marRight w:val="0"/>
      <w:marTop w:val="0"/>
      <w:marBottom w:val="0"/>
      <w:divBdr>
        <w:top w:val="none" w:sz="0" w:space="0" w:color="auto"/>
        <w:left w:val="none" w:sz="0" w:space="0" w:color="auto"/>
        <w:bottom w:val="none" w:sz="0" w:space="0" w:color="auto"/>
        <w:right w:val="none" w:sz="0" w:space="0" w:color="auto"/>
      </w:divBdr>
    </w:div>
    <w:div w:id="1488939980">
      <w:bodyDiv w:val="1"/>
      <w:marLeft w:val="0"/>
      <w:marRight w:val="0"/>
      <w:marTop w:val="0"/>
      <w:marBottom w:val="0"/>
      <w:divBdr>
        <w:top w:val="none" w:sz="0" w:space="0" w:color="auto"/>
        <w:left w:val="none" w:sz="0" w:space="0" w:color="auto"/>
        <w:bottom w:val="none" w:sz="0" w:space="0" w:color="auto"/>
        <w:right w:val="none" w:sz="0" w:space="0" w:color="auto"/>
      </w:divBdr>
    </w:div>
    <w:div w:id="1489403439">
      <w:bodyDiv w:val="1"/>
      <w:marLeft w:val="0"/>
      <w:marRight w:val="0"/>
      <w:marTop w:val="0"/>
      <w:marBottom w:val="0"/>
      <w:divBdr>
        <w:top w:val="none" w:sz="0" w:space="0" w:color="auto"/>
        <w:left w:val="none" w:sz="0" w:space="0" w:color="auto"/>
        <w:bottom w:val="none" w:sz="0" w:space="0" w:color="auto"/>
        <w:right w:val="none" w:sz="0" w:space="0" w:color="auto"/>
      </w:divBdr>
    </w:div>
    <w:div w:id="1489437121">
      <w:bodyDiv w:val="1"/>
      <w:marLeft w:val="0"/>
      <w:marRight w:val="0"/>
      <w:marTop w:val="0"/>
      <w:marBottom w:val="0"/>
      <w:divBdr>
        <w:top w:val="none" w:sz="0" w:space="0" w:color="auto"/>
        <w:left w:val="none" w:sz="0" w:space="0" w:color="auto"/>
        <w:bottom w:val="none" w:sz="0" w:space="0" w:color="auto"/>
        <w:right w:val="none" w:sz="0" w:space="0" w:color="auto"/>
      </w:divBdr>
    </w:div>
    <w:div w:id="1489593139">
      <w:bodyDiv w:val="1"/>
      <w:marLeft w:val="0"/>
      <w:marRight w:val="0"/>
      <w:marTop w:val="0"/>
      <w:marBottom w:val="0"/>
      <w:divBdr>
        <w:top w:val="none" w:sz="0" w:space="0" w:color="auto"/>
        <w:left w:val="none" w:sz="0" w:space="0" w:color="auto"/>
        <w:bottom w:val="none" w:sz="0" w:space="0" w:color="auto"/>
        <w:right w:val="none" w:sz="0" w:space="0" w:color="auto"/>
      </w:divBdr>
    </w:div>
    <w:div w:id="1489637607">
      <w:bodyDiv w:val="1"/>
      <w:marLeft w:val="0"/>
      <w:marRight w:val="0"/>
      <w:marTop w:val="0"/>
      <w:marBottom w:val="0"/>
      <w:divBdr>
        <w:top w:val="none" w:sz="0" w:space="0" w:color="auto"/>
        <w:left w:val="none" w:sz="0" w:space="0" w:color="auto"/>
        <w:bottom w:val="none" w:sz="0" w:space="0" w:color="auto"/>
        <w:right w:val="none" w:sz="0" w:space="0" w:color="auto"/>
      </w:divBdr>
    </w:div>
    <w:div w:id="1490440348">
      <w:bodyDiv w:val="1"/>
      <w:marLeft w:val="0"/>
      <w:marRight w:val="0"/>
      <w:marTop w:val="0"/>
      <w:marBottom w:val="0"/>
      <w:divBdr>
        <w:top w:val="none" w:sz="0" w:space="0" w:color="auto"/>
        <w:left w:val="none" w:sz="0" w:space="0" w:color="auto"/>
        <w:bottom w:val="none" w:sz="0" w:space="0" w:color="auto"/>
        <w:right w:val="none" w:sz="0" w:space="0" w:color="auto"/>
      </w:divBdr>
    </w:div>
    <w:div w:id="1490905854">
      <w:bodyDiv w:val="1"/>
      <w:marLeft w:val="0"/>
      <w:marRight w:val="0"/>
      <w:marTop w:val="0"/>
      <w:marBottom w:val="0"/>
      <w:divBdr>
        <w:top w:val="none" w:sz="0" w:space="0" w:color="auto"/>
        <w:left w:val="none" w:sz="0" w:space="0" w:color="auto"/>
        <w:bottom w:val="none" w:sz="0" w:space="0" w:color="auto"/>
        <w:right w:val="none" w:sz="0" w:space="0" w:color="auto"/>
      </w:divBdr>
    </w:div>
    <w:div w:id="1491214085">
      <w:bodyDiv w:val="1"/>
      <w:marLeft w:val="0"/>
      <w:marRight w:val="0"/>
      <w:marTop w:val="0"/>
      <w:marBottom w:val="0"/>
      <w:divBdr>
        <w:top w:val="none" w:sz="0" w:space="0" w:color="auto"/>
        <w:left w:val="none" w:sz="0" w:space="0" w:color="auto"/>
        <w:bottom w:val="none" w:sz="0" w:space="0" w:color="auto"/>
        <w:right w:val="none" w:sz="0" w:space="0" w:color="auto"/>
      </w:divBdr>
    </w:div>
    <w:div w:id="1491677920">
      <w:bodyDiv w:val="1"/>
      <w:marLeft w:val="0"/>
      <w:marRight w:val="0"/>
      <w:marTop w:val="0"/>
      <w:marBottom w:val="0"/>
      <w:divBdr>
        <w:top w:val="none" w:sz="0" w:space="0" w:color="auto"/>
        <w:left w:val="none" w:sz="0" w:space="0" w:color="auto"/>
        <w:bottom w:val="none" w:sz="0" w:space="0" w:color="auto"/>
        <w:right w:val="none" w:sz="0" w:space="0" w:color="auto"/>
      </w:divBdr>
    </w:div>
    <w:div w:id="1491870250">
      <w:bodyDiv w:val="1"/>
      <w:marLeft w:val="0"/>
      <w:marRight w:val="0"/>
      <w:marTop w:val="0"/>
      <w:marBottom w:val="0"/>
      <w:divBdr>
        <w:top w:val="none" w:sz="0" w:space="0" w:color="auto"/>
        <w:left w:val="none" w:sz="0" w:space="0" w:color="auto"/>
        <w:bottom w:val="none" w:sz="0" w:space="0" w:color="auto"/>
        <w:right w:val="none" w:sz="0" w:space="0" w:color="auto"/>
      </w:divBdr>
    </w:div>
    <w:div w:id="1492017578">
      <w:bodyDiv w:val="1"/>
      <w:marLeft w:val="0"/>
      <w:marRight w:val="0"/>
      <w:marTop w:val="0"/>
      <w:marBottom w:val="0"/>
      <w:divBdr>
        <w:top w:val="none" w:sz="0" w:space="0" w:color="auto"/>
        <w:left w:val="none" w:sz="0" w:space="0" w:color="auto"/>
        <w:bottom w:val="none" w:sz="0" w:space="0" w:color="auto"/>
        <w:right w:val="none" w:sz="0" w:space="0" w:color="auto"/>
      </w:divBdr>
    </w:div>
    <w:div w:id="1492134832">
      <w:bodyDiv w:val="1"/>
      <w:marLeft w:val="0"/>
      <w:marRight w:val="0"/>
      <w:marTop w:val="0"/>
      <w:marBottom w:val="0"/>
      <w:divBdr>
        <w:top w:val="none" w:sz="0" w:space="0" w:color="auto"/>
        <w:left w:val="none" w:sz="0" w:space="0" w:color="auto"/>
        <w:bottom w:val="none" w:sz="0" w:space="0" w:color="auto"/>
        <w:right w:val="none" w:sz="0" w:space="0" w:color="auto"/>
      </w:divBdr>
    </w:div>
    <w:div w:id="1492402467">
      <w:bodyDiv w:val="1"/>
      <w:marLeft w:val="0"/>
      <w:marRight w:val="0"/>
      <w:marTop w:val="0"/>
      <w:marBottom w:val="0"/>
      <w:divBdr>
        <w:top w:val="none" w:sz="0" w:space="0" w:color="auto"/>
        <w:left w:val="none" w:sz="0" w:space="0" w:color="auto"/>
        <w:bottom w:val="none" w:sz="0" w:space="0" w:color="auto"/>
        <w:right w:val="none" w:sz="0" w:space="0" w:color="auto"/>
      </w:divBdr>
    </w:div>
    <w:div w:id="1492408689">
      <w:bodyDiv w:val="1"/>
      <w:marLeft w:val="0"/>
      <w:marRight w:val="0"/>
      <w:marTop w:val="0"/>
      <w:marBottom w:val="0"/>
      <w:divBdr>
        <w:top w:val="none" w:sz="0" w:space="0" w:color="auto"/>
        <w:left w:val="none" w:sz="0" w:space="0" w:color="auto"/>
        <w:bottom w:val="none" w:sz="0" w:space="0" w:color="auto"/>
        <w:right w:val="none" w:sz="0" w:space="0" w:color="auto"/>
      </w:divBdr>
    </w:div>
    <w:div w:id="1492989323">
      <w:bodyDiv w:val="1"/>
      <w:marLeft w:val="0"/>
      <w:marRight w:val="0"/>
      <w:marTop w:val="0"/>
      <w:marBottom w:val="0"/>
      <w:divBdr>
        <w:top w:val="none" w:sz="0" w:space="0" w:color="auto"/>
        <w:left w:val="none" w:sz="0" w:space="0" w:color="auto"/>
        <w:bottom w:val="none" w:sz="0" w:space="0" w:color="auto"/>
        <w:right w:val="none" w:sz="0" w:space="0" w:color="auto"/>
      </w:divBdr>
    </w:div>
    <w:div w:id="1493252078">
      <w:bodyDiv w:val="1"/>
      <w:marLeft w:val="0"/>
      <w:marRight w:val="0"/>
      <w:marTop w:val="0"/>
      <w:marBottom w:val="0"/>
      <w:divBdr>
        <w:top w:val="none" w:sz="0" w:space="0" w:color="auto"/>
        <w:left w:val="none" w:sz="0" w:space="0" w:color="auto"/>
        <w:bottom w:val="none" w:sz="0" w:space="0" w:color="auto"/>
        <w:right w:val="none" w:sz="0" w:space="0" w:color="auto"/>
      </w:divBdr>
    </w:div>
    <w:div w:id="1493762925">
      <w:bodyDiv w:val="1"/>
      <w:marLeft w:val="0"/>
      <w:marRight w:val="0"/>
      <w:marTop w:val="0"/>
      <w:marBottom w:val="0"/>
      <w:divBdr>
        <w:top w:val="none" w:sz="0" w:space="0" w:color="auto"/>
        <w:left w:val="none" w:sz="0" w:space="0" w:color="auto"/>
        <w:bottom w:val="none" w:sz="0" w:space="0" w:color="auto"/>
        <w:right w:val="none" w:sz="0" w:space="0" w:color="auto"/>
      </w:divBdr>
    </w:div>
    <w:div w:id="1494106899">
      <w:bodyDiv w:val="1"/>
      <w:marLeft w:val="0"/>
      <w:marRight w:val="0"/>
      <w:marTop w:val="0"/>
      <w:marBottom w:val="0"/>
      <w:divBdr>
        <w:top w:val="none" w:sz="0" w:space="0" w:color="auto"/>
        <w:left w:val="none" w:sz="0" w:space="0" w:color="auto"/>
        <w:bottom w:val="none" w:sz="0" w:space="0" w:color="auto"/>
        <w:right w:val="none" w:sz="0" w:space="0" w:color="auto"/>
      </w:divBdr>
    </w:div>
    <w:div w:id="1494417995">
      <w:bodyDiv w:val="1"/>
      <w:marLeft w:val="0"/>
      <w:marRight w:val="0"/>
      <w:marTop w:val="0"/>
      <w:marBottom w:val="0"/>
      <w:divBdr>
        <w:top w:val="none" w:sz="0" w:space="0" w:color="auto"/>
        <w:left w:val="none" w:sz="0" w:space="0" w:color="auto"/>
        <w:bottom w:val="none" w:sz="0" w:space="0" w:color="auto"/>
        <w:right w:val="none" w:sz="0" w:space="0" w:color="auto"/>
      </w:divBdr>
    </w:div>
    <w:div w:id="1494488447">
      <w:bodyDiv w:val="1"/>
      <w:marLeft w:val="0"/>
      <w:marRight w:val="0"/>
      <w:marTop w:val="0"/>
      <w:marBottom w:val="0"/>
      <w:divBdr>
        <w:top w:val="none" w:sz="0" w:space="0" w:color="auto"/>
        <w:left w:val="none" w:sz="0" w:space="0" w:color="auto"/>
        <w:bottom w:val="none" w:sz="0" w:space="0" w:color="auto"/>
        <w:right w:val="none" w:sz="0" w:space="0" w:color="auto"/>
      </w:divBdr>
    </w:div>
    <w:div w:id="1494561705">
      <w:bodyDiv w:val="1"/>
      <w:marLeft w:val="0"/>
      <w:marRight w:val="0"/>
      <w:marTop w:val="0"/>
      <w:marBottom w:val="0"/>
      <w:divBdr>
        <w:top w:val="none" w:sz="0" w:space="0" w:color="auto"/>
        <w:left w:val="none" w:sz="0" w:space="0" w:color="auto"/>
        <w:bottom w:val="none" w:sz="0" w:space="0" w:color="auto"/>
        <w:right w:val="none" w:sz="0" w:space="0" w:color="auto"/>
      </w:divBdr>
    </w:div>
    <w:div w:id="1494566493">
      <w:bodyDiv w:val="1"/>
      <w:marLeft w:val="0"/>
      <w:marRight w:val="0"/>
      <w:marTop w:val="0"/>
      <w:marBottom w:val="0"/>
      <w:divBdr>
        <w:top w:val="none" w:sz="0" w:space="0" w:color="auto"/>
        <w:left w:val="none" w:sz="0" w:space="0" w:color="auto"/>
        <w:bottom w:val="none" w:sz="0" w:space="0" w:color="auto"/>
        <w:right w:val="none" w:sz="0" w:space="0" w:color="auto"/>
      </w:divBdr>
    </w:div>
    <w:div w:id="1494685350">
      <w:bodyDiv w:val="1"/>
      <w:marLeft w:val="0"/>
      <w:marRight w:val="0"/>
      <w:marTop w:val="0"/>
      <w:marBottom w:val="0"/>
      <w:divBdr>
        <w:top w:val="none" w:sz="0" w:space="0" w:color="auto"/>
        <w:left w:val="none" w:sz="0" w:space="0" w:color="auto"/>
        <w:bottom w:val="none" w:sz="0" w:space="0" w:color="auto"/>
        <w:right w:val="none" w:sz="0" w:space="0" w:color="auto"/>
      </w:divBdr>
    </w:div>
    <w:div w:id="1495027412">
      <w:bodyDiv w:val="1"/>
      <w:marLeft w:val="0"/>
      <w:marRight w:val="0"/>
      <w:marTop w:val="0"/>
      <w:marBottom w:val="0"/>
      <w:divBdr>
        <w:top w:val="none" w:sz="0" w:space="0" w:color="auto"/>
        <w:left w:val="none" w:sz="0" w:space="0" w:color="auto"/>
        <w:bottom w:val="none" w:sz="0" w:space="0" w:color="auto"/>
        <w:right w:val="none" w:sz="0" w:space="0" w:color="auto"/>
      </w:divBdr>
    </w:div>
    <w:div w:id="1495604565">
      <w:bodyDiv w:val="1"/>
      <w:marLeft w:val="0"/>
      <w:marRight w:val="0"/>
      <w:marTop w:val="0"/>
      <w:marBottom w:val="0"/>
      <w:divBdr>
        <w:top w:val="none" w:sz="0" w:space="0" w:color="auto"/>
        <w:left w:val="none" w:sz="0" w:space="0" w:color="auto"/>
        <w:bottom w:val="none" w:sz="0" w:space="0" w:color="auto"/>
        <w:right w:val="none" w:sz="0" w:space="0" w:color="auto"/>
      </w:divBdr>
    </w:div>
    <w:div w:id="1495682093">
      <w:bodyDiv w:val="1"/>
      <w:marLeft w:val="0"/>
      <w:marRight w:val="0"/>
      <w:marTop w:val="0"/>
      <w:marBottom w:val="0"/>
      <w:divBdr>
        <w:top w:val="none" w:sz="0" w:space="0" w:color="auto"/>
        <w:left w:val="none" w:sz="0" w:space="0" w:color="auto"/>
        <w:bottom w:val="none" w:sz="0" w:space="0" w:color="auto"/>
        <w:right w:val="none" w:sz="0" w:space="0" w:color="auto"/>
      </w:divBdr>
    </w:div>
    <w:div w:id="1495798133">
      <w:bodyDiv w:val="1"/>
      <w:marLeft w:val="0"/>
      <w:marRight w:val="0"/>
      <w:marTop w:val="0"/>
      <w:marBottom w:val="0"/>
      <w:divBdr>
        <w:top w:val="none" w:sz="0" w:space="0" w:color="auto"/>
        <w:left w:val="none" w:sz="0" w:space="0" w:color="auto"/>
        <w:bottom w:val="none" w:sz="0" w:space="0" w:color="auto"/>
        <w:right w:val="none" w:sz="0" w:space="0" w:color="auto"/>
      </w:divBdr>
    </w:div>
    <w:div w:id="1496606617">
      <w:bodyDiv w:val="1"/>
      <w:marLeft w:val="0"/>
      <w:marRight w:val="0"/>
      <w:marTop w:val="0"/>
      <w:marBottom w:val="0"/>
      <w:divBdr>
        <w:top w:val="none" w:sz="0" w:space="0" w:color="auto"/>
        <w:left w:val="none" w:sz="0" w:space="0" w:color="auto"/>
        <w:bottom w:val="none" w:sz="0" w:space="0" w:color="auto"/>
        <w:right w:val="none" w:sz="0" w:space="0" w:color="auto"/>
      </w:divBdr>
    </w:div>
    <w:div w:id="1496677710">
      <w:bodyDiv w:val="1"/>
      <w:marLeft w:val="0"/>
      <w:marRight w:val="0"/>
      <w:marTop w:val="0"/>
      <w:marBottom w:val="0"/>
      <w:divBdr>
        <w:top w:val="none" w:sz="0" w:space="0" w:color="auto"/>
        <w:left w:val="none" w:sz="0" w:space="0" w:color="auto"/>
        <w:bottom w:val="none" w:sz="0" w:space="0" w:color="auto"/>
        <w:right w:val="none" w:sz="0" w:space="0" w:color="auto"/>
      </w:divBdr>
    </w:div>
    <w:div w:id="1497376397">
      <w:bodyDiv w:val="1"/>
      <w:marLeft w:val="0"/>
      <w:marRight w:val="0"/>
      <w:marTop w:val="0"/>
      <w:marBottom w:val="0"/>
      <w:divBdr>
        <w:top w:val="none" w:sz="0" w:space="0" w:color="auto"/>
        <w:left w:val="none" w:sz="0" w:space="0" w:color="auto"/>
        <w:bottom w:val="none" w:sz="0" w:space="0" w:color="auto"/>
        <w:right w:val="none" w:sz="0" w:space="0" w:color="auto"/>
      </w:divBdr>
    </w:div>
    <w:div w:id="1497501489">
      <w:bodyDiv w:val="1"/>
      <w:marLeft w:val="0"/>
      <w:marRight w:val="0"/>
      <w:marTop w:val="0"/>
      <w:marBottom w:val="0"/>
      <w:divBdr>
        <w:top w:val="none" w:sz="0" w:space="0" w:color="auto"/>
        <w:left w:val="none" w:sz="0" w:space="0" w:color="auto"/>
        <w:bottom w:val="none" w:sz="0" w:space="0" w:color="auto"/>
        <w:right w:val="none" w:sz="0" w:space="0" w:color="auto"/>
      </w:divBdr>
    </w:div>
    <w:div w:id="1498035433">
      <w:bodyDiv w:val="1"/>
      <w:marLeft w:val="0"/>
      <w:marRight w:val="0"/>
      <w:marTop w:val="0"/>
      <w:marBottom w:val="0"/>
      <w:divBdr>
        <w:top w:val="none" w:sz="0" w:space="0" w:color="auto"/>
        <w:left w:val="none" w:sz="0" w:space="0" w:color="auto"/>
        <w:bottom w:val="none" w:sz="0" w:space="0" w:color="auto"/>
        <w:right w:val="none" w:sz="0" w:space="0" w:color="auto"/>
      </w:divBdr>
    </w:div>
    <w:div w:id="1498374869">
      <w:bodyDiv w:val="1"/>
      <w:marLeft w:val="0"/>
      <w:marRight w:val="0"/>
      <w:marTop w:val="0"/>
      <w:marBottom w:val="0"/>
      <w:divBdr>
        <w:top w:val="none" w:sz="0" w:space="0" w:color="auto"/>
        <w:left w:val="none" w:sz="0" w:space="0" w:color="auto"/>
        <w:bottom w:val="none" w:sz="0" w:space="0" w:color="auto"/>
        <w:right w:val="none" w:sz="0" w:space="0" w:color="auto"/>
      </w:divBdr>
    </w:div>
    <w:div w:id="1498496961">
      <w:bodyDiv w:val="1"/>
      <w:marLeft w:val="0"/>
      <w:marRight w:val="0"/>
      <w:marTop w:val="0"/>
      <w:marBottom w:val="0"/>
      <w:divBdr>
        <w:top w:val="none" w:sz="0" w:space="0" w:color="auto"/>
        <w:left w:val="none" w:sz="0" w:space="0" w:color="auto"/>
        <w:bottom w:val="none" w:sz="0" w:space="0" w:color="auto"/>
        <w:right w:val="none" w:sz="0" w:space="0" w:color="auto"/>
      </w:divBdr>
    </w:div>
    <w:div w:id="1498687221">
      <w:bodyDiv w:val="1"/>
      <w:marLeft w:val="0"/>
      <w:marRight w:val="0"/>
      <w:marTop w:val="0"/>
      <w:marBottom w:val="0"/>
      <w:divBdr>
        <w:top w:val="none" w:sz="0" w:space="0" w:color="auto"/>
        <w:left w:val="none" w:sz="0" w:space="0" w:color="auto"/>
        <w:bottom w:val="none" w:sz="0" w:space="0" w:color="auto"/>
        <w:right w:val="none" w:sz="0" w:space="0" w:color="auto"/>
      </w:divBdr>
    </w:div>
    <w:div w:id="1499421689">
      <w:bodyDiv w:val="1"/>
      <w:marLeft w:val="0"/>
      <w:marRight w:val="0"/>
      <w:marTop w:val="0"/>
      <w:marBottom w:val="0"/>
      <w:divBdr>
        <w:top w:val="none" w:sz="0" w:space="0" w:color="auto"/>
        <w:left w:val="none" w:sz="0" w:space="0" w:color="auto"/>
        <w:bottom w:val="none" w:sz="0" w:space="0" w:color="auto"/>
        <w:right w:val="none" w:sz="0" w:space="0" w:color="auto"/>
      </w:divBdr>
    </w:div>
    <w:div w:id="1499540940">
      <w:bodyDiv w:val="1"/>
      <w:marLeft w:val="0"/>
      <w:marRight w:val="0"/>
      <w:marTop w:val="0"/>
      <w:marBottom w:val="0"/>
      <w:divBdr>
        <w:top w:val="none" w:sz="0" w:space="0" w:color="auto"/>
        <w:left w:val="none" w:sz="0" w:space="0" w:color="auto"/>
        <w:bottom w:val="none" w:sz="0" w:space="0" w:color="auto"/>
        <w:right w:val="none" w:sz="0" w:space="0" w:color="auto"/>
      </w:divBdr>
    </w:div>
    <w:div w:id="1499541990">
      <w:bodyDiv w:val="1"/>
      <w:marLeft w:val="0"/>
      <w:marRight w:val="0"/>
      <w:marTop w:val="0"/>
      <w:marBottom w:val="0"/>
      <w:divBdr>
        <w:top w:val="none" w:sz="0" w:space="0" w:color="auto"/>
        <w:left w:val="none" w:sz="0" w:space="0" w:color="auto"/>
        <w:bottom w:val="none" w:sz="0" w:space="0" w:color="auto"/>
        <w:right w:val="none" w:sz="0" w:space="0" w:color="auto"/>
      </w:divBdr>
    </w:div>
    <w:div w:id="1499612242">
      <w:bodyDiv w:val="1"/>
      <w:marLeft w:val="0"/>
      <w:marRight w:val="0"/>
      <w:marTop w:val="0"/>
      <w:marBottom w:val="0"/>
      <w:divBdr>
        <w:top w:val="none" w:sz="0" w:space="0" w:color="auto"/>
        <w:left w:val="none" w:sz="0" w:space="0" w:color="auto"/>
        <w:bottom w:val="none" w:sz="0" w:space="0" w:color="auto"/>
        <w:right w:val="none" w:sz="0" w:space="0" w:color="auto"/>
      </w:divBdr>
    </w:div>
    <w:div w:id="1499734557">
      <w:bodyDiv w:val="1"/>
      <w:marLeft w:val="0"/>
      <w:marRight w:val="0"/>
      <w:marTop w:val="0"/>
      <w:marBottom w:val="0"/>
      <w:divBdr>
        <w:top w:val="none" w:sz="0" w:space="0" w:color="auto"/>
        <w:left w:val="none" w:sz="0" w:space="0" w:color="auto"/>
        <w:bottom w:val="none" w:sz="0" w:space="0" w:color="auto"/>
        <w:right w:val="none" w:sz="0" w:space="0" w:color="auto"/>
      </w:divBdr>
    </w:div>
    <w:div w:id="1499805749">
      <w:bodyDiv w:val="1"/>
      <w:marLeft w:val="0"/>
      <w:marRight w:val="0"/>
      <w:marTop w:val="0"/>
      <w:marBottom w:val="0"/>
      <w:divBdr>
        <w:top w:val="none" w:sz="0" w:space="0" w:color="auto"/>
        <w:left w:val="none" w:sz="0" w:space="0" w:color="auto"/>
        <w:bottom w:val="none" w:sz="0" w:space="0" w:color="auto"/>
        <w:right w:val="none" w:sz="0" w:space="0" w:color="auto"/>
      </w:divBdr>
    </w:div>
    <w:div w:id="1499887278">
      <w:bodyDiv w:val="1"/>
      <w:marLeft w:val="0"/>
      <w:marRight w:val="0"/>
      <w:marTop w:val="0"/>
      <w:marBottom w:val="0"/>
      <w:divBdr>
        <w:top w:val="none" w:sz="0" w:space="0" w:color="auto"/>
        <w:left w:val="none" w:sz="0" w:space="0" w:color="auto"/>
        <w:bottom w:val="none" w:sz="0" w:space="0" w:color="auto"/>
        <w:right w:val="none" w:sz="0" w:space="0" w:color="auto"/>
      </w:divBdr>
    </w:div>
    <w:div w:id="1500122367">
      <w:bodyDiv w:val="1"/>
      <w:marLeft w:val="0"/>
      <w:marRight w:val="0"/>
      <w:marTop w:val="0"/>
      <w:marBottom w:val="0"/>
      <w:divBdr>
        <w:top w:val="none" w:sz="0" w:space="0" w:color="auto"/>
        <w:left w:val="none" w:sz="0" w:space="0" w:color="auto"/>
        <w:bottom w:val="none" w:sz="0" w:space="0" w:color="auto"/>
        <w:right w:val="none" w:sz="0" w:space="0" w:color="auto"/>
      </w:divBdr>
    </w:div>
    <w:div w:id="1500273617">
      <w:bodyDiv w:val="1"/>
      <w:marLeft w:val="0"/>
      <w:marRight w:val="0"/>
      <w:marTop w:val="0"/>
      <w:marBottom w:val="0"/>
      <w:divBdr>
        <w:top w:val="none" w:sz="0" w:space="0" w:color="auto"/>
        <w:left w:val="none" w:sz="0" w:space="0" w:color="auto"/>
        <w:bottom w:val="none" w:sz="0" w:space="0" w:color="auto"/>
        <w:right w:val="none" w:sz="0" w:space="0" w:color="auto"/>
      </w:divBdr>
    </w:div>
    <w:div w:id="1500579646">
      <w:bodyDiv w:val="1"/>
      <w:marLeft w:val="0"/>
      <w:marRight w:val="0"/>
      <w:marTop w:val="0"/>
      <w:marBottom w:val="0"/>
      <w:divBdr>
        <w:top w:val="none" w:sz="0" w:space="0" w:color="auto"/>
        <w:left w:val="none" w:sz="0" w:space="0" w:color="auto"/>
        <w:bottom w:val="none" w:sz="0" w:space="0" w:color="auto"/>
        <w:right w:val="none" w:sz="0" w:space="0" w:color="auto"/>
      </w:divBdr>
    </w:div>
    <w:div w:id="1500585771">
      <w:bodyDiv w:val="1"/>
      <w:marLeft w:val="0"/>
      <w:marRight w:val="0"/>
      <w:marTop w:val="0"/>
      <w:marBottom w:val="0"/>
      <w:divBdr>
        <w:top w:val="none" w:sz="0" w:space="0" w:color="auto"/>
        <w:left w:val="none" w:sz="0" w:space="0" w:color="auto"/>
        <w:bottom w:val="none" w:sz="0" w:space="0" w:color="auto"/>
        <w:right w:val="none" w:sz="0" w:space="0" w:color="auto"/>
      </w:divBdr>
    </w:div>
    <w:div w:id="1500928601">
      <w:bodyDiv w:val="1"/>
      <w:marLeft w:val="0"/>
      <w:marRight w:val="0"/>
      <w:marTop w:val="0"/>
      <w:marBottom w:val="0"/>
      <w:divBdr>
        <w:top w:val="none" w:sz="0" w:space="0" w:color="auto"/>
        <w:left w:val="none" w:sz="0" w:space="0" w:color="auto"/>
        <w:bottom w:val="none" w:sz="0" w:space="0" w:color="auto"/>
        <w:right w:val="none" w:sz="0" w:space="0" w:color="auto"/>
      </w:divBdr>
    </w:div>
    <w:div w:id="1501382458">
      <w:bodyDiv w:val="1"/>
      <w:marLeft w:val="0"/>
      <w:marRight w:val="0"/>
      <w:marTop w:val="0"/>
      <w:marBottom w:val="0"/>
      <w:divBdr>
        <w:top w:val="none" w:sz="0" w:space="0" w:color="auto"/>
        <w:left w:val="none" w:sz="0" w:space="0" w:color="auto"/>
        <w:bottom w:val="none" w:sz="0" w:space="0" w:color="auto"/>
        <w:right w:val="none" w:sz="0" w:space="0" w:color="auto"/>
      </w:divBdr>
    </w:div>
    <w:div w:id="1502040236">
      <w:bodyDiv w:val="1"/>
      <w:marLeft w:val="0"/>
      <w:marRight w:val="0"/>
      <w:marTop w:val="0"/>
      <w:marBottom w:val="0"/>
      <w:divBdr>
        <w:top w:val="none" w:sz="0" w:space="0" w:color="auto"/>
        <w:left w:val="none" w:sz="0" w:space="0" w:color="auto"/>
        <w:bottom w:val="none" w:sz="0" w:space="0" w:color="auto"/>
        <w:right w:val="none" w:sz="0" w:space="0" w:color="auto"/>
      </w:divBdr>
    </w:div>
    <w:div w:id="1502163930">
      <w:bodyDiv w:val="1"/>
      <w:marLeft w:val="0"/>
      <w:marRight w:val="0"/>
      <w:marTop w:val="0"/>
      <w:marBottom w:val="0"/>
      <w:divBdr>
        <w:top w:val="none" w:sz="0" w:space="0" w:color="auto"/>
        <w:left w:val="none" w:sz="0" w:space="0" w:color="auto"/>
        <w:bottom w:val="none" w:sz="0" w:space="0" w:color="auto"/>
        <w:right w:val="none" w:sz="0" w:space="0" w:color="auto"/>
      </w:divBdr>
    </w:div>
    <w:div w:id="1502548701">
      <w:bodyDiv w:val="1"/>
      <w:marLeft w:val="0"/>
      <w:marRight w:val="0"/>
      <w:marTop w:val="0"/>
      <w:marBottom w:val="0"/>
      <w:divBdr>
        <w:top w:val="none" w:sz="0" w:space="0" w:color="auto"/>
        <w:left w:val="none" w:sz="0" w:space="0" w:color="auto"/>
        <w:bottom w:val="none" w:sz="0" w:space="0" w:color="auto"/>
        <w:right w:val="none" w:sz="0" w:space="0" w:color="auto"/>
      </w:divBdr>
    </w:div>
    <w:div w:id="1502742317">
      <w:bodyDiv w:val="1"/>
      <w:marLeft w:val="0"/>
      <w:marRight w:val="0"/>
      <w:marTop w:val="0"/>
      <w:marBottom w:val="0"/>
      <w:divBdr>
        <w:top w:val="none" w:sz="0" w:space="0" w:color="auto"/>
        <w:left w:val="none" w:sz="0" w:space="0" w:color="auto"/>
        <w:bottom w:val="none" w:sz="0" w:space="0" w:color="auto"/>
        <w:right w:val="none" w:sz="0" w:space="0" w:color="auto"/>
      </w:divBdr>
    </w:div>
    <w:div w:id="1502772637">
      <w:bodyDiv w:val="1"/>
      <w:marLeft w:val="0"/>
      <w:marRight w:val="0"/>
      <w:marTop w:val="0"/>
      <w:marBottom w:val="0"/>
      <w:divBdr>
        <w:top w:val="none" w:sz="0" w:space="0" w:color="auto"/>
        <w:left w:val="none" w:sz="0" w:space="0" w:color="auto"/>
        <w:bottom w:val="none" w:sz="0" w:space="0" w:color="auto"/>
        <w:right w:val="none" w:sz="0" w:space="0" w:color="auto"/>
      </w:divBdr>
    </w:div>
    <w:div w:id="1502886608">
      <w:bodyDiv w:val="1"/>
      <w:marLeft w:val="0"/>
      <w:marRight w:val="0"/>
      <w:marTop w:val="0"/>
      <w:marBottom w:val="0"/>
      <w:divBdr>
        <w:top w:val="none" w:sz="0" w:space="0" w:color="auto"/>
        <w:left w:val="none" w:sz="0" w:space="0" w:color="auto"/>
        <w:bottom w:val="none" w:sz="0" w:space="0" w:color="auto"/>
        <w:right w:val="none" w:sz="0" w:space="0" w:color="auto"/>
      </w:divBdr>
    </w:div>
    <w:div w:id="1502893405">
      <w:bodyDiv w:val="1"/>
      <w:marLeft w:val="0"/>
      <w:marRight w:val="0"/>
      <w:marTop w:val="0"/>
      <w:marBottom w:val="0"/>
      <w:divBdr>
        <w:top w:val="none" w:sz="0" w:space="0" w:color="auto"/>
        <w:left w:val="none" w:sz="0" w:space="0" w:color="auto"/>
        <w:bottom w:val="none" w:sz="0" w:space="0" w:color="auto"/>
        <w:right w:val="none" w:sz="0" w:space="0" w:color="auto"/>
      </w:divBdr>
    </w:div>
    <w:div w:id="1503013822">
      <w:bodyDiv w:val="1"/>
      <w:marLeft w:val="0"/>
      <w:marRight w:val="0"/>
      <w:marTop w:val="0"/>
      <w:marBottom w:val="0"/>
      <w:divBdr>
        <w:top w:val="none" w:sz="0" w:space="0" w:color="auto"/>
        <w:left w:val="none" w:sz="0" w:space="0" w:color="auto"/>
        <w:bottom w:val="none" w:sz="0" w:space="0" w:color="auto"/>
        <w:right w:val="none" w:sz="0" w:space="0" w:color="auto"/>
      </w:divBdr>
    </w:div>
    <w:div w:id="1503664876">
      <w:bodyDiv w:val="1"/>
      <w:marLeft w:val="0"/>
      <w:marRight w:val="0"/>
      <w:marTop w:val="0"/>
      <w:marBottom w:val="0"/>
      <w:divBdr>
        <w:top w:val="none" w:sz="0" w:space="0" w:color="auto"/>
        <w:left w:val="none" w:sz="0" w:space="0" w:color="auto"/>
        <w:bottom w:val="none" w:sz="0" w:space="0" w:color="auto"/>
        <w:right w:val="none" w:sz="0" w:space="0" w:color="auto"/>
      </w:divBdr>
    </w:div>
    <w:div w:id="1504012964">
      <w:bodyDiv w:val="1"/>
      <w:marLeft w:val="0"/>
      <w:marRight w:val="0"/>
      <w:marTop w:val="0"/>
      <w:marBottom w:val="0"/>
      <w:divBdr>
        <w:top w:val="none" w:sz="0" w:space="0" w:color="auto"/>
        <w:left w:val="none" w:sz="0" w:space="0" w:color="auto"/>
        <w:bottom w:val="none" w:sz="0" w:space="0" w:color="auto"/>
        <w:right w:val="none" w:sz="0" w:space="0" w:color="auto"/>
      </w:divBdr>
    </w:div>
    <w:div w:id="1504663397">
      <w:bodyDiv w:val="1"/>
      <w:marLeft w:val="0"/>
      <w:marRight w:val="0"/>
      <w:marTop w:val="0"/>
      <w:marBottom w:val="0"/>
      <w:divBdr>
        <w:top w:val="none" w:sz="0" w:space="0" w:color="auto"/>
        <w:left w:val="none" w:sz="0" w:space="0" w:color="auto"/>
        <w:bottom w:val="none" w:sz="0" w:space="0" w:color="auto"/>
        <w:right w:val="none" w:sz="0" w:space="0" w:color="auto"/>
      </w:divBdr>
    </w:div>
    <w:div w:id="1504976398">
      <w:bodyDiv w:val="1"/>
      <w:marLeft w:val="0"/>
      <w:marRight w:val="0"/>
      <w:marTop w:val="0"/>
      <w:marBottom w:val="0"/>
      <w:divBdr>
        <w:top w:val="none" w:sz="0" w:space="0" w:color="auto"/>
        <w:left w:val="none" w:sz="0" w:space="0" w:color="auto"/>
        <w:bottom w:val="none" w:sz="0" w:space="0" w:color="auto"/>
        <w:right w:val="none" w:sz="0" w:space="0" w:color="auto"/>
      </w:divBdr>
    </w:div>
    <w:div w:id="1505316565">
      <w:bodyDiv w:val="1"/>
      <w:marLeft w:val="0"/>
      <w:marRight w:val="0"/>
      <w:marTop w:val="0"/>
      <w:marBottom w:val="0"/>
      <w:divBdr>
        <w:top w:val="none" w:sz="0" w:space="0" w:color="auto"/>
        <w:left w:val="none" w:sz="0" w:space="0" w:color="auto"/>
        <w:bottom w:val="none" w:sz="0" w:space="0" w:color="auto"/>
        <w:right w:val="none" w:sz="0" w:space="0" w:color="auto"/>
      </w:divBdr>
    </w:div>
    <w:div w:id="1505822114">
      <w:bodyDiv w:val="1"/>
      <w:marLeft w:val="0"/>
      <w:marRight w:val="0"/>
      <w:marTop w:val="0"/>
      <w:marBottom w:val="0"/>
      <w:divBdr>
        <w:top w:val="none" w:sz="0" w:space="0" w:color="auto"/>
        <w:left w:val="none" w:sz="0" w:space="0" w:color="auto"/>
        <w:bottom w:val="none" w:sz="0" w:space="0" w:color="auto"/>
        <w:right w:val="none" w:sz="0" w:space="0" w:color="auto"/>
      </w:divBdr>
    </w:div>
    <w:div w:id="1505975742">
      <w:bodyDiv w:val="1"/>
      <w:marLeft w:val="0"/>
      <w:marRight w:val="0"/>
      <w:marTop w:val="0"/>
      <w:marBottom w:val="0"/>
      <w:divBdr>
        <w:top w:val="none" w:sz="0" w:space="0" w:color="auto"/>
        <w:left w:val="none" w:sz="0" w:space="0" w:color="auto"/>
        <w:bottom w:val="none" w:sz="0" w:space="0" w:color="auto"/>
        <w:right w:val="none" w:sz="0" w:space="0" w:color="auto"/>
      </w:divBdr>
    </w:div>
    <w:div w:id="1506166789">
      <w:bodyDiv w:val="1"/>
      <w:marLeft w:val="0"/>
      <w:marRight w:val="0"/>
      <w:marTop w:val="0"/>
      <w:marBottom w:val="0"/>
      <w:divBdr>
        <w:top w:val="none" w:sz="0" w:space="0" w:color="auto"/>
        <w:left w:val="none" w:sz="0" w:space="0" w:color="auto"/>
        <w:bottom w:val="none" w:sz="0" w:space="0" w:color="auto"/>
        <w:right w:val="none" w:sz="0" w:space="0" w:color="auto"/>
      </w:divBdr>
    </w:div>
    <w:div w:id="1506481031">
      <w:bodyDiv w:val="1"/>
      <w:marLeft w:val="0"/>
      <w:marRight w:val="0"/>
      <w:marTop w:val="0"/>
      <w:marBottom w:val="0"/>
      <w:divBdr>
        <w:top w:val="none" w:sz="0" w:space="0" w:color="auto"/>
        <w:left w:val="none" w:sz="0" w:space="0" w:color="auto"/>
        <w:bottom w:val="none" w:sz="0" w:space="0" w:color="auto"/>
        <w:right w:val="none" w:sz="0" w:space="0" w:color="auto"/>
      </w:divBdr>
    </w:div>
    <w:div w:id="1506552240">
      <w:bodyDiv w:val="1"/>
      <w:marLeft w:val="0"/>
      <w:marRight w:val="0"/>
      <w:marTop w:val="0"/>
      <w:marBottom w:val="0"/>
      <w:divBdr>
        <w:top w:val="none" w:sz="0" w:space="0" w:color="auto"/>
        <w:left w:val="none" w:sz="0" w:space="0" w:color="auto"/>
        <w:bottom w:val="none" w:sz="0" w:space="0" w:color="auto"/>
        <w:right w:val="none" w:sz="0" w:space="0" w:color="auto"/>
      </w:divBdr>
    </w:div>
    <w:div w:id="1506939717">
      <w:bodyDiv w:val="1"/>
      <w:marLeft w:val="0"/>
      <w:marRight w:val="0"/>
      <w:marTop w:val="0"/>
      <w:marBottom w:val="0"/>
      <w:divBdr>
        <w:top w:val="none" w:sz="0" w:space="0" w:color="auto"/>
        <w:left w:val="none" w:sz="0" w:space="0" w:color="auto"/>
        <w:bottom w:val="none" w:sz="0" w:space="0" w:color="auto"/>
        <w:right w:val="none" w:sz="0" w:space="0" w:color="auto"/>
      </w:divBdr>
    </w:div>
    <w:div w:id="1507360304">
      <w:bodyDiv w:val="1"/>
      <w:marLeft w:val="0"/>
      <w:marRight w:val="0"/>
      <w:marTop w:val="0"/>
      <w:marBottom w:val="0"/>
      <w:divBdr>
        <w:top w:val="none" w:sz="0" w:space="0" w:color="auto"/>
        <w:left w:val="none" w:sz="0" w:space="0" w:color="auto"/>
        <w:bottom w:val="none" w:sz="0" w:space="0" w:color="auto"/>
        <w:right w:val="none" w:sz="0" w:space="0" w:color="auto"/>
      </w:divBdr>
    </w:div>
    <w:div w:id="1507400419">
      <w:bodyDiv w:val="1"/>
      <w:marLeft w:val="0"/>
      <w:marRight w:val="0"/>
      <w:marTop w:val="0"/>
      <w:marBottom w:val="0"/>
      <w:divBdr>
        <w:top w:val="none" w:sz="0" w:space="0" w:color="auto"/>
        <w:left w:val="none" w:sz="0" w:space="0" w:color="auto"/>
        <w:bottom w:val="none" w:sz="0" w:space="0" w:color="auto"/>
        <w:right w:val="none" w:sz="0" w:space="0" w:color="auto"/>
      </w:divBdr>
    </w:div>
    <w:div w:id="1507475515">
      <w:bodyDiv w:val="1"/>
      <w:marLeft w:val="0"/>
      <w:marRight w:val="0"/>
      <w:marTop w:val="0"/>
      <w:marBottom w:val="0"/>
      <w:divBdr>
        <w:top w:val="none" w:sz="0" w:space="0" w:color="auto"/>
        <w:left w:val="none" w:sz="0" w:space="0" w:color="auto"/>
        <w:bottom w:val="none" w:sz="0" w:space="0" w:color="auto"/>
        <w:right w:val="none" w:sz="0" w:space="0" w:color="auto"/>
      </w:divBdr>
    </w:div>
    <w:div w:id="1508016004">
      <w:bodyDiv w:val="1"/>
      <w:marLeft w:val="0"/>
      <w:marRight w:val="0"/>
      <w:marTop w:val="0"/>
      <w:marBottom w:val="0"/>
      <w:divBdr>
        <w:top w:val="none" w:sz="0" w:space="0" w:color="auto"/>
        <w:left w:val="none" w:sz="0" w:space="0" w:color="auto"/>
        <w:bottom w:val="none" w:sz="0" w:space="0" w:color="auto"/>
        <w:right w:val="none" w:sz="0" w:space="0" w:color="auto"/>
      </w:divBdr>
    </w:div>
    <w:div w:id="1508405931">
      <w:bodyDiv w:val="1"/>
      <w:marLeft w:val="0"/>
      <w:marRight w:val="0"/>
      <w:marTop w:val="0"/>
      <w:marBottom w:val="0"/>
      <w:divBdr>
        <w:top w:val="none" w:sz="0" w:space="0" w:color="auto"/>
        <w:left w:val="none" w:sz="0" w:space="0" w:color="auto"/>
        <w:bottom w:val="none" w:sz="0" w:space="0" w:color="auto"/>
        <w:right w:val="none" w:sz="0" w:space="0" w:color="auto"/>
      </w:divBdr>
    </w:div>
    <w:div w:id="1508860748">
      <w:bodyDiv w:val="1"/>
      <w:marLeft w:val="0"/>
      <w:marRight w:val="0"/>
      <w:marTop w:val="0"/>
      <w:marBottom w:val="0"/>
      <w:divBdr>
        <w:top w:val="none" w:sz="0" w:space="0" w:color="auto"/>
        <w:left w:val="none" w:sz="0" w:space="0" w:color="auto"/>
        <w:bottom w:val="none" w:sz="0" w:space="0" w:color="auto"/>
        <w:right w:val="none" w:sz="0" w:space="0" w:color="auto"/>
      </w:divBdr>
    </w:div>
    <w:div w:id="1509564173">
      <w:bodyDiv w:val="1"/>
      <w:marLeft w:val="0"/>
      <w:marRight w:val="0"/>
      <w:marTop w:val="0"/>
      <w:marBottom w:val="0"/>
      <w:divBdr>
        <w:top w:val="none" w:sz="0" w:space="0" w:color="auto"/>
        <w:left w:val="none" w:sz="0" w:space="0" w:color="auto"/>
        <w:bottom w:val="none" w:sz="0" w:space="0" w:color="auto"/>
        <w:right w:val="none" w:sz="0" w:space="0" w:color="auto"/>
      </w:divBdr>
    </w:div>
    <w:div w:id="1509900841">
      <w:bodyDiv w:val="1"/>
      <w:marLeft w:val="0"/>
      <w:marRight w:val="0"/>
      <w:marTop w:val="0"/>
      <w:marBottom w:val="0"/>
      <w:divBdr>
        <w:top w:val="none" w:sz="0" w:space="0" w:color="auto"/>
        <w:left w:val="none" w:sz="0" w:space="0" w:color="auto"/>
        <w:bottom w:val="none" w:sz="0" w:space="0" w:color="auto"/>
        <w:right w:val="none" w:sz="0" w:space="0" w:color="auto"/>
      </w:divBdr>
    </w:div>
    <w:div w:id="1510094613">
      <w:bodyDiv w:val="1"/>
      <w:marLeft w:val="0"/>
      <w:marRight w:val="0"/>
      <w:marTop w:val="0"/>
      <w:marBottom w:val="0"/>
      <w:divBdr>
        <w:top w:val="none" w:sz="0" w:space="0" w:color="auto"/>
        <w:left w:val="none" w:sz="0" w:space="0" w:color="auto"/>
        <w:bottom w:val="none" w:sz="0" w:space="0" w:color="auto"/>
        <w:right w:val="none" w:sz="0" w:space="0" w:color="auto"/>
      </w:divBdr>
    </w:div>
    <w:div w:id="1510483258">
      <w:bodyDiv w:val="1"/>
      <w:marLeft w:val="0"/>
      <w:marRight w:val="0"/>
      <w:marTop w:val="0"/>
      <w:marBottom w:val="0"/>
      <w:divBdr>
        <w:top w:val="none" w:sz="0" w:space="0" w:color="auto"/>
        <w:left w:val="none" w:sz="0" w:space="0" w:color="auto"/>
        <w:bottom w:val="none" w:sz="0" w:space="0" w:color="auto"/>
        <w:right w:val="none" w:sz="0" w:space="0" w:color="auto"/>
      </w:divBdr>
    </w:div>
    <w:div w:id="1511290793">
      <w:bodyDiv w:val="1"/>
      <w:marLeft w:val="0"/>
      <w:marRight w:val="0"/>
      <w:marTop w:val="0"/>
      <w:marBottom w:val="0"/>
      <w:divBdr>
        <w:top w:val="none" w:sz="0" w:space="0" w:color="auto"/>
        <w:left w:val="none" w:sz="0" w:space="0" w:color="auto"/>
        <w:bottom w:val="none" w:sz="0" w:space="0" w:color="auto"/>
        <w:right w:val="none" w:sz="0" w:space="0" w:color="auto"/>
      </w:divBdr>
    </w:div>
    <w:div w:id="1511679140">
      <w:bodyDiv w:val="1"/>
      <w:marLeft w:val="0"/>
      <w:marRight w:val="0"/>
      <w:marTop w:val="0"/>
      <w:marBottom w:val="0"/>
      <w:divBdr>
        <w:top w:val="none" w:sz="0" w:space="0" w:color="auto"/>
        <w:left w:val="none" w:sz="0" w:space="0" w:color="auto"/>
        <w:bottom w:val="none" w:sz="0" w:space="0" w:color="auto"/>
        <w:right w:val="none" w:sz="0" w:space="0" w:color="auto"/>
      </w:divBdr>
    </w:div>
    <w:div w:id="1511720096">
      <w:bodyDiv w:val="1"/>
      <w:marLeft w:val="0"/>
      <w:marRight w:val="0"/>
      <w:marTop w:val="0"/>
      <w:marBottom w:val="0"/>
      <w:divBdr>
        <w:top w:val="none" w:sz="0" w:space="0" w:color="auto"/>
        <w:left w:val="none" w:sz="0" w:space="0" w:color="auto"/>
        <w:bottom w:val="none" w:sz="0" w:space="0" w:color="auto"/>
        <w:right w:val="none" w:sz="0" w:space="0" w:color="auto"/>
      </w:divBdr>
    </w:div>
    <w:div w:id="1512065011">
      <w:bodyDiv w:val="1"/>
      <w:marLeft w:val="0"/>
      <w:marRight w:val="0"/>
      <w:marTop w:val="0"/>
      <w:marBottom w:val="0"/>
      <w:divBdr>
        <w:top w:val="none" w:sz="0" w:space="0" w:color="auto"/>
        <w:left w:val="none" w:sz="0" w:space="0" w:color="auto"/>
        <w:bottom w:val="none" w:sz="0" w:space="0" w:color="auto"/>
        <w:right w:val="none" w:sz="0" w:space="0" w:color="auto"/>
      </w:divBdr>
    </w:div>
    <w:div w:id="1512067494">
      <w:bodyDiv w:val="1"/>
      <w:marLeft w:val="0"/>
      <w:marRight w:val="0"/>
      <w:marTop w:val="0"/>
      <w:marBottom w:val="0"/>
      <w:divBdr>
        <w:top w:val="none" w:sz="0" w:space="0" w:color="auto"/>
        <w:left w:val="none" w:sz="0" w:space="0" w:color="auto"/>
        <w:bottom w:val="none" w:sz="0" w:space="0" w:color="auto"/>
        <w:right w:val="none" w:sz="0" w:space="0" w:color="auto"/>
      </w:divBdr>
    </w:div>
    <w:div w:id="1512142300">
      <w:bodyDiv w:val="1"/>
      <w:marLeft w:val="0"/>
      <w:marRight w:val="0"/>
      <w:marTop w:val="0"/>
      <w:marBottom w:val="0"/>
      <w:divBdr>
        <w:top w:val="none" w:sz="0" w:space="0" w:color="auto"/>
        <w:left w:val="none" w:sz="0" w:space="0" w:color="auto"/>
        <w:bottom w:val="none" w:sz="0" w:space="0" w:color="auto"/>
        <w:right w:val="none" w:sz="0" w:space="0" w:color="auto"/>
      </w:divBdr>
    </w:div>
    <w:div w:id="1512261499">
      <w:bodyDiv w:val="1"/>
      <w:marLeft w:val="0"/>
      <w:marRight w:val="0"/>
      <w:marTop w:val="0"/>
      <w:marBottom w:val="0"/>
      <w:divBdr>
        <w:top w:val="none" w:sz="0" w:space="0" w:color="auto"/>
        <w:left w:val="none" w:sz="0" w:space="0" w:color="auto"/>
        <w:bottom w:val="none" w:sz="0" w:space="0" w:color="auto"/>
        <w:right w:val="none" w:sz="0" w:space="0" w:color="auto"/>
      </w:divBdr>
    </w:div>
    <w:div w:id="1512333823">
      <w:bodyDiv w:val="1"/>
      <w:marLeft w:val="0"/>
      <w:marRight w:val="0"/>
      <w:marTop w:val="0"/>
      <w:marBottom w:val="0"/>
      <w:divBdr>
        <w:top w:val="none" w:sz="0" w:space="0" w:color="auto"/>
        <w:left w:val="none" w:sz="0" w:space="0" w:color="auto"/>
        <w:bottom w:val="none" w:sz="0" w:space="0" w:color="auto"/>
        <w:right w:val="none" w:sz="0" w:space="0" w:color="auto"/>
      </w:divBdr>
    </w:div>
    <w:div w:id="1512571959">
      <w:bodyDiv w:val="1"/>
      <w:marLeft w:val="0"/>
      <w:marRight w:val="0"/>
      <w:marTop w:val="0"/>
      <w:marBottom w:val="0"/>
      <w:divBdr>
        <w:top w:val="none" w:sz="0" w:space="0" w:color="auto"/>
        <w:left w:val="none" w:sz="0" w:space="0" w:color="auto"/>
        <w:bottom w:val="none" w:sz="0" w:space="0" w:color="auto"/>
        <w:right w:val="none" w:sz="0" w:space="0" w:color="auto"/>
      </w:divBdr>
    </w:div>
    <w:div w:id="1513253025">
      <w:bodyDiv w:val="1"/>
      <w:marLeft w:val="0"/>
      <w:marRight w:val="0"/>
      <w:marTop w:val="0"/>
      <w:marBottom w:val="0"/>
      <w:divBdr>
        <w:top w:val="none" w:sz="0" w:space="0" w:color="auto"/>
        <w:left w:val="none" w:sz="0" w:space="0" w:color="auto"/>
        <w:bottom w:val="none" w:sz="0" w:space="0" w:color="auto"/>
        <w:right w:val="none" w:sz="0" w:space="0" w:color="auto"/>
      </w:divBdr>
    </w:div>
    <w:div w:id="1513303737">
      <w:bodyDiv w:val="1"/>
      <w:marLeft w:val="0"/>
      <w:marRight w:val="0"/>
      <w:marTop w:val="0"/>
      <w:marBottom w:val="0"/>
      <w:divBdr>
        <w:top w:val="none" w:sz="0" w:space="0" w:color="auto"/>
        <w:left w:val="none" w:sz="0" w:space="0" w:color="auto"/>
        <w:bottom w:val="none" w:sz="0" w:space="0" w:color="auto"/>
        <w:right w:val="none" w:sz="0" w:space="0" w:color="auto"/>
      </w:divBdr>
    </w:div>
    <w:div w:id="1513375428">
      <w:bodyDiv w:val="1"/>
      <w:marLeft w:val="0"/>
      <w:marRight w:val="0"/>
      <w:marTop w:val="0"/>
      <w:marBottom w:val="0"/>
      <w:divBdr>
        <w:top w:val="none" w:sz="0" w:space="0" w:color="auto"/>
        <w:left w:val="none" w:sz="0" w:space="0" w:color="auto"/>
        <w:bottom w:val="none" w:sz="0" w:space="0" w:color="auto"/>
        <w:right w:val="none" w:sz="0" w:space="0" w:color="auto"/>
      </w:divBdr>
    </w:div>
    <w:div w:id="1513642273">
      <w:bodyDiv w:val="1"/>
      <w:marLeft w:val="0"/>
      <w:marRight w:val="0"/>
      <w:marTop w:val="0"/>
      <w:marBottom w:val="0"/>
      <w:divBdr>
        <w:top w:val="none" w:sz="0" w:space="0" w:color="auto"/>
        <w:left w:val="none" w:sz="0" w:space="0" w:color="auto"/>
        <w:bottom w:val="none" w:sz="0" w:space="0" w:color="auto"/>
        <w:right w:val="none" w:sz="0" w:space="0" w:color="auto"/>
      </w:divBdr>
    </w:div>
    <w:div w:id="1513689294">
      <w:bodyDiv w:val="1"/>
      <w:marLeft w:val="0"/>
      <w:marRight w:val="0"/>
      <w:marTop w:val="0"/>
      <w:marBottom w:val="0"/>
      <w:divBdr>
        <w:top w:val="none" w:sz="0" w:space="0" w:color="auto"/>
        <w:left w:val="none" w:sz="0" w:space="0" w:color="auto"/>
        <w:bottom w:val="none" w:sz="0" w:space="0" w:color="auto"/>
        <w:right w:val="none" w:sz="0" w:space="0" w:color="auto"/>
      </w:divBdr>
    </w:div>
    <w:div w:id="1513841868">
      <w:bodyDiv w:val="1"/>
      <w:marLeft w:val="0"/>
      <w:marRight w:val="0"/>
      <w:marTop w:val="0"/>
      <w:marBottom w:val="0"/>
      <w:divBdr>
        <w:top w:val="none" w:sz="0" w:space="0" w:color="auto"/>
        <w:left w:val="none" w:sz="0" w:space="0" w:color="auto"/>
        <w:bottom w:val="none" w:sz="0" w:space="0" w:color="auto"/>
        <w:right w:val="none" w:sz="0" w:space="0" w:color="auto"/>
      </w:divBdr>
    </w:div>
    <w:div w:id="1514026362">
      <w:bodyDiv w:val="1"/>
      <w:marLeft w:val="0"/>
      <w:marRight w:val="0"/>
      <w:marTop w:val="0"/>
      <w:marBottom w:val="0"/>
      <w:divBdr>
        <w:top w:val="none" w:sz="0" w:space="0" w:color="auto"/>
        <w:left w:val="none" w:sz="0" w:space="0" w:color="auto"/>
        <w:bottom w:val="none" w:sz="0" w:space="0" w:color="auto"/>
        <w:right w:val="none" w:sz="0" w:space="0" w:color="auto"/>
      </w:divBdr>
    </w:div>
    <w:div w:id="1514564271">
      <w:bodyDiv w:val="1"/>
      <w:marLeft w:val="0"/>
      <w:marRight w:val="0"/>
      <w:marTop w:val="0"/>
      <w:marBottom w:val="0"/>
      <w:divBdr>
        <w:top w:val="none" w:sz="0" w:space="0" w:color="auto"/>
        <w:left w:val="none" w:sz="0" w:space="0" w:color="auto"/>
        <w:bottom w:val="none" w:sz="0" w:space="0" w:color="auto"/>
        <w:right w:val="none" w:sz="0" w:space="0" w:color="auto"/>
      </w:divBdr>
    </w:div>
    <w:div w:id="1515341554">
      <w:bodyDiv w:val="1"/>
      <w:marLeft w:val="0"/>
      <w:marRight w:val="0"/>
      <w:marTop w:val="0"/>
      <w:marBottom w:val="0"/>
      <w:divBdr>
        <w:top w:val="none" w:sz="0" w:space="0" w:color="auto"/>
        <w:left w:val="none" w:sz="0" w:space="0" w:color="auto"/>
        <w:bottom w:val="none" w:sz="0" w:space="0" w:color="auto"/>
        <w:right w:val="none" w:sz="0" w:space="0" w:color="auto"/>
      </w:divBdr>
    </w:div>
    <w:div w:id="1515536978">
      <w:bodyDiv w:val="1"/>
      <w:marLeft w:val="0"/>
      <w:marRight w:val="0"/>
      <w:marTop w:val="0"/>
      <w:marBottom w:val="0"/>
      <w:divBdr>
        <w:top w:val="none" w:sz="0" w:space="0" w:color="auto"/>
        <w:left w:val="none" w:sz="0" w:space="0" w:color="auto"/>
        <w:bottom w:val="none" w:sz="0" w:space="0" w:color="auto"/>
        <w:right w:val="none" w:sz="0" w:space="0" w:color="auto"/>
      </w:divBdr>
    </w:div>
    <w:div w:id="1515608178">
      <w:bodyDiv w:val="1"/>
      <w:marLeft w:val="0"/>
      <w:marRight w:val="0"/>
      <w:marTop w:val="0"/>
      <w:marBottom w:val="0"/>
      <w:divBdr>
        <w:top w:val="none" w:sz="0" w:space="0" w:color="auto"/>
        <w:left w:val="none" w:sz="0" w:space="0" w:color="auto"/>
        <w:bottom w:val="none" w:sz="0" w:space="0" w:color="auto"/>
        <w:right w:val="none" w:sz="0" w:space="0" w:color="auto"/>
      </w:divBdr>
    </w:div>
    <w:div w:id="1515614333">
      <w:bodyDiv w:val="1"/>
      <w:marLeft w:val="0"/>
      <w:marRight w:val="0"/>
      <w:marTop w:val="0"/>
      <w:marBottom w:val="0"/>
      <w:divBdr>
        <w:top w:val="none" w:sz="0" w:space="0" w:color="auto"/>
        <w:left w:val="none" w:sz="0" w:space="0" w:color="auto"/>
        <w:bottom w:val="none" w:sz="0" w:space="0" w:color="auto"/>
        <w:right w:val="none" w:sz="0" w:space="0" w:color="auto"/>
      </w:divBdr>
    </w:div>
    <w:div w:id="1515847724">
      <w:bodyDiv w:val="1"/>
      <w:marLeft w:val="0"/>
      <w:marRight w:val="0"/>
      <w:marTop w:val="0"/>
      <w:marBottom w:val="0"/>
      <w:divBdr>
        <w:top w:val="none" w:sz="0" w:space="0" w:color="auto"/>
        <w:left w:val="none" w:sz="0" w:space="0" w:color="auto"/>
        <w:bottom w:val="none" w:sz="0" w:space="0" w:color="auto"/>
        <w:right w:val="none" w:sz="0" w:space="0" w:color="auto"/>
      </w:divBdr>
    </w:div>
    <w:div w:id="1515991540">
      <w:bodyDiv w:val="1"/>
      <w:marLeft w:val="0"/>
      <w:marRight w:val="0"/>
      <w:marTop w:val="0"/>
      <w:marBottom w:val="0"/>
      <w:divBdr>
        <w:top w:val="none" w:sz="0" w:space="0" w:color="auto"/>
        <w:left w:val="none" w:sz="0" w:space="0" w:color="auto"/>
        <w:bottom w:val="none" w:sz="0" w:space="0" w:color="auto"/>
        <w:right w:val="none" w:sz="0" w:space="0" w:color="auto"/>
      </w:divBdr>
    </w:div>
    <w:div w:id="1516650446">
      <w:bodyDiv w:val="1"/>
      <w:marLeft w:val="0"/>
      <w:marRight w:val="0"/>
      <w:marTop w:val="0"/>
      <w:marBottom w:val="0"/>
      <w:divBdr>
        <w:top w:val="none" w:sz="0" w:space="0" w:color="auto"/>
        <w:left w:val="none" w:sz="0" w:space="0" w:color="auto"/>
        <w:bottom w:val="none" w:sz="0" w:space="0" w:color="auto"/>
        <w:right w:val="none" w:sz="0" w:space="0" w:color="auto"/>
      </w:divBdr>
    </w:div>
    <w:div w:id="1517036301">
      <w:bodyDiv w:val="1"/>
      <w:marLeft w:val="0"/>
      <w:marRight w:val="0"/>
      <w:marTop w:val="0"/>
      <w:marBottom w:val="0"/>
      <w:divBdr>
        <w:top w:val="none" w:sz="0" w:space="0" w:color="auto"/>
        <w:left w:val="none" w:sz="0" w:space="0" w:color="auto"/>
        <w:bottom w:val="none" w:sz="0" w:space="0" w:color="auto"/>
        <w:right w:val="none" w:sz="0" w:space="0" w:color="auto"/>
      </w:divBdr>
    </w:div>
    <w:div w:id="1517379499">
      <w:bodyDiv w:val="1"/>
      <w:marLeft w:val="0"/>
      <w:marRight w:val="0"/>
      <w:marTop w:val="0"/>
      <w:marBottom w:val="0"/>
      <w:divBdr>
        <w:top w:val="none" w:sz="0" w:space="0" w:color="auto"/>
        <w:left w:val="none" w:sz="0" w:space="0" w:color="auto"/>
        <w:bottom w:val="none" w:sz="0" w:space="0" w:color="auto"/>
        <w:right w:val="none" w:sz="0" w:space="0" w:color="auto"/>
      </w:divBdr>
    </w:div>
    <w:div w:id="1517426156">
      <w:bodyDiv w:val="1"/>
      <w:marLeft w:val="0"/>
      <w:marRight w:val="0"/>
      <w:marTop w:val="0"/>
      <w:marBottom w:val="0"/>
      <w:divBdr>
        <w:top w:val="none" w:sz="0" w:space="0" w:color="auto"/>
        <w:left w:val="none" w:sz="0" w:space="0" w:color="auto"/>
        <w:bottom w:val="none" w:sz="0" w:space="0" w:color="auto"/>
        <w:right w:val="none" w:sz="0" w:space="0" w:color="auto"/>
      </w:divBdr>
    </w:div>
    <w:div w:id="1517572412">
      <w:bodyDiv w:val="1"/>
      <w:marLeft w:val="0"/>
      <w:marRight w:val="0"/>
      <w:marTop w:val="0"/>
      <w:marBottom w:val="0"/>
      <w:divBdr>
        <w:top w:val="none" w:sz="0" w:space="0" w:color="auto"/>
        <w:left w:val="none" w:sz="0" w:space="0" w:color="auto"/>
        <w:bottom w:val="none" w:sz="0" w:space="0" w:color="auto"/>
        <w:right w:val="none" w:sz="0" w:space="0" w:color="auto"/>
      </w:divBdr>
    </w:div>
    <w:div w:id="1517621619">
      <w:bodyDiv w:val="1"/>
      <w:marLeft w:val="0"/>
      <w:marRight w:val="0"/>
      <w:marTop w:val="0"/>
      <w:marBottom w:val="0"/>
      <w:divBdr>
        <w:top w:val="none" w:sz="0" w:space="0" w:color="auto"/>
        <w:left w:val="none" w:sz="0" w:space="0" w:color="auto"/>
        <w:bottom w:val="none" w:sz="0" w:space="0" w:color="auto"/>
        <w:right w:val="none" w:sz="0" w:space="0" w:color="auto"/>
      </w:divBdr>
    </w:div>
    <w:div w:id="1517842309">
      <w:bodyDiv w:val="1"/>
      <w:marLeft w:val="0"/>
      <w:marRight w:val="0"/>
      <w:marTop w:val="0"/>
      <w:marBottom w:val="0"/>
      <w:divBdr>
        <w:top w:val="none" w:sz="0" w:space="0" w:color="auto"/>
        <w:left w:val="none" w:sz="0" w:space="0" w:color="auto"/>
        <w:bottom w:val="none" w:sz="0" w:space="0" w:color="auto"/>
        <w:right w:val="none" w:sz="0" w:space="0" w:color="auto"/>
      </w:divBdr>
    </w:div>
    <w:div w:id="1518500758">
      <w:bodyDiv w:val="1"/>
      <w:marLeft w:val="0"/>
      <w:marRight w:val="0"/>
      <w:marTop w:val="0"/>
      <w:marBottom w:val="0"/>
      <w:divBdr>
        <w:top w:val="none" w:sz="0" w:space="0" w:color="auto"/>
        <w:left w:val="none" w:sz="0" w:space="0" w:color="auto"/>
        <w:bottom w:val="none" w:sz="0" w:space="0" w:color="auto"/>
        <w:right w:val="none" w:sz="0" w:space="0" w:color="auto"/>
      </w:divBdr>
    </w:div>
    <w:div w:id="1518887206">
      <w:bodyDiv w:val="1"/>
      <w:marLeft w:val="0"/>
      <w:marRight w:val="0"/>
      <w:marTop w:val="0"/>
      <w:marBottom w:val="0"/>
      <w:divBdr>
        <w:top w:val="none" w:sz="0" w:space="0" w:color="auto"/>
        <w:left w:val="none" w:sz="0" w:space="0" w:color="auto"/>
        <w:bottom w:val="none" w:sz="0" w:space="0" w:color="auto"/>
        <w:right w:val="none" w:sz="0" w:space="0" w:color="auto"/>
      </w:divBdr>
    </w:div>
    <w:div w:id="1519126141">
      <w:bodyDiv w:val="1"/>
      <w:marLeft w:val="0"/>
      <w:marRight w:val="0"/>
      <w:marTop w:val="0"/>
      <w:marBottom w:val="0"/>
      <w:divBdr>
        <w:top w:val="none" w:sz="0" w:space="0" w:color="auto"/>
        <w:left w:val="none" w:sz="0" w:space="0" w:color="auto"/>
        <w:bottom w:val="none" w:sz="0" w:space="0" w:color="auto"/>
        <w:right w:val="none" w:sz="0" w:space="0" w:color="auto"/>
      </w:divBdr>
    </w:div>
    <w:div w:id="1519270592">
      <w:bodyDiv w:val="1"/>
      <w:marLeft w:val="0"/>
      <w:marRight w:val="0"/>
      <w:marTop w:val="0"/>
      <w:marBottom w:val="0"/>
      <w:divBdr>
        <w:top w:val="none" w:sz="0" w:space="0" w:color="auto"/>
        <w:left w:val="none" w:sz="0" w:space="0" w:color="auto"/>
        <w:bottom w:val="none" w:sz="0" w:space="0" w:color="auto"/>
        <w:right w:val="none" w:sz="0" w:space="0" w:color="auto"/>
      </w:divBdr>
    </w:div>
    <w:div w:id="1520583046">
      <w:bodyDiv w:val="1"/>
      <w:marLeft w:val="0"/>
      <w:marRight w:val="0"/>
      <w:marTop w:val="0"/>
      <w:marBottom w:val="0"/>
      <w:divBdr>
        <w:top w:val="none" w:sz="0" w:space="0" w:color="auto"/>
        <w:left w:val="none" w:sz="0" w:space="0" w:color="auto"/>
        <w:bottom w:val="none" w:sz="0" w:space="0" w:color="auto"/>
        <w:right w:val="none" w:sz="0" w:space="0" w:color="auto"/>
      </w:divBdr>
    </w:div>
    <w:div w:id="1520583107">
      <w:bodyDiv w:val="1"/>
      <w:marLeft w:val="0"/>
      <w:marRight w:val="0"/>
      <w:marTop w:val="0"/>
      <w:marBottom w:val="0"/>
      <w:divBdr>
        <w:top w:val="none" w:sz="0" w:space="0" w:color="auto"/>
        <w:left w:val="none" w:sz="0" w:space="0" w:color="auto"/>
        <w:bottom w:val="none" w:sz="0" w:space="0" w:color="auto"/>
        <w:right w:val="none" w:sz="0" w:space="0" w:color="auto"/>
      </w:divBdr>
    </w:div>
    <w:div w:id="1520698194">
      <w:bodyDiv w:val="1"/>
      <w:marLeft w:val="0"/>
      <w:marRight w:val="0"/>
      <w:marTop w:val="0"/>
      <w:marBottom w:val="0"/>
      <w:divBdr>
        <w:top w:val="none" w:sz="0" w:space="0" w:color="auto"/>
        <w:left w:val="none" w:sz="0" w:space="0" w:color="auto"/>
        <w:bottom w:val="none" w:sz="0" w:space="0" w:color="auto"/>
        <w:right w:val="none" w:sz="0" w:space="0" w:color="auto"/>
      </w:divBdr>
    </w:div>
    <w:div w:id="1521167680">
      <w:bodyDiv w:val="1"/>
      <w:marLeft w:val="0"/>
      <w:marRight w:val="0"/>
      <w:marTop w:val="0"/>
      <w:marBottom w:val="0"/>
      <w:divBdr>
        <w:top w:val="none" w:sz="0" w:space="0" w:color="auto"/>
        <w:left w:val="none" w:sz="0" w:space="0" w:color="auto"/>
        <w:bottom w:val="none" w:sz="0" w:space="0" w:color="auto"/>
        <w:right w:val="none" w:sz="0" w:space="0" w:color="auto"/>
      </w:divBdr>
    </w:div>
    <w:div w:id="1521384421">
      <w:bodyDiv w:val="1"/>
      <w:marLeft w:val="0"/>
      <w:marRight w:val="0"/>
      <w:marTop w:val="0"/>
      <w:marBottom w:val="0"/>
      <w:divBdr>
        <w:top w:val="none" w:sz="0" w:space="0" w:color="auto"/>
        <w:left w:val="none" w:sz="0" w:space="0" w:color="auto"/>
        <w:bottom w:val="none" w:sz="0" w:space="0" w:color="auto"/>
        <w:right w:val="none" w:sz="0" w:space="0" w:color="auto"/>
      </w:divBdr>
    </w:div>
    <w:div w:id="1521430738">
      <w:bodyDiv w:val="1"/>
      <w:marLeft w:val="0"/>
      <w:marRight w:val="0"/>
      <w:marTop w:val="0"/>
      <w:marBottom w:val="0"/>
      <w:divBdr>
        <w:top w:val="none" w:sz="0" w:space="0" w:color="auto"/>
        <w:left w:val="none" w:sz="0" w:space="0" w:color="auto"/>
        <w:bottom w:val="none" w:sz="0" w:space="0" w:color="auto"/>
        <w:right w:val="none" w:sz="0" w:space="0" w:color="auto"/>
      </w:divBdr>
    </w:div>
    <w:div w:id="1522205135">
      <w:bodyDiv w:val="1"/>
      <w:marLeft w:val="0"/>
      <w:marRight w:val="0"/>
      <w:marTop w:val="0"/>
      <w:marBottom w:val="0"/>
      <w:divBdr>
        <w:top w:val="none" w:sz="0" w:space="0" w:color="auto"/>
        <w:left w:val="none" w:sz="0" w:space="0" w:color="auto"/>
        <w:bottom w:val="none" w:sz="0" w:space="0" w:color="auto"/>
        <w:right w:val="none" w:sz="0" w:space="0" w:color="auto"/>
      </w:divBdr>
    </w:div>
    <w:div w:id="1522280469">
      <w:bodyDiv w:val="1"/>
      <w:marLeft w:val="0"/>
      <w:marRight w:val="0"/>
      <w:marTop w:val="0"/>
      <w:marBottom w:val="0"/>
      <w:divBdr>
        <w:top w:val="none" w:sz="0" w:space="0" w:color="auto"/>
        <w:left w:val="none" w:sz="0" w:space="0" w:color="auto"/>
        <w:bottom w:val="none" w:sz="0" w:space="0" w:color="auto"/>
        <w:right w:val="none" w:sz="0" w:space="0" w:color="auto"/>
      </w:divBdr>
    </w:div>
    <w:div w:id="1522470047">
      <w:bodyDiv w:val="1"/>
      <w:marLeft w:val="0"/>
      <w:marRight w:val="0"/>
      <w:marTop w:val="0"/>
      <w:marBottom w:val="0"/>
      <w:divBdr>
        <w:top w:val="none" w:sz="0" w:space="0" w:color="auto"/>
        <w:left w:val="none" w:sz="0" w:space="0" w:color="auto"/>
        <w:bottom w:val="none" w:sz="0" w:space="0" w:color="auto"/>
        <w:right w:val="none" w:sz="0" w:space="0" w:color="auto"/>
      </w:divBdr>
    </w:div>
    <w:div w:id="1522471207">
      <w:bodyDiv w:val="1"/>
      <w:marLeft w:val="0"/>
      <w:marRight w:val="0"/>
      <w:marTop w:val="0"/>
      <w:marBottom w:val="0"/>
      <w:divBdr>
        <w:top w:val="none" w:sz="0" w:space="0" w:color="auto"/>
        <w:left w:val="none" w:sz="0" w:space="0" w:color="auto"/>
        <w:bottom w:val="none" w:sz="0" w:space="0" w:color="auto"/>
        <w:right w:val="none" w:sz="0" w:space="0" w:color="auto"/>
      </w:divBdr>
    </w:div>
    <w:div w:id="1522545346">
      <w:bodyDiv w:val="1"/>
      <w:marLeft w:val="0"/>
      <w:marRight w:val="0"/>
      <w:marTop w:val="0"/>
      <w:marBottom w:val="0"/>
      <w:divBdr>
        <w:top w:val="none" w:sz="0" w:space="0" w:color="auto"/>
        <w:left w:val="none" w:sz="0" w:space="0" w:color="auto"/>
        <w:bottom w:val="none" w:sz="0" w:space="0" w:color="auto"/>
        <w:right w:val="none" w:sz="0" w:space="0" w:color="auto"/>
      </w:divBdr>
    </w:div>
    <w:div w:id="1522738908">
      <w:bodyDiv w:val="1"/>
      <w:marLeft w:val="0"/>
      <w:marRight w:val="0"/>
      <w:marTop w:val="0"/>
      <w:marBottom w:val="0"/>
      <w:divBdr>
        <w:top w:val="none" w:sz="0" w:space="0" w:color="auto"/>
        <w:left w:val="none" w:sz="0" w:space="0" w:color="auto"/>
        <w:bottom w:val="none" w:sz="0" w:space="0" w:color="auto"/>
        <w:right w:val="none" w:sz="0" w:space="0" w:color="auto"/>
      </w:divBdr>
    </w:div>
    <w:div w:id="1522933952">
      <w:bodyDiv w:val="1"/>
      <w:marLeft w:val="0"/>
      <w:marRight w:val="0"/>
      <w:marTop w:val="0"/>
      <w:marBottom w:val="0"/>
      <w:divBdr>
        <w:top w:val="none" w:sz="0" w:space="0" w:color="auto"/>
        <w:left w:val="none" w:sz="0" w:space="0" w:color="auto"/>
        <w:bottom w:val="none" w:sz="0" w:space="0" w:color="auto"/>
        <w:right w:val="none" w:sz="0" w:space="0" w:color="auto"/>
      </w:divBdr>
    </w:div>
    <w:div w:id="1523127496">
      <w:bodyDiv w:val="1"/>
      <w:marLeft w:val="0"/>
      <w:marRight w:val="0"/>
      <w:marTop w:val="0"/>
      <w:marBottom w:val="0"/>
      <w:divBdr>
        <w:top w:val="none" w:sz="0" w:space="0" w:color="auto"/>
        <w:left w:val="none" w:sz="0" w:space="0" w:color="auto"/>
        <w:bottom w:val="none" w:sz="0" w:space="0" w:color="auto"/>
        <w:right w:val="none" w:sz="0" w:space="0" w:color="auto"/>
      </w:divBdr>
    </w:div>
    <w:div w:id="1523206219">
      <w:bodyDiv w:val="1"/>
      <w:marLeft w:val="0"/>
      <w:marRight w:val="0"/>
      <w:marTop w:val="0"/>
      <w:marBottom w:val="0"/>
      <w:divBdr>
        <w:top w:val="none" w:sz="0" w:space="0" w:color="auto"/>
        <w:left w:val="none" w:sz="0" w:space="0" w:color="auto"/>
        <w:bottom w:val="none" w:sz="0" w:space="0" w:color="auto"/>
        <w:right w:val="none" w:sz="0" w:space="0" w:color="auto"/>
      </w:divBdr>
    </w:div>
    <w:div w:id="1523470548">
      <w:bodyDiv w:val="1"/>
      <w:marLeft w:val="0"/>
      <w:marRight w:val="0"/>
      <w:marTop w:val="0"/>
      <w:marBottom w:val="0"/>
      <w:divBdr>
        <w:top w:val="none" w:sz="0" w:space="0" w:color="auto"/>
        <w:left w:val="none" w:sz="0" w:space="0" w:color="auto"/>
        <w:bottom w:val="none" w:sz="0" w:space="0" w:color="auto"/>
        <w:right w:val="none" w:sz="0" w:space="0" w:color="auto"/>
      </w:divBdr>
    </w:div>
    <w:div w:id="1523974545">
      <w:bodyDiv w:val="1"/>
      <w:marLeft w:val="0"/>
      <w:marRight w:val="0"/>
      <w:marTop w:val="0"/>
      <w:marBottom w:val="0"/>
      <w:divBdr>
        <w:top w:val="none" w:sz="0" w:space="0" w:color="auto"/>
        <w:left w:val="none" w:sz="0" w:space="0" w:color="auto"/>
        <w:bottom w:val="none" w:sz="0" w:space="0" w:color="auto"/>
        <w:right w:val="none" w:sz="0" w:space="0" w:color="auto"/>
      </w:divBdr>
    </w:div>
    <w:div w:id="1524132665">
      <w:bodyDiv w:val="1"/>
      <w:marLeft w:val="0"/>
      <w:marRight w:val="0"/>
      <w:marTop w:val="0"/>
      <w:marBottom w:val="0"/>
      <w:divBdr>
        <w:top w:val="none" w:sz="0" w:space="0" w:color="auto"/>
        <w:left w:val="none" w:sz="0" w:space="0" w:color="auto"/>
        <w:bottom w:val="none" w:sz="0" w:space="0" w:color="auto"/>
        <w:right w:val="none" w:sz="0" w:space="0" w:color="auto"/>
      </w:divBdr>
    </w:div>
    <w:div w:id="1524172104">
      <w:bodyDiv w:val="1"/>
      <w:marLeft w:val="0"/>
      <w:marRight w:val="0"/>
      <w:marTop w:val="0"/>
      <w:marBottom w:val="0"/>
      <w:divBdr>
        <w:top w:val="none" w:sz="0" w:space="0" w:color="auto"/>
        <w:left w:val="none" w:sz="0" w:space="0" w:color="auto"/>
        <w:bottom w:val="none" w:sz="0" w:space="0" w:color="auto"/>
        <w:right w:val="none" w:sz="0" w:space="0" w:color="auto"/>
      </w:divBdr>
    </w:div>
    <w:div w:id="1524396541">
      <w:bodyDiv w:val="1"/>
      <w:marLeft w:val="0"/>
      <w:marRight w:val="0"/>
      <w:marTop w:val="0"/>
      <w:marBottom w:val="0"/>
      <w:divBdr>
        <w:top w:val="none" w:sz="0" w:space="0" w:color="auto"/>
        <w:left w:val="none" w:sz="0" w:space="0" w:color="auto"/>
        <w:bottom w:val="none" w:sz="0" w:space="0" w:color="auto"/>
        <w:right w:val="none" w:sz="0" w:space="0" w:color="auto"/>
      </w:divBdr>
    </w:div>
    <w:div w:id="1524635129">
      <w:bodyDiv w:val="1"/>
      <w:marLeft w:val="0"/>
      <w:marRight w:val="0"/>
      <w:marTop w:val="0"/>
      <w:marBottom w:val="0"/>
      <w:divBdr>
        <w:top w:val="none" w:sz="0" w:space="0" w:color="auto"/>
        <w:left w:val="none" w:sz="0" w:space="0" w:color="auto"/>
        <w:bottom w:val="none" w:sz="0" w:space="0" w:color="auto"/>
        <w:right w:val="none" w:sz="0" w:space="0" w:color="auto"/>
      </w:divBdr>
    </w:div>
    <w:div w:id="1524636801">
      <w:bodyDiv w:val="1"/>
      <w:marLeft w:val="0"/>
      <w:marRight w:val="0"/>
      <w:marTop w:val="0"/>
      <w:marBottom w:val="0"/>
      <w:divBdr>
        <w:top w:val="none" w:sz="0" w:space="0" w:color="auto"/>
        <w:left w:val="none" w:sz="0" w:space="0" w:color="auto"/>
        <w:bottom w:val="none" w:sz="0" w:space="0" w:color="auto"/>
        <w:right w:val="none" w:sz="0" w:space="0" w:color="auto"/>
      </w:divBdr>
    </w:div>
    <w:div w:id="1524826221">
      <w:bodyDiv w:val="1"/>
      <w:marLeft w:val="0"/>
      <w:marRight w:val="0"/>
      <w:marTop w:val="0"/>
      <w:marBottom w:val="0"/>
      <w:divBdr>
        <w:top w:val="none" w:sz="0" w:space="0" w:color="auto"/>
        <w:left w:val="none" w:sz="0" w:space="0" w:color="auto"/>
        <w:bottom w:val="none" w:sz="0" w:space="0" w:color="auto"/>
        <w:right w:val="none" w:sz="0" w:space="0" w:color="auto"/>
      </w:divBdr>
    </w:div>
    <w:div w:id="1524827844">
      <w:bodyDiv w:val="1"/>
      <w:marLeft w:val="0"/>
      <w:marRight w:val="0"/>
      <w:marTop w:val="0"/>
      <w:marBottom w:val="0"/>
      <w:divBdr>
        <w:top w:val="none" w:sz="0" w:space="0" w:color="auto"/>
        <w:left w:val="none" w:sz="0" w:space="0" w:color="auto"/>
        <w:bottom w:val="none" w:sz="0" w:space="0" w:color="auto"/>
        <w:right w:val="none" w:sz="0" w:space="0" w:color="auto"/>
      </w:divBdr>
    </w:div>
    <w:div w:id="1525289521">
      <w:bodyDiv w:val="1"/>
      <w:marLeft w:val="0"/>
      <w:marRight w:val="0"/>
      <w:marTop w:val="0"/>
      <w:marBottom w:val="0"/>
      <w:divBdr>
        <w:top w:val="none" w:sz="0" w:space="0" w:color="auto"/>
        <w:left w:val="none" w:sz="0" w:space="0" w:color="auto"/>
        <w:bottom w:val="none" w:sz="0" w:space="0" w:color="auto"/>
        <w:right w:val="none" w:sz="0" w:space="0" w:color="auto"/>
      </w:divBdr>
    </w:div>
    <w:div w:id="1525435746">
      <w:bodyDiv w:val="1"/>
      <w:marLeft w:val="0"/>
      <w:marRight w:val="0"/>
      <w:marTop w:val="0"/>
      <w:marBottom w:val="0"/>
      <w:divBdr>
        <w:top w:val="none" w:sz="0" w:space="0" w:color="auto"/>
        <w:left w:val="none" w:sz="0" w:space="0" w:color="auto"/>
        <w:bottom w:val="none" w:sz="0" w:space="0" w:color="auto"/>
        <w:right w:val="none" w:sz="0" w:space="0" w:color="auto"/>
      </w:divBdr>
    </w:div>
    <w:div w:id="1525753788">
      <w:bodyDiv w:val="1"/>
      <w:marLeft w:val="0"/>
      <w:marRight w:val="0"/>
      <w:marTop w:val="0"/>
      <w:marBottom w:val="0"/>
      <w:divBdr>
        <w:top w:val="none" w:sz="0" w:space="0" w:color="auto"/>
        <w:left w:val="none" w:sz="0" w:space="0" w:color="auto"/>
        <w:bottom w:val="none" w:sz="0" w:space="0" w:color="auto"/>
        <w:right w:val="none" w:sz="0" w:space="0" w:color="auto"/>
      </w:divBdr>
    </w:div>
    <w:div w:id="1525947667">
      <w:bodyDiv w:val="1"/>
      <w:marLeft w:val="0"/>
      <w:marRight w:val="0"/>
      <w:marTop w:val="0"/>
      <w:marBottom w:val="0"/>
      <w:divBdr>
        <w:top w:val="none" w:sz="0" w:space="0" w:color="auto"/>
        <w:left w:val="none" w:sz="0" w:space="0" w:color="auto"/>
        <w:bottom w:val="none" w:sz="0" w:space="0" w:color="auto"/>
        <w:right w:val="none" w:sz="0" w:space="0" w:color="auto"/>
      </w:divBdr>
    </w:div>
    <w:div w:id="1526019091">
      <w:bodyDiv w:val="1"/>
      <w:marLeft w:val="0"/>
      <w:marRight w:val="0"/>
      <w:marTop w:val="0"/>
      <w:marBottom w:val="0"/>
      <w:divBdr>
        <w:top w:val="none" w:sz="0" w:space="0" w:color="auto"/>
        <w:left w:val="none" w:sz="0" w:space="0" w:color="auto"/>
        <w:bottom w:val="none" w:sz="0" w:space="0" w:color="auto"/>
        <w:right w:val="none" w:sz="0" w:space="0" w:color="auto"/>
      </w:divBdr>
    </w:div>
    <w:div w:id="1526600336">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753699">
      <w:bodyDiv w:val="1"/>
      <w:marLeft w:val="0"/>
      <w:marRight w:val="0"/>
      <w:marTop w:val="0"/>
      <w:marBottom w:val="0"/>
      <w:divBdr>
        <w:top w:val="none" w:sz="0" w:space="0" w:color="auto"/>
        <w:left w:val="none" w:sz="0" w:space="0" w:color="auto"/>
        <w:bottom w:val="none" w:sz="0" w:space="0" w:color="auto"/>
        <w:right w:val="none" w:sz="0" w:space="0" w:color="auto"/>
      </w:divBdr>
    </w:div>
    <w:div w:id="1527020762">
      <w:bodyDiv w:val="1"/>
      <w:marLeft w:val="0"/>
      <w:marRight w:val="0"/>
      <w:marTop w:val="0"/>
      <w:marBottom w:val="0"/>
      <w:divBdr>
        <w:top w:val="none" w:sz="0" w:space="0" w:color="auto"/>
        <w:left w:val="none" w:sz="0" w:space="0" w:color="auto"/>
        <w:bottom w:val="none" w:sz="0" w:space="0" w:color="auto"/>
        <w:right w:val="none" w:sz="0" w:space="0" w:color="auto"/>
      </w:divBdr>
    </w:div>
    <w:div w:id="1527215546">
      <w:bodyDiv w:val="1"/>
      <w:marLeft w:val="0"/>
      <w:marRight w:val="0"/>
      <w:marTop w:val="0"/>
      <w:marBottom w:val="0"/>
      <w:divBdr>
        <w:top w:val="none" w:sz="0" w:space="0" w:color="auto"/>
        <w:left w:val="none" w:sz="0" w:space="0" w:color="auto"/>
        <w:bottom w:val="none" w:sz="0" w:space="0" w:color="auto"/>
        <w:right w:val="none" w:sz="0" w:space="0" w:color="auto"/>
      </w:divBdr>
    </w:div>
    <w:div w:id="1527281865">
      <w:bodyDiv w:val="1"/>
      <w:marLeft w:val="0"/>
      <w:marRight w:val="0"/>
      <w:marTop w:val="0"/>
      <w:marBottom w:val="0"/>
      <w:divBdr>
        <w:top w:val="none" w:sz="0" w:space="0" w:color="auto"/>
        <w:left w:val="none" w:sz="0" w:space="0" w:color="auto"/>
        <w:bottom w:val="none" w:sz="0" w:space="0" w:color="auto"/>
        <w:right w:val="none" w:sz="0" w:space="0" w:color="auto"/>
      </w:divBdr>
    </w:div>
    <w:div w:id="1527521609">
      <w:bodyDiv w:val="1"/>
      <w:marLeft w:val="0"/>
      <w:marRight w:val="0"/>
      <w:marTop w:val="0"/>
      <w:marBottom w:val="0"/>
      <w:divBdr>
        <w:top w:val="none" w:sz="0" w:space="0" w:color="auto"/>
        <w:left w:val="none" w:sz="0" w:space="0" w:color="auto"/>
        <w:bottom w:val="none" w:sz="0" w:space="0" w:color="auto"/>
        <w:right w:val="none" w:sz="0" w:space="0" w:color="auto"/>
      </w:divBdr>
    </w:div>
    <w:div w:id="1527863608">
      <w:bodyDiv w:val="1"/>
      <w:marLeft w:val="0"/>
      <w:marRight w:val="0"/>
      <w:marTop w:val="0"/>
      <w:marBottom w:val="0"/>
      <w:divBdr>
        <w:top w:val="none" w:sz="0" w:space="0" w:color="auto"/>
        <w:left w:val="none" w:sz="0" w:space="0" w:color="auto"/>
        <w:bottom w:val="none" w:sz="0" w:space="0" w:color="auto"/>
        <w:right w:val="none" w:sz="0" w:space="0" w:color="auto"/>
      </w:divBdr>
    </w:div>
    <w:div w:id="1527869887">
      <w:bodyDiv w:val="1"/>
      <w:marLeft w:val="0"/>
      <w:marRight w:val="0"/>
      <w:marTop w:val="0"/>
      <w:marBottom w:val="0"/>
      <w:divBdr>
        <w:top w:val="none" w:sz="0" w:space="0" w:color="auto"/>
        <w:left w:val="none" w:sz="0" w:space="0" w:color="auto"/>
        <w:bottom w:val="none" w:sz="0" w:space="0" w:color="auto"/>
        <w:right w:val="none" w:sz="0" w:space="0" w:color="auto"/>
      </w:divBdr>
    </w:div>
    <w:div w:id="1528106529">
      <w:bodyDiv w:val="1"/>
      <w:marLeft w:val="0"/>
      <w:marRight w:val="0"/>
      <w:marTop w:val="0"/>
      <w:marBottom w:val="0"/>
      <w:divBdr>
        <w:top w:val="none" w:sz="0" w:space="0" w:color="auto"/>
        <w:left w:val="none" w:sz="0" w:space="0" w:color="auto"/>
        <w:bottom w:val="none" w:sz="0" w:space="0" w:color="auto"/>
        <w:right w:val="none" w:sz="0" w:space="0" w:color="auto"/>
      </w:divBdr>
    </w:div>
    <w:div w:id="1528173161">
      <w:bodyDiv w:val="1"/>
      <w:marLeft w:val="0"/>
      <w:marRight w:val="0"/>
      <w:marTop w:val="0"/>
      <w:marBottom w:val="0"/>
      <w:divBdr>
        <w:top w:val="none" w:sz="0" w:space="0" w:color="auto"/>
        <w:left w:val="none" w:sz="0" w:space="0" w:color="auto"/>
        <w:bottom w:val="none" w:sz="0" w:space="0" w:color="auto"/>
        <w:right w:val="none" w:sz="0" w:space="0" w:color="auto"/>
      </w:divBdr>
    </w:div>
    <w:div w:id="1528907357">
      <w:bodyDiv w:val="1"/>
      <w:marLeft w:val="0"/>
      <w:marRight w:val="0"/>
      <w:marTop w:val="0"/>
      <w:marBottom w:val="0"/>
      <w:divBdr>
        <w:top w:val="none" w:sz="0" w:space="0" w:color="auto"/>
        <w:left w:val="none" w:sz="0" w:space="0" w:color="auto"/>
        <w:bottom w:val="none" w:sz="0" w:space="0" w:color="auto"/>
        <w:right w:val="none" w:sz="0" w:space="0" w:color="auto"/>
      </w:divBdr>
    </w:div>
    <w:div w:id="1529291910">
      <w:bodyDiv w:val="1"/>
      <w:marLeft w:val="0"/>
      <w:marRight w:val="0"/>
      <w:marTop w:val="0"/>
      <w:marBottom w:val="0"/>
      <w:divBdr>
        <w:top w:val="none" w:sz="0" w:space="0" w:color="auto"/>
        <w:left w:val="none" w:sz="0" w:space="0" w:color="auto"/>
        <w:bottom w:val="none" w:sz="0" w:space="0" w:color="auto"/>
        <w:right w:val="none" w:sz="0" w:space="0" w:color="auto"/>
      </w:divBdr>
    </w:div>
    <w:div w:id="1529414035">
      <w:bodyDiv w:val="1"/>
      <w:marLeft w:val="0"/>
      <w:marRight w:val="0"/>
      <w:marTop w:val="0"/>
      <w:marBottom w:val="0"/>
      <w:divBdr>
        <w:top w:val="none" w:sz="0" w:space="0" w:color="auto"/>
        <w:left w:val="none" w:sz="0" w:space="0" w:color="auto"/>
        <w:bottom w:val="none" w:sz="0" w:space="0" w:color="auto"/>
        <w:right w:val="none" w:sz="0" w:space="0" w:color="auto"/>
      </w:divBdr>
    </w:div>
    <w:div w:id="1529677020">
      <w:bodyDiv w:val="1"/>
      <w:marLeft w:val="0"/>
      <w:marRight w:val="0"/>
      <w:marTop w:val="0"/>
      <w:marBottom w:val="0"/>
      <w:divBdr>
        <w:top w:val="none" w:sz="0" w:space="0" w:color="auto"/>
        <w:left w:val="none" w:sz="0" w:space="0" w:color="auto"/>
        <w:bottom w:val="none" w:sz="0" w:space="0" w:color="auto"/>
        <w:right w:val="none" w:sz="0" w:space="0" w:color="auto"/>
      </w:divBdr>
    </w:div>
    <w:div w:id="1529683931">
      <w:bodyDiv w:val="1"/>
      <w:marLeft w:val="0"/>
      <w:marRight w:val="0"/>
      <w:marTop w:val="0"/>
      <w:marBottom w:val="0"/>
      <w:divBdr>
        <w:top w:val="none" w:sz="0" w:space="0" w:color="auto"/>
        <w:left w:val="none" w:sz="0" w:space="0" w:color="auto"/>
        <w:bottom w:val="none" w:sz="0" w:space="0" w:color="auto"/>
        <w:right w:val="none" w:sz="0" w:space="0" w:color="auto"/>
      </w:divBdr>
    </w:div>
    <w:div w:id="1530072599">
      <w:bodyDiv w:val="1"/>
      <w:marLeft w:val="0"/>
      <w:marRight w:val="0"/>
      <w:marTop w:val="0"/>
      <w:marBottom w:val="0"/>
      <w:divBdr>
        <w:top w:val="none" w:sz="0" w:space="0" w:color="auto"/>
        <w:left w:val="none" w:sz="0" w:space="0" w:color="auto"/>
        <w:bottom w:val="none" w:sz="0" w:space="0" w:color="auto"/>
        <w:right w:val="none" w:sz="0" w:space="0" w:color="auto"/>
      </w:divBdr>
    </w:div>
    <w:div w:id="1530491762">
      <w:bodyDiv w:val="1"/>
      <w:marLeft w:val="0"/>
      <w:marRight w:val="0"/>
      <w:marTop w:val="0"/>
      <w:marBottom w:val="0"/>
      <w:divBdr>
        <w:top w:val="none" w:sz="0" w:space="0" w:color="auto"/>
        <w:left w:val="none" w:sz="0" w:space="0" w:color="auto"/>
        <w:bottom w:val="none" w:sz="0" w:space="0" w:color="auto"/>
        <w:right w:val="none" w:sz="0" w:space="0" w:color="auto"/>
      </w:divBdr>
    </w:div>
    <w:div w:id="1530607828">
      <w:bodyDiv w:val="1"/>
      <w:marLeft w:val="0"/>
      <w:marRight w:val="0"/>
      <w:marTop w:val="0"/>
      <w:marBottom w:val="0"/>
      <w:divBdr>
        <w:top w:val="none" w:sz="0" w:space="0" w:color="auto"/>
        <w:left w:val="none" w:sz="0" w:space="0" w:color="auto"/>
        <w:bottom w:val="none" w:sz="0" w:space="0" w:color="auto"/>
        <w:right w:val="none" w:sz="0" w:space="0" w:color="auto"/>
      </w:divBdr>
    </w:div>
    <w:div w:id="1530948285">
      <w:bodyDiv w:val="1"/>
      <w:marLeft w:val="0"/>
      <w:marRight w:val="0"/>
      <w:marTop w:val="0"/>
      <w:marBottom w:val="0"/>
      <w:divBdr>
        <w:top w:val="none" w:sz="0" w:space="0" w:color="auto"/>
        <w:left w:val="none" w:sz="0" w:space="0" w:color="auto"/>
        <w:bottom w:val="none" w:sz="0" w:space="0" w:color="auto"/>
        <w:right w:val="none" w:sz="0" w:space="0" w:color="auto"/>
      </w:divBdr>
    </w:div>
    <w:div w:id="1531257365">
      <w:bodyDiv w:val="1"/>
      <w:marLeft w:val="0"/>
      <w:marRight w:val="0"/>
      <w:marTop w:val="0"/>
      <w:marBottom w:val="0"/>
      <w:divBdr>
        <w:top w:val="none" w:sz="0" w:space="0" w:color="auto"/>
        <w:left w:val="none" w:sz="0" w:space="0" w:color="auto"/>
        <w:bottom w:val="none" w:sz="0" w:space="0" w:color="auto"/>
        <w:right w:val="none" w:sz="0" w:space="0" w:color="auto"/>
      </w:divBdr>
    </w:div>
    <w:div w:id="1531458158">
      <w:bodyDiv w:val="1"/>
      <w:marLeft w:val="0"/>
      <w:marRight w:val="0"/>
      <w:marTop w:val="0"/>
      <w:marBottom w:val="0"/>
      <w:divBdr>
        <w:top w:val="none" w:sz="0" w:space="0" w:color="auto"/>
        <w:left w:val="none" w:sz="0" w:space="0" w:color="auto"/>
        <w:bottom w:val="none" w:sz="0" w:space="0" w:color="auto"/>
        <w:right w:val="none" w:sz="0" w:space="0" w:color="auto"/>
      </w:divBdr>
    </w:div>
    <w:div w:id="1532109503">
      <w:bodyDiv w:val="1"/>
      <w:marLeft w:val="0"/>
      <w:marRight w:val="0"/>
      <w:marTop w:val="0"/>
      <w:marBottom w:val="0"/>
      <w:divBdr>
        <w:top w:val="none" w:sz="0" w:space="0" w:color="auto"/>
        <w:left w:val="none" w:sz="0" w:space="0" w:color="auto"/>
        <w:bottom w:val="none" w:sz="0" w:space="0" w:color="auto"/>
        <w:right w:val="none" w:sz="0" w:space="0" w:color="auto"/>
      </w:divBdr>
    </w:div>
    <w:div w:id="1532188519">
      <w:bodyDiv w:val="1"/>
      <w:marLeft w:val="0"/>
      <w:marRight w:val="0"/>
      <w:marTop w:val="0"/>
      <w:marBottom w:val="0"/>
      <w:divBdr>
        <w:top w:val="none" w:sz="0" w:space="0" w:color="auto"/>
        <w:left w:val="none" w:sz="0" w:space="0" w:color="auto"/>
        <w:bottom w:val="none" w:sz="0" w:space="0" w:color="auto"/>
        <w:right w:val="none" w:sz="0" w:space="0" w:color="auto"/>
      </w:divBdr>
    </w:div>
    <w:div w:id="1532301985">
      <w:bodyDiv w:val="1"/>
      <w:marLeft w:val="0"/>
      <w:marRight w:val="0"/>
      <w:marTop w:val="0"/>
      <w:marBottom w:val="0"/>
      <w:divBdr>
        <w:top w:val="none" w:sz="0" w:space="0" w:color="auto"/>
        <w:left w:val="none" w:sz="0" w:space="0" w:color="auto"/>
        <w:bottom w:val="none" w:sz="0" w:space="0" w:color="auto"/>
        <w:right w:val="none" w:sz="0" w:space="0" w:color="auto"/>
      </w:divBdr>
    </w:div>
    <w:div w:id="1532452739">
      <w:bodyDiv w:val="1"/>
      <w:marLeft w:val="0"/>
      <w:marRight w:val="0"/>
      <w:marTop w:val="0"/>
      <w:marBottom w:val="0"/>
      <w:divBdr>
        <w:top w:val="none" w:sz="0" w:space="0" w:color="auto"/>
        <w:left w:val="none" w:sz="0" w:space="0" w:color="auto"/>
        <w:bottom w:val="none" w:sz="0" w:space="0" w:color="auto"/>
        <w:right w:val="none" w:sz="0" w:space="0" w:color="auto"/>
      </w:divBdr>
    </w:div>
    <w:div w:id="1532719805">
      <w:bodyDiv w:val="1"/>
      <w:marLeft w:val="0"/>
      <w:marRight w:val="0"/>
      <w:marTop w:val="0"/>
      <w:marBottom w:val="0"/>
      <w:divBdr>
        <w:top w:val="none" w:sz="0" w:space="0" w:color="auto"/>
        <w:left w:val="none" w:sz="0" w:space="0" w:color="auto"/>
        <w:bottom w:val="none" w:sz="0" w:space="0" w:color="auto"/>
        <w:right w:val="none" w:sz="0" w:space="0" w:color="auto"/>
      </w:divBdr>
    </w:div>
    <w:div w:id="1532913208">
      <w:bodyDiv w:val="1"/>
      <w:marLeft w:val="0"/>
      <w:marRight w:val="0"/>
      <w:marTop w:val="0"/>
      <w:marBottom w:val="0"/>
      <w:divBdr>
        <w:top w:val="none" w:sz="0" w:space="0" w:color="auto"/>
        <w:left w:val="none" w:sz="0" w:space="0" w:color="auto"/>
        <w:bottom w:val="none" w:sz="0" w:space="0" w:color="auto"/>
        <w:right w:val="none" w:sz="0" w:space="0" w:color="auto"/>
      </w:divBdr>
    </w:div>
    <w:div w:id="1533224139">
      <w:bodyDiv w:val="1"/>
      <w:marLeft w:val="0"/>
      <w:marRight w:val="0"/>
      <w:marTop w:val="0"/>
      <w:marBottom w:val="0"/>
      <w:divBdr>
        <w:top w:val="none" w:sz="0" w:space="0" w:color="auto"/>
        <w:left w:val="none" w:sz="0" w:space="0" w:color="auto"/>
        <w:bottom w:val="none" w:sz="0" w:space="0" w:color="auto"/>
        <w:right w:val="none" w:sz="0" w:space="0" w:color="auto"/>
      </w:divBdr>
    </w:div>
    <w:div w:id="1533348959">
      <w:bodyDiv w:val="1"/>
      <w:marLeft w:val="0"/>
      <w:marRight w:val="0"/>
      <w:marTop w:val="0"/>
      <w:marBottom w:val="0"/>
      <w:divBdr>
        <w:top w:val="none" w:sz="0" w:space="0" w:color="auto"/>
        <w:left w:val="none" w:sz="0" w:space="0" w:color="auto"/>
        <w:bottom w:val="none" w:sz="0" w:space="0" w:color="auto"/>
        <w:right w:val="none" w:sz="0" w:space="0" w:color="auto"/>
      </w:divBdr>
    </w:div>
    <w:div w:id="1533763882">
      <w:bodyDiv w:val="1"/>
      <w:marLeft w:val="0"/>
      <w:marRight w:val="0"/>
      <w:marTop w:val="0"/>
      <w:marBottom w:val="0"/>
      <w:divBdr>
        <w:top w:val="none" w:sz="0" w:space="0" w:color="auto"/>
        <w:left w:val="none" w:sz="0" w:space="0" w:color="auto"/>
        <w:bottom w:val="none" w:sz="0" w:space="0" w:color="auto"/>
        <w:right w:val="none" w:sz="0" w:space="0" w:color="auto"/>
      </w:divBdr>
    </w:div>
    <w:div w:id="1534070644">
      <w:bodyDiv w:val="1"/>
      <w:marLeft w:val="0"/>
      <w:marRight w:val="0"/>
      <w:marTop w:val="0"/>
      <w:marBottom w:val="0"/>
      <w:divBdr>
        <w:top w:val="none" w:sz="0" w:space="0" w:color="auto"/>
        <w:left w:val="none" w:sz="0" w:space="0" w:color="auto"/>
        <w:bottom w:val="none" w:sz="0" w:space="0" w:color="auto"/>
        <w:right w:val="none" w:sz="0" w:space="0" w:color="auto"/>
      </w:divBdr>
    </w:div>
    <w:div w:id="1534078755">
      <w:bodyDiv w:val="1"/>
      <w:marLeft w:val="0"/>
      <w:marRight w:val="0"/>
      <w:marTop w:val="0"/>
      <w:marBottom w:val="0"/>
      <w:divBdr>
        <w:top w:val="none" w:sz="0" w:space="0" w:color="auto"/>
        <w:left w:val="none" w:sz="0" w:space="0" w:color="auto"/>
        <w:bottom w:val="none" w:sz="0" w:space="0" w:color="auto"/>
        <w:right w:val="none" w:sz="0" w:space="0" w:color="auto"/>
      </w:divBdr>
    </w:div>
    <w:div w:id="1534154864">
      <w:bodyDiv w:val="1"/>
      <w:marLeft w:val="0"/>
      <w:marRight w:val="0"/>
      <w:marTop w:val="0"/>
      <w:marBottom w:val="0"/>
      <w:divBdr>
        <w:top w:val="none" w:sz="0" w:space="0" w:color="auto"/>
        <w:left w:val="none" w:sz="0" w:space="0" w:color="auto"/>
        <w:bottom w:val="none" w:sz="0" w:space="0" w:color="auto"/>
        <w:right w:val="none" w:sz="0" w:space="0" w:color="auto"/>
      </w:divBdr>
    </w:div>
    <w:div w:id="1534806614">
      <w:bodyDiv w:val="1"/>
      <w:marLeft w:val="0"/>
      <w:marRight w:val="0"/>
      <w:marTop w:val="0"/>
      <w:marBottom w:val="0"/>
      <w:divBdr>
        <w:top w:val="none" w:sz="0" w:space="0" w:color="auto"/>
        <w:left w:val="none" w:sz="0" w:space="0" w:color="auto"/>
        <w:bottom w:val="none" w:sz="0" w:space="0" w:color="auto"/>
        <w:right w:val="none" w:sz="0" w:space="0" w:color="auto"/>
      </w:divBdr>
    </w:div>
    <w:div w:id="1535192059">
      <w:bodyDiv w:val="1"/>
      <w:marLeft w:val="0"/>
      <w:marRight w:val="0"/>
      <w:marTop w:val="0"/>
      <w:marBottom w:val="0"/>
      <w:divBdr>
        <w:top w:val="none" w:sz="0" w:space="0" w:color="auto"/>
        <w:left w:val="none" w:sz="0" w:space="0" w:color="auto"/>
        <w:bottom w:val="none" w:sz="0" w:space="0" w:color="auto"/>
        <w:right w:val="none" w:sz="0" w:space="0" w:color="auto"/>
      </w:divBdr>
    </w:div>
    <w:div w:id="1535270521">
      <w:bodyDiv w:val="1"/>
      <w:marLeft w:val="0"/>
      <w:marRight w:val="0"/>
      <w:marTop w:val="0"/>
      <w:marBottom w:val="0"/>
      <w:divBdr>
        <w:top w:val="none" w:sz="0" w:space="0" w:color="auto"/>
        <w:left w:val="none" w:sz="0" w:space="0" w:color="auto"/>
        <w:bottom w:val="none" w:sz="0" w:space="0" w:color="auto"/>
        <w:right w:val="none" w:sz="0" w:space="0" w:color="auto"/>
      </w:divBdr>
    </w:div>
    <w:div w:id="1535465485">
      <w:bodyDiv w:val="1"/>
      <w:marLeft w:val="0"/>
      <w:marRight w:val="0"/>
      <w:marTop w:val="0"/>
      <w:marBottom w:val="0"/>
      <w:divBdr>
        <w:top w:val="none" w:sz="0" w:space="0" w:color="auto"/>
        <w:left w:val="none" w:sz="0" w:space="0" w:color="auto"/>
        <w:bottom w:val="none" w:sz="0" w:space="0" w:color="auto"/>
        <w:right w:val="none" w:sz="0" w:space="0" w:color="auto"/>
      </w:divBdr>
    </w:div>
    <w:div w:id="1536310017">
      <w:bodyDiv w:val="1"/>
      <w:marLeft w:val="0"/>
      <w:marRight w:val="0"/>
      <w:marTop w:val="0"/>
      <w:marBottom w:val="0"/>
      <w:divBdr>
        <w:top w:val="none" w:sz="0" w:space="0" w:color="auto"/>
        <w:left w:val="none" w:sz="0" w:space="0" w:color="auto"/>
        <w:bottom w:val="none" w:sz="0" w:space="0" w:color="auto"/>
        <w:right w:val="none" w:sz="0" w:space="0" w:color="auto"/>
      </w:divBdr>
    </w:div>
    <w:div w:id="1536580939">
      <w:bodyDiv w:val="1"/>
      <w:marLeft w:val="0"/>
      <w:marRight w:val="0"/>
      <w:marTop w:val="0"/>
      <w:marBottom w:val="0"/>
      <w:divBdr>
        <w:top w:val="none" w:sz="0" w:space="0" w:color="auto"/>
        <w:left w:val="none" w:sz="0" w:space="0" w:color="auto"/>
        <w:bottom w:val="none" w:sz="0" w:space="0" w:color="auto"/>
        <w:right w:val="none" w:sz="0" w:space="0" w:color="auto"/>
      </w:divBdr>
    </w:div>
    <w:div w:id="1536886033">
      <w:bodyDiv w:val="1"/>
      <w:marLeft w:val="0"/>
      <w:marRight w:val="0"/>
      <w:marTop w:val="0"/>
      <w:marBottom w:val="0"/>
      <w:divBdr>
        <w:top w:val="none" w:sz="0" w:space="0" w:color="auto"/>
        <w:left w:val="none" w:sz="0" w:space="0" w:color="auto"/>
        <w:bottom w:val="none" w:sz="0" w:space="0" w:color="auto"/>
        <w:right w:val="none" w:sz="0" w:space="0" w:color="auto"/>
      </w:divBdr>
    </w:div>
    <w:div w:id="1537037874">
      <w:bodyDiv w:val="1"/>
      <w:marLeft w:val="0"/>
      <w:marRight w:val="0"/>
      <w:marTop w:val="0"/>
      <w:marBottom w:val="0"/>
      <w:divBdr>
        <w:top w:val="none" w:sz="0" w:space="0" w:color="auto"/>
        <w:left w:val="none" w:sz="0" w:space="0" w:color="auto"/>
        <w:bottom w:val="none" w:sz="0" w:space="0" w:color="auto"/>
        <w:right w:val="none" w:sz="0" w:space="0" w:color="auto"/>
      </w:divBdr>
    </w:div>
    <w:div w:id="1537039154">
      <w:bodyDiv w:val="1"/>
      <w:marLeft w:val="0"/>
      <w:marRight w:val="0"/>
      <w:marTop w:val="0"/>
      <w:marBottom w:val="0"/>
      <w:divBdr>
        <w:top w:val="none" w:sz="0" w:space="0" w:color="auto"/>
        <w:left w:val="none" w:sz="0" w:space="0" w:color="auto"/>
        <w:bottom w:val="none" w:sz="0" w:space="0" w:color="auto"/>
        <w:right w:val="none" w:sz="0" w:space="0" w:color="auto"/>
      </w:divBdr>
    </w:div>
    <w:div w:id="1537810281">
      <w:bodyDiv w:val="1"/>
      <w:marLeft w:val="0"/>
      <w:marRight w:val="0"/>
      <w:marTop w:val="0"/>
      <w:marBottom w:val="0"/>
      <w:divBdr>
        <w:top w:val="none" w:sz="0" w:space="0" w:color="auto"/>
        <w:left w:val="none" w:sz="0" w:space="0" w:color="auto"/>
        <w:bottom w:val="none" w:sz="0" w:space="0" w:color="auto"/>
        <w:right w:val="none" w:sz="0" w:space="0" w:color="auto"/>
      </w:divBdr>
    </w:div>
    <w:div w:id="1538083971">
      <w:bodyDiv w:val="1"/>
      <w:marLeft w:val="0"/>
      <w:marRight w:val="0"/>
      <w:marTop w:val="0"/>
      <w:marBottom w:val="0"/>
      <w:divBdr>
        <w:top w:val="none" w:sz="0" w:space="0" w:color="auto"/>
        <w:left w:val="none" w:sz="0" w:space="0" w:color="auto"/>
        <w:bottom w:val="none" w:sz="0" w:space="0" w:color="auto"/>
        <w:right w:val="none" w:sz="0" w:space="0" w:color="auto"/>
      </w:divBdr>
    </w:div>
    <w:div w:id="1538197369">
      <w:bodyDiv w:val="1"/>
      <w:marLeft w:val="0"/>
      <w:marRight w:val="0"/>
      <w:marTop w:val="0"/>
      <w:marBottom w:val="0"/>
      <w:divBdr>
        <w:top w:val="none" w:sz="0" w:space="0" w:color="auto"/>
        <w:left w:val="none" w:sz="0" w:space="0" w:color="auto"/>
        <w:bottom w:val="none" w:sz="0" w:space="0" w:color="auto"/>
        <w:right w:val="none" w:sz="0" w:space="0" w:color="auto"/>
      </w:divBdr>
    </w:div>
    <w:div w:id="1538202453">
      <w:bodyDiv w:val="1"/>
      <w:marLeft w:val="0"/>
      <w:marRight w:val="0"/>
      <w:marTop w:val="0"/>
      <w:marBottom w:val="0"/>
      <w:divBdr>
        <w:top w:val="none" w:sz="0" w:space="0" w:color="auto"/>
        <w:left w:val="none" w:sz="0" w:space="0" w:color="auto"/>
        <w:bottom w:val="none" w:sz="0" w:space="0" w:color="auto"/>
        <w:right w:val="none" w:sz="0" w:space="0" w:color="auto"/>
      </w:divBdr>
    </w:div>
    <w:div w:id="1538422714">
      <w:bodyDiv w:val="1"/>
      <w:marLeft w:val="0"/>
      <w:marRight w:val="0"/>
      <w:marTop w:val="0"/>
      <w:marBottom w:val="0"/>
      <w:divBdr>
        <w:top w:val="none" w:sz="0" w:space="0" w:color="auto"/>
        <w:left w:val="none" w:sz="0" w:space="0" w:color="auto"/>
        <w:bottom w:val="none" w:sz="0" w:space="0" w:color="auto"/>
        <w:right w:val="none" w:sz="0" w:space="0" w:color="auto"/>
      </w:divBdr>
    </w:div>
    <w:div w:id="1538657988">
      <w:bodyDiv w:val="1"/>
      <w:marLeft w:val="0"/>
      <w:marRight w:val="0"/>
      <w:marTop w:val="0"/>
      <w:marBottom w:val="0"/>
      <w:divBdr>
        <w:top w:val="none" w:sz="0" w:space="0" w:color="auto"/>
        <w:left w:val="none" w:sz="0" w:space="0" w:color="auto"/>
        <w:bottom w:val="none" w:sz="0" w:space="0" w:color="auto"/>
        <w:right w:val="none" w:sz="0" w:space="0" w:color="auto"/>
      </w:divBdr>
    </w:div>
    <w:div w:id="1538739008">
      <w:bodyDiv w:val="1"/>
      <w:marLeft w:val="0"/>
      <w:marRight w:val="0"/>
      <w:marTop w:val="0"/>
      <w:marBottom w:val="0"/>
      <w:divBdr>
        <w:top w:val="none" w:sz="0" w:space="0" w:color="auto"/>
        <w:left w:val="none" w:sz="0" w:space="0" w:color="auto"/>
        <w:bottom w:val="none" w:sz="0" w:space="0" w:color="auto"/>
        <w:right w:val="none" w:sz="0" w:space="0" w:color="auto"/>
      </w:divBdr>
    </w:div>
    <w:div w:id="1538852688">
      <w:bodyDiv w:val="1"/>
      <w:marLeft w:val="0"/>
      <w:marRight w:val="0"/>
      <w:marTop w:val="0"/>
      <w:marBottom w:val="0"/>
      <w:divBdr>
        <w:top w:val="none" w:sz="0" w:space="0" w:color="auto"/>
        <w:left w:val="none" w:sz="0" w:space="0" w:color="auto"/>
        <w:bottom w:val="none" w:sz="0" w:space="0" w:color="auto"/>
        <w:right w:val="none" w:sz="0" w:space="0" w:color="auto"/>
      </w:divBdr>
    </w:div>
    <w:div w:id="1538853263">
      <w:bodyDiv w:val="1"/>
      <w:marLeft w:val="0"/>
      <w:marRight w:val="0"/>
      <w:marTop w:val="0"/>
      <w:marBottom w:val="0"/>
      <w:divBdr>
        <w:top w:val="none" w:sz="0" w:space="0" w:color="auto"/>
        <w:left w:val="none" w:sz="0" w:space="0" w:color="auto"/>
        <w:bottom w:val="none" w:sz="0" w:space="0" w:color="auto"/>
        <w:right w:val="none" w:sz="0" w:space="0" w:color="auto"/>
      </w:divBdr>
    </w:div>
    <w:div w:id="1539196308">
      <w:bodyDiv w:val="1"/>
      <w:marLeft w:val="0"/>
      <w:marRight w:val="0"/>
      <w:marTop w:val="0"/>
      <w:marBottom w:val="0"/>
      <w:divBdr>
        <w:top w:val="none" w:sz="0" w:space="0" w:color="auto"/>
        <w:left w:val="none" w:sz="0" w:space="0" w:color="auto"/>
        <w:bottom w:val="none" w:sz="0" w:space="0" w:color="auto"/>
        <w:right w:val="none" w:sz="0" w:space="0" w:color="auto"/>
      </w:divBdr>
    </w:div>
    <w:div w:id="1539853124">
      <w:bodyDiv w:val="1"/>
      <w:marLeft w:val="0"/>
      <w:marRight w:val="0"/>
      <w:marTop w:val="0"/>
      <w:marBottom w:val="0"/>
      <w:divBdr>
        <w:top w:val="none" w:sz="0" w:space="0" w:color="auto"/>
        <w:left w:val="none" w:sz="0" w:space="0" w:color="auto"/>
        <w:bottom w:val="none" w:sz="0" w:space="0" w:color="auto"/>
        <w:right w:val="none" w:sz="0" w:space="0" w:color="auto"/>
      </w:divBdr>
    </w:div>
    <w:div w:id="1539854760">
      <w:bodyDiv w:val="1"/>
      <w:marLeft w:val="0"/>
      <w:marRight w:val="0"/>
      <w:marTop w:val="0"/>
      <w:marBottom w:val="0"/>
      <w:divBdr>
        <w:top w:val="none" w:sz="0" w:space="0" w:color="auto"/>
        <w:left w:val="none" w:sz="0" w:space="0" w:color="auto"/>
        <w:bottom w:val="none" w:sz="0" w:space="0" w:color="auto"/>
        <w:right w:val="none" w:sz="0" w:space="0" w:color="auto"/>
      </w:divBdr>
    </w:div>
    <w:div w:id="1540312100">
      <w:bodyDiv w:val="1"/>
      <w:marLeft w:val="0"/>
      <w:marRight w:val="0"/>
      <w:marTop w:val="0"/>
      <w:marBottom w:val="0"/>
      <w:divBdr>
        <w:top w:val="none" w:sz="0" w:space="0" w:color="auto"/>
        <w:left w:val="none" w:sz="0" w:space="0" w:color="auto"/>
        <w:bottom w:val="none" w:sz="0" w:space="0" w:color="auto"/>
        <w:right w:val="none" w:sz="0" w:space="0" w:color="auto"/>
      </w:divBdr>
    </w:div>
    <w:div w:id="1540390808">
      <w:bodyDiv w:val="1"/>
      <w:marLeft w:val="0"/>
      <w:marRight w:val="0"/>
      <w:marTop w:val="0"/>
      <w:marBottom w:val="0"/>
      <w:divBdr>
        <w:top w:val="none" w:sz="0" w:space="0" w:color="auto"/>
        <w:left w:val="none" w:sz="0" w:space="0" w:color="auto"/>
        <w:bottom w:val="none" w:sz="0" w:space="0" w:color="auto"/>
        <w:right w:val="none" w:sz="0" w:space="0" w:color="auto"/>
      </w:divBdr>
    </w:div>
    <w:div w:id="1540556118">
      <w:bodyDiv w:val="1"/>
      <w:marLeft w:val="0"/>
      <w:marRight w:val="0"/>
      <w:marTop w:val="0"/>
      <w:marBottom w:val="0"/>
      <w:divBdr>
        <w:top w:val="none" w:sz="0" w:space="0" w:color="auto"/>
        <w:left w:val="none" w:sz="0" w:space="0" w:color="auto"/>
        <w:bottom w:val="none" w:sz="0" w:space="0" w:color="auto"/>
        <w:right w:val="none" w:sz="0" w:space="0" w:color="auto"/>
      </w:divBdr>
    </w:div>
    <w:div w:id="1541085766">
      <w:bodyDiv w:val="1"/>
      <w:marLeft w:val="0"/>
      <w:marRight w:val="0"/>
      <w:marTop w:val="0"/>
      <w:marBottom w:val="0"/>
      <w:divBdr>
        <w:top w:val="none" w:sz="0" w:space="0" w:color="auto"/>
        <w:left w:val="none" w:sz="0" w:space="0" w:color="auto"/>
        <w:bottom w:val="none" w:sz="0" w:space="0" w:color="auto"/>
        <w:right w:val="none" w:sz="0" w:space="0" w:color="auto"/>
      </w:divBdr>
    </w:div>
    <w:div w:id="1541698568">
      <w:bodyDiv w:val="1"/>
      <w:marLeft w:val="0"/>
      <w:marRight w:val="0"/>
      <w:marTop w:val="0"/>
      <w:marBottom w:val="0"/>
      <w:divBdr>
        <w:top w:val="none" w:sz="0" w:space="0" w:color="auto"/>
        <w:left w:val="none" w:sz="0" w:space="0" w:color="auto"/>
        <w:bottom w:val="none" w:sz="0" w:space="0" w:color="auto"/>
        <w:right w:val="none" w:sz="0" w:space="0" w:color="auto"/>
      </w:divBdr>
    </w:div>
    <w:div w:id="1541895555">
      <w:bodyDiv w:val="1"/>
      <w:marLeft w:val="0"/>
      <w:marRight w:val="0"/>
      <w:marTop w:val="0"/>
      <w:marBottom w:val="0"/>
      <w:divBdr>
        <w:top w:val="none" w:sz="0" w:space="0" w:color="auto"/>
        <w:left w:val="none" w:sz="0" w:space="0" w:color="auto"/>
        <w:bottom w:val="none" w:sz="0" w:space="0" w:color="auto"/>
        <w:right w:val="none" w:sz="0" w:space="0" w:color="auto"/>
      </w:divBdr>
    </w:div>
    <w:div w:id="1542286745">
      <w:bodyDiv w:val="1"/>
      <w:marLeft w:val="0"/>
      <w:marRight w:val="0"/>
      <w:marTop w:val="0"/>
      <w:marBottom w:val="0"/>
      <w:divBdr>
        <w:top w:val="none" w:sz="0" w:space="0" w:color="auto"/>
        <w:left w:val="none" w:sz="0" w:space="0" w:color="auto"/>
        <w:bottom w:val="none" w:sz="0" w:space="0" w:color="auto"/>
        <w:right w:val="none" w:sz="0" w:space="0" w:color="auto"/>
      </w:divBdr>
    </w:div>
    <w:div w:id="1542400885">
      <w:bodyDiv w:val="1"/>
      <w:marLeft w:val="0"/>
      <w:marRight w:val="0"/>
      <w:marTop w:val="0"/>
      <w:marBottom w:val="0"/>
      <w:divBdr>
        <w:top w:val="none" w:sz="0" w:space="0" w:color="auto"/>
        <w:left w:val="none" w:sz="0" w:space="0" w:color="auto"/>
        <w:bottom w:val="none" w:sz="0" w:space="0" w:color="auto"/>
        <w:right w:val="none" w:sz="0" w:space="0" w:color="auto"/>
      </w:divBdr>
    </w:div>
    <w:div w:id="1542597188">
      <w:bodyDiv w:val="1"/>
      <w:marLeft w:val="0"/>
      <w:marRight w:val="0"/>
      <w:marTop w:val="0"/>
      <w:marBottom w:val="0"/>
      <w:divBdr>
        <w:top w:val="none" w:sz="0" w:space="0" w:color="auto"/>
        <w:left w:val="none" w:sz="0" w:space="0" w:color="auto"/>
        <w:bottom w:val="none" w:sz="0" w:space="0" w:color="auto"/>
        <w:right w:val="none" w:sz="0" w:space="0" w:color="auto"/>
      </w:divBdr>
    </w:div>
    <w:div w:id="1542789731">
      <w:bodyDiv w:val="1"/>
      <w:marLeft w:val="0"/>
      <w:marRight w:val="0"/>
      <w:marTop w:val="0"/>
      <w:marBottom w:val="0"/>
      <w:divBdr>
        <w:top w:val="none" w:sz="0" w:space="0" w:color="auto"/>
        <w:left w:val="none" w:sz="0" w:space="0" w:color="auto"/>
        <w:bottom w:val="none" w:sz="0" w:space="0" w:color="auto"/>
        <w:right w:val="none" w:sz="0" w:space="0" w:color="auto"/>
      </w:divBdr>
    </w:div>
    <w:div w:id="1543246618">
      <w:bodyDiv w:val="1"/>
      <w:marLeft w:val="0"/>
      <w:marRight w:val="0"/>
      <w:marTop w:val="0"/>
      <w:marBottom w:val="0"/>
      <w:divBdr>
        <w:top w:val="none" w:sz="0" w:space="0" w:color="auto"/>
        <w:left w:val="none" w:sz="0" w:space="0" w:color="auto"/>
        <w:bottom w:val="none" w:sz="0" w:space="0" w:color="auto"/>
        <w:right w:val="none" w:sz="0" w:space="0" w:color="auto"/>
      </w:divBdr>
    </w:div>
    <w:div w:id="1543399809">
      <w:bodyDiv w:val="1"/>
      <w:marLeft w:val="0"/>
      <w:marRight w:val="0"/>
      <w:marTop w:val="0"/>
      <w:marBottom w:val="0"/>
      <w:divBdr>
        <w:top w:val="none" w:sz="0" w:space="0" w:color="auto"/>
        <w:left w:val="none" w:sz="0" w:space="0" w:color="auto"/>
        <w:bottom w:val="none" w:sz="0" w:space="0" w:color="auto"/>
        <w:right w:val="none" w:sz="0" w:space="0" w:color="auto"/>
      </w:divBdr>
    </w:div>
    <w:div w:id="1543712764">
      <w:bodyDiv w:val="1"/>
      <w:marLeft w:val="0"/>
      <w:marRight w:val="0"/>
      <w:marTop w:val="0"/>
      <w:marBottom w:val="0"/>
      <w:divBdr>
        <w:top w:val="none" w:sz="0" w:space="0" w:color="auto"/>
        <w:left w:val="none" w:sz="0" w:space="0" w:color="auto"/>
        <w:bottom w:val="none" w:sz="0" w:space="0" w:color="auto"/>
        <w:right w:val="none" w:sz="0" w:space="0" w:color="auto"/>
      </w:divBdr>
    </w:div>
    <w:div w:id="1543902716">
      <w:bodyDiv w:val="1"/>
      <w:marLeft w:val="0"/>
      <w:marRight w:val="0"/>
      <w:marTop w:val="0"/>
      <w:marBottom w:val="0"/>
      <w:divBdr>
        <w:top w:val="none" w:sz="0" w:space="0" w:color="auto"/>
        <w:left w:val="none" w:sz="0" w:space="0" w:color="auto"/>
        <w:bottom w:val="none" w:sz="0" w:space="0" w:color="auto"/>
        <w:right w:val="none" w:sz="0" w:space="0" w:color="auto"/>
      </w:divBdr>
    </w:div>
    <w:div w:id="1543978855">
      <w:bodyDiv w:val="1"/>
      <w:marLeft w:val="0"/>
      <w:marRight w:val="0"/>
      <w:marTop w:val="0"/>
      <w:marBottom w:val="0"/>
      <w:divBdr>
        <w:top w:val="none" w:sz="0" w:space="0" w:color="auto"/>
        <w:left w:val="none" w:sz="0" w:space="0" w:color="auto"/>
        <w:bottom w:val="none" w:sz="0" w:space="0" w:color="auto"/>
        <w:right w:val="none" w:sz="0" w:space="0" w:color="auto"/>
      </w:divBdr>
    </w:div>
    <w:div w:id="1544053901">
      <w:bodyDiv w:val="1"/>
      <w:marLeft w:val="0"/>
      <w:marRight w:val="0"/>
      <w:marTop w:val="0"/>
      <w:marBottom w:val="0"/>
      <w:divBdr>
        <w:top w:val="none" w:sz="0" w:space="0" w:color="auto"/>
        <w:left w:val="none" w:sz="0" w:space="0" w:color="auto"/>
        <w:bottom w:val="none" w:sz="0" w:space="0" w:color="auto"/>
        <w:right w:val="none" w:sz="0" w:space="0" w:color="auto"/>
      </w:divBdr>
    </w:div>
    <w:div w:id="1544710254">
      <w:bodyDiv w:val="1"/>
      <w:marLeft w:val="0"/>
      <w:marRight w:val="0"/>
      <w:marTop w:val="0"/>
      <w:marBottom w:val="0"/>
      <w:divBdr>
        <w:top w:val="none" w:sz="0" w:space="0" w:color="auto"/>
        <w:left w:val="none" w:sz="0" w:space="0" w:color="auto"/>
        <w:bottom w:val="none" w:sz="0" w:space="0" w:color="auto"/>
        <w:right w:val="none" w:sz="0" w:space="0" w:color="auto"/>
      </w:divBdr>
    </w:div>
    <w:div w:id="1544754163">
      <w:bodyDiv w:val="1"/>
      <w:marLeft w:val="0"/>
      <w:marRight w:val="0"/>
      <w:marTop w:val="0"/>
      <w:marBottom w:val="0"/>
      <w:divBdr>
        <w:top w:val="none" w:sz="0" w:space="0" w:color="auto"/>
        <w:left w:val="none" w:sz="0" w:space="0" w:color="auto"/>
        <w:bottom w:val="none" w:sz="0" w:space="0" w:color="auto"/>
        <w:right w:val="none" w:sz="0" w:space="0" w:color="auto"/>
      </w:divBdr>
    </w:div>
    <w:div w:id="1544898771">
      <w:bodyDiv w:val="1"/>
      <w:marLeft w:val="0"/>
      <w:marRight w:val="0"/>
      <w:marTop w:val="0"/>
      <w:marBottom w:val="0"/>
      <w:divBdr>
        <w:top w:val="none" w:sz="0" w:space="0" w:color="auto"/>
        <w:left w:val="none" w:sz="0" w:space="0" w:color="auto"/>
        <w:bottom w:val="none" w:sz="0" w:space="0" w:color="auto"/>
        <w:right w:val="none" w:sz="0" w:space="0" w:color="auto"/>
      </w:divBdr>
    </w:div>
    <w:div w:id="1545168329">
      <w:bodyDiv w:val="1"/>
      <w:marLeft w:val="0"/>
      <w:marRight w:val="0"/>
      <w:marTop w:val="0"/>
      <w:marBottom w:val="0"/>
      <w:divBdr>
        <w:top w:val="none" w:sz="0" w:space="0" w:color="auto"/>
        <w:left w:val="none" w:sz="0" w:space="0" w:color="auto"/>
        <w:bottom w:val="none" w:sz="0" w:space="0" w:color="auto"/>
        <w:right w:val="none" w:sz="0" w:space="0" w:color="auto"/>
      </w:divBdr>
    </w:div>
    <w:div w:id="1545293061">
      <w:bodyDiv w:val="1"/>
      <w:marLeft w:val="0"/>
      <w:marRight w:val="0"/>
      <w:marTop w:val="0"/>
      <w:marBottom w:val="0"/>
      <w:divBdr>
        <w:top w:val="none" w:sz="0" w:space="0" w:color="auto"/>
        <w:left w:val="none" w:sz="0" w:space="0" w:color="auto"/>
        <w:bottom w:val="none" w:sz="0" w:space="0" w:color="auto"/>
        <w:right w:val="none" w:sz="0" w:space="0" w:color="auto"/>
      </w:divBdr>
    </w:div>
    <w:div w:id="1545363939">
      <w:bodyDiv w:val="1"/>
      <w:marLeft w:val="0"/>
      <w:marRight w:val="0"/>
      <w:marTop w:val="0"/>
      <w:marBottom w:val="0"/>
      <w:divBdr>
        <w:top w:val="none" w:sz="0" w:space="0" w:color="auto"/>
        <w:left w:val="none" w:sz="0" w:space="0" w:color="auto"/>
        <w:bottom w:val="none" w:sz="0" w:space="0" w:color="auto"/>
        <w:right w:val="none" w:sz="0" w:space="0" w:color="auto"/>
      </w:divBdr>
    </w:div>
    <w:div w:id="1545406771">
      <w:bodyDiv w:val="1"/>
      <w:marLeft w:val="0"/>
      <w:marRight w:val="0"/>
      <w:marTop w:val="0"/>
      <w:marBottom w:val="0"/>
      <w:divBdr>
        <w:top w:val="none" w:sz="0" w:space="0" w:color="auto"/>
        <w:left w:val="none" w:sz="0" w:space="0" w:color="auto"/>
        <w:bottom w:val="none" w:sz="0" w:space="0" w:color="auto"/>
        <w:right w:val="none" w:sz="0" w:space="0" w:color="auto"/>
      </w:divBdr>
    </w:div>
    <w:div w:id="1545799526">
      <w:bodyDiv w:val="1"/>
      <w:marLeft w:val="0"/>
      <w:marRight w:val="0"/>
      <w:marTop w:val="0"/>
      <w:marBottom w:val="0"/>
      <w:divBdr>
        <w:top w:val="none" w:sz="0" w:space="0" w:color="auto"/>
        <w:left w:val="none" w:sz="0" w:space="0" w:color="auto"/>
        <w:bottom w:val="none" w:sz="0" w:space="0" w:color="auto"/>
        <w:right w:val="none" w:sz="0" w:space="0" w:color="auto"/>
      </w:divBdr>
    </w:div>
    <w:div w:id="1545867261">
      <w:bodyDiv w:val="1"/>
      <w:marLeft w:val="0"/>
      <w:marRight w:val="0"/>
      <w:marTop w:val="0"/>
      <w:marBottom w:val="0"/>
      <w:divBdr>
        <w:top w:val="none" w:sz="0" w:space="0" w:color="auto"/>
        <w:left w:val="none" w:sz="0" w:space="0" w:color="auto"/>
        <w:bottom w:val="none" w:sz="0" w:space="0" w:color="auto"/>
        <w:right w:val="none" w:sz="0" w:space="0" w:color="auto"/>
      </w:divBdr>
    </w:div>
    <w:div w:id="1546288850">
      <w:bodyDiv w:val="1"/>
      <w:marLeft w:val="0"/>
      <w:marRight w:val="0"/>
      <w:marTop w:val="0"/>
      <w:marBottom w:val="0"/>
      <w:divBdr>
        <w:top w:val="none" w:sz="0" w:space="0" w:color="auto"/>
        <w:left w:val="none" w:sz="0" w:space="0" w:color="auto"/>
        <w:bottom w:val="none" w:sz="0" w:space="0" w:color="auto"/>
        <w:right w:val="none" w:sz="0" w:space="0" w:color="auto"/>
      </w:divBdr>
    </w:div>
    <w:div w:id="1547182285">
      <w:bodyDiv w:val="1"/>
      <w:marLeft w:val="0"/>
      <w:marRight w:val="0"/>
      <w:marTop w:val="0"/>
      <w:marBottom w:val="0"/>
      <w:divBdr>
        <w:top w:val="none" w:sz="0" w:space="0" w:color="auto"/>
        <w:left w:val="none" w:sz="0" w:space="0" w:color="auto"/>
        <w:bottom w:val="none" w:sz="0" w:space="0" w:color="auto"/>
        <w:right w:val="none" w:sz="0" w:space="0" w:color="auto"/>
      </w:divBdr>
    </w:div>
    <w:div w:id="1547522835">
      <w:bodyDiv w:val="1"/>
      <w:marLeft w:val="0"/>
      <w:marRight w:val="0"/>
      <w:marTop w:val="0"/>
      <w:marBottom w:val="0"/>
      <w:divBdr>
        <w:top w:val="none" w:sz="0" w:space="0" w:color="auto"/>
        <w:left w:val="none" w:sz="0" w:space="0" w:color="auto"/>
        <w:bottom w:val="none" w:sz="0" w:space="0" w:color="auto"/>
        <w:right w:val="none" w:sz="0" w:space="0" w:color="auto"/>
      </w:divBdr>
    </w:div>
    <w:div w:id="1548181259">
      <w:bodyDiv w:val="1"/>
      <w:marLeft w:val="0"/>
      <w:marRight w:val="0"/>
      <w:marTop w:val="0"/>
      <w:marBottom w:val="0"/>
      <w:divBdr>
        <w:top w:val="none" w:sz="0" w:space="0" w:color="auto"/>
        <w:left w:val="none" w:sz="0" w:space="0" w:color="auto"/>
        <w:bottom w:val="none" w:sz="0" w:space="0" w:color="auto"/>
        <w:right w:val="none" w:sz="0" w:space="0" w:color="auto"/>
      </w:divBdr>
    </w:div>
    <w:div w:id="1548447483">
      <w:bodyDiv w:val="1"/>
      <w:marLeft w:val="0"/>
      <w:marRight w:val="0"/>
      <w:marTop w:val="0"/>
      <w:marBottom w:val="0"/>
      <w:divBdr>
        <w:top w:val="none" w:sz="0" w:space="0" w:color="auto"/>
        <w:left w:val="none" w:sz="0" w:space="0" w:color="auto"/>
        <w:bottom w:val="none" w:sz="0" w:space="0" w:color="auto"/>
        <w:right w:val="none" w:sz="0" w:space="0" w:color="auto"/>
      </w:divBdr>
    </w:div>
    <w:div w:id="1548907743">
      <w:bodyDiv w:val="1"/>
      <w:marLeft w:val="0"/>
      <w:marRight w:val="0"/>
      <w:marTop w:val="0"/>
      <w:marBottom w:val="0"/>
      <w:divBdr>
        <w:top w:val="none" w:sz="0" w:space="0" w:color="auto"/>
        <w:left w:val="none" w:sz="0" w:space="0" w:color="auto"/>
        <w:bottom w:val="none" w:sz="0" w:space="0" w:color="auto"/>
        <w:right w:val="none" w:sz="0" w:space="0" w:color="auto"/>
      </w:divBdr>
    </w:div>
    <w:div w:id="1549023569">
      <w:bodyDiv w:val="1"/>
      <w:marLeft w:val="0"/>
      <w:marRight w:val="0"/>
      <w:marTop w:val="0"/>
      <w:marBottom w:val="0"/>
      <w:divBdr>
        <w:top w:val="none" w:sz="0" w:space="0" w:color="auto"/>
        <w:left w:val="none" w:sz="0" w:space="0" w:color="auto"/>
        <w:bottom w:val="none" w:sz="0" w:space="0" w:color="auto"/>
        <w:right w:val="none" w:sz="0" w:space="0" w:color="auto"/>
      </w:divBdr>
    </w:div>
    <w:div w:id="1549025219">
      <w:bodyDiv w:val="1"/>
      <w:marLeft w:val="0"/>
      <w:marRight w:val="0"/>
      <w:marTop w:val="0"/>
      <w:marBottom w:val="0"/>
      <w:divBdr>
        <w:top w:val="none" w:sz="0" w:space="0" w:color="auto"/>
        <w:left w:val="none" w:sz="0" w:space="0" w:color="auto"/>
        <w:bottom w:val="none" w:sz="0" w:space="0" w:color="auto"/>
        <w:right w:val="none" w:sz="0" w:space="0" w:color="auto"/>
      </w:divBdr>
    </w:div>
    <w:div w:id="1549029746">
      <w:bodyDiv w:val="1"/>
      <w:marLeft w:val="0"/>
      <w:marRight w:val="0"/>
      <w:marTop w:val="0"/>
      <w:marBottom w:val="0"/>
      <w:divBdr>
        <w:top w:val="none" w:sz="0" w:space="0" w:color="auto"/>
        <w:left w:val="none" w:sz="0" w:space="0" w:color="auto"/>
        <w:bottom w:val="none" w:sz="0" w:space="0" w:color="auto"/>
        <w:right w:val="none" w:sz="0" w:space="0" w:color="auto"/>
      </w:divBdr>
    </w:div>
    <w:div w:id="1549100279">
      <w:bodyDiv w:val="1"/>
      <w:marLeft w:val="0"/>
      <w:marRight w:val="0"/>
      <w:marTop w:val="0"/>
      <w:marBottom w:val="0"/>
      <w:divBdr>
        <w:top w:val="none" w:sz="0" w:space="0" w:color="auto"/>
        <w:left w:val="none" w:sz="0" w:space="0" w:color="auto"/>
        <w:bottom w:val="none" w:sz="0" w:space="0" w:color="auto"/>
        <w:right w:val="none" w:sz="0" w:space="0" w:color="auto"/>
      </w:divBdr>
    </w:div>
    <w:div w:id="1549294553">
      <w:bodyDiv w:val="1"/>
      <w:marLeft w:val="0"/>
      <w:marRight w:val="0"/>
      <w:marTop w:val="0"/>
      <w:marBottom w:val="0"/>
      <w:divBdr>
        <w:top w:val="none" w:sz="0" w:space="0" w:color="auto"/>
        <w:left w:val="none" w:sz="0" w:space="0" w:color="auto"/>
        <w:bottom w:val="none" w:sz="0" w:space="0" w:color="auto"/>
        <w:right w:val="none" w:sz="0" w:space="0" w:color="auto"/>
      </w:divBdr>
    </w:div>
    <w:div w:id="1549992523">
      <w:bodyDiv w:val="1"/>
      <w:marLeft w:val="0"/>
      <w:marRight w:val="0"/>
      <w:marTop w:val="0"/>
      <w:marBottom w:val="0"/>
      <w:divBdr>
        <w:top w:val="none" w:sz="0" w:space="0" w:color="auto"/>
        <w:left w:val="none" w:sz="0" w:space="0" w:color="auto"/>
        <w:bottom w:val="none" w:sz="0" w:space="0" w:color="auto"/>
        <w:right w:val="none" w:sz="0" w:space="0" w:color="auto"/>
      </w:divBdr>
    </w:div>
    <w:div w:id="1549993832">
      <w:bodyDiv w:val="1"/>
      <w:marLeft w:val="0"/>
      <w:marRight w:val="0"/>
      <w:marTop w:val="0"/>
      <w:marBottom w:val="0"/>
      <w:divBdr>
        <w:top w:val="none" w:sz="0" w:space="0" w:color="auto"/>
        <w:left w:val="none" w:sz="0" w:space="0" w:color="auto"/>
        <w:bottom w:val="none" w:sz="0" w:space="0" w:color="auto"/>
        <w:right w:val="none" w:sz="0" w:space="0" w:color="auto"/>
      </w:divBdr>
    </w:div>
    <w:div w:id="1550797800">
      <w:bodyDiv w:val="1"/>
      <w:marLeft w:val="0"/>
      <w:marRight w:val="0"/>
      <w:marTop w:val="0"/>
      <w:marBottom w:val="0"/>
      <w:divBdr>
        <w:top w:val="none" w:sz="0" w:space="0" w:color="auto"/>
        <w:left w:val="none" w:sz="0" w:space="0" w:color="auto"/>
        <w:bottom w:val="none" w:sz="0" w:space="0" w:color="auto"/>
        <w:right w:val="none" w:sz="0" w:space="0" w:color="auto"/>
      </w:divBdr>
    </w:div>
    <w:div w:id="1550996345">
      <w:bodyDiv w:val="1"/>
      <w:marLeft w:val="0"/>
      <w:marRight w:val="0"/>
      <w:marTop w:val="0"/>
      <w:marBottom w:val="0"/>
      <w:divBdr>
        <w:top w:val="none" w:sz="0" w:space="0" w:color="auto"/>
        <w:left w:val="none" w:sz="0" w:space="0" w:color="auto"/>
        <w:bottom w:val="none" w:sz="0" w:space="0" w:color="auto"/>
        <w:right w:val="none" w:sz="0" w:space="0" w:color="auto"/>
      </w:divBdr>
    </w:div>
    <w:div w:id="1551267803">
      <w:bodyDiv w:val="1"/>
      <w:marLeft w:val="0"/>
      <w:marRight w:val="0"/>
      <w:marTop w:val="0"/>
      <w:marBottom w:val="0"/>
      <w:divBdr>
        <w:top w:val="none" w:sz="0" w:space="0" w:color="auto"/>
        <w:left w:val="none" w:sz="0" w:space="0" w:color="auto"/>
        <w:bottom w:val="none" w:sz="0" w:space="0" w:color="auto"/>
        <w:right w:val="none" w:sz="0" w:space="0" w:color="auto"/>
      </w:divBdr>
    </w:div>
    <w:div w:id="1551384406">
      <w:bodyDiv w:val="1"/>
      <w:marLeft w:val="0"/>
      <w:marRight w:val="0"/>
      <w:marTop w:val="0"/>
      <w:marBottom w:val="0"/>
      <w:divBdr>
        <w:top w:val="none" w:sz="0" w:space="0" w:color="auto"/>
        <w:left w:val="none" w:sz="0" w:space="0" w:color="auto"/>
        <w:bottom w:val="none" w:sz="0" w:space="0" w:color="auto"/>
        <w:right w:val="none" w:sz="0" w:space="0" w:color="auto"/>
      </w:divBdr>
    </w:div>
    <w:div w:id="1551913737">
      <w:bodyDiv w:val="1"/>
      <w:marLeft w:val="0"/>
      <w:marRight w:val="0"/>
      <w:marTop w:val="0"/>
      <w:marBottom w:val="0"/>
      <w:divBdr>
        <w:top w:val="none" w:sz="0" w:space="0" w:color="auto"/>
        <w:left w:val="none" w:sz="0" w:space="0" w:color="auto"/>
        <w:bottom w:val="none" w:sz="0" w:space="0" w:color="auto"/>
        <w:right w:val="none" w:sz="0" w:space="0" w:color="auto"/>
      </w:divBdr>
    </w:div>
    <w:div w:id="1552494898">
      <w:bodyDiv w:val="1"/>
      <w:marLeft w:val="0"/>
      <w:marRight w:val="0"/>
      <w:marTop w:val="0"/>
      <w:marBottom w:val="0"/>
      <w:divBdr>
        <w:top w:val="none" w:sz="0" w:space="0" w:color="auto"/>
        <w:left w:val="none" w:sz="0" w:space="0" w:color="auto"/>
        <w:bottom w:val="none" w:sz="0" w:space="0" w:color="auto"/>
        <w:right w:val="none" w:sz="0" w:space="0" w:color="auto"/>
      </w:divBdr>
    </w:div>
    <w:div w:id="1552881190">
      <w:bodyDiv w:val="1"/>
      <w:marLeft w:val="0"/>
      <w:marRight w:val="0"/>
      <w:marTop w:val="0"/>
      <w:marBottom w:val="0"/>
      <w:divBdr>
        <w:top w:val="none" w:sz="0" w:space="0" w:color="auto"/>
        <w:left w:val="none" w:sz="0" w:space="0" w:color="auto"/>
        <w:bottom w:val="none" w:sz="0" w:space="0" w:color="auto"/>
        <w:right w:val="none" w:sz="0" w:space="0" w:color="auto"/>
      </w:divBdr>
    </w:div>
    <w:div w:id="1552881508">
      <w:bodyDiv w:val="1"/>
      <w:marLeft w:val="0"/>
      <w:marRight w:val="0"/>
      <w:marTop w:val="0"/>
      <w:marBottom w:val="0"/>
      <w:divBdr>
        <w:top w:val="none" w:sz="0" w:space="0" w:color="auto"/>
        <w:left w:val="none" w:sz="0" w:space="0" w:color="auto"/>
        <w:bottom w:val="none" w:sz="0" w:space="0" w:color="auto"/>
        <w:right w:val="none" w:sz="0" w:space="0" w:color="auto"/>
      </w:divBdr>
    </w:div>
    <w:div w:id="1552884859">
      <w:bodyDiv w:val="1"/>
      <w:marLeft w:val="0"/>
      <w:marRight w:val="0"/>
      <w:marTop w:val="0"/>
      <w:marBottom w:val="0"/>
      <w:divBdr>
        <w:top w:val="none" w:sz="0" w:space="0" w:color="auto"/>
        <w:left w:val="none" w:sz="0" w:space="0" w:color="auto"/>
        <w:bottom w:val="none" w:sz="0" w:space="0" w:color="auto"/>
        <w:right w:val="none" w:sz="0" w:space="0" w:color="auto"/>
      </w:divBdr>
    </w:div>
    <w:div w:id="1552955168">
      <w:bodyDiv w:val="1"/>
      <w:marLeft w:val="0"/>
      <w:marRight w:val="0"/>
      <w:marTop w:val="0"/>
      <w:marBottom w:val="0"/>
      <w:divBdr>
        <w:top w:val="none" w:sz="0" w:space="0" w:color="auto"/>
        <w:left w:val="none" w:sz="0" w:space="0" w:color="auto"/>
        <w:bottom w:val="none" w:sz="0" w:space="0" w:color="auto"/>
        <w:right w:val="none" w:sz="0" w:space="0" w:color="auto"/>
      </w:divBdr>
    </w:div>
    <w:div w:id="1553075217">
      <w:bodyDiv w:val="1"/>
      <w:marLeft w:val="0"/>
      <w:marRight w:val="0"/>
      <w:marTop w:val="0"/>
      <w:marBottom w:val="0"/>
      <w:divBdr>
        <w:top w:val="none" w:sz="0" w:space="0" w:color="auto"/>
        <w:left w:val="none" w:sz="0" w:space="0" w:color="auto"/>
        <w:bottom w:val="none" w:sz="0" w:space="0" w:color="auto"/>
        <w:right w:val="none" w:sz="0" w:space="0" w:color="auto"/>
      </w:divBdr>
    </w:div>
    <w:div w:id="1553271301">
      <w:bodyDiv w:val="1"/>
      <w:marLeft w:val="0"/>
      <w:marRight w:val="0"/>
      <w:marTop w:val="0"/>
      <w:marBottom w:val="0"/>
      <w:divBdr>
        <w:top w:val="none" w:sz="0" w:space="0" w:color="auto"/>
        <w:left w:val="none" w:sz="0" w:space="0" w:color="auto"/>
        <w:bottom w:val="none" w:sz="0" w:space="0" w:color="auto"/>
        <w:right w:val="none" w:sz="0" w:space="0" w:color="auto"/>
      </w:divBdr>
    </w:div>
    <w:div w:id="1553733632">
      <w:bodyDiv w:val="1"/>
      <w:marLeft w:val="0"/>
      <w:marRight w:val="0"/>
      <w:marTop w:val="0"/>
      <w:marBottom w:val="0"/>
      <w:divBdr>
        <w:top w:val="none" w:sz="0" w:space="0" w:color="auto"/>
        <w:left w:val="none" w:sz="0" w:space="0" w:color="auto"/>
        <w:bottom w:val="none" w:sz="0" w:space="0" w:color="auto"/>
        <w:right w:val="none" w:sz="0" w:space="0" w:color="auto"/>
      </w:divBdr>
    </w:div>
    <w:div w:id="1554002103">
      <w:bodyDiv w:val="1"/>
      <w:marLeft w:val="0"/>
      <w:marRight w:val="0"/>
      <w:marTop w:val="0"/>
      <w:marBottom w:val="0"/>
      <w:divBdr>
        <w:top w:val="none" w:sz="0" w:space="0" w:color="auto"/>
        <w:left w:val="none" w:sz="0" w:space="0" w:color="auto"/>
        <w:bottom w:val="none" w:sz="0" w:space="0" w:color="auto"/>
        <w:right w:val="none" w:sz="0" w:space="0" w:color="auto"/>
      </w:divBdr>
    </w:div>
    <w:div w:id="1554006405">
      <w:bodyDiv w:val="1"/>
      <w:marLeft w:val="0"/>
      <w:marRight w:val="0"/>
      <w:marTop w:val="0"/>
      <w:marBottom w:val="0"/>
      <w:divBdr>
        <w:top w:val="none" w:sz="0" w:space="0" w:color="auto"/>
        <w:left w:val="none" w:sz="0" w:space="0" w:color="auto"/>
        <w:bottom w:val="none" w:sz="0" w:space="0" w:color="auto"/>
        <w:right w:val="none" w:sz="0" w:space="0" w:color="auto"/>
      </w:divBdr>
    </w:div>
    <w:div w:id="1554078874">
      <w:bodyDiv w:val="1"/>
      <w:marLeft w:val="0"/>
      <w:marRight w:val="0"/>
      <w:marTop w:val="0"/>
      <w:marBottom w:val="0"/>
      <w:divBdr>
        <w:top w:val="none" w:sz="0" w:space="0" w:color="auto"/>
        <w:left w:val="none" w:sz="0" w:space="0" w:color="auto"/>
        <w:bottom w:val="none" w:sz="0" w:space="0" w:color="auto"/>
        <w:right w:val="none" w:sz="0" w:space="0" w:color="auto"/>
      </w:divBdr>
    </w:div>
    <w:div w:id="1554151349">
      <w:bodyDiv w:val="1"/>
      <w:marLeft w:val="0"/>
      <w:marRight w:val="0"/>
      <w:marTop w:val="0"/>
      <w:marBottom w:val="0"/>
      <w:divBdr>
        <w:top w:val="none" w:sz="0" w:space="0" w:color="auto"/>
        <w:left w:val="none" w:sz="0" w:space="0" w:color="auto"/>
        <w:bottom w:val="none" w:sz="0" w:space="0" w:color="auto"/>
        <w:right w:val="none" w:sz="0" w:space="0" w:color="auto"/>
      </w:divBdr>
    </w:div>
    <w:div w:id="1554268690">
      <w:bodyDiv w:val="1"/>
      <w:marLeft w:val="0"/>
      <w:marRight w:val="0"/>
      <w:marTop w:val="0"/>
      <w:marBottom w:val="0"/>
      <w:divBdr>
        <w:top w:val="none" w:sz="0" w:space="0" w:color="auto"/>
        <w:left w:val="none" w:sz="0" w:space="0" w:color="auto"/>
        <w:bottom w:val="none" w:sz="0" w:space="0" w:color="auto"/>
        <w:right w:val="none" w:sz="0" w:space="0" w:color="auto"/>
      </w:divBdr>
    </w:div>
    <w:div w:id="1554269038">
      <w:bodyDiv w:val="1"/>
      <w:marLeft w:val="0"/>
      <w:marRight w:val="0"/>
      <w:marTop w:val="0"/>
      <w:marBottom w:val="0"/>
      <w:divBdr>
        <w:top w:val="none" w:sz="0" w:space="0" w:color="auto"/>
        <w:left w:val="none" w:sz="0" w:space="0" w:color="auto"/>
        <w:bottom w:val="none" w:sz="0" w:space="0" w:color="auto"/>
        <w:right w:val="none" w:sz="0" w:space="0" w:color="auto"/>
      </w:divBdr>
    </w:div>
    <w:div w:id="1554270285">
      <w:bodyDiv w:val="1"/>
      <w:marLeft w:val="0"/>
      <w:marRight w:val="0"/>
      <w:marTop w:val="0"/>
      <w:marBottom w:val="0"/>
      <w:divBdr>
        <w:top w:val="none" w:sz="0" w:space="0" w:color="auto"/>
        <w:left w:val="none" w:sz="0" w:space="0" w:color="auto"/>
        <w:bottom w:val="none" w:sz="0" w:space="0" w:color="auto"/>
        <w:right w:val="none" w:sz="0" w:space="0" w:color="auto"/>
      </w:divBdr>
    </w:div>
    <w:div w:id="1554347292">
      <w:bodyDiv w:val="1"/>
      <w:marLeft w:val="0"/>
      <w:marRight w:val="0"/>
      <w:marTop w:val="0"/>
      <w:marBottom w:val="0"/>
      <w:divBdr>
        <w:top w:val="none" w:sz="0" w:space="0" w:color="auto"/>
        <w:left w:val="none" w:sz="0" w:space="0" w:color="auto"/>
        <w:bottom w:val="none" w:sz="0" w:space="0" w:color="auto"/>
        <w:right w:val="none" w:sz="0" w:space="0" w:color="auto"/>
      </w:divBdr>
    </w:div>
    <w:div w:id="1554537212">
      <w:bodyDiv w:val="1"/>
      <w:marLeft w:val="0"/>
      <w:marRight w:val="0"/>
      <w:marTop w:val="0"/>
      <w:marBottom w:val="0"/>
      <w:divBdr>
        <w:top w:val="none" w:sz="0" w:space="0" w:color="auto"/>
        <w:left w:val="none" w:sz="0" w:space="0" w:color="auto"/>
        <w:bottom w:val="none" w:sz="0" w:space="0" w:color="auto"/>
        <w:right w:val="none" w:sz="0" w:space="0" w:color="auto"/>
      </w:divBdr>
    </w:div>
    <w:div w:id="1554656569">
      <w:bodyDiv w:val="1"/>
      <w:marLeft w:val="0"/>
      <w:marRight w:val="0"/>
      <w:marTop w:val="0"/>
      <w:marBottom w:val="0"/>
      <w:divBdr>
        <w:top w:val="none" w:sz="0" w:space="0" w:color="auto"/>
        <w:left w:val="none" w:sz="0" w:space="0" w:color="auto"/>
        <w:bottom w:val="none" w:sz="0" w:space="0" w:color="auto"/>
        <w:right w:val="none" w:sz="0" w:space="0" w:color="auto"/>
      </w:divBdr>
    </w:div>
    <w:div w:id="1554807636">
      <w:bodyDiv w:val="1"/>
      <w:marLeft w:val="0"/>
      <w:marRight w:val="0"/>
      <w:marTop w:val="0"/>
      <w:marBottom w:val="0"/>
      <w:divBdr>
        <w:top w:val="none" w:sz="0" w:space="0" w:color="auto"/>
        <w:left w:val="none" w:sz="0" w:space="0" w:color="auto"/>
        <w:bottom w:val="none" w:sz="0" w:space="0" w:color="auto"/>
        <w:right w:val="none" w:sz="0" w:space="0" w:color="auto"/>
      </w:divBdr>
    </w:div>
    <w:div w:id="1554930360">
      <w:bodyDiv w:val="1"/>
      <w:marLeft w:val="0"/>
      <w:marRight w:val="0"/>
      <w:marTop w:val="0"/>
      <w:marBottom w:val="0"/>
      <w:divBdr>
        <w:top w:val="none" w:sz="0" w:space="0" w:color="auto"/>
        <w:left w:val="none" w:sz="0" w:space="0" w:color="auto"/>
        <w:bottom w:val="none" w:sz="0" w:space="0" w:color="auto"/>
        <w:right w:val="none" w:sz="0" w:space="0" w:color="auto"/>
      </w:divBdr>
    </w:div>
    <w:div w:id="1554972969">
      <w:bodyDiv w:val="1"/>
      <w:marLeft w:val="0"/>
      <w:marRight w:val="0"/>
      <w:marTop w:val="0"/>
      <w:marBottom w:val="0"/>
      <w:divBdr>
        <w:top w:val="none" w:sz="0" w:space="0" w:color="auto"/>
        <w:left w:val="none" w:sz="0" w:space="0" w:color="auto"/>
        <w:bottom w:val="none" w:sz="0" w:space="0" w:color="auto"/>
        <w:right w:val="none" w:sz="0" w:space="0" w:color="auto"/>
      </w:divBdr>
    </w:div>
    <w:div w:id="1554998818">
      <w:bodyDiv w:val="1"/>
      <w:marLeft w:val="0"/>
      <w:marRight w:val="0"/>
      <w:marTop w:val="0"/>
      <w:marBottom w:val="0"/>
      <w:divBdr>
        <w:top w:val="none" w:sz="0" w:space="0" w:color="auto"/>
        <w:left w:val="none" w:sz="0" w:space="0" w:color="auto"/>
        <w:bottom w:val="none" w:sz="0" w:space="0" w:color="auto"/>
        <w:right w:val="none" w:sz="0" w:space="0" w:color="auto"/>
      </w:divBdr>
    </w:div>
    <w:div w:id="1555192283">
      <w:bodyDiv w:val="1"/>
      <w:marLeft w:val="0"/>
      <w:marRight w:val="0"/>
      <w:marTop w:val="0"/>
      <w:marBottom w:val="0"/>
      <w:divBdr>
        <w:top w:val="none" w:sz="0" w:space="0" w:color="auto"/>
        <w:left w:val="none" w:sz="0" w:space="0" w:color="auto"/>
        <w:bottom w:val="none" w:sz="0" w:space="0" w:color="auto"/>
        <w:right w:val="none" w:sz="0" w:space="0" w:color="auto"/>
      </w:divBdr>
    </w:div>
    <w:div w:id="1555701994">
      <w:bodyDiv w:val="1"/>
      <w:marLeft w:val="0"/>
      <w:marRight w:val="0"/>
      <w:marTop w:val="0"/>
      <w:marBottom w:val="0"/>
      <w:divBdr>
        <w:top w:val="none" w:sz="0" w:space="0" w:color="auto"/>
        <w:left w:val="none" w:sz="0" w:space="0" w:color="auto"/>
        <w:bottom w:val="none" w:sz="0" w:space="0" w:color="auto"/>
        <w:right w:val="none" w:sz="0" w:space="0" w:color="auto"/>
      </w:divBdr>
    </w:div>
    <w:div w:id="1556160662">
      <w:bodyDiv w:val="1"/>
      <w:marLeft w:val="0"/>
      <w:marRight w:val="0"/>
      <w:marTop w:val="0"/>
      <w:marBottom w:val="0"/>
      <w:divBdr>
        <w:top w:val="none" w:sz="0" w:space="0" w:color="auto"/>
        <w:left w:val="none" w:sz="0" w:space="0" w:color="auto"/>
        <w:bottom w:val="none" w:sz="0" w:space="0" w:color="auto"/>
        <w:right w:val="none" w:sz="0" w:space="0" w:color="auto"/>
      </w:divBdr>
    </w:div>
    <w:div w:id="1556164602">
      <w:bodyDiv w:val="1"/>
      <w:marLeft w:val="0"/>
      <w:marRight w:val="0"/>
      <w:marTop w:val="0"/>
      <w:marBottom w:val="0"/>
      <w:divBdr>
        <w:top w:val="none" w:sz="0" w:space="0" w:color="auto"/>
        <w:left w:val="none" w:sz="0" w:space="0" w:color="auto"/>
        <w:bottom w:val="none" w:sz="0" w:space="0" w:color="auto"/>
        <w:right w:val="none" w:sz="0" w:space="0" w:color="auto"/>
      </w:divBdr>
    </w:div>
    <w:div w:id="1557007147">
      <w:bodyDiv w:val="1"/>
      <w:marLeft w:val="0"/>
      <w:marRight w:val="0"/>
      <w:marTop w:val="0"/>
      <w:marBottom w:val="0"/>
      <w:divBdr>
        <w:top w:val="none" w:sz="0" w:space="0" w:color="auto"/>
        <w:left w:val="none" w:sz="0" w:space="0" w:color="auto"/>
        <w:bottom w:val="none" w:sz="0" w:space="0" w:color="auto"/>
        <w:right w:val="none" w:sz="0" w:space="0" w:color="auto"/>
      </w:divBdr>
    </w:div>
    <w:div w:id="1557012402">
      <w:bodyDiv w:val="1"/>
      <w:marLeft w:val="0"/>
      <w:marRight w:val="0"/>
      <w:marTop w:val="0"/>
      <w:marBottom w:val="0"/>
      <w:divBdr>
        <w:top w:val="none" w:sz="0" w:space="0" w:color="auto"/>
        <w:left w:val="none" w:sz="0" w:space="0" w:color="auto"/>
        <w:bottom w:val="none" w:sz="0" w:space="0" w:color="auto"/>
        <w:right w:val="none" w:sz="0" w:space="0" w:color="auto"/>
      </w:divBdr>
    </w:div>
    <w:div w:id="1557013128">
      <w:bodyDiv w:val="1"/>
      <w:marLeft w:val="0"/>
      <w:marRight w:val="0"/>
      <w:marTop w:val="0"/>
      <w:marBottom w:val="0"/>
      <w:divBdr>
        <w:top w:val="none" w:sz="0" w:space="0" w:color="auto"/>
        <w:left w:val="none" w:sz="0" w:space="0" w:color="auto"/>
        <w:bottom w:val="none" w:sz="0" w:space="0" w:color="auto"/>
        <w:right w:val="none" w:sz="0" w:space="0" w:color="auto"/>
      </w:divBdr>
    </w:div>
    <w:div w:id="1557201447">
      <w:bodyDiv w:val="1"/>
      <w:marLeft w:val="0"/>
      <w:marRight w:val="0"/>
      <w:marTop w:val="0"/>
      <w:marBottom w:val="0"/>
      <w:divBdr>
        <w:top w:val="none" w:sz="0" w:space="0" w:color="auto"/>
        <w:left w:val="none" w:sz="0" w:space="0" w:color="auto"/>
        <w:bottom w:val="none" w:sz="0" w:space="0" w:color="auto"/>
        <w:right w:val="none" w:sz="0" w:space="0" w:color="auto"/>
      </w:divBdr>
    </w:div>
    <w:div w:id="1557550238">
      <w:bodyDiv w:val="1"/>
      <w:marLeft w:val="0"/>
      <w:marRight w:val="0"/>
      <w:marTop w:val="0"/>
      <w:marBottom w:val="0"/>
      <w:divBdr>
        <w:top w:val="none" w:sz="0" w:space="0" w:color="auto"/>
        <w:left w:val="none" w:sz="0" w:space="0" w:color="auto"/>
        <w:bottom w:val="none" w:sz="0" w:space="0" w:color="auto"/>
        <w:right w:val="none" w:sz="0" w:space="0" w:color="auto"/>
      </w:divBdr>
    </w:div>
    <w:div w:id="1557862616">
      <w:bodyDiv w:val="1"/>
      <w:marLeft w:val="0"/>
      <w:marRight w:val="0"/>
      <w:marTop w:val="0"/>
      <w:marBottom w:val="0"/>
      <w:divBdr>
        <w:top w:val="none" w:sz="0" w:space="0" w:color="auto"/>
        <w:left w:val="none" w:sz="0" w:space="0" w:color="auto"/>
        <w:bottom w:val="none" w:sz="0" w:space="0" w:color="auto"/>
        <w:right w:val="none" w:sz="0" w:space="0" w:color="auto"/>
      </w:divBdr>
    </w:div>
    <w:div w:id="1558391813">
      <w:bodyDiv w:val="1"/>
      <w:marLeft w:val="0"/>
      <w:marRight w:val="0"/>
      <w:marTop w:val="0"/>
      <w:marBottom w:val="0"/>
      <w:divBdr>
        <w:top w:val="none" w:sz="0" w:space="0" w:color="auto"/>
        <w:left w:val="none" w:sz="0" w:space="0" w:color="auto"/>
        <w:bottom w:val="none" w:sz="0" w:space="0" w:color="auto"/>
        <w:right w:val="none" w:sz="0" w:space="0" w:color="auto"/>
      </w:divBdr>
    </w:div>
    <w:div w:id="1558735200">
      <w:bodyDiv w:val="1"/>
      <w:marLeft w:val="0"/>
      <w:marRight w:val="0"/>
      <w:marTop w:val="0"/>
      <w:marBottom w:val="0"/>
      <w:divBdr>
        <w:top w:val="none" w:sz="0" w:space="0" w:color="auto"/>
        <w:left w:val="none" w:sz="0" w:space="0" w:color="auto"/>
        <w:bottom w:val="none" w:sz="0" w:space="0" w:color="auto"/>
        <w:right w:val="none" w:sz="0" w:space="0" w:color="auto"/>
      </w:divBdr>
    </w:div>
    <w:div w:id="1558931671">
      <w:bodyDiv w:val="1"/>
      <w:marLeft w:val="0"/>
      <w:marRight w:val="0"/>
      <w:marTop w:val="0"/>
      <w:marBottom w:val="0"/>
      <w:divBdr>
        <w:top w:val="none" w:sz="0" w:space="0" w:color="auto"/>
        <w:left w:val="none" w:sz="0" w:space="0" w:color="auto"/>
        <w:bottom w:val="none" w:sz="0" w:space="0" w:color="auto"/>
        <w:right w:val="none" w:sz="0" w:space="0" w:color="auto"/>
      </w:divBdr>
    </w:div>
    <w:div w:id="1559052255">
      <w:bodyDiv w:val="1"/>
      <w:marLeft w:val="0"/>
      <w:marRight w:val="0"/>
      <w:marTop w:val="0"/>
      <w:marBottom w:val="0"/>
      <w:divBdr>
        <w:top w:val="none" w:sz="0" w:space="0" w:color="auto"/>
        <w:left w:val="none" w:sz="0" w:space="0" w:color="auto"/>
        <w:bottom w:val="none" w:sz="0" w:space="0" w:color="auto"/>
        <w:right w:val="none" w:sz="0" w:space="0" w:color="auto"/>
      </w:divBdr>
    </w:div>
    <w:div w:id="1559321414">
      <w:bodyDiv w:val="1"/>
      <w:marLeft w:val="0"/>
      <w:marRight w:val="0"/>
      <w:marTop w:val="0"/>
      <w:marBottom w:val="0"/>
      <w:divBdr>
        <w:top w:val="none" w:sz="0" w:space="0" w:color="auto"/>
        <w:left w:val="none" w:sz="0" w:space="0" w:color="auto"/>
        <w:bottom w:val="none" w:sz="0" w:space="0" w:color="auto"/>
        <w:right w:val="none" w:sz="0" w:space="0" w:color="auto"/>
      </w:divBdr>
    </w:div>
    <w:div w:id="1559778835">
      <w:bodyDiv w:val="1"/>
      <w:marLeft w:val="0"/>
      <w:marRight w:val="0"/>
      <w:marTop w:val="0"/>
      <w:marBottom w:val="0"/>
      <w:divBdr>
        <w:top w:val="none" w:sz="0" w:space="0" w:color="auto"/>
        <w:left w:val="none" w:sz="0" w:space="0" w:color="auto"/>
        <w:bottom w:val="none" w:sz="0" w:space="0" w:color="auto"/>
        <w:right w:val="none" w:sz="0" w:space="0" w:color="auto"/>
      </w:divBdr>
    </w:div>
    <w:div w:id="1560286976">
      <w:bodyDiv w:val="1"/>
      <w:marLeft w:val="0"/>
      <w:marRight w:val="0"/>
      <w:marTop w:val="0"/>
      <w:marBottom w:val="0"/>
      <w:divBdr>
        <w:top w:val="none" w:sz="0" w:space="0" w:color="auto"/>
        <w:left w:val="none" w:sz="0" w:space="0" w:color="auto"/>
        <w:bottom w:val="none" w:sz="0" w:space="0" w:color="auto"/>
        <w:right w:val="none" w:sz="0" w:space="0" w:color="auto"/>
      </w:divBdr>
    </w:div>
    <w:div w:id="1560287524">
      <w:bodyDiv w:val="1"/>
      <w:marLeft w:val="0"/>
      <w:marRight w:val="0"/>
      <w:marTop w:val="0"/>
      <w:marBottom w:val="0"/>
      <w:divBdr>
        <w:top w:val="none" w:sz="0" w:space="0" w:color="auto"/>
        <w:left w:val="none" w:sz="0" w:space="0" w:color="auto"/>
        <w:bottom w:val="none" w:sz="0" w:space="0" w:color="auto"/>
        <w:right w:val="none" w:sz="0" w:space="0" w:color="auto"/>
      </w:divBdr>
    </w:div>
    <w:div w:id="1560479318">
      <w:bodyDiv w:val="1"/>
      <w:marLeft w:val="0"/>
      <w:marRight w:val="0"/>
      <w:marTop w:val="0"/>
      <w:marBottom w:val="0"/>
      <w:divBdr>
        <w:top w:val="none" w:sz="0" w:space="0" w:color="auto"/>
        <w:left w:val="none" w:sz="0" w:space="0" w:color="auto"/>
        <w:bottom w:val="none" w:sz="0" w:space="0" w:color="auto"/>
        <w:right w:val="none" w:sz="0" w:space="0" w:color="auto"/>
      </w:divBdr>
    </w:div>
    <w:div w:id="1560702699">
      <w:bodyDiv w:val="1"/>
      <w:marLeft w:val="0"/>
      <w:marRight w:val="0"/>
      <w:marTop w:val="0"/>
      <w:marBottom w:val="0"/>
      <w:divBdr>
        <w:top w:val="none" w:sz="0" w:space="0" w:color="auto"/>
        <w:left w:val="none" w:sz="0" w:space="0" w:color="auto"/>
        <w:bottom w:val="none" w:sz="0" w:space="0" w:color="auto"/>
        <w:right w:val="none" w:sz="0" w:space="0" w:color="auto"/>
      </w:divBdr>
    </w:div>
    <w:div w:id="1560824259">
      <w:bodyDiv w:val="1"/>
      <w:marLeft w:val="0"/>
      <w:marRight w:val="0"/>
      <w:marTop w:val="0"/>
      <w:marBottom w:val="0"/>
      <w:divBdr>
        <w:top w:val="none" w:sz="0" w:space="0" w:color="auto"/>
        <w:left w:val="none" w:sz="0" w:space="0" w:color="auto"/>
        <w:bottom w:val="none" w:sz="0" w:space="0" w:color="auto"/>
        <w:right w:val="none" w:sz="0" w:space="0" w:color="auto"/>
      </w:divBdr>
    </w:div>
    <w:div w:id="1561019699">
      <w:bodyDiv w:val="1"/>
      <w:marLeft w:val="0"/>
      <w:marRight w:val="0"/>
      <w:marTop w:val="0"/>
      <w:marBottom w:val="0"/>
      <w:divBdr>
        <w:top w:val="none" w:sz="0" w:space="0" w:color="auto"/>
        <w:left w:val="none" w:sz="0" w:space="0" w:color="auto"/>
        <w:bottom w:val="none" w:sz="0" w:space="0" w:color="auto"/>
        <w:right w:val="none" w:sz="0" w:space="0" w:color="auto"/>
      </w:divBdr>
    </w:div>
    <w:div w:id="1561138785">
      <w:bodyDiv w:val="1"/>
      <w:marLeft w:val="0"/>
      <w:marRight w:val="0"/>
      <w:marTop w:val="0"/>
      <w:marBottom w:val="0"/>
      <w:divBdr>
        <w:top w:val="none" w:sz="0" w:space="0" w:color="auto"/>
        <w:left w:val="none" w:sz="0" w:space="0" w:color="auto"/>
        <w:bottom w:val="none" w:sz="0" w:space="0" w:color="auto"/>
        <w:right w:val="none" w:sz="0" w:space="0" w:color="auto"/>
      </w:divBdr>
    </w:div>
    <w:div w:id="1561868215">
      <w:bodyDiv w:val="1"/>
      <w:marLeft w:val="0"/>
      <w:marRight w:val="0"/>
      <w:marTop w:val="0"/>
      <w:marBottom w:val="0"/>
      <w:divBdr>
        <w:top w:val="none" w:sz="0" w:space="0" w:color="auto"/>
        <w:left w:val="none" w:sz="0" w:space="0" w:color="auto"/>
        <w:bottom w:val="none" w:sz="0" w:space="0" w:color="auto"/>
        <w:right w:val="none" w:sz="0" w:space="0" w:color="auto"/>
      </w:divBdr>
    </w:div>
    <w:div w:id="1561986883">
      <w:bodyDiv w:val="1"/>
      <w:marLeft w:val="0"/>
      <w:marRight w:val="0"/>
      <w:marTop w:val="0"/>
      <w:marBottom w:val="0"/>
      <w:divBdr>
        <w:top w:val="none" w:sz="0" w:space="0" w:color="auto"/>
        <w:left w:val="none" w:sz="0" w:space="0" w:color="auto"/>
        <w:bottom w:val="none" w:sz="0" w:space="0" w:color="auto"/>
        <w:right w:val="none" w:sz="0" w:space="0" w:color="auto"/>
      </w:divBdr>
    </w:div>
    <w:div w:id="1562399822">
      <w:bodyDiv w:val="1"/>
      <w:marLeft w:val="0"/>
      <w:marRight w:val="0"/>
      <w:marTop w:val="0"/>
      <w:marBottom w:val="0"/>
      <w:divBdr>
        <w:top w:val="none" w:sz="0" w:space="0" w:color="auto"/>
        <w:left w:val="none" w:sz="0" w:space="0" w:color="auto"/>
        <w:bottom w:val="none" w:sz="0" w:space="0" w:color="auto"/>
        <w:right w:val="none" w:sz="0" w:space="0" w:color="auto"/>
      </w:divBdr>
    </w:div>
    <w:div w:id="1562712677">
      <w:bodyDiv w:val="1"/>
      <w:marLeft w:val="0"/>
      <w:marRight w:val="0"/>
      <w:marTop w:val="0"/>
      <w:marBottom w:val="0"/>
      <w:divBdr>
        <w:top w:val="none" w:sz="0" w:space="0" w:color="auto"/>
        <w:left w:val="none" w:sz="0" w:space="0" w:color="auto"/>
        <w:bottom w:val="none" w:sz="0" w:space="0" w:color="auto"/>
        <w:right w:val="none" w:sz="0" w:space="0" w:color="auto"/>
      </w:divBdr>
    </w:div>
    <w:div w:id="1563099221">
      <w:bodyDiv w:val="1"/>
      <w:marLeft w:val="0"/>
      <w:marRight w:val="0"/>
      <w:marTop w:val="0"/>
      <w:marBottom w:val="0"/>
      <w:divBdr>
        <w:top w:val="none" w:sz="0" w:space="0" w:color="auto"/>
        <w:left w:val="none" w:sz="0" w:space="0" w:color="auto"/>
        <w:bottom w:val="none" w:sz="0" w:space="0" w:color="auto"/>
        <w:right w:val="none" w:sz="0" w:space="0" w:color="auto"/>
      </w:divBdr>
    </w:div>
    <w:div w:id="1563176518">
      <w:bodyDiv w:val="1"/>
      <w:marLeft w:val="0"/>
      <w:marRight w:val="0"/>
      <w:marTop w:val="0"/>
      <w:marBottom w:val="0"/>
      <w:divBdr>
        <w:top w:val="none" w:sz="0" w:space="0" w:color="auto"/>
        <w:left w:val="none" w:sz="0" w:space="0" w:color="auto"/>
        <w:bottom w:val="none" w:sz="0" w:space="0" w:color="auto"/>
        <w:right w:val="none" w:sz="0" w:space="0" w:color="auto"/>
      </w:divBdr>
    </w:div>
    <w:div w:id="1563365455">
      <w:bodyDiv w:val="1"/>
      <w:marLeft w:val="0"/>
      <w:marRight w:val="0"/>
      <w:marTop w:val="0"/>
      <w:marBottom w:val="0"/>
      <w:divBdr>
        <w:top w:val="none" w:sz="0" w:space="0" w:color="auto"/>
        <w:left w:val="none" w:sz="0" w:space="0" w:color="auto"/>
        <w:bottom w:val="none" w:sz="0" w:space="0" w:color="auto"/>
        <w:right w:val="none" w:sz="0" w:space="0" w:color="auto"/>
      </w:divBdr>
    </w:div>
    <w:div w:id="1563711223">
      <w:bodyDiv w:val="1"/>
      <w:marLeft w:val="0"/>
      <w:marRight w:val="0"/>
      <w:marTop w:val="0"/>
      <w:marBottom w:val="0"/>
      <w:divBdr>
        <w:top w:val="none" w:sz="0" w:space="0" w:color="auto"/>
        <w:left w:val="none" w:sz="0" w:space="0" w:color="auto"/>
        <w:bottom w:val="none" w:sz="0" w:space="0" w:color="auto"/>
        <w:right w:val="none" w:sz="0" w:space="0" w:color="auto"/>
      </w:divBdr>
    </w:div>
    <w:div w:id="1563785094">
      <w:bodyDiv w:val="1"/>
      <w:marLeft w:val="0"/>
      <w:marRight w:val="0"/>
      <w:marTop w:val="0"/>
      <w:marBottom w:val="0"/>
      <w:divBdr>
        <w:top w:val="none" w:sz="0" w:space="0" w:color="auto"/>
        <w:left w:val="none" w:sz="0" w:space="0" w:color="auto"/>
        <w:bottom w:val="none" w:sz="0" w:space="0" w:color="auto"/>
        <w:right w:val="none" w:sz="0" w:space="0" w:color="auto"/>
      </w:divBdr>
    </w:div>
    <w:div w:id="1564025758">
      <w:bodyDiv w:val="1"/>
      <w:marLeft w:val="0"/>
      <w:marRight w:val="0"/>
      <w:marTop w:val="0"/>
      <w:marBottom w:val="0"/>
      <w:divBdr>
        <w:top w:val="none" w:sz="0" w:space="0" w:color="auto"/>
        <w:left w:val="none" w:sz="0" w:space="0" w:color="auto"/>
        <w:bottom w:val="none" w:sz="0" w:space="0" w:color="auto"/>
        <w:right w:val="none" w:sz="0" w:space="0" w:color="auto"/>
      </w:divBdr>
    </w:div>
    <w:div w:id="1564170188">
      <w:bodyDiv w:val="1"/>
      <w:marLeft w:val="0"/>
      <w:marRight w:val="0"/>
      <w:marTop w:val="0"/>
      <w:marBottom w:val="0"/>
      <w:divBdr>
        <w:top w:val="none" w:sz="0" w:space="0" w:color="auto"/>
        <w:left w:val="none" w:sz="0" w:space="0" w:color="auto"/>
        <w:bottom w:val="none" w:sz="0" w:space="0" w:color="auto"/>
        <w:right w:val="none" w:sz="0" w:space="0" w:color="auto"/>
      </w:divBdr>
    </w:div>
    <w:div w:id="1564179270">
      <w:bodyDiv w:val="1"/>
      <w:marLeft w:val="0"/>
      <w:marRight w:val="0"/>
      <w:marTop w:val="0"/>
      <w:marBottom w:val="0"/>
      <w:divBdr>
        <w:top w:val="none" w:sz="0" w:space="0" w:color="auto"/>
        <w:left w:val="none" w:sz="0" w:space="0" w:color="auto"/>
        <w:bottom w:val="none" w:sz="0" w:space="0" w:color="auto"/>
        <w:right w:val="none" w:sz="0" w:space="0" w:color="auto"/>
      </w:divBdr>
    </w:div>
    <w:div w:id="1564411969">
      <w:bodyDiv w:val="1"/>
      <w:marLeft w:val="0"/>
      <w:marRight w:val="0"/>
      <w:marTop w:val="0"/>
      <w:marBottom w:val="0"/>
      <w:divBdr>
        <w:top w:val="none" w:sz="0" w:space="0" w:color="auto"/>
        <w:left w:val="none" w:sz="0" w:space="0" w:color="auto"/>
        <w:bottom w:val="none" w:sz="0" w:space="0" w:color="auto"/>
        <w:right w:val="none" w:sz="0" w:space="0" w:color="auto"/>
      </w:divBdr>
    </w:div>
    <w:div w:id="1564869464">
      <w:bodyDiv w:val="1"/>
      <w:marLeft w:val="0"/>
      <w:marRight w:val="0"/>
      <w:marTop w:val="0"/>
      <w:marBottom w:val="0"/>
      <w:divBdr>
        <w:top w:val="none" w:sz="0" w:space="0" w:color="auto"/>
        <w:left w:val="none" w:sz="0" w:space="0" w:color="auto"/>
        <w:bottom w:val="none" w:sz="0" w:space="0" w:color="auto"/>
        <w:right w:val="none" w:sz="0" w:space="0" w:color="auto"/>
      </w:divBdr>
    </w:div>
    <w:div w:id="1565066123">
      <w:bodyDiv w:val="1"/>
      <w:marLeft w:val="0"/>
      <w:marRight w:val="0"/>
      <w:marTop w:val="0"/>
      <w:marBottom w:val="0"/>
      <w:divBdr>
        <w:top w:val="none" w:sz="0" w:space="0" w:color="auto"/>
        <w:left w:val="none" w:sz="0" w:space="0" w:color="auto"/>
        <w:bottom w:val="none" w:sz="0" w:space="0" w:color="auto"/>
        <w:right w:val="none" w:sz="0" w:space="0" w:color="auto"/>
      </w:divBdr>
    </w:div>
    <w:div w:id="1565679095">
      <w:bodyDiv w:val="1"/>
      <w:marLeft w:val="0"/>
      <w:marRight w:val="0"/>
      <w:marTop w:val="0"/>
      <w:marBottom w:val="0"/>
      <w:divBdr>
        <w:top w:val="none" w:sz="0" w:space="0" w:color="auto"/>
        <w:left w:val="none" w:sz="0" w:space="0" w:color="auto"/>
        <w:bottom w:val="none" w:sz="0" w:space="0" w:color="auto"/>
        <w:right w:val="none" w:sz="0" w:space="0" w:color="auto"/>
      </w:divBdr>
    </w:div>
    <w:div w:id="1565948778">
      <w:bodyDiv w:val="1"/>
      <w:marLeft w:val="0"/>
      <w:marRight w:val="0"/>
      <w:marTop w:val="0"/>
      <w:marBottom w:val="0"/>
      <w:divBdr>
        <w:top w:val="none" w:sz="0" w:space="0" w:color="auto"/>
        <w:left w:val="none" w:sz="0" w:space="0" w:color="auto"/>
        <w:bottom w:val="none" w:sz="0" w:space="0" w:color="auto"/>
        <w:right w:val="none" w:sz="0" w:space="0" w:color="auto"/>
      </w:divBdr>
    </w:div>
    <w:div w:id="1566067642">
      <w:bodyDiv w:val="1"/>
      <w:marLeft w:val="0"/>
      <w:marRight w:val="0"/>
      <w:marTop w:val="0"/>
      <w:marBottom w:val="0"/>
      <w:divBdr>
        <w:top w:val="none" w:sz="0" w:space="0" w:color="auto"/>
        <w:left w:val="none" w:sz="0" w:space="0" w:color="auto"/>
        <w:bottom w:val="none" w:sz="0" w:space="0" w:color="auto"/>
        <w:right w:val="none" w:sz="0" w:space="0" w:color="auto"/>
      </w:divBdr>
    </w:div>
    <w:div w:id="1566257666">
      <w:bodyDiv w:val="1"/>
      <w:marLeft w:val="0"/>
      <w:marRight w:val="0"/>
      <w:marTop w:val="0"/>
      <w:marBottom w:val="0"/>
      <w:divBdr>
        <w:top w:val="none" w:sz="0" w:space="0" w:color="auto"/>
        <w:left w:val="none" w:sz="0" w:space="0" w:color="auto"/>
        <w:bottom w:val="none" w:sz="0" w:space="0" w:color="auto"/>
        <w:right w:val="none" w:sz="0" w:space="0" w:color="auto"/>
      </w:divBdr>
    </w:div>
    <w:div w:id="1566451883">
      <w:bodyDiv w:val="1"/>
      <w:marLeft w:val="0"/>
      <w:marRight w:val="0"/>
      <w:marTop w:val="0"/>
      <w:marBottom w:val="0"/>
      <w:divBdr>
        <w:top w:val="none" w:sz="0" w:space="0" w:color="auto"/>
        <w:left w:val="none" w:sz="0" w:space="0" w:color="auto"/>
        <w:bottom w:val="none" w:sz="0" w:space="0" w:color="auto"/>
        <w:right w:val="none" w:sz="0" w:space="0" w:color="auto"/>
      </w:divBdr>
    </w:div>
    <w:div w:id="1566914029">
      <w:bodyDiv w:val="1"/>
      <w:marLeft w:val="0"/>
      <w:marRight w:val="0"/>
      <w:marTop w:val="0"/>
      <w:marBottom w:val="0"/>
      <w:divBdr>
        <w:top w:val="none" w:sz="0" w:space="0" w:color="auto"/>
        <w:left w:val="none" w:sz="0" w:space="0" w:color="auto"/>
        <w:bottom w:val="none" w:sz="0" w:space="0" w:color="auto"/>
        <w:right w:val="none" w:sz="0" w:space="0" w:color="auto"/>
      </w:divBdr>
    </w:div>
    <w:div w:id="1567032357">
      <w:bodyDiv w:val="1"/>
      <w:marLeft w:val="0"/>
      <w:marRight w:val="0"/>
      <w:marTop w:val="0"/>
      <w:marBottom w:val="0"/>
      <w:divBdr>
        <w:top w:val="none" w:sz="0" w:space="0" w:color="auto"/>
        <w:left w:val="none" w:sz="0" w:space="0" w:color="auto"/>
        <w:bottom w:val="none" w:sz="0" w:space="0" w:color="auto"/>
        <w:right w:val="none" w:sz="0" w:space="0" w:color="auto"/>
      </w:divBdr>
    </w:div>
    <w:div w:id="1567648358">
      <w:bodyDiv w:val="1"/>
      <w:marLeft w:val="0"/>
      <w:marRight w:val="0"/>
      <w:marTop w:val="0"/>
      <w:marBottom w:val="0"/>
      <w:divBdr>
        <w:top w:val="none" w:sz="0" w:space="0" w:color="auto"/>
        <w:left w:val="none" w:sz="0" w:space="0" w:color="auto"/>
        <w:bottom w:val="none" w:sz="0" w:space="0" w:color="auto"/>
        <w:right w:val="none" w:sz="0" w:space="0" w:color="auto"/>
      </w:divBdr>
    </w:div>
    <w:div w:id="1568107763">
      <w:bodyDiv w:val="1"/>
      <w:marLeft w:val="0"/>
      <w:marRight w:val="0"/>
      <w:marTop w:val="0"/>
      <w:marBottom w:val="0"/>
      <w:divBdr>
        <w:top w:val="none" w:sz="0" w:space="0" w:color="auto"/>
        <w:left w:val="none" w:sz="0" w:space="0" w:color="auto"/>
        <w:bottom w:val="none" w:sz="0" w:space="0" w:color="auto"/>
        <w:right w:val="none" w:sz="0" w:space="0" w:color="auto"/>
      </w:divBdr>
    </w:div>
    <w:div w:id="1568221539">
      <w:bodyDiv w:val="1"/>
      <w:marLeft w:val="0"/>
      <w:marRight w:val="0"/>
      <w:marTop w:val="0"/>
      <w:marBottom w:val="0"/>
      <w:divBdr>
        <w:top w:val="none" w:sz="0" w:space="0" w:color="auto"/>
        <w:left w:val="none" w:sz="0" w:space="0" w:color="auto"/>
        <w:bottom w:val="none" w:sz="0" w:space="0" w:color="auto"/>
        <w:right w:val="none" w:sz="0" w:space="0" w:color="auto"/>
      </w:divBdr>
    </w:div>
    <w:div w:id="1568298088">
      <w:bodyDiv w:val="1"/>
      <w:marLeft w:val="0"/>
      <w:marRight w:val="0"/>
      <w:marTop w:val="0"/>
      <w:marBottom w:val="0"/>
      <w:divBdr>
        <w:top w:val="none" w:sz="0" w:space="0" w:color="auto"/>
        <w:left w:val="none" w:sz="0" w:space="0" w:color="auto"/>
        <w:bottom w:val="none" w:sz="0" w:space="0" w:color="auto"/>
        <w:right w:val="none" w:sz="0" w:space="0" w:color="auto"/>
      </w:divBdr>
    </w:div>
    <w:div w:id="1568417001">
      <w:bodyDiv w:val="1"/>
      <w:marLeft w:val="0"/>
      <w:marRight w:val="0"/>
      <w:marTop w:val="0"/>
      <w:marBottom w:val="0"/>
      <w:divBdr>
        <w:top w:val="none" w:sz="0" w:space="0" w:color="auto"/>
        <w:left w:val="none" w:sz="0" w:space="0" w:color="auto"/>
        <w:bottom w:val="none" w:sz="0" w:space="0" w:color="auto"/>
        <w:right w:val="none" w:sz="0" w:space="0" w:color="auto"/>
      </w:divBdr>
    </w:div>
    <w:div w:id="1568800903">
      <w:bodyDiv w:val="1"/>
      <w:marLeft w:val="0"/>
      <w:marRight w:val="0"/>
      <w:marTop w:val="0"/>
      <w:marBottom w:val="0"/>
      <w:divBdr>
        <w:top w:val="none" w:sz="0" w:space="0" w:color="auto"/>
        <w:left w:val="none" w:sz="0" w:space="0" w:color="auto"/>
        <w:bottom w:val="none" w:sz="0" w:space="0" w:color="auto"/>
        <w:right w:val="none" w:sz="0" w:space="0" w:color="auto"/>
      </w:divBdr>
    </w:div>
    <w:div w:id="1569145091">
      <w:bodyDiv w:val="1"/>
      <w:marLeft w:val="0"/>
      <w:marRight w:val="0"/>
      <w:marTop w:val="0"/>
      <w:marBottom w:val="0"/>
      <w:divBdr>
        <w:top w:val="none" w:sz="0" w:space="0" w:color="auto"/>
        <w:left w:val="none" w:sz="0" w:space="0" w:color="auto"/>
        <w:bottom w:val="none" w:sz="0" w:space="0" w:color="auto"/>
        <w:right w:val="none" w:sz="0" w:space="0" w:color="auto"/>
      </w:divBdr>
    </w:div>
    <w:div w:id="1569339494">
      <w:bodyDiv w:val="1"/>
      <w:marLeft w:val="0"/>
      <w:marRight w:val="0"/>
      <w:marTop w:val="0"/>
      <w:marBottom w:val="0"/>
      <w:divBdr>
        <w:top w:val="none" w:sz="0" w:space="0" w:color="auto"/>
        <w:left w:val="none" w:sz="0" w:space="0" w:color="auto"/>
        <w:bottom w:val="none" w:sz="0" w:space="0" w:color="auto"/>
        <w:right w:val="none" w:sz="0" w:space="0" w:color="auto"/>
      </w:divBdr>
    </w:div>
    <w:div w:id="1569487604">
      <w:bodyDiv w:val="1"/>
      <w:marLeft w:val="0"/>
      <w:marRight w:val="0"/>
      <w:marTop w:val="0"/>
      <w:marBottom w:val="0"/>
      <w:divBdr>
        <w:top w:val="none" w:sz="0" w:space="0" w:color="auto"/>
        <w:left w:val="none" w:sz="0" w:space="0" w:color="auto"/>
        <w:bottom w:val="none" w:sz="0" w:space="0" w:color="auto"/>
        <w:right w:val="none" w:sz="0" w:space="0" w:color="auto"/>
      </w:divBdr>
    </w:div>
    <w:div w:id="1569533579">
      <w:bodyDiv w:val="1"/>
      <w:marLeft w:val="0"/>
      <w:marRight w:val="0"/>
      <w:marTop w:val="0"/>
      <w:marBottom w:val="0"/>
      <w:divBdr>
        <w:top w:val="none" w:sz="0" w:space="0" w:color="auto"/>
        <w:left w:val="none" w:sz="0" w:space="0" w:color="auto"/>
        <w:bottom w:val="none" w:sz="0" w:space="0" w:color="auto"/>
        <w:right w:val="none" w:sz="0" w:space="0" w:color="auto"/>
      </w:divBdr>
    </w:div>
    <w:div w:id="1569535205">
      <w:bodyDiv w:val="1"/>
      <w:marLeft w:val="0"/>
      <w:marRight w:val="0"/>
      <w:marTop w:val="0"/>
      <w:marBottom w:val="0"/>
      <w:divBdr>
        <w:top w:val="none" w:sz="0" w:space="0" w:color="auto"/>
        <w:left w:val="none" w:sz="0" w:space="0" w:color="auto"/>
        <w:bottom w:val="none" w:sz="0" w:space="0" w:color="auto"/>
        <w:right w:val="none" w:sz="0" w:space="0" w:color="auto"/>
      </w:divBdr>
    </w:div>
    <w:div w:id="1569610476">
      <w:bodyDiv w:val="1"/>
      <w:marLeft w:val="0"/>
      <w:marRight w:val="0"/>
      <w:marTop w:val="0"/>
      <w:marBottom w:val="0"/>
      <w:divBdr>
        <w:top w:val="none" w:sz="0" w:space="0" w:color="auto"/>
        <w:left w:val="none" w:sz="0" w:space="0" w:color="auto"/>
        <w:bottom w:val="none" w:sz="0" w:space="0" w:color="auto"/>
        <w:right w:val="none" w:sz="0" w:space="0" w:color="auto"/>
      </w:divBdr>
    </w:div>
    <w:div w:id="1569803083">
      <w:bodyDiv w:val="1"/>
      <w:marLeft w:val="0"/>
      <w:marRight w:val="0"/>
      <w:marTop w:val="0"/>
      <w:marBottom w:val="0"/>
      <w:divBdr>
        <w:top w:val="none" w:sz="0" w:space="0" w:color="auto"/>
        <w:left w:val="none" w:sz="0" w:space="0" w:color="auto"/>
        <w:bottom w:val="none" w:sz="0" w:space="0" w:color="auto"/>
        <w:right w:val="none" w:sz="0" w:space="0" w:color="auto"/>
      </w:divBdr>
    </w:div>
    <w:div w:id="1570340537">
      <w:bodyDiv w:val="1"/>
      <w:marLeft w:val="0"/>
      <w:marRight w:val="0"/>
      <w:marTop w:val="0"/>
      <w:marBottom w:val="0"/>
      <w:divBdr>
        <w:top w:val="none" w:sz="0" w:space="0" w:color="auto"/>
        <w:left w:val="none" w:sz="0" w:space="0" w:color="auto"/>
        <w:bottom w:val="none" w:sz="0" w:space="0" w:color="auto"/>
        <w:right w:val="none" w:sz="0" w:space="0" w:color="auto"/>
      </w:divBdr>
    </w:div>
    <w:div w:id="1570848446">
      <w:bodyDiv w:val="1"/>
      <w:marLeft w:val="0"/>
      <w:marRight w:val="0"/>
      <w:marTop w:val="0"/>
      <w:marBottom w:val="0"/>
      <w:divBdr>
        <w:top w:val="none" w:sz="0" w:space="0" w:color="auto"/>
        <w:left w:val="none" w:sz="0" w:space="0" w:color="auto"/>
        <w:bottom w:val="none" w:sz="0" w:space="0" w:color="auto"/>
        <w:right w:val="none" w:sz="0" w:space="0" w:color="auto"/>
      </w:divBdr>
    </w:div>
    <w:div w:id="1570965536">
      <w:bodyDiv w:val="1"/>
      <w:marLeft w:val="0"/>
      <w:marRight w:val="0"/>
      <w:marTop w:val="0"/>
      <w:marBottom w:val="0"/>
      <w:divBdr>
        <w:top w:val="none" w:sz="0" w:space="0" w:color="auto"/>
        <w:left w:val="none" w:sz="0" w:space="0" w:color="auto"/>
        <w:bottom w:val="none" w:sz="0" w:space="0" w:color="auto"/>
        <w:right w:val="none" w:sz="0" w:space="0" w:color="auto"/>
      </w:divBdr>
    </w:div>
    <w:div w:id="1571575221">
      <w:bodyDiv w:val="1"/>
      <w:marLeft w:val="0"/>
      <w:marRight w:val="0"/>
      <w:marTop w:val="0"/>
      <w:marBottom w:val="0"/>
      <w:divBdr>
        <w:top w:val="none" w:sz="0" w:space="0" w:color="auto"/>
        <w:left w:val="none" w:sz="0" w:space="0" w:color="auto"/>
        <w:bottom w:val="none" w:sz="0" w:space="0" w:color="auto"/>
        <w:right w:val="none" w:sz="0" w:space="0" w:color="auto"/>
      </w:divBdr>
    </w:div>
    <w:div w:id="1571692320">
      <w:bodyDiv w:val="1"/>
      <w:marLeft w:val="0"/>
      <w:marRight w:val="0"/>
      <w:marTop w:val="0"/>
      <w:marBottom w:val="0"/>
      <w:divBdr>
        <w:top w:val="none" w:sz="0" w:space="0" w:color="auto"/>
        <w:left w:val="none" w:sz="0" w:space="0" w:color="auto"/>
        <w:bottom w:val="none" w:sz="0" w:space="0" w:color="auto"/>
        <w:right w:val="none" w:sz="0" w:space="0" w:color="auto"/>
      </w:divBdr>
    </w:div>
    <w:div w:id="1571887138">
      <w:bodyDiv w:val="1"/>
      <w:marLeft w:val="0"/>
      <w:marRight w:val="0"/>
      <w:marTop w:val="0"/>
      <w:marBottom w:val="0"/>
      <w:divBdr>
        <w:top w:val="none" w:sz="0" w:space="0" w:color="auto"/>
        <w:left w:val="none" w:sz="0" w:space="0" w:color="auto"/>
        <w:bottom w:val="none" w:sz="0" w:space="0" w:color="auto"/>
        <w:right w:val="none" w:sz="0" w:space="0" w:color="auto"/>
      </w:divBdr>
    </w:div>
    <w:div w:id="1572041897">
      <w:bodyDiv w:val="1"/>
      <w:marLeft w:val="0"/>
      <w:marRight w:val="0"/>
      <w:marTop w:val="0"/>
      <w:marBottom w:val="0"/>
      <w:divBdr>
        <w:top w:val="none" w:sz="0" w:space="0" w:color="auto"/>
        <w:left w:val="none" w:sz="0" w:space="0" w:color="auto"/>
        <w:bottom w:val="none" w:sz="0" w:space="0" w:color="auto"/>
        <w:right w:val="none" w:sz="0" w:space="0" w:color="auto"/>
      </w:divBdr>
    </w:div>
    <w:div w:id="1572498554">
      <w:bodyDiv w:val="1"/>
      <w:marLeft w:val="0"/>
      <w:marRight w:val="0"/>
      <w:marTop w:val="0"/>
      <w:marBottom w:val="0"/>
      <w:divBdr>
        <w:top w:val="none" w:sz="0" w:space="0" w:color="auto"/>
        <w:left w:val="none" w:sz="0" w:space="0" w:color="auto"/>
        <w:bottom w:val="none" w:sz="0" w:space="0" w:color="auto"/>
        <w:right w:val="none" w:sz="0" w:space="0" w:color="auto"/>
      </w:divBdr>
    </w:div>
    <w:div w:id="1572617542">
      <w:bodyDiv w:val="1"/>
      <w:marLeft w:val="0"/>
      <w:marRight w:val="0"/>
      <w:marTop w:val="0"/>
      <w:marBottom w:val="0"/>
      <w:divBdr>
        <w:top w:val="none" w:sz="0" w:space="0" w:color="auto"/>
        <w:left w:val="none" w:sz="0" w:space="0" w:color="auto"/>
        <w:bottom w:val="none" w:sz="0" w:space="0" w:color="auto"/>
        <w:right w:val="none" w:sz="0" w:space="0" w:color="auto"/>
      </w:divBdr>
    </w:div>
    <w:div w:id="1573465011">
      <w:bodyDiv w:val="1"/>
      <w:marLeft w:val="0"/>
      <w:marRight w:val="0"/>
      <w:marTop w:val="0"/>
      <w:marBottom w:val="0"/>
      <w:divBdr>
        <w:top w:val="none" w:sz="0" w:space="0" w:color="auto"/>
        <w:left w:val="none" w:sz="0" w:space="0" w:color="auto"/>
        <w:bottom w:val="none" w:sz="0" w:space="0" w:color="auto"/>
        <w:right w:val="none" w:sz="0" w:space="0" w:color="auto"/>
      </w:divBdr>
    </w:div>
    <w:div w:id="1573617566">
      <w:bodyDiv w:val="1"/>
      <w:marLeft w:val="0"/>
      <w:marRight w:val="0"/>
      <w:marTop w:val="0"/>
      <w:marBottom w:val="0"/>
      <w:divBdr>
        <w:top w:val="none" w:sz="0" w:space="0" w:color="auto"/>
        <w:left w:val="none" w:sz="0" w:space="0" w:color="auto"/>
        <w:bottom w:val="none" w:sz="0" w:space="0" w:color="auto"/>
        <w:right w:val="none" w:sz="0" w:space="0" w:color="auto"/>
      </w:divBdr>
    </w:div>
    <w:div w:id="1573659068">
      <w:bodyDiv w:val="1"/>
      <w:marLeft w:val="0"/>
      <w:marRight w:val="0"/>
      <w:marTop w:val="0"/>
      <w:marBottom w:val="0"/>
      <w:divBdr>
        <w:top w:val="none" w:sz="0" w:space="0" w:color="auto"/>
        <w:left w:val="none" w:sz="0" w:space="0" w:color="auto"/>
        <w:bottom w:val="none" w:sz="0" w:space="0" w:color="auto"/>
        <w:right w:val="none" w:sz="0" w:space="0" w:color="auto"/>
      </w:divBdr>
    </w:div>
    <w:div w:id="1573730857">
      <w:bodyDiv w:val="1"/>
      <w:marLeft w:val="0"/>
      <w:marRight w:val="0"/>
      <w:marTop w:val="0"/>
      <w:marBottom w:val="0"/>
      <w:divBdr>
        <w:top w:val="none" w:sz="0" w:space="0" w:color="auto"/>
        <w:left w:val="none" w:sz="0" w:space="0" w:color="auto"/>
        <w:bottom w:val="none" w:sz="0" w:space="0" w:color="auto"/>
        <w:right w:val="none" w:sz="0" w:space="0" w:color="auto"/>
      </w:divBdr>
    </w:div>
    <w:div w:id="1574123921">
      <w:bodyDiv w:val="1"/>
      <w:marLeft w:val="0"/>
      <w:marRight w:val="0"/>
      <w:marTop w:val="0"/>
      <w:marBottom w:val="0"/>
      <w:divBdr>
        <w:top w:val="none" w:sz="0" w:space="0" w:color="auto"/>
        <w:left w:val="none" w:sz="0" w:space="0" w:color="auto"/>
        <w:bottom w:val="none" w:sz="0" w:space="0" w:color="auto"/>
        <w:right w:val="none" w:sz="0" w:space="0" w:color="auto"/>
      </w:divBdr>
    </w:div>
    <w:div w:id="1574196980">
      <w:bodyDiv w:val="1"/>
      <w:marLeft w:val="0"/>
      <w:marRight w:val="0"/>
      <w:marTop w:val="0"/>
      <w:marBottom w:val="0"/>
      <w:divBdr>
        <w:top w:val="none" w:sz="0" w:space="0" w:color="auto"/>
        <w:left w:val="none" w:sz="0" w:space="0" w:color="auto"/>
        <w:bottom w:val="none" w:sz="0" w:space="0" w:color="auto"/>
        <w:right w:val="none" w:sz="0" w:space="0" w:color="auto"/>
      </w:divBdr>
    </w:div>
    <w:div w:id="1574315535">
      <w:bodyDiv w:val="1"/>
      <w:marLeft w:val="0"/>
      <w:marRight w:val="0"/>
      <w:marTop w:val="0"/>
      <w:marBottom w:val="0"/>
      <w:divBdr>
        <w:top w:val="none" w:sz="0" w:space="0" w:color="auto"/>
        <w:left w:val="none" w:sz="0" w:space="0" w:color="auto"/>
        <w:bottom w:val="none" w:sz="0" w:space="0" w:color="auto"/>
        <w:right w:val="none" w:sz="0" w:space="0" w:color="auto"/>
      </w:divBdr>
    </w:div>
    <w:div w:id="1574581676">
      <w:bodyDiv w:val="1"/>
      <w:marLeft w:val="0"/>
      <w:marRight w:val="0"/>
      <w:marTop w:val="0"/>
      <w:marBottom w:val="0"/>
      <w:divBdr>
        <w:top w:val="none" w:sz="0" w:space="0" w:color="auto"/>
        <w:left w:val="none" w:sz="0" w:space="0" w:color="auto"/>
        <w:bottom w:val="none" w:sz="0" w:space="0" w:color="auto"/>
        <w:right w:val="none" w:sz="0" w:space="0" w:color="auto"/>
      </w:divBdr>
    </w:div>
    <w:div w:id="1574705831">
      <w:bodyDiv w:val="1"/>
      <w:marLeft w:val="0"/>
      <w:marRight w:val="0"/>
      <w:marTop w:val="0"/>
      <w:marBottom w:val="0"/>
      <w:divBdr>
        <w:top w:val="none" w:sz="0" w:space="0" w:color="auto"/>
        <w:left w:val="none" w:sz="0" w:space="0" w:color="auto"/>
        <w:bottom w:val="none" w:sz="0" w:space="0" w:color="auto"/>
        <w:right w:val="none" w:sz="0" w:space="0" w:color="auto"/>
      </w:divBdr>
    </w:div>
    <w:div w:id="1575041502">
      <w:bodyDiv w:val="1"/>
      <w:marLeft w:val="0"/>
      <w:marRight w:val="0"/>
      <w:marTop w:val="0"/>
      <w:marBottom w:val="0"/>
      <w:divBdr>
        <w:top w:val="none" w:sz="0" w:space="0" w:color="auto"/>
        <w:left w:val="none" w:sz="0" w:space="0" w:color="auto"/>
        <w:bottom w:val="none" w:sz="0" w:space="0" w:color="auto"/>
        <w:right w:val="none" w:sz="0" w:space="0" w:color="auto"/>
      </w:divBdr>
    </w:div>
    <w:div w:id="1576354805">
      <w:bodyDiv w:val="1"/>
      <w:marLeft w:val="0"/>
      <w:marRight w:val="0"/>
      <w:marTop w:val="0"/>
      <w:marBottom w:val="0"/>
      <w:divBdr>
        <w:top w:val="none" w:sz="0" w:space="0" w:color="auto"/>
        <w:left w:val="none" w:sz="0" w:space="0" w:color="auto"/>
        <w:bottom w:val="none" w:sz="0" w:space="0" w:color="auto"/>
        <w:right w:val="none" w:sz="0" w:space="0" w:color="auto"/>
      </w:divBdr>
    </w:div>
    <w:div w:id="1576478400">
      <w:bodyDiv w:val="1"/>
      <w:marLeft w:val="0"/>
      <w:marRight w:val="0"/>
      <w:marTop w:val="0"/>
      <w:marBottom w:val="0"/>
      <w:divBdr>
        <w:top w:val="none" w:sz="0" w:space="0" w:color="auto"/>
        <w:left w:val="none" w:sz="0" w:space="0" w:color="auto"/>
        <w:bottom w:val="none" w:sz="0" w:space="0" w:color="auto"/>
        <w:right w:val="none" w:sz="0" w:space="0" w:color="auto"/>
      </w:divBdr>
    </w:div>
    <w:div w:id="1576478810">
      <w:bodyDiv w:val="1"/>
      <w:marLeft w:val="0"/>
      <w:marRight w:val="0"/>
      <w:marTop w:val="0"/>
      <w:marBottom w:val="0"/>
      <w:divBdr>
        <w:top w:val="none" w:sz="0" w:space="0" w:color="auto"/>
        <w:left w:val="none" w:sz="0" w:space="0" w:color="auto"/>
        <w:bottom w:val="none" w:sz="0" w:space="0" w:color="auto"/>
        <w:right w:val="none" w:sz="0" w:space="0" w:color="auto"/>
      </w:divBdr>
    </w:div>
    <w:div w:id="1576554066">
      <w:bodyDiv w:val="1"/>
      <w:marLeft w:val="0"/>
      <w:marRight w:val="0"/>
      <w:marTop w:val="0"/>
      <w:marBottom w:val="0"/>
      <w:divBdr>
        <w:top w:val="none" w:sz="0" w:space="0" w:color="auto"/>
        <w:left w:val="none" w:sz="0" w:space="0" w:color="auto"/>
        <w:bottom w:val="none" w:sz="0" w:space="0" w:color="auto"/>
        <w:right w:val="none" w:sz="0" w:space="0" w:color="auto"/>
      </w:divBdr>
    </w:div>
    <w:div w:id="1576626104">
      <w:bodyDiv w:val="1"/>
      <w:marLeft w:val="0"/>
      <w:marRight w:val="0"/>
      <w:marTop w:val="0"/>
      <w:marBottom w:val="0"/>
      <w:divBdr>
        <w:top w:val="none" w:sz="0" w:space="0" w:color="auto"/>
        <w:left w:val="none" w:sz="0" w:space="0" w:color="auto"/>
        <w:bottom w:val="none" w:sz="0" w:space="0" w:color="auto"/>
        <w:right w:val="none" w:sz="0" w:space="0" w:color="auto"/>
      </w:divBdr>
    </w:div>
    <w:div w:id="1577133733">
      <w:bodyDiv w:val="1"/>
      <w:marLeft w:val="0"/>
      <w:marRight w:val="0"/>
      <w:marTop w:val="0"/>
      <w:marBottom w:val="0"/>
      <w:divBdr>
        <w:top w:val="none" w:sz="0" w:space="0" w:color="auto"/>
        <w:left w:val="none" w:sz="0" w:space="0" w:color="auto"/>
        <w:bottom w:val="none" w:sz="0" w:space="0" w:color="auto"/>
        <w:right w:val="none" w:sz="0" w:space="0" w:color="auto"/>
      </w:divBdr>
    </w:div>
    <w:div w:id="1577206869">
      <w:bodyDiv w:val="1"/>
      <w:marLeft w:val="0"/>
      <w:marRight w:val="0"/>
      <w:marTop w:val="0"/>
      <w:marBottom w:val="0"/>
      <w:divBdr>
        <w:top w:val="none" w:sz="0" w:space="0" w:color="auto"/>
        <w:left w:val="none" w:sz="0" w:space="0" w:color="auto"/>
        <w:bottom w:val="none" w:sz="0" w:space="0" w:color="auto"/>
        <w:right w:val="none" w:sz="0" w:space="0" w:color="auto"/>
      </w:divBdr>
    </w:div>
    <w:div w:id="1577547662">
      <w:bodyDiv w:val="1"/>
      <w:marLeft w:val="0"/>
      <w:marRight w:val="0"/>
      <w:marTop w:val="0"/>
      <w:marBottom w:val="0"/>
      <w:divBdr>
        <w:top w:val="none" w:sz="0" w:space="0" w:color="auto"/>
        <w:left w:val="none" w:sz="0" w:space="0" w:color="auto"/>
        <w:bottom w:val="none" w:sz="0" w:space="0" w:color="auto"/>
        <w:right w:val="none" w:sz="0" w:space="0" w:color="auto"/>
      </w:divBdr>
    </w:div>
    <w:div w:id="1578704912">
      <w:bodyDiv w:val="1"/>
      <w:marLeft w:val="0"/>
      <w:marRight w:val="0"/>
      <w:marTop w:val="0"/>
      <w:marBottom w:val="0"/>
      <w:divBdr>
        <w:top w:val="none" w:sz="0" w:space="0" w:color="auto"/>
        <w:left w:val="none" w:sz="0" w:space="0" w:color="auto"/>
        <w:bottom w:val="none" w:sz="0" w:space="0" w:color="auto"/>
        <w:right w:val="none" w:sz="0" w:space="0" w:color="auto"/>
      </w:divBdr>
    </w:div>
    <w:div w:id="1578981989">
      <w:bodyDiv w:val="1"/>
      <w:marLeft w:val="0"/>
      <w:marRight w:val="0"/>
      <w:marTop w:val="0"/>
      <w:marBottom w:val="0"/>
      <w:divBdr>
        <w:top w:val="none" w:sz="0" w:space="0" w:color="auto"/>
        <w:left w:val="none" w:sz="0" w:space="0" w:color="auto"/>
        <w:bottom w:val="none" w:sz="0" w:space="0" w:color="auto"/>
        <w:right w:val="none" w:sz="0" w:space="0" w:color="auto"/>
      </w:divBdr>
    </w:div>
    <w:div w:id="1579051243">
      <w:bodyDiv w:val="1"/>
      <w:marLeft w:val="0"/>
      <w:marRight w:val="0"/>
      <w:marTop w:val="0"/>
      <w:marBottom w:val="0"/>
      <w:divBdr>
        <w:top w:val="none" w:sz="0" w:space="0" w:color="auto"/>
        <w:left w:val="none" w:sz="0" w:space="0" w:color="auto"/>
        <w:bottom w:val="none" w:sz="0" w:space="0" w:color="auto"/>
        <w:right w:val="none" w:sz="0" w:space="0" w:color="auto"/>
      </w:divBdr>
    </w:div>
    <w:div w:id="1579097111">
      <w:bodyDiv w:val="1"/>
      <w:marLeft w:val="0"/>
      <w:marRight w:val="0"/>
      <w:marTop w:val="0"/>
      <w:marBottom w:val="0"/>
      <w:divBdr>
        <w:top w:val="none" w:sz="0" w:space="0" w:color="auto"/>
        <w:left w:val="none" w:sz="0" w:space="0" w:color="auto"/>
        <w:bottom w:val="none" w:sz="0" w:space="0" w:color="auto"/>
        <w:right w:val="none" w:sz="0" w:space="0" w:color="auto"/>
      </w:divBdr>
    </w:div>
    <w:div w:id="1579248120">
      <w:bodyDiv w:val="1"/>
      <w:marLeft w:val="0"/>
      <w:marRight w:val="0"/>
      <w:marTop w:val="0"/>
      <w:marBottom w:val="0"/>
      <w:divBdr>
        <w:top w:val="none" w:sz="0" w:space="0" w:color="auto"/>
        <w:left w:val="none" w:sz="0" w:space="0" w:color="auto"/>
        <w:bottom w:val="none" w:sz="0" w:space="0" w:color="auto"/>
        <w:right w:val="none" w:sz="0" w:space="0" w:color="auto"/>
      </w:divBdr>
    </w:div>
    <w:div w:id="1579317456">
      <w:bodyDiv w:val="1"/>
      <w:marLeft w:val="0"/>
      <w:marRight w:val="0"/>
      <w:marTop w:val="0"/>
      <w:marBottom w:val="0"/>
      <w:divBdr>
        <w:top w:val="none" w:sz="0" w:space="0" w:color="auto"/>
        <w:left w:val="none" w:sz="0" w:space="0" w:color="auto"/>
        <w:bottom w:val="none" w:sz="0" w:space="0" w:color="auto"/>
        <w:right w:val="none" w:sz="0" w:space="0" w:color="auto"/>
      </w:divBdr>
    </w:div>
    <w:div w:id="1579359590">
      <w:bodyDiv w:val="1"/>
      <w:marLeft w:val="0"/>
      <w:marRight w:val="0"/>
      <w:marTop w:val="0"/>
      <w:marBottom w:val="0"/>
      <w:divBdr>
        <w:top w:val="none" w:sz="0" w:space="0" w:color="auto"/>
        <w:left w:val="none" w:sz="0" w:space="0" w:color="auto"/>
        <w:bottom w:val="none" w:sz="0" w:space="0" w:color="auto"/>
        <w:right w:val="none" w:sz="0" w:space="0" w:color="auto"/>
      </w:divBdr>
    </w:div>
    <w:div w:id="1579749266">
      <w:bodyDiv w:val="1"/>
      <w:marLeft w:val="0"/>
      <w:marRight w:val="0"/>
      <w:marTop w:val="0"/>
      <w:marBottom w:val="0"/>
      <w:divBdr>
        <w:top w:val="none" w:sz="0" w:space="0" w:color="auto"/>
        <w:left w:val="none" w:sz="0" w:space="0" w:color="auto"/>
        <w:bottom w:val="none" w:sz="0" w:space="0" w:color="auto"/>
        <w:right w:val="none" w:sz="0" w:space="0" w:color="auto"/>
      </w:divBdr>
    </w:div>
    <w:div w:id="1579751710">
      <w:bodyDiv w:val="1"/>
      <w:marLeft w:val="0"/>
      <w:marRight w:val="0"/>
      <w:marTop w:val="0"/>
      <w:marBottom w:val="0"/>
      <w:divBdr>
        <w:top w:val="none" w:sz="0" w:space="0" w:color="auto"/>
        <w:left w:val="none" w:sz="0" w:space="0" w:color="auto"/>
        <w:bottom w:val="none" w:sz="0" w:space="0" w:color="auto"/>
        <w:right w:val="none" w:sz="0" w:space="0" w:color="auto"/>
      </w:divBdr>
    </w:div>
    <w:div w:id="1580094556">
      <w:bodyDiv w:val="1"/>
      <w:marLeft w:val="0"/>
      <w:marRight w:val="0"/>
      <w:marTop w:val="0"/>
      <w:marBottom w:val="0"/>
      <w:divBdr>
        <w:top w:val="none" w:sz="0" w:space="0" w:color="auto"/>
        <w:left w:val="none" w:sz="0" w:space="0" w:color="auto"/>
        <w:bottom w:val="none" w:sz="0" w:space="0" w:color="auto"/>
        <w:right w:val="none" w:sz="0" w:space="0" w:color="auto"/>
      </w:divBdr>
    </w:div>
    <w:div w:id="1580363484">
      <w:bodyDiv w:val="1"/>
      <w:marLeft w:val="0"/>
      <w:marRight w:val="0"/>
      <w:marTop w:val="0"/>
      <w:marBottom w:val="0"/>
      <w:divBdr>
        <w:top w:val="none" w:sz="0" w:space="0" w:color="auto"/>
        <w:left w:val="none" w:sz="0" w:space="0" w:color="auto"/>
        <w:bottom w:val="none" w:sz="0" w:space="0" w:color="auto"/>
        <w:right w:val="none" w:sz="0" w:space="0" w:color="auto"/>
      </w:divBdr>
    </w:div>
    <w:div w:id="1580676273">
      <w:bodyDiv w:val="1"/>
      <w:marLeft w:val="0"/>
      <w:marRight w:val="0"/>
      <w:marTop w:val="0"/>
      <w:marBottom w:val="0"/>
      <w:divBdr>
        <w:top w:val="none" w:sz="0" w:space="0" w:color="auto"/>
        <w:left w:val="none" w:sz="0" w:space="0" w:color="auto"/>
        <w:bottom w:val="none" w:sz="0" w:space="0" w:color="auto"/>
        <w:right w:val="none" w:sz="0" w:space="0" w:color="auto"/>
      </w:divBdr>
    </w:div>
    <w:div w:id="1580868377">
      <w:bodyDiv w:val="1"/>
      <w:marLeft w:val="0"/>
      <w:marRight w:val="0"/>
      <w:marTop w:val="0"/>
      <w:marBottom w:val="0"/>
      <w:divBdr>
        <w:top w:val="none" w:sz="0" w:space="0" w:color="auto"/>
        <w:left w:val="none" w:sz="0" w:space="0" w:color="auto"/>
        <w:bottom w:val="none" w:sz="0" w:space="0" w:color="auto"/>
        <w:right w:val="none" w:sz="0" w:space="0" w:color="auto"/>
      </w:divBdr>
    </w:div>
    <w:div w:id="1581594343">
      <w:bodyDiv w:val="1"/>
      <w:marLeft w:val="0"/>
      <w:marRight w:val="0"/>
      <w:marTop w:val="0"/>
      <w:marBottom w:val="0"/>
      <w:divBdr>
        <w:top w:val="none" w:sz="0" w:space="0" w:color="auto"/>
        <w:left w:val="none" w:sz="0" w:space="0" w:color="auto"/>
        <w:bottom w:val="none" w:sz="0" w:space="0" w:color="auto"/>
        <w:right w:val="none" w:sz="0" w:space="0" w:color="auto"/>
      </w:divBdr>
    </w:div>
    <w:div w:id="1583104498">
      <w:bodyDiv w:val="1"/>
      <w:marLeft w:val="0"/>
      <w:marRight w:val="0"/>
      <w:marTop w:val="0"/>
      <w:marBottom w:val="0"/>
      <w:divBdr>
        <w:top w:val="none" w:sz="0" w:space="0" w:color="auto"/>
        <w:left w:val="none" w:sz="0" w:space="0" w:color="auto"/>
        <w:bottom w:val="none" w:sz="0" w:space="0" w:color="auto"/>
        <w:right w:val="none" w:sz="0" w:space="0" w:color="auto"/>
      </w:divBdr>
    </w:div>
    <w:div w:id="1583445635">
      <w:bodyDiv w:val="1"/>
      <w:marLeft w:val="0"/>
      <w:marRight w:val="0"/>
      <w:marTop w:val="0"/>
      <w:marBottom w:val="0"/>
      <w:divBdr>
        <w:top w:val="none" w:sz="0" w:space="0" w:color="auto"/>
        <w:left w:val="none" w:sz="0" w:space="0" w:color="auto"/>
        <w:bottom w:val="none" w:sz="0" w:space="0" w:color="auto"/>
        <w:right w:val="none" w:sz="0" w:space="0" w:color="auto"/>
      </w:divBdr>
    </w:div>
    <w:div w:id="1583682169">
      <w:bodyDiv w:val="1"/>
      <w:marLeft w:val="0"/>
      <w:marRight w:val="0"/>
      <w:marTop w:val="0"/>
      <w:marBottom w:val="0"/>
      <w:divBdr>
        <w:top w:val="none" w:sz="0" w:space="0" w:color="auto"/>
        <w:left w:val="none" w:sz="0" w:space="0" w:color="auto"/>
        <w:bottom w:val="none" w:sz="0" w:space="0" w:color="auto"/>
        <w:right w:val="none" w:sz="0" w:space="0" w:color="auto"/>
      </w:divBdr>
    </w:div>
    <w:div w:id="1584071615">
      <w:bodyDiv w:val="1"/>
      <w:marLeft w:val="0"/>
      <w:marRight w:val="0"/>
      <w:marTop w:val="0"/>
      <w:marBottom w:val="0"/>
      <w:divBdr>
        <w:top w:val="none" w:sz="0" w:space="0" w:color="auto"/>
        <w:left w:val="none" w:sz="0" w:space="0" w:color="auto"/>
        <w:bottom w:val="none" w:sz="0" w:space="0" w:color="auto"/>
        <w:right w:val="none" w:sz="0" w:space="0" w:color="auto"/>
      </w:divBdr>
    </w:div>
    <w:div w:id="1584413202">
      <w:bodyDiv w:val="1"/>
      <w:marLeft w:val="0"/>
      <w:marRight w:val="0"/>
      <w:marTop w:val="0"/>
      <w:marBottom w:val="0"/>
      <w:divBdr>
        <w:top w:val="none" w:sz="0" w:space="0" w:color="auto"/>
        <w:left w:val="none" w:sz="0" w:space="0" w:color="auto"/>
        <w:bottom w:val="none" w:sz="0" w:space="0" w:color="auto"/>
        <w:right w:val="none" w:sz="0" w:space="0" w:color="auto"/>
      </w:divBdr>
    </w:div>
    <w:div w:id="1584486077">
      <w:bodyDiv w:val="1"/>
      <w:marLeft w:val="0"/>
      <w:marRight w:val="0"/>
      <w:marTop w:val="0"/>
      <w:marBottom w:val="0"/>
      <w:divBdr>
        <w:top w:val="none" w:sz="0" w:space="0" w:color="auto"/>
        <w:left w:val="none" w:sz="0" w:space="0" w:color="auto"/>
        <w:bottom w:val="none" w:sz="0" w:space="0" w:color="auto"/>
        <w:right w:val="none" w:sz="0" w:space="0" w:color="auto"/>
      </w:divBdr>
    </w:div>
    <w:div w:id="1584535437">
      <w:bodyDiv w:val="1"/>
      <w:marLeft w:val="0"/>
      <w:marRight w:val="0"/>
      <w:marTop w:val="0"/>
      <w:marBottom w:val="0"/>
      <w:divBdr>
        <w:top w:val="none" w:sz="0" w:space="0" w:color="auto"/>
        <w:left w:val="none" w:sz="0" w:space="0" w:color="auto"/>
        <w:bottom w:val="none" w:sz="0" w:space="0" w:color="auto"/>
        <w:right w:val="none" w:sz="0" w:space="0" w:color="auto"/>
      </w:divBdr>
    </w:div>
    <w:div w:id="1584683920">
      <w:bodyDiv w:val="1"/>
      <w:marLeft w:val="0"/>
      <w:marRight w:val="0"/>
      <w:marTop w:val="0"/>
      <w:marBottom w:val="0"/>
      <w:divBdr>
        <w:top w:val="none" w:sz="0" w:space="0" w:color="auto"/>
        <w:left w:val="none" w:sz="0" w:space="0" w:color="auto"/>
        <w:bottom w:val="none" w:sz="0" w:space="0" w:color="auto"/>
        <w:right w:val="none" w:sz="0" w:space="0" w:color="auto"/>
      </w:divBdr>
    </w:div>
    <w:div w:id="1584758707">
      <w:bodyDiv w:val="1"/>
      <w:marLeft w:val="0"/>
      <w:marRight w:val="0"/>
      <w:marTop w:val="0"/>
      <w:marBottom w:val="0"/>
      <w:divBdr>
        <w:top w:val="none" w:sz="0" w:space="0" w:color="auto"/>
        <w:left w:val="none" w:sz="0" w:space="0" w:color="auto"/>
        <w:bottom w:val="none" w:sz="0" w:space="0" w:color="auto"/>
        <w:right w:val="none" w:sz="0" w:space="0" w:color="auto"/>
      </w:divBdr>
    </w:div>
    <w:div w:id="1584870120">
      <w:bodyDiv w:val="1"/>
      <w:marLeft w:val="0"/>
      <w:marRight w:val="0"/>
      <w:marTop w:val="0"/>
      <w:marBottom w:val="0"/>
      <w:divBdr>
        <w:top w:val="none" w:sz="0" w:space="0" w:color="auto"/>
        <w:left w:val="none" w:sz="0" w:space="0" w:color="auto"/>
        <w:bottom w:val="none" w:sz="0" w:space="0" w:color="auto"/>
        <w:right w:val="none" w:sz="0" w:space="0" w:color="auto"/>
      </w:divBdr>
    </w:div>
    <w:div w:id="1585340326">
      <w:bodyDiv w:val="1"/>
      <w:marLeft w:val="0"/>
      <w:marRight w:val="0"/>
      <w:marTop w:val="0"/>
      <w:marBottom w:val="0"/>
      <w:divBdr>
        <w:top w:val="none" w:sz="0" w:space="0" w:color="auto"/>
        <w:left w:val="none" w:sz="0" w:space="0" w:color="auto"/>
        <w:bottom w:val="none" w:sz="0" w:space="0" w:color="auto"/>
        <w:right w:val="none" w:sz="0" w:space="0" w:color="auto"/>
      </w:divBdr>
    </w:div>
    <w:div w:id="1585794099">
      <w:bodyDiv w:val="1"/>
      <w:marLeft w:val="0"/>
      <w:marRight w:val="0"/>
      <w:marTop w:val="0"/>
      <w:marBottom w:val="0"/>
      <w:divBdr>
        <w:top w:val="none" w:sz="0" w:space="0" w:color="auto"/>
        <w:left w:val="none" w:sz="0" w:space="0" w:color="auto"/>
        <w:bottom w:val="none" w:sz="0" w:space="0" w:color="auto"/>
        <w:right w:val="none" w:sz="0" w:space="0" w:color="auto"/>
      </w:divBdr>
    </w:div>
    <w:div w:id="1585795808">
      <w:bodyDiv w:val="1"/>
      <w:marLeft w:val="0"/>
      <w:marRight w:val="0"/>
      <w:marTop w:val="0"/>
      <w:marBottom w:val="0"/>
      <w:divBdr>
        <w:top w:val="none" w:sz="0" w:space="0" w:color="auto"/>
        <w:left w:val="none" w:sz="0" w:space="0" w:color="auto"/>
        <w:bottom w:val="none" w:sz="0" w:space="0" w:color="auto"/>
        <w:right w:val="none" w:sz="0" w:space="0" w:color="auto"/>
      </w:divBdr>
    </w:div>
    <w:div w:id="1586180804">
      <w:bodyDiv w:val="1"/>
      <w:marLeft w:val="0"/>
      <w:marRight w:val="0"/>
      <w:marTop w:val="0"/>
      <w:marBottom w:val="0"/>
      <w:divBdr>
        <w:top w:val="none" w:sz="0" w:space="0" w:color="auto"/>
        <w:left w:val="none" w:sz="0" w:space="0" w:color="auto"/>
        <w:bottom w:val="none" w:sz="0" w:space="0" w:color="auto"/>
        <w:right w:val="none" w:sz="0" w:space="0" w:color="auto"/>
      </w:divBdr>
    </w:div>
    <w:div w:id="1586375159">
      <w:bodyDiv w:val="1"/>
      <w:marLeft w:val="0"/>
      <w:marRight w:val="0"/>
      <w:marTop w:val="0"/>
      <w:marBottom w:val="0"/>
      <w:divBdr>
        <w:top w:val="none" w:sz="0" w:space="0" w:color="auto"/>
        <w:left w:val="none" w:sz="0" w:space="0" w:color="auto"/>
        <w:bottom w:val="none" w:sz="0" w:space="0" w:color="auto"/>
        <w:right w:val="none" w:sz="0" w:space="0" w:color="auto"/>
      </w:divBdr>
    </w:div>
    <w:div w:id="1586960759">
      <w:bodyDiv w:val="1"/>
      <w:marLeft w:val="0"/>
      <w:marRight w:val="0"/>
      <w:marTop w:val="0"/>
      <w:marBottom w:val="0"/>
      <w:divBdr>
        <w:top w:val="none" w:sz="0" w:space="0" w:color="auto"/>
        <w:left w:val="none" w:sz="0" w:space="0" w:color="auto"/>
        <w:bottom w:val="none" w:sz="0" w:space="0" w:color="auto"/>
        <w:right w:val="none" w:sz="0" w:space="0" w:color="auto"/>
      </w:divBdr>
    </w:div>
    <w:div w:id="1587299654">
      <w:bodyDiv w:val="1"/>
      <w:marLeft w:val="0"/>
      <w:marRight w:val="0"/>
      <w:marTop w:val="0"/>
      <w:marBottom w:val="0"/>
      <w:divBdr>
        <w:top w:val="none" w:sz="0" w:space="0" w:color="auto"/>
        <w:left w:val="none" w:sz="0" w:space="0" w:color="auto"/>
        <w:bottom w:val="none" w:sz="0" w:space="0" w:color="auto"/>
        <w:right w:val="none" w:sz="0" w:space="0" w:color="auto"/>
      </w:divBdr>
    </w:div>
    <w:div w:id="1587306964">
      <w:bodyDiv w:val="1"/>
      <w:marLeft w:val="0"/>
      <w:marRight w:val="0"/>
      <w:marTop w:val="0"/>
      <w:marBottom w:val="0"/>
      <w:divBdr>
        <w:top w:val="none" w:sz="0" w:space="0" w:color="auto"/>
        <w:left w:val="none" w:sz="0" w:space="0" w:color="auto"/>
        <w:bottom w:val="none" w:sz="0" w:space="0" w:color="auto"/>
        <w:right w:val="none" w:sz="0" w:space="0" w:color="auto"/>
      </w:divBdr>
    </w:div>
    <w:div w:id="1587611755">
      <w:bodyDiv w:val="1"/>
      <w:marLeft w:val="0"/>
      <w:marRight w:val="0"/>
      <w:marTop w:val="0"/>
      <w:marBottom w:val="0"/>
      <w:divBdr>
        <w:top w:val="none" w:sz="0" w:space="0" w:color="auto"/>
        <w:left w:val="none" w:sz="0" w:space="0" w:color="auto"/>
        <w:bottom w:val="none" w:sz="0" w:space="0" w:color="auto"/>
        <w:right w:val="none" w:sz="0" w:space="0" w:color="auto"/>
      </w:divBdr>
    </w:div>
    <w:div w:id="1587687652">
      <w:bodyDiv w:val="1"/>
      <w:marLeft w:val="0"/>
      <w:marRight w:val="0"/>
      <w:marTop w:val="0"/>
      <w:marBottom w:val="0"/>
      <w:divBdr>
        <w:top w:val="none" w:sz="0" w:space="0" w:color="auto"/>
        <w:left w:val="none" w:sz="0" w:space="0" w:color="auto"/>
        <w:bottom w:val="none" w:sz="0" w:space="0" w:color="auto"/>
        <w:right w:val="none" w:sz="0" w:space="0" w:color="auto"/>
      </w:divBdr>
    </w:div>
    <w:div w:id="1587809039">
      <w:bodyDiv w:val="1"/>
      <w:marLeft w:val="0"/>
      <w:marRight w:val="0"/>
      <w:marTop w:val="0"/>
      <w:marBottom w:val="0"/>
      <w:divBdr>
        <w:top w:val="none" w:sz="0" w:space="0" w:color="auto"/>
        <w:left w:val="none" w:sz="0" w:space="0" w:color="auto"/>
        <w:bottom w:val="none" w:sz="0" w:space="0" w:color="auto"/>
        <w:right w:val="none" w:sz="0" w:space="0" w:color="auto"/>
      </w:divBdr>
    </w:div>
    <w:div w:id="1587884355">
      <w:bodyDiv w:val="1"/>
      <w:marLeft w:val="0"/>
      <w:marRight w:val="0"/>
      <w:marTop w:val="0"/>
      <w:marBottom w:val="0"/>
      <w:divBdr>
        <w:top w:val="none" w:sz="0" w:space="0" w:color="auto"/>
        <w:left w:val="none" w:sz="0" w:space="0" w:color="auto"/>
        <w:bottom w:val="none" w:sz="0" w:space="0" w:color="auto"/>
        <w:right w:val="none" w:sz="0" w:space="0" w:color="auto"/>
      </w:divBdr>
    </w:div>
    <w:div w:id="1588034598">
      <w:bodyDiv w:val="1"/>
      <w:marLeft w:val="0"/>
      <w:marRight w:val="0"/>
      <w:marTop w:val="0"/>
      <w:marBottom w:val="0"/>
      <w:divBdr>
        <w:top w:val="none" w:sz="0" w:space="0" w:color="auto"/>
        <w:left w:val="none" w:sz="0" w:space="0" w:color="auto"/>
        <w:bottom w:val="none" w:sz="0" w:space="0" w:color="auto"/>
        <w:right w:val="none" w:sz="0" w:space="0" w:color="auto"/>
      </w:divBdr>
    </w:div>
    <w:div w:id="1588074819">
      <w:bodyDiv w:val="1"/>
      <w:marLeft w:val="0"/>
      <w:marRight w:val="0"/>
      <w:marTop w:val="0"/>
      <w:marBottom w:val="0"/>
      <w:divBdr>
        <w:top w:val="none" w:sz="0" w:space="0" w:color="auto"/>
        <w:left w:val="none" w:sz="0" w:space="0" w:color="auto"/>
        <w:bottom w:val="none" w:sz="0" w:space="0" w:color="auto"/>
        <w:right w:val="none" w:sz="0" w:space="0" w:color="auto"/>
      </w:divBdr>
    </w:div>
    <w:div w:id="1588228897">
      <w:bodyDiv w:val="1"/>
      <w:marLeft w:val="0"/>
      <w:marRight w:val="0"/>
      <w:marTop w:val="0"/>
      <w:marBottom w:val="0"/>
      <w:divBdr>
        <w:top w:val="none" w:sz="0" w:space="0" w:color="auto"/>
        <w:left w:val="none" w:sz="0" w:space="0" w:color="auto"/>
        <w:bottom w:val="none" w:sz="0" w:space="0" w:color="auto"/>
        <w:right w:val="none" w:sz="0" w:space="0" w:color="auto"/>
      </w:divBdr>
    </w:div>
    <w:div w:id="1588340816">
      <w:bodyDiv w:val="1"/>
      <w:marLeft w:val="0"/>
      <w:marRight w:val="0"/>
      <w:marTop w:val="0"/>
      <w:marBottom w:val="0"/>
      <w:divBdr>
        <w:top w:val="none" w:sz="0" w:space="0" w:color="auto"/>
        <w:left w:val="none" w:sz="0" w:space="0" w:color="auto"/>
        <w:bottom w:val="none" w:sz="0" w:space="0" w:color="auto"/>
        <w:right w:val="none" w:sz="0" w:space="0" w:color="auto"/>
      </w:divBdr>
    </w:div>
    <w:div w:id="1588422068">
      <w:bodyDiv w:val="1"/>
      <w:marLeft w:val="0"/>
      <w:marRight w:val="0"/>
      <w:marTop w:val="0"/>
      <w:marBottom w:val="0"/>
      <w:divBdr>
        <w:top w:val="none" w:sz="0" w:space="0" w:color="auto"/>
        <w:left w:val="none" w:sz="0" w:space="0" w:color="auto"/>
        <w:bottom w:val="none" w:sz="0" w:space="0" w:color="auto"/>
        <w:right w:val="none" w:sz="0" w:space="0" w:color="auto"/>
      </w:divBdr>
    </w:div>
    <w:div w:id="1588684283">
      <w:bodyDiv w:val="1"/>
      <w:marLeft w:val="0"/>
      <w:marRight w:val="0"/>
      <w:marTop w:val="0"/>
      <w:marBottom w:val="0"/>
      <w:divBdr>
        <w:top w:val="none" w:sz="0" w:space="0" w:color="auto"/>
        <w:left w:val="none" w:sz="0" w:space="0" w:color="auto"/>
        <w:bottom w:val="none" w:sz="0" w:space="0" w:color="auto"/>
        <w:right w:val="none" w:sz="0" w:space="0" w:color="auto"/>
      </w:divBdr>
    </w:div>
    <w:div w:id="1588805979">
      <w:bodyDiv w:val="1"/>
      <w:marLeft w:val="0"/>
      <w:marRight w:val="0"/>
      <w:marTop w:val="0"/>
      <w:marBottom w:val="0"/>
      <w:divBdr>
        <w:top w:val="none" w:sz="0" w:space="0" w:color="auto"/>
        <w:left w:val="none" w:sz="0" w:space="0" w:color="auto"/>
        <w:bottom w:val="none" w:sz="0" w:space="0" w:color="auto"/>
        <w:right w:val="none" w:sz="0" w:space="0" w:color="auto"/>
      </w:divBdr>
    </w:div>
    <w:div w:id="1589072745">
      <w:bodyDiv w:val="1"/>
      <w:marLeft w:val="0"/>
      <w:marRight w:val="0"/>
      <w:marTop w:val="0"/>
      <w:marBottom w:val="0"/>
      <w:divBdr>
        <w:top w:val="none" w:sz="0" w:space="0" w:color="auto"/>
        <w:left w:val="none" w:sz="0" w:space="0" w:color="auto"/>
        <w:bottom w:val="none" w:sz="0" w:space="0" w:color="auto"/>
        <w:right w:val="none" w:sz="0" w:space="0" w:color="auto"/>
      </w:divBdr>
    </w:div>
    <w:div w:id="1589079501">
      <w:bodyDiv w:val="1"/>
      <w:marLeft w:val="0"/>
      <w:marRight w:val="0"/>
      <w:marTop w:val="0"/>
      <w:marBottom w:val="0"/>
      <w:divBdr>
        <w:top w:val="none" w:sz="0" w:space="0" w:color="auto"/>
        <w:left w:val="none" w:sz="0" w:space="0" w:color="auto"/>
        <w:bottom w:val="none" w:sz="0" w:space="0" w:color="auto"/>
        <w:right w:val="none" w:sz="0" w:space="0" w:color="auto"/>
      </w:divBdr>
    </w:div>
    <w:div w:id="1589388586">
      <w:bodyDiv w:val="1"/>
      <w:marLeft w:val="0"/>
      <w:marRight w:val="0"/>
      <w:marTop w:val="0"/>
      <w:marBottom w:val="0"/>
      <w:divBdr>
        <w:top w:val="none" w:sz="0" w:space="0" w:color="auto"/>
        <w:left w:val="none" w:sz="0" w:space="0" w:color="auto"/>
        <w:bottom w:val="none" w:sz="0" w:space="0" w:color="auto"/>
        <w:right w:val="none" w:sz="0" w:space="0" w:color="auto"/>
      </w:divBdr>
    </w:div>
    <w:div w:id="1589461322">
      <w:bodyDiv w:val="1"/>
      <w:marLeft w:val="0"/>
      <w:marRight w:val="0"/>
      <w:marTop w:val="0"/>
      <w:marBottom w:val="0"/>
      <w:divBdr>
        <w:top w:val="none" w:sz="0" w:space="0" w:color="auto"/>
        <w:left w:val="none" w:sz="0" w:space="0" w:color="auto"/>
        <w:bottom w:val="none" w:sz="0" w:space="0" w:color="auto"/>
        <w:right w:val="none" w:sz="0" w:space="0" w:color="auto"/>
      </w:divBdr>
    </w:div>
    <w:div w:id="1589462288">
      <w:bodyDiv w:val="1"/>
      <w:marLeft w:val="0"/>
      <w:marRight w:val="0"/>
      <w:marTop w:val="0"/>
      <w:marBottom w:val="0"/>
      <w:divBdr>
        <w:top w:val="none" w:sz="0" w:space="0" w:color="auto"/>
        <w:left w:val="none" w:sz="0" w:space="0" w:color="auto"/>
        <w:bottom w:val="none" w:sz="0" w:space="0" w:color="auto"/>
        <w:right w:val="none" w:sz="0" w:space="0" w:color="auto"/>
      </w:divBdr>
    </w:div>
    <w:div w:id="1590113609">
      <w:bodyDiv w:val="1"/>
      <w:marLeft w:val="0"/>
      <w:marRight w:val="0"/>
      <w:marTop w:val="0"/>
      <w:marBottom w:val="0"/>
      <w:divBdr>
        <w:top w:val="none" w:sz="0" w:space="0" w:color="auto"/>
        <w:left w:val="none" w:sz="0" w:space="0" w:color="auto"/>
        <w:bottom w:val="none" w:sz="0" w:space="0" w:color="auto"/>
        <w:right w:val="none" w:sz="0" w:space="0" w:color="auto"/>
      </w:divBdr>
    </w:div>
    <w:div w:id="1590115687">
      <w:bodyDiv w:val="1"/>
      <w:marLeft w:val="0"/>
      <w:marRight w:val="0"/>
      <w:marTop w:val="0"/>
      <w:marBottom w:val="0"/>
      <w:divBdr>
        <w:top w:val="none" w:sz="0" w:space="0" w:color="auto"/>
        <w:left w:val="none" w:sz="0" w:space="0" w:color="auto"/>
        <w:bottom w:val="none" w:sz="0" w:space="0" w:color="auto"/>
        <w:right w:val="none" w:sz="0" w:space="0" w:color="auto"/>
      </w:divBdr>
    </w:div>
    <w:div w:id="1590581260">
      <w:bodyDiv w:val="1"/>
      <w:marLeft w:val="0"/>
      <w:marRight w:val="0"/>
      <w:marTop w:val="0"/>
      <w:marBottom w:val="0"/>
      <w:divBdr>
        <w:top w:val="none" w:sz="0" w:space="0" w:color="auto"/>
        <w:left w:val="none" w:sz="0" w:space="0" w:color="auto"/>
        <w:bottom w:val="none" w:sz="0" w:space="0" w:color="auto"/>
        <w:right w:val="none" w:sz="0" w:space="0" w:color="auto"/>
      </w:divBdr>
    </w:div>
    <w:div w:id="1591163117">
      <w:bodyDiv w:val="1"/>
      <w:marLeft w:val="0"/>
      <w:marRight w:val="0"/>
      <w:marTop w:val="0"/>
      <w:marBottom w:val="0"/>
      <w:divBdr>
        <w:top w:val="none" w:sz="0" w:space="0" w:color="auto"/>
        <w:left w:val="none" w:sz="0" w:space="0" w:color="auto"/>
        <w:bottom w:val="none" w:sz="0" w:space="0" w:color="auto"/>
        <w:right w:val="none" w:sz="0" w:space="0" w:color="auto"/>
      </w:divBdr>
    </w:div>
    <w:div w:id="1591311921">
      <w:bodyDiv w:val="1"/>
      <w:marLeft w:val="0"/>
      <w:marRight w:val="0"/>
      <w:marTop w:val="0"/>
      <w:marBottom w:val="0"/>
      <w:divBdr>
        <w:top w:val="none" w:sz="0" w:space="0" w:color="auto"/>
        <w:left w:val="none" w:sz="0" w:space="0" w:color="auto"/>
        <w:bottom w:val="none" w:sz="0" w:space="0" w:color="auto"/>
        <w:right w:val="none" w:sz="0" w:space="0" w:color="auto"/>
      </w:divBdr>
    </w:div>
    <w:div w:id="1591743037">
      <w:bodyDiv w:val="1"/>
      <w:marLeft w:val="0"/>
      <w:marRight w:val="0"/>
      <w:marTop w:val="0"/>
      <w:marBottom w:val="0"/>
      <w:divBdr>
        <w:top w:val="none" w:sz="0" w:space="0" w:color="auto"/>
        <w:left w:val="none" w:sz="0" w:space="0" w:color="auto"/>
        <w:bottom w:val="none" w:sz="0" w:space="0" w:color="auto"/>
        <w:right w:val="none" w:sz="0" w:space="0" w:color="auto"/>
      </w:divBdr>
    </w:div>
    <w:div w:id="1591893127">
      <w:bodyDiv w:val="1"/>
      <w:marLeft w:val="0"/>
      <w:marRight w:val="0"/>
      <w:marTop w:val="0"/>
      <w:marBottom w:val="0"/>
      <w:divBdr>
        <w:top w:val="none" w:sz="0" w:space="0" w:color="auto"/>
        <w:left w:val="none" w:sz="0" w:space="0" w:color="auto"/>
        <w:bottom w:val="none" w:sz="0" w:space="0" w:color="auto"/>
        <w:right w:val="none" w:sz="0" w:space="0" w:color="auto"/>
      </w:divBdr>
    </w:div>
    <w:div w:id="1592160581">
      <w:bodyDiv w:val="1"/>
      <w:marLeft w:val="0"/>
      <w:marRight w:val="0"/>
      <w:marTop w:val="0"/>
      <w:marBottom w:val="0"/>
      <w:divBdr>
        <w:top w:val="none" w:sz="0" w:space="0" w:color="auto"/>
        <w:left w:val="none" w:sz="0" w:space="0" w:color="auto"/>
        <w:bottom w:val="none" w:sz="0" w:space="0" w:color="auto"/>
        <w:right w:val="none" w:sz="0" w:space="0" w:color="auto"/>
      </w:divBdr>
    </w:div>
    <w:div w:id="1592659302">
      <w:bodyDiv w:val="1"/>
      <w:marLeft w:val="0"/>
      <w:marRight w:val="0"/>
      <w:marTop w:val="0"/>
      <w:marBottom w:val="0"/>
      <w:divBdr>
        <w:top w:val="none" w:sz="0" w:space="0" w:color="auto"/>
        <w:left w:val="none" w:sz="0" w:space="0" w:color="auto"/>
        <w:bottom w:val="none" w:sz="0" w:space="0" w:color="auto"/>
        <w:right w:val="none" w:sz="0" w:space="0" w:color="auto"/>
      </w:divBdr>
    </w:div>
    <w:div w:id="1592736913">
      <w:bodyDiv w:val="1"/>
      <w:marLeft w:val="0"/>
      <w:marRight w:val="0"/>
      <w:marTop w:val="0"/>
      <w:marBottom w:val="0"/>
      <w:divBdr>
        <w:top w:val="none" w:sz="0" w:space="0" w:color="auto"/>
        <w:left w:val="none" w:sz="0" w:space="0" w:color="auto"/>
        <w:bottom w:val="none" w:sz="0" w:space="0" w:color="auto"/>
        <w:right w:val="none" w:sz="0" w:space="0" w:color="auto"/>
      </w:divBdr>
    </w:div>
    <w:div w:id="1593080405">
      <w:bodyDiv w:val="1"/>
      <w:marLeft w:val="0"/>
      <w:marRight w:val="0"/>
      <w:marTop w:val="0"/>
      <w:marBottom w:val="0"/>
      <w:divBdr>
        <w:top w:val="none" w:sz="0" w:space="0" w:color="auto"/>
        <w:left w:val="none" w:sz="0" w:space="0" w:color="auto"/>
        <w:bottom w:val="none" w:sz="0" w:space="0" w:color="auto"/>
        <w:right w:val="none" w:sz="0" w:space="0" w:color="auto"/>
      </w:divBdr>
    </w:div>
    <w:div w:id="1593320075">
      <w:bodyDiv w:val="1"/>
      <w:marLeft w:val="0"/>
      <w:marRight w:val="0"/>
      <w:marTop w:val="0"/>
      <w:marBottom w:val="0"/>
      <w:divBdr>
        <w:top w:val="none" w:sz="0" w:space="0" w:color="auto"/>
        <w:left w:val="none" w:sz="0" w:space="0" w:color="auto"/>
        <w:bottom w:val="none" w:sz="0" w:space="0" w:color="auto"/>
        <w:right w:val="none" w:sz="0" w:space="0" w:color="auto"/>
      </w:divBdr>
    </w:div>
    <w:div w:id="1593396218">
      <w:bodyDiv w:val="1"/>
      <w:marLeft w:val="0"/>
      <w:marRight w:val="0"/>
      <w:marTop w:val="0"/>
      <w:marBottom w:val="0"/>
      <w:divBdr>
        <w:top w:val="none" w:sz="0" w:space="0" w:color="auto"/>
        <w:left w:val="none" w:sz="0" w:space="0" w:color="auto"/>
        <w:bottom w:val="none" w:sz="0" w:space="0" w:color="auto"/>
        <w:right w:val="none" w:sz="0" w:space="0" w:color="auto"/>
      </w:divBdr>
    </w:div>
    <w:div w:id="1593465124">
      <w:bodyDiv w:val="1"/>
      <w:marLeft w:val="0"/>
      <w:marRight w:val="0"/>
      <w:marTop w:val="0"/>
      <w:marBottom w:val="0"/>
      <w:divBdr>
        <w:top w:val="none" w:sz="0" w:space="0" w:color="auto"/>
        <w:left w:val="none" w:sz="0" w:space="0" w:color="auto"/>
        <w:bottom w:val="none" w:sz="0" w:space="0" w:color="auto"/>
        <w:right w:val="none" w:sz="0" w:space="0" w:color="auto"/>
      </w:divBdr>
    </w:div>
    <w:div w:id="1593585585">
      <w:bodyDiv w:val="1"/>
      <w:marLeft w:val="0"/>
      <w:marRight w:val="0"/>
      <w:marTop w:val="0"/>
      <w:marBottom w:val="0"/>
      <w:divBdr>
        <w:top w:val="none" w:sz="0" w:space="0" w:color="auto"/>
        <w:left w:val="none" w:sz="0" w:space="0" w:color="auto"/>
        <w:bottom w:val="none" w:sz="0" w:space="0" w:color="auto"/>
        <w:right w:val="none" w:sz="0" w:space="0" w:color="auto"/>
      </w:divBdr>
    </w:div>
    <w:div w:id="1594360823">
      <w:bodyDiv w:val="1"/>
      <w:marLeft w:val="0"/>
      <w:marRight w:val="0"/>
      <w:marTop w:val="0"/>
      <w:marBottom w:val="0"/>
      <w:divBdr>
        <w:top w:val="none" w:sz="0" w:space="0" w:color="auto"/>
        <w:left w:val="none" w:sz="0" w:space="0" w:color="auto"/>
        <w:bottom w:val="none" w:sz="0" w:space="0" w:color="auto"/>
        <w:right w:val="none" w:sz="0" w:space="0" w:color="auto"/>
      </w:divBdr>
    </w:div>
    <w:div w:id="1594822914">
      <w:bodyDiv w:val="1"/>
      <w:marLeft w:val="0"/>
      <w:marRight w:val="0"/>
      <w:marTop w:val="0"/>
      <w:marBottom w:val="0"/>
      <w:divBdr>
        <w:top w:val="none" w:sz="0" w:space="0" w:color="auto"/>
        <w:left w:val="none" w:sz="0" w:space="0" w:color="auto"/>
        <w:bottom w:val="none" w:sz="0" w:space="0" w:color="auto"/>
        <w:right w:val="none" w:sz="0" w:space="0" w:color="auto"/>
      </w:divBdr>
    </w:div>
    <w:div w:id="1595163769">
      <w:bodyDiv w:val="1"/>
      <w:marLeft w:val="0"/>
      <w:marRight w:val="0"/>
      <w:marTop w:val="0"/>
      <w:marBottom w:val="0"/>
      <w:divBdr>
        <w:top w:val="none" w:sz="0" w:space="0" w:color="auto"/>
        <w:left w:val="none" w:sz="0" w:space="0" w:color="auto"/>
        <w:bottom w:val="none" w:sz="0" w:space="0" w:color="auto"/>
        <w:right w:val="none" w:sz="0" w:space="0" w:color="auto"/>
      </w:divBdr>
    </w:div>
    <w:div w:id="1595700274">
      <w:bodyDiv w:val="1"/>
      <w:marLeft w:val="0"/>
      <w:marRight w:val="0"/>
      <w:marTop w:val="0"/>
      <w:marBottom w:val="0"/>
      <w:divBdr>
        <w:top w:val="none" w:sz="0" w:space="0" w:color="auto"/>
        <w:left w:val="none" w:sz="0" w:space="0" w:color="auto"/>
        <w:bottom w:val="none" w:sz="0" w:space="0" w:color="auto"/>
        <w:right w:val="none" w:sz="0" w:space="0" w:color="auto"/>
      </w:divBdr>
    </w:div>
    <w:div w:id="1595824918">
      <w:bodyDiv w:val="1"/>
      <w:marLeft w:val="0"/>
      <w:marRight w:val="0"/>
      <w:marTop w:val="0"/>
      <w:marBottom w:val="0"/>
      <w:divBdr>
        <w:top w:val="none" w:sz="0" w:space="0" w:color="auto"/>
        <w:left w:val="none" w:sz="0" w:space="0" w:color="auto"/>
        <w:bottom w:val="none" w:sz="0" w:space="0" w:color="auto"/>
        <w:right w:val="none" w:sz="0" w:space="0" w:color="auto"/>
      </w:divBdr>
    </w:div>
    <w:div w:id="1596397472">
      <w:bodyDiv w:val="1"/>
      <w:marLeft w:val="0"/>
      <w:marRight w:val="0"/>
      <w:marTop w:val="0"/>
      <w:marBottom w:val="0"/>
      <w:divBdr>
        <w:top w:val="none" w:sz="0" w:space="0" w:color="auto"/>
        <w:left w:val="none" w:sz="0" w:space="0" w:color="auto"/>
        <w:bottom w:val="none" w:sz="0" w:space="0" w:color="auto"/>
        <w:right w:val="none" w:sz="0" w:space="0" w:color="auto"/>
      </w:divBdr>
    </w:div>
    <w:div w:id="1597053102">
      <w:bodyDiv w:val="1"/>
      <w:marLeft w:val="0"/>
      <w:marRight w:val="0"/>
      <w:marTop w:val="0"/>
      <w:marBottom w:val="0"/>
      <w:divBdr>
        <w:top w:val="none" w:sz="0" w:space="0" w:color="auto"/>
        <w:left w:val="none" w:sz="0" w:space="0" w:color="auto"/>
        <w:bottom w:val="none" w:sz="0" w:space="0" w:color="auto"/>
        <w:right w:val="none" w:sz="0" w:space="0" w:color="auto"/>
      </w:divBdr>
    </w:div>
    <w:div w:id="1597247851">
      <w:bodyDiv w:val="1"/>
      <w:marLeft w:val="0"/>
      <w:marRight w:val="0"/>
      <w:marTop w:val="0"/>
      <w:marBottom w:val="0"/>
      <w:divBdr>
        <w:top w:val="none" w:sz="0" w:space="0" w:color="auto"/>
        <w:left w:val="none" w:sz="0" w:space="0" w:color="auto"/>
        <w:bottom w:val="none" w:sz="0" w:space="0" w:color="auto"/>
        <w:right w:val="none" w:sz="0" w:space="0" w:color="auto"/>
      </w:divBdr>
    </w:div>
    <w:div w:id="1597327323">
      <w:bodyDiv w:val="1"/>
      <w:marLeft w:val="0"/>
      <w:marRight w:val="0"/>
      <w:marTop w:val="0"/>
      <w:marBottom w:val="0"/>
      <w:divBdr>
        <w:top w:val="none" w:sz="0" w:space="0" w:color="auto"/>
        <w:left w:val="none" w:sz="0" w:space="0" w:color="auto"/>
        <w:bottom w:val="none" w:sz="0" w:space="0" w:color="auto"/>
        <w:right w:val="none" w:sz="0" w:space="0" w:color="auto"/>
      </w:divBdr>
    </w:div>
    <w:div w:id="1597589692">
      <w:bodyDiv w:val="1"/>
      <w:marLeft w:val="0"/>
      <w:marRight w:val="0"/>
      <w:marTop w:val="0"/>
      <w:marBottom w:val="0"/>
      <w:divBdr>
        <w:top w:val="none" w:sz="0" w:space="0" w:color="auto"/>
        <w:left w:val="none" w:sz="0" w:space="0" w:color="auto"/>
        <w:bottom w:val="none" w:sz="0" w:space="0" w:color="auto"/>
        <w:right w:val="none" w:sz="0" w:space="0" w:color="auto"/>
      </w:divBdr>
    </w:div>
    <w:div w:id="1597639339">
      <w:bodyDiv w:val="1"/>
      <w:marLeft w:val="0"/>
      <w:marRight w:val="0"/>
      <w:marTop w:val="0"/>
      <w:marBottom w:val="0"/>
      <w:divBdr>
        <w:top w:val="none" w:sz="0" w:space="0" w:color="auto"/>
        <w:left w:val="none" w:sz="0" w:space="0" w:color="auto"/>
        <w:bottom w:val="none" w:sz="0" w:space="0" w:color="auto"/>
        <w:right w:val="none" w:sz="0" w:space="0" w:color="auto"/>
      </w:divBdr>
    </w:div>
    <w:div w:id="1597861170">
      <w:bodyDiv w:val="1"/>
      <w:marLeft w:val="0"/>
      <w:marRight w:val="0"/>
      <w:marTop w:val="0"/>
      <w:marBottom w:val="0"/>
      <w:divBdr>
        <w:top w:val="none" w:sz="0" w:space="0" w:color="auto"/>
        <w:left w:val="none" w:sz="0" w:space="0" w:color="auto"/>
        <w:bottom w:val="none" w:sz="0" w:space="0" w:color="auto"/>
        <w:right w:val="none" w:sz="0" w:space="0" w:color="auto"/>
      </w:divBdr>
    </w:div>
    <w:div w:id="1597984266">
      <w:bodyDiv w:val="1"/>
      <w:marLeft w:val="0"/>
      <w:marRight w:val="0"/>
      <w:marTop w:val="0"/>
      <w:marBottom w:val="0"/>
      <w:divBdr>
        <w:top w:val="none" w:sz="0" w:space="0" w:color="auto"/>
        <w:left w:val="none" w:sz="0" w:space="0" w:color="auto"/>
        <w:bottom w:val="none" w:sz="0" w:space="0" w:color="auto"/>
        <w:right w:val="none" w:sz="0" w:space="0" w:color="auto"/>
      </w:divBdr>
    </w:div>
    <w:div w:id="1598172619">
      <w:bodyDiv w:val="1"/>
      <w:marLeft w:val="0"/>
      <w:marRight w:val="0"/>
      <w:marTop w:val="0"/>
      <w:marBottom w:val="0"/>
      <w:divBdr>
        <w:top w:val="none" w:sz="0" w:space="0" w:color="auto"/>
        <w:left w:val="none" w:sz="0" w:space="0" w:color="auto"/>
        <w:bottom w:val="none" w:sz="0" w:space="0" w:color="auto"/>
        <w:right w:val="none" w:sz="0" w:space="0" w:color="auto"/>
      </w:divBdr>
    </w:div>
    <w:div w:id="1598251214">
      <w:bodyDiv w:val="1"/>
      <w:marLeft w:val="0"/>
      <w:marRight w:val="0"/>
      <w:marTop w:val="0"/>
      <w:marBottom w:val="0"/>
      <w:divBdr>
        <w:top w:val="none" w:sz="0" w:space="0" w:color="auto"/>
        <w:left w:val="none" w:sz="0" w:space="0" w:color="auto"/>
        <w:bottom w:val="none" w:sz="0" w:space="0" w:color="auto"/>
        <w:right w:val="none" w:sz="0" w:space="0" w:color="auto"/>
      </w:divBdr>
    </w:div>
    <w:div w:id="1598445741">
      <w:bodyDiv w:val="1"/>
      <w:marLeft w:val="0"/>
      <w:marRight w:val="0"/>
      <w:marTop w:val="0"/>
      <w:marBottom w:val="0"/>
      <w:divBdr>
        <w:top w:val="none" w:sz="0" w:space="0" w:color="auto"/>
        <w:left w:val="none" w:sz="0" w:space="0" w:color="auto"/>
        <w:bottom w:val="none" w:sz="0" w:space="0" w:color="auto"/>
        <w:right w:val="none" w:sz="0" w:space="0" w:color="auto"/>
      </w:divBdr>
    </w:div>
    <w:div w:id="1598561501">
      <w:bodyDiv w:val="1"/>
      <w:marLeft w:val="0"/>
      <w:marRight w:val="0"/>
      <w:marTop w:val="0"/>
      <w:marBottom w:val="0"/>
      <w:divBdr>
        <w:top w:val="none" w:sz="0" w:space="0" w:color="auto"/>
        <w:left w:val="none" w:sz="0" w:space="0" w:color="auto"/>
        <w:bottom w:val="none" w:sz="0" w:space="0" w:color="auto"/>
        <w:right w:val="none" w:sz="0" w:space="0" w:color="auto"/>
      </w:divBdr>
    </w:div>
    <w:div w:id="1599093623">
      <w:bodyDiv w:val="1"/>
      <w:marLeft w:val="0"/>
      <w:marRight w:val="0"/>
      <w:marTop w:val="0"/>
      <w:marBottom w:val="0"/>
      <w:divBdr>
        <w:top w:val="none" w:sz="0" w:space="0" w:color="auto"/>
        <w:left w:val="none" w:sz="0" w:space="0" w:color="auto"/>
        <w:bottom w:val="none" w:sz="0" w:space="0" w:color="auto"/>
        <w:right w:val="none" w:sz="0" w:space="0" w:color="auto"/>
      </w:divBdr>
    </w:div>
    <w:div w:id="1599100634">
      <w:bodyDiv w:val="1"/>
      <w:marLeft w:val="0"/>
      <w:marRight w:val="0"/>
      <w:marTop w:val="0"/>
      <w:marBottom w:val="0"/>
      <w:divBdr>
        <w:top w:val="none" w:sz="0" w:space="0" w:color="auto"/>
        <w:left w:val="none" w:sz="0" w:space="0" w:color="auto"/>
        <w:bottom w:val="none" w:sz="0" w:space="0" w:color="auto"/>
        <w:right w:val="none" w:sz="0" w:space="0" w:color="auto"/>
      </w:divBdr>
    </w:div>
    <w:div w:id="1599218214">
      <w:bodyDiv w:val="1"/>
      <w:marLeft w:val="0"/>
      <w:marRight w:val="0"/>
      <w:marTop w:val="0"/>
      <w:marBottom w:val="0"/>
      <w:divBdr>
        <w:top w:val="none" w:sz="0" w:space="0" w:color="auto"/>
        <w:left w:val="none" w:sz="0" w:space="0" w:color="auto"/>
        <w:bottom w:val="none" w:sz="0" w:space="0" w:color="auto"/>
        <w:right w:val="none" w:sz="0" w:space="0" w:color="auto"/>
      </w:divBdr>
    </w:div>
    <w:div w:id="1599481893">
      <w:bodyDiv w:val="1"/>
      <w:marLeft w:val="0"/>
      <w:marRight w:val="0"/>
      <w:marTop w:val="0"/>
      <w:marBottom w:val="0"/>
      <w:divBdr>
        <w:top w:val="none" w:sz="0" w:space="0" w:color="auto"/>
        <w:left w:val="none" w:sz="0" w:space="0" w:color="auto"/>
        <w:bottom w:val="none" w:sz="0" w:space="0" w:color="auto"/>
        <w:right w:val="none" w:sz="0" w:space="0" w:color="auto"/>
      </w:divBdr>
    </w:div>
    <w:div w:id="1600025166">
      <w:bodyDiv w:val="1"/>
      <w:marLeft w:val="0"/>
      <w:marRight w:val="0"/>
      <w:marTop w:val="0"/>
      <w:marBottom w:val="0"/>
      <w:divBdr>
        <w:top w:val="none" w:sz="0" w:space="0" w:color="auto"/>
        <w:left w:val="none" w:sz="0" w:space="0" w:color="auto"/>
        <w:bottom w:val="none" w:sz="0" w:space="0" w:color="auto"/>
        <w:right w:val="none" w:sz="0" w:space="0" w:color="auto"/>
      </w:divBdr>
    </w:div>
    <w:div w:id="1600067372">
      <w:bodyDiv w:val="1"/>
      <w:marLeft w:val="0"/>
      <w:marRight w:val="0"/>
      <w:marTop w:val="0"/>
      <w:marBottom w:val="0"/>
      <w:divBdr>
        <w:top w:val="none" w:sz="0" w:space="0" w:color="auto"/>
        <w:left w:val="none" w:sz="0" w:space="0" w:color="auto"/>
        <w:bottom w:val="none" w:sz="0" w:space="0" w:color="auto"/>
        <w:right w:val="none" w:sz="0" w:space="0" w:color="auto"/>
      </w:divBdr>
    </w:div>
    <w:div w:id="1600138951">
      <w:bodyDiv w:val="1"/>
      <w:marLeft w:val="0"/>
      <w:marRight w:val="0"/>
      <w:marTop w:val="0"/>
      <w:marBottom w:val="0"/>
      <w:divBdr>
        <w:top w:val="none" w:sz="0" w:space="0" w:color="auto"/>
        <w:left w:val="none" w:sz="0" w:space="0" w:color="auto"/>
        <w:bottom w:val="none" w:sz="0" w:space="0" w:color="auto"/>
        <w:right w:val="none" w:sz="0" w:space="0" w:color="auto"/>
      </w:divBdr>
    </w:div>
    <w:div w:id="1600333520">
      <w:bodyDiv w:val="1"/>
      <w:marLeft w:val="0"/>
      <w:marRight w:val="0"/>
      <w:marTop w:val="0"/>
      <w:marBottom w:val="0"/>
      <w:divBdr>
        <w:top w:val="none" w:sz="0" w:space="0" w:color="auto"/>
        <w:left w:val="none" w:sz="0" w:space="0" w:color="auto"/>
        <w:bottom w:val="none" w:sz="0" w:space="0" w:color="auto"/>
        <w:right w:val="none" w:sz="0" w:space="0" w:color="auto"/>
      </w:divBdr>
    </w:div>
    <w:div w:id="1600723717">
      <w:bodyDiv w:val="1"/>
      <w:marLeft w:val="0"/>
      <w:marRight w:val="0"/>
      <w:marTop w:val="0"/>
      <w:marBottom w:val="0"/>
      <w:divBdr>
        <w:top w:val="none" w:sz="0" w:space="0" w:color="auto"/>
        <w:left w:val="none" w:sz="0" w:space="0" w:color="auto"/>
        <w:bottom w:val="none" w:sz="0" w:space="0" w:color="auto"/>
        <w:right w:val="none" w:sz="0" w:space="0" w:color="auto"/>
      </w:divBdr>
    </w:div>
    <w:div w:id="1600945307">
      <w:bodyDiv w:val="1"/>
      <w:marLeft w:val="0"/>
      <w:marRight w:val="0"/>
      <w:marTop w:val="0"/>
      <w:marBottom w:val="0"/>
      <w:divBdr>
        <w:top w:val="none" w:sz="0" w:space="0" w:color="auto"/>
        <w:left w:val="none" w:sz="0" w:space="0" w:color="auto"/>
        <w:bottom w:val="none" w:sz="0" w:space="0" w:color="auto"/>
        <w:right w:val="none" w:sz="0" w:space="0" w:color="auto"/>
      </w:divBdr>
    </w:div>
    <w:div w:id="1601065884">
      <w:bodyDiv w:val="1"/>
      <w:marLeft w:val="0"/>
      <w:marRight w:val="0"/>
      <w:marTop w:val="0"/>
      <w:marBottom w:val="0"/>
      <w:divBdr>
        <w:top w:val="none" w:sz="0" w:space="0" w:color="auto"/>
        <w:left w:val="none" w:sz="0" w:space="0" w:color="auto"/>
        <w:bottom w:val="none" w:sz="0" w:space="0" w:color="auto"/>
        <w:right w:val="none" w:sz="0" w:space="0" w:color="auto"/>
      </w:divBdr>
    </w:div>
    <w:div w:id="1601254784">
      <w:bodyDiv w:val="1"/>
      <w:marLeft w:val="0"/>
      <w:marRight w:val="0"/>
      <w:marTop w:val="0"/>
      <w:marBottom w:val="0"/>
      <w:divBdr>
        <w:top w:val="none" w:sz="0" w:space="0" w:color="auto"/>
        <w:left w:val="none" w:sz="0" w:space="0" w:color="auto"/>
        <w:bottom w:val="none" w:sz="0" w:space="0" w:color="auto"/>
        <w:right w:val="none" w:sz="0" w:space="0" w:color="auto"/>
      </w:divBdr>
    </w:div>
    <w:div w:id="1601600414">
      <w:bodyDiv w:val="1"/>
      <w:marLeft w:val="0"/>
      <w:marRight w:val="0"/>
      <w:marTop w:val="0"/>
      <w:marBottom w:val="0"/>
      <w:divBdr>
        <w:top w:val="none" w:sz="0" w:space="0" w:color="auto"/>
        <w:left w:val="none" w:sz="0" w:space="0" w:color="auto"/>
        <w:bottom w:val="none" w:sz="0" w:space="0" w:color="auto"/>
        <w:right w:val="none" w:sz="0" w:space="0" w:color="auto"/>
      </w:divBdr>
    </w:div>
    <w:div w:id="1601838850">
      <w:bodyDiv w:val="1"/>
      <w:marLeft w:val="0"/>
      <w:marRight w:val="0"/>
      <w:marTop w:val="0"/>
      <w:marBottom w:val="0"/>
      <w:divBdr>
        <w:top w:val="none" w:sz="0" w:space="0" w:color="auto"/>
        <w:left w:val="none" w:sz="0" w:space="0" w:color="auto"/>
        <w:bottom w:val="none" w:sz="0" w:space="0" w:color="auto"/>
        <w:right w:val="none" w:sz="0" w:space="0" w:color="auto"/>
      </w:divBdr>
    </w:div>
    <w:div w:id="1601990895">
      <w:bodyDiv w:val="1"/>
      <w:marLeft w:val="0"/>
      <w:marRight w:val="0"/>
      <w:marTop w:val="0"/>
      <w:marBottom w:val="0"/>
      <w:divBdr>
        <w:top w:val="none" w:sz="0" w:space="0" w:color="auto"/>
        <w:left w:val="none" w:sz="0" w:space="0" w:color="auto"/>
        <w:bottom w:val="none" w:sz="0" w:space="0" w:color="auto"/>
        <w:right w:val="none" w:sz="0" w:space="0" w:color="auto"/>
      </w:divBdr>
    </w:div>
    <w:div w:id="1602226030">
      <w:bodyDiv w:val="1"/>
      <w:marLeft w:val="0"/>
      <w:marRight w:val="0"/>
      <w:marTop w:val="0"/>
      <w:marBottom w:val="0"/>
      <w:divBdr>
        <w:top w:val="none" w:sz="0" w:space="0" w:color="auto"/>
        <w:left w:val="none" w:sz="0" w:space="0" w:color="auto"/>
        <w:bottom w:val="none" w:sz="0" w:space="0" w:color="auto"/>
        <w:right w:val="none" w:sz="0" w:space="0" w:color="auto"/>
      </w:divBdr>
    </w:div>
    <w:div w:id="1602296516">
      <w:bodyDiv w:val="1"/>
      <w:marLeft w:val="0"/>
      <w:marRight w:val="0"/>
      <w:marTop w:val="0"/>
      <w:marBottom w:val="0"/>
      <w:divBdr>
        <w:top w:val="none" w:sz="0" w:space="0" w:color="auto"/>
        <w:left w:val="none" w:sz="0" w:space="0" w:color="auto"/>
        <w:bottom w:val="none" w:sz="0" w:space="0" w:color="auto"/>
        <w:right w:val="none" w:sz="0" w:space="0" w:color="auto"/>
      </w:divBdr>
    </w:div>
    <w:div w:id="1602300955">
      <w:bodyDiv w:val="1"/>
      <w:marLeft w:val="0"/>
      <w:marRight w:val="0"/>
      <w:marTop w:val="0"/>
      <w:marBottom w:val="0"/>
      <w:divBdr>
        <w:top w:val="none" w:sz="0" w:space="0" w:color="auto"/>
        <w:left w:val="none" w:sz="0" w:space="0" w:color="auto"/>
        <w:bottom w:val="none" w:sz="0" w:space="0" w:color="auto"/>
        <w:right w:val="none" w:sz="0" w:space="0" w:color="auto"/>
      </w:divBdr>
    </w:div>
    <w:div w:id="1602370396">
      <w:bodyDiv w:val="1"/>
      <w:marLeft w:val="0"/>
      <w:marRight w:val="0"/>
      <w:marTop w:val="0"/>
      <w:marBottom w:val="0"/>
      <w:divBdr>
        <w:top w:val="none" w:sz="0" w:space="0" w:color="auto"/>
        <w:left w:val="none" w:sz="0" w:space="0" w:color="auto"/>
        <w:bottom w:val="none" w:sz="0" w:space="0" w:color="auto"/>
        <w:right w:val="none" w:sz="0" w:space="0" w:color="auto"/>
      </w:divBdr>
    </w:div>
    <w:div w:id="1602562556">
      <w:bodyDiv w:val="1"/>
      <w:marLeft w:val="0"/>
      <w:marRight w:val="0"/>
      <w:marTop w:val="0"/>
      <w:marBottom w:val="0"/>
      <w:divBdr>
        <w:top w:val="none" w:sz="0" w:space="0" w:color="auto"/>
        <w:left w:val="none" w:sz="0" w:space="0" w:color="auto"/>
        <w:bottom w:val="none" w:sz="0" w:space="0" w:color="auto"/>
        <w:right w:val="none" w:sz="0" w:space="0" w:color="auto"/>
      </w:divBdr>
    </w:div>
    <w:div w:id="1602563706">
      <w:bodyDiv w:val="1"/>
      <w:marLeft w:val="0"/>
      <w:marRight w:val="0"/>
      <w:marTop w:val="0"/>
      <w:marBottom w:val="0"/>
      <w:divBdr>
        <w:top w:val="none" w:sz="0" w:space="0" w:color="auto"/>
        <w:left w:val="none" w:sz="0" w:space="0" w:color="auto"/>
        <w:bottom w:val="none" w:sz="0" w:space="0" w:color="auto"/>
        <w:right w:val="none" w:sz="0" w:space="0" w:color="auto"/>
      </w:divBdr>
    </w:div>
    <w:div w:id="1602642435">
      <w:bodyDiv w:val="1"/>
      <w:marLeft w:val="0"/>
      <w:marRight w:val="0"/>
      <w:marTop w:val="0"/>
      <w:marBottom w:val="0"/>
      <w:divBdr>
        <w:top w:val="none" w:sz="0" w:space="0" w:color="auto"/>
        <w:left w:val="none" w:sz="0" w:space="0" w:color="auto"/>
        <w:bottom w:val="none" w:sz="0" w:space="0" w:color="auto"/>
        <w:right w:val="none" w:sz="0" w:space="0" w:color="auto"/>
      </w:divBdr>
    </w:div>
    <w:div w:id="1603412411">
      <w:bodyDiv w:val="1"/>
      <w:marLeft w:val="0"/>
      <w:marRight w:val="0"/>
      <w:marTop w:val="0"/>
      <w:marBottom w:val="0"/>
      <w:divBdr>
        <w:top w:val="none" w:sz="0" w:space="0" w:color="auto"/>
        <w:left w:val="none" w:sz="0" w:space="0" w:color="auto"/>
        <w:bottom w:val="none" w:sz="0" w:space="0" w:color="auto"/>
        <w:right w:val="none" w:sz="0" w:space="0" w:color="auto"/>
      </w:divBdr>
    </w:div>
    <w:div w:id="1603685911">
      <w:bodyDiv w:val="1"/>
      <w:marLeft w:val="0"/>
      <w:marRight w:val="0"/>
      <w:marTop w:val="0"/>
      <w:marBottom w:val="0"/>
      <w:divBdr>
        <w:top w:val="none" w:sz="0" w:space="0" w:color="auto"/>
        <w:left w:val="none" w:sz="0" w:space="0" w:color="auto"/>
        <w:bottom w:val="none" w:sz="0" w:space="0" w:color="auto"/>
        <w:right w:val="none" w:sz="0" w:space="0" w:color="auto"/>
      </w:divBdr>
    </w:div>
    <w:div w:id="1603803356">
      <w:bodyDiv w:val="1"/>
      <w:marLeft w:val="0"/>
      <w:marRight w:val="0"/>
      <w:marTop w:val="0"/>
      <w:marBottom w:val="0"/>
      <w:divBdr>
        <w:top w:val="none" w:sz="0" w:space="0" w:color="auto"/>
        <w:left w:val="none" w:sz="0" w:space="0" w:color="auto"/>
        <w:bottom w:val="none" w:sz="0" w:space="0" w:color="auto"/>
        <w:right w:val="none" w:sz="0" w:space="0" w:color="auto"/>
      </w:divBdr>
    </w:div>
    <w:div w:id="1604337673">
      <w:bodyDiv w:val="1"/>
      <w:marLeft w:val="0"/>
      <w:marRight w:val="0"/>
      <w:marTop w:val="0"/>
      <w:marBottom w:val="0"/>
      <w:divBdr>
        <w:top w:val="none" w:sz="0" w:space="0" w:color="auto"/>
        <w:left w:val="none" w:sz="0" w:space="0" w:color="auto"/>
        <w:bottom w:val="none" w:sz="0" w:space="0" w:color="auto"/>
        <w:right w:val="none" w:sz="0" w:space="0" w:color="auto"/>
      </w:divBdr>
    </w:div>
    <w:div w:id="1604414945">
      <w:bodyDiv w:val="1"/>
      <w:marLeft w:val="0"/>
      <w:marRight w:val="0"/>
      <w:marTop w:val="0"/>
      <w:marBottom w:val="0"/>
      <w:divBdr>
        <w:top w:val="none" w:sz="0" w:space="0" w:color="auto"/>
        <w:left w:val="none" w:sz="0" w:space="0" w:color="auto"/>
        <w:bottom w:val="none" w:sz="0" w:space="0" w:color="auto"/>
        <w:right w:val="none" w:sz="0" w:space="0" w:color="auto"/>
      </w:divBdr>
    </w:div>
    <w:div w:id="1604461983">
      <w:bodyDiv w:val="1"/>
      <w:marLeft w:val="0"/>
      <w:marRight w:val="0"/>
      <w:marTop w:val="0"/>
      <w:marBottom w:val="0"/>
      <w:divBdr>
        <w:top w:val="none" w:sz="0" w:space="0" w:color="auto"/>
        <w:left w:val="none" w:sz="0" w:space="0" w:color="auto"/>
        <w:bottom w:val="none" w:sz="0" w:space="0" w:color="auto"/>
        <w:right w:val="none" w:sz="0" w:space="0" w:color="auto"/>
      </w:divBdr>
    </w:div>
    <w:div w:id="1604529205">
      <w:bodyDiv w:val="1"/>
      <w:marLeft w:val="0"/>
      <w:marRight w:val="0"/>
      <w:marTop w:val="0"/>
      <w:marBottom w:val="0"/>
      <w:divBdr>
        <w:top w:val="none" w:sz="0" w:space="0" w:color="auto"/>
        <w:left w:val="none" w:sz="0" w:space="0" w:color="auto"/>
        <w:bottom w:val="none" w:sz="0" w:space="0" w:color="auto"/>
        <w:right w:val="none" w:sz="0" w:space="0" w:color="auto"/>
      </w:divBdr>
    </w:div>
    <w:div w:id="1604847917">
      <w:bodyDiv w:val="1"/>
      <w:marLeft w:val="0"/>
      <w:marRight w:val="0"/>
      <w:marTop w:val="0"/>
      <w:marBottom w:val="0"/>
      <w:divBdr>
        <w:top w:val="none" w:sz="0" w:space="0" w:color="auto"/>
        <w:left w:val="none" w:sz="0" w:space="0" w:color="auto"/>
        <w:bottom w:val="none" w:sz="0" w:space="0" w:color="auto"/>
        <w:right w:val="none" w:sz="0" w:space="0" w:color="auto"/>
      </w:divBdr>
    </w:div>
    <w:div w:id="1604872935">
      <w:bodyDiv w:val="1"/>
      <w:marLeft w:val="0"/>
      <w:marRight w:val="0"/>
      <w:marTop w:val="0"/>
      <w:marBottom w:val="0"/>
      <w:divBdr>
        <w:top w:val="none" w:sz="0" w:space="0" w:color="auto"/>
        <w:left w:val="none" w:sz="0" w:space="0" w:color="auto"/>
        <w:bottom w:val="none" w:sz="0" w:space="0" w:color="auto"/>
        <w:right w:val="none" w:sz="0" w:space="0" w:color="auto"/>
      </w:divBdr>
    </w:div>
    <w:div w:id="1604922644">
      <w:bodyDiv w:val="1"/>
      <w:marLeft w:val="0"/>
      <w:marRight w:val="0"/>
      <w:marTop w:val="0"/>
      <w:marBottom w:val="0"/>
      <w:divBdr>
        <w:top w:val="none" w:sz="0" w:space="0" w:color="auto"/>
        <w:left w:val="none" w:sz="0" w:space="0" w:color="auto"/>
        <w:bottom w:val="none" w:sz="0" w:space="0" w:color="auto"/>
        <w:right w:val="none" w:sz="0" w:space="0" w:color="auto"/>
      </w:divBdr>
    </w:div>
    <w:div w:id="1605066156">
      <w:bodyDiv w:val="1"/>
      <w:marLeft w:val="0"/>
      <w:marRight w:val="0"/>
      <w:marTop w:val="0"/>
      <w:marBottom w:val="0"/>
      <w:divBdr>
        <w:top w:val="none" w:sz="0" w:space="0" w:color="auto"/>
        <w:left w:val="none" w:sz="0" w:space="0" w:color="auto"/>
        <w:bottom w:val="none" w:sz="0" w:space="0" w:color="auto"/>
        <w:right w:val="none" w:sz="0" w:space="0" w:color="auto"/>
      </w:divBdr>
    </w:div>
    <w:div w:id="1605192450">
      <w:bodyDiv w:val="1"/>
      <w:marLeft w:val="0"/>
      <w:marRight w:val="0"/>
      <w:marTop w:val="0"/>
      <w:marBottom w:val="0"/>
      <w:divBdr>
        <w:top w:val="none" w:sz="0" w:space="0" w:color="auto"/>
        <w:left w:val="none" w:sz="0" w:space="0" w:color="auto"/>
        <w:bottom w:val="none" w:sz="0" w:space="0" w:color="auto"/>
        <w:right w:val="none" w:sz="0" w:space="0" w:color="auto"/>
      </w:divBdr>
    </w:div>
    <w:div w:id="1605266696">
      <w:bodyDiv w:val="1"/>
      <w:marLeft w:val="0"/>
      <w:marRight w:val="0"/>
      <w:marTop w:val="0"/>
      <w:marBottom w:val="0"/>
      <w:divBdr>
        <w:top w:val="none" w:sz="0" w:space="0" w:color="auto"/>
        <w:left w:val="none" w:sz="0" w:space="0" w:color="auto"/>
        <w:bottom w:val="none" w:sz="0" w:space="0" w:color="auto"/>
        <w:right w:val="none" w:sz="0" w:space="0" w:color="auto"/>
      </w:divBdr>
    </w:div>
    <w:div w:id="1605310902">
      <w:bodyDiv w:val="1"/>
      <w:marLeft w:val="0"/>
      <w:marRight w:val="0"/>
      <w:marTop w:val="0"/>
      <w:marBottom w:val="0"/>
      <w:divBdr>
        <w:top w:val="none" w:sz="0" w:space="0" w:color="auto"/>
        <w:left w:val="none" w:sz="0" w:space="0" w:color="auto"/>
        <w:bottom w:val="none" w:sz="0" w:space="0" w:color="auto"/>
        <w:right w:val="none" w:sz="0" w:space="0" w:color="auto"/>
      </w:divBdr>
    </w:div>
    <w:div w:id="1605721452">
      <w:bodyDiv w:val="1"/>
      <w:marLeft w:val="0"/>
      <w:marRight w:val="0"/>
      <w:marTop w:val="0"/>
      <w:marBottom w:val="0"/>
      <w:divBdr>
        <w:top w:val="none" w:sz="0" w:space="0" w:color="auto"/>
        <w:left w:val="none" w:sz="0" w:space="0" w:color="auto"/>
        <w:bottom w:val="none" w:sz="0" w:space="0" w:color="auto"/>
        <w:right w:val="none" w:sz="0" w:space="0" w:color="auto"/>
      </w:divBdr>
    </w:div>
    <w:div w:id="1606377863">
      <w:bodyDiv w:val="1"/>
      <w:marLeft w:val="0"/>
      <w:marRight w:val="0"/>
      <w:marTop w:val="0"/>
      <w:marBottom w:val="0"/>
      <w:divBdr>
        <w:top w:val="none" w:sz="0" w:space="0" w:color="auto"/>
        <w:left w:val="none" w:sz="0" w:space="0" w:color="auto"/>
        <w:bottom w:val="none" w:sz="0" w:space="0" w:color="auto"/>
        <w:right w:val="none" w:sz="0" w:space="0" w:color="auto"/>
      </w:divBdr>
    </w:div>
    <w:div w:id="1606572739">
      <w:bodyDiv w:val="1"/>
      <w:marLeft w:val="0"/>
      <w:marRight w:val="0"/>
      <w:marTop w:val="0"/>
      <w:marBottom w:val="0"/>
      <w:divBdr>
        <w:top w:val="none" w:sz="0" w:space="0" w:color="auto"/>
        <w:left w:val="none" w:sz="0" w:space="0" w:color="auto"/>
        <w:bottom w:val="none" w:sz="0" w:space="0" w:color="auto"/>
        <w:right w:val="none" w:sz="0" w:space="0" w:color="auto"/>
      </w:divBdr>
    </w:div>
    <w:div w:id="1606621674">
      <w:bodyDiv w:val="1"/>
      <w:marLeft w:val="0"/>
      <w:marRight w:val="0"/>
      <w:marTop w:val="0"/>
      <w:marBottom w:val="0"/>
      <w:divBdr>
        <w:top w:val="none" w:sz="0" w:space="0" w:color="auto"/>
        <w:left w:val="none" w:sz="0" w:space="0" w:color="auto"/>
        <w:bottom w:val="none" w:sz="0" w:space="0" w:color="auto"/>
        <w:right w:val="none" w:sz="0" w:space="0" w:color="auto"/>
      </w:divBdr>
    </w:div>
    <w:div w:id="1606841779">
      <w:bodyDiv w:val="1"/>
      <w:marLeft w:val="0"/>
      <w:marRight w:val="0"/>
      <w:marTop w:val="0"/>
      <w:marBottom w:val="0"/>
      <w:divBdr>
        <w:top w:val="none" w:sz="0" w:space="0" w:color="auto"/>
        <w:left w:val="none" w:sz="0" w:space="0" w:color="auto"/>
        <w:bottom w:val="none" w:sz="0" w:space="0" w:color="auto"/>
        <w:right w:val="none" w:sz="0" w:space="0" w:color="auto"/>
      </w:divBdr>
    </w:div>
    <w:div w:id="1607074398">
      <w:bodyDiv w:val="1"/>
      <w:marLeft w:val="0"/>
      <w:marRight w:val="0"/>
      <w:marTop w:val="0"/>
      <w:marBottom w:val="0"/>
      <w:divBdr>
        <w:top w:val="none" w:sz="0" w:space="0" w:color="auto"/>
        <w:left w:val="none" w:sz="0" w:space="0" w:color="auto"/>
        <w:bottom w:val="none" w:sz="0" w:space="0" w:color="auto"/>
        <w:right w:val="none" w:sz="0" w:space="0" w:color="auto"/>
      </w:divBdr>
    </w:div>
    <w:div w:id="1607467513">
      <w:bodyDiv w:val="1"/>
      <w:marLeft w:val="0"/>
      <w:marRight w:val="0"/>
      <w:marTop w:val="0"/>
      <w:marBottom w:val="0"/>
      <w:divBdr>
        <w:top w:val="none" w:sz="0" w:space="0" w:color="auto"/>
        <w:left w:val="none" w:sz="0" w:space="0" w:color="auto"/>
        <w:bottom w:val="none" w:sz="0" w:space="0" w:color="auto"/>
        <w:right w:val="none" w:sz="0" w:space="0" w:color="auto"/>
      </w:divBdr>
    </w:div>
    <w:div w:id="1607498356">
      <w:bodyDiv w:val="1"/>
      <w:marLeft w:val="0"/>
      <w:marRight w:val="0"/>
      <w:marTop w:val="0"/>
      <w:marBottom w:val="0"/>
      <w:divBdr>
        <w:top w:val="none" w:sz="0" w:space="0" w:color="auto"/>
        <w:left w:val="none" w:sz="0" w:space="0" w:color="auto"/>
        <w:bottom w:val="none" w:sz="0" w:space="0" w:color="auto"/>
        <w:right w:val="none" w:sz="0" w:space="0" w:color="auto"/>
      </w:divBdr>
    </w:div>
    <w:div w:id="1607536924">
      <w:bodyDiv w:val="1"/>
      <w:marLeft w:val="0"/>
      <w:marRight w:val="0"/>
      <w:marTop w:val="0"/>
      <w:marBottom w:val="0"/>
      <w:divBdr>
        <w:top w:val="none" w:sz="0" w:space="0" w:color="auto"/>
        <w:left w:val="none" w:sz="0" w:space="0" w:color="auto"/>
        <w:bottom w:val="none" w:sz="0" w:space="0" w:color="auto"/>
        <w:right w:val="none" w:sz="0" w:space="0" w:color="auto"/>
      </w:divBdr>
    </w:div>
    <w:div w:id="1607537332">
      <w:bodyDiv w:val="1"/>
      <w:marLeft w:val="0"/>
      <w:marRight w:val="0"/>
      <w:marTop w:val="0"/>
      <w:marBottom w:val="0"/>
      <w:divBdr>
        <w:top w:val="none" w:sz="0" w:space="0" w:color="auto"/>
        <w:left w:val="none" w:sz="0" w:space="0" w:color="auto"/>
        <w:bottom w:val="none" w:sz="0" w:space="0" w:color="auto"/>
        <w:right w:val="none" w:sz="0" w:space="0" w:color="auto"/>
      </w:divBdr>
    </w:div>
    <w:div w:id="1607929354">
      <w:bodyDiv w:val="1"/>
      <w:marLeft w:val="0"/>
      <w:marRight w:val="0"/>
      <w:marTop w:val="0"/>
      <w:marBottom w:val="0"/>
      <w:divBdr>
        <w:top w:val="none" w:sz="0" w:space="0" w:color="auto"/>
        <w:left w:val="none" w:sz="0" w:space="0" w:color="auto"/>
        <w:bottom w:val="none" w:sz="0" w:space="0" w:color="auto"/>
        <w:right w:val="none" w:sz="0" w:space="0" w:color="auto"/>
      </w:divBdr>
    </w:div>
    <w:div w:id="1608004262">
      <w:bodyDiv w:val="1"/>
      <w:marLeft w:val="0"/>
      <w:marRight w:val="0"/>
      <w:marTop w:val="0"/>
      <w:marBottom w:val="0"/>
      <w:divBdr>
        <w:top w:val="none" w:sz="0" w:space="0" w:color="auto"/>
        <w:left w:val="none" w:sz="0" w:space="0" w:color="auto"/>
        <w:bottom w:val="none" w:sz="0" w:space="0" w:color="auto"/>
        <w:right w:val="none" w:sz="0" w:space="0" w:color="auto"/>
      </w:divBdr>
    </w:div>
    <w:div w:id="1608075488">
      <w:bodyDiv w:val="1"/>
      <w:marLeft w:val="0"/>
      <w:marRight w:val="0"/>
      <w:marTop w:val="0"/>
      <w:marBottom w:val="0"/>
      <w:divBdr>
        <w:top w:val="none" w:sz="0" w:space="0" w:color="auto"/>
        <w:left w:val="none" w:sz="0" w:space="0" w:color="auto"/>
        <w:bottom w:val="none" w:sz="0" w:space="0" w:color="auto"/>
        <w:right w:val="none" w:sz="0" w:space="0" w:color="auto"/>
      </w:divBdr>
    </w:div>
    <w:div w:id="1608122642">
      <w:bodyDiv w:val="1"/>
      <w:marLeft w:val="0"/>
      <w:marRight w:val="0"/>
      <w:marTop w:val="0"/>
      <w:marBottom w:val="0"/>
      <w:divBdr>
        <w:top w:val="none" w:sz="0" w:space="0" w:color="auto"/>
        <w:left w:val="none" w:sz="0" w:space="0" w:color="auto"/>
        <w:bottom w:val="none" w:sz="0" w:space="0" w:color="auto"/>
        <w:right w:val="none" w:sz="0" w:space="0" w:color="auto"/>
      </w:divBdr>
    </w:div>
    <w:div w:id="1608847589">
      <w:bodyDiv w:val="1"/>
      <w:marLeft w:val="0"/>
      <w:marRight w:val="0"/>
      <w:marTop w:val="0"/>
      <w:marBottom w:val="0"/>
      <w:divBdr>
        <w:top w:val="none" w:sz="0" w:space="0" w:color="auto"/>
        <w:left w:val="none" w:sz="0" w:space="0" w:color="auto"/>
        <w:bottom w:val="none" w:sz="0" w:space="0" w:color="auto"/>
        <w:right w:val="none" w:sz="0" w:space="0" w:color="auto"/>
      </w:divBdr>
    </w:div>
    <w:div w:id="1609123630">
      <w:bodyDiv w:val="1"/>
      <w:marLeft w:val="0"/>
      <w:marRight w:val="0"/>
      <w:marTop w:val="0"/>
      <w:marBottom w:val="0"/>
      <w:divBdr>
        <w:top w:val="none" w:sz="0" w:space="0" w:color="auto"/>
        <w:left w:val="none" w:sz="0" w:space="0" w:color="auto"/>
        <w:bottom w:val="none" w:sz="0" w:space="0" w:color="auto"/>
        <w:right w:val="none" w:sz="0" w:space="0" w:color="auto"/>
      </w:divBdr>
    </w:div>
    <w:div w:id="1609311754">
      <w:bodyDiv w:val="1"/>
      <w:marLeft w:val="0"/>
      <w:marRight w:val="0"/>
      <w:marTop w:val="0"/>
      <w:marBottom w:val="0"/>
      <w:divBdr>
        <w:top w:val="none" w:sz="0" w:space="0" w:color="auto"/>
        <w:left w:val="none" w:sz="0" w:space="0" w:color="auto"/>
        <w:bottom w:val="none" w:sz="0" w:space="0" w:color="auto"/>
        <w:right w:val="none" w:sz="0" w:space="0" w:color="auto"/>
      </w:divBdr>
    </w:div>
    <w:div w:id="1609586542">
      <w:bodyDiv w:val="1"/>
      <w:marLeft w:val="0"/>
      <w:marRight w:val="0"/>
      <w:marTop w:val="0"/>
      <w:marBottom w:val="0"/>
      <w:divBdr>
        <w:top w:val="none" w:sz="0" w:space="0" w:color="auto"/>
        <w:left w:val="none" w:sz="0" w:space="0" w:color="auto"/>
        <w:bottom w:val="none" w:sz="0" w:space="0" w:color="auto"/>
        <w:right w:val="none" w:sz="0" w:space="0" w:color="auto"/>
      </w:divBdr>
    </w:div>
    <w:div w:id="1609849189">
      <w:bodyDiv w:val="1"/>
      <w:marLeft w:val="0"/>
      <w:marRight w:val="0"/>
      <w:marTop w:val="0"/>
      <w:marBottom w:val="0"/>
      <w:divBdr>
        <w:top w:val="none" w:sz="0" w:space="0" w:color="auto"/>
        <w:left w:val="none" w:sz="0" w:space="0" w:color="auto"/>
        <w:bottom w:val="none" w:sz="0" w:space="0" w:color="auto"/>
        <w:right w:val="none" w:sz="0" w:space="0" w:color="auto"/>
      </w:divBdr>
    </w:div>
    <w:div w:id="1609892041">
      <w:bodyDiv w:val="1"/>
      <w:marLeft w:val="0"/>
      <w:marRight w:val="0"/>
      <w:marTop w:val="0"/>
      <w:marBottom w:val="0"/>
      <w:divBdr>
        <w:top w:val="none" w:sz="0" w:space="0" w:color="auto"/>
        <w:left w:val="none" w:sz="0" w:space="0" w:color="auto"/>
        <w:bottom w:val="none" w:sz="0" w:space="0" w:color="auto"/>
        <w:right w:val="none" w:sz="0" w:space="0" w:color="auto"/>
      </w:divBdr>
    </w:div>
    <w:div w:id="1610117667">
      <w:bodyDiv w:val="1"/>
      <w:marLeft w:val="0"/>
      <w:marRight w:val="0"/>
      <w:marTop w:val="0"/>
      <w:marBottom w:val="0"/>
      <w:divBdr>
        <w:top w:val="none" w:sz="0" w:space="0" w:color="auto"/>
        <w:left w:val="none" w:sz="0" w:space="0" w:color="auto"/>
        <w:bottom w:val="none" w:sz="0" w:space="0" w:color="auto"/>
        <w:right w:val="none" w:sz="0" w:space="0" w:color="auto"/>
      </w:divBdr>
    </w:div>
    <w:div w:id="1610315716">
      <w:bodyDiv w:val="1"/>
      <w:marLeft w:val="0"/>
      <w:marRight w:val="0"/>
      <w:marTop w:val="0"/>
      <w:marBottom w:val="0"/>
      <w:divBdr>
        <w:top w:val="none" w:sz="0" w:space="0" w:color="auto"/>
        <w:left w:val="none" w:sz="0" w:space="0" w:color="auto"/>
        <w:bottom w:val="none" w:sz="0" w:space="0" w:color="auto"/>
        <w:right w:val="none" w:sz="0" w:space="0" w:color="auto"/>
      </w:divBdr>
    </w:div>
    <w:div w:id="1610502887">
      <w:bodyDiv w:val="1"/>
      <w:marLeft w:val="0"/>
      <w:marRight w:val="0"/>
      <w:marTop w:val="0"/>
      <w:marBottom w:val="0"/>
      <w:divBdr>
        <w:top w:val="none" w:sz="0" w:space="0" w:color="auto"/>
        <w:left w:val="none" w:sz="0" w:space="0" w:color="auto"/>
        <w:bottom w:val="none" w:sz="0" w:space="0" w:color="auto"/>
        <w:right w:val="none" w:sz="0" w:space="0" w:color="auto"/>
      </w:divBdr>
    </w:div>
    <w:div w:id="1610774801">
      <w:bodyDiv w:val="1"/>
      <w:marLeft w:val="0"/>
      <w:marRight w:val="0"/>
      <w:marTop w:val="0"/>
      <w:marBottom w:val="0"/>
      <w:divBdr>
        <w:top w:val="none" w:sz="0" w:space="0" w:color="auto"/>
        <w:left w:val="none" w:sz="0" w:space="0" w:color="auto"/>
        <w:bottom w:val="none" w:sz="0" w:space="0" w:color="auto"/>
        <w:right w:val="none" w:sz="0" w:space="0" w:color="auto"/>
      </w:divBdr>
    </w:div>
    <w:div w:id="1611006937">
      <w:bodyDiv w:val="1"/>
      <w:marLeft w:val="0"/>
      <w:marRight w:val="0"/>
      <w:marTop w:val="0"/>
      <w:marBottom w:val="0"/>
      <w:divBdr>
        <w:top w:val="none" w:sz="0" w:space="0" w:color="auto"/>
        <w:left w:val="none" w:sz="0" w:space="0" w:color="auto"/>
        <w:bottom w:val="none" w:sz="0" w:space="0" w:color="auto"/>
        <w:right w:val="none" w:sz="0" w:space="0" w:color="auto"/>
      </w:divBdr>
    </w:div>
    <w:div w:id="1611010843">
      <w:bodyDiv w:val="1"/>
      <w:marLeft w:val="0"/>
      <w:marRight w:val="0"/>
      <w:marTop w:val="0"/>
      <w:marBottom w:val="0"/>
      <w:divBdr>
        <w:top w:val="none" w:sz="0" w:space="0" w:color="auto"/>
        <w:left w:val="none" w:sz="0" w:space="0" w:color="auto"/>
        <w:bottom w:val="none" w:sz="0" w:space="0" w:color="auto"/>
        <w:right w:val="none" w:sz="0" w:space="0" w:color="auto"/>
      </w:divBdr>
    </w:div>
    <w:div w:id="1611084027">
      <w:bodyDiv w:val="1"/>
      <w:marLeft w:val="0"/>
      <w:marRight w:val="0"/>
      <w:marTop w:val="0"/>
      <w:marBottom w:val="0"/>
      <w:divBdr>
        <w:top w:val="none" w:sz="0" w:space="0" w:color="auto"/>
        <w:left w:val="none" w:sz="0" w:space="0" w:color="auto"/>
        <w:bottom w:val="none" w:sz="0" w:space="0" w:color="auto"/>
        <w:right w:val="none" w:sz="0" w:space="0" w:color="auto"/>
      </w:divBdr>
    </w:div>
    <w:div w:id="1611163951">
      <w:bodyDiv w:val="1"/>
      <w:marLeft w:val="0"/>
      <w:marRight w:val="0"/>
      <w:marTop w:val="0"/>
      <w:marBottom w:val="0"/>
      <w:divBdr>
        <w:top w:val="none" w:sz="0" w:space="0" w:color="auto"/>
        <w:left w:val="none" w:sz="0" w:space="0" w:color="auto"/>
        <w:bottom w:val="none" w:sz="0" w:space="0" w:color="auto"/>
        <w:right w:val="none" w:sz="0" w:space="0" w:color="auto"/>
      </w:divBdr>
    </w:div>
    <w:div w:id="1611277652">
      <w:bodyDiv w:val="1"/>
      <w:marLeft w:val="0"/>
      <w:marRight w:val="0"/>
      <w:marTop w:val="0"/>
      <w:marBottom w:val="0"/>
      <w:divBdr>
        <w:top w:val="none" w:sz="0" w:space="0" w:color="auto"/>
        <w:left w:val="none" w:sz="0" w:space="0" w:color="auto"/>
        <w:bottom w:val="none" w:sz="0" w:space="0" w:color="auto"/>
        <w:right w:val="none" w:sz="0" w:space="0" w:color="auto"/>
      </w:divBdr>
    </w:div>
    <w:div w:id="1611279161">
      <w:bodyDiv w:val="1"/>
      <w:marLeft w:val="0"/>
      <w:marRight w:val="0"/>
      <w:marTop w:val="0"/>
      <w:marBottom w:val="0"/>
      <w:divBdr>
        <w:top w:val="none" w:sz="0" w:space="0" w:color="auto"/>
        <w:left w:val="none" w:sz="0" w:space="0" w:color="auto"/>
        <w:bottom w:val="none" w:sz="0" w:space="0" w:color="auto"/>
        <w:right w:val="none" w:sz="0" w:space="0" w:color="auto"/>
      </w:divBdr>
    </w:div>
    <w:div w:id="1611356138">
      <w:bodyDiv w:val="1"/>
      <w:marLeft w:val="0"/>
      <w:marRight w:val="0"/>
      <w:marTop w:val="0"/>
      <w:marBottom w:val="0"/>
      <w:divBdr>
        <w:top w:val="none" w:sz="0" w:space="0" w:color="auto"/>
        <w:left w:val="none" w:sz="0" w:space="0" w:color="auto"/>
        <w:bottom w:val="none" w:sz="0" w:space="0" w:color="auto"/>
        <w:right w:val="none" w:sz="0" w:space="0" w:color="auto"/>
      </w:divBdr>
    </w:div>
    <w:div w:id="1611620324">
      <w:bodyDiv w:val="1"/>
      <w:marLeft w:val="0"/>
      <w:marRight w:val="0"/>
      <w:marTop w:val="0"/>
      <w:marBottom w:val="0"/>
      <w:divBdr>
        <w:top w:val="none" w:sz="0" w:space="0" w:color="auto"/>
        <w:left w:val="none" w:sz="0" w:space="0" w:color="auto"/>
        <w:bottom w:val="none" w:sz="0" w:space="0" w:color="auto"/>
        <w:right w:val="none" w:sz="0" w:space="0" w:color="auto"/>
      </w:divBdr>
    </w:div>
    <w:div w:id="1611815011">
      <w:bodyDiv w:val="1"/>
      <w:marLeft w:val="0"/>
      <w:marRight w:val="0"/>
      <w:marTop w:val="0"/>
      <w:marBottom w:val="0"/>
      <w:divBdr>
        <w:top w:val="none" w:sz="0" w:space="0" w:color="auto"/>
        <w:left w:val="none" w:sz="0" w:space="0" w:color="auto"/>
        <w:bottom w:val="none" w:sz="0" w:space="0" w:color="auto"/>
        <w:right w:val="none" w:sz="0" w:space="0" w:color="auto"/>
      </w:divBdr>
    </w:div>
    <w:div w:id="1612476277">
      <w:bodyDiv w:val="1"/>
      <w:marLeft w:val="0"/>
      <w:marRight w:val="0"/>
      <w:marTop w:val="0"/>
      <w:marBottom w:val="0"/>
      <w:divBdr>
        <w:top w:val="none" w:sz="0" w:space="0" w:color="auto"/>
        <w:left w:val="none" w:sz="0" w:space="0" w:color="auto"/>
        <w:bottom w:val="none" w:sz="0" w:space="0" w:color="auto"/>
        <w:right w:val="none" w:sz="0" w:space="0" w:color="auto"/>
      </w:divBdr>
    </w:div>
    <w:div w:id="1612544177">
      <w:bodyDiv w:val="1"/>
      <w:marLeft w:val="0"/>
      <w:marRight w:val="0"/>
      <w:marTop w:val="0"/>
      <w:marBottom w:val="0"/>
      <w:divBdr>
        <w:top w:val="none" w:sz="0" w:space="0" w:color="auto"/>
        <w:left w:val="none" w:sz="0" w:space="0" w:color="auto"/>
        <w:bottom w:val="none" w:sz="0" w:space="0" w:color="auto"/>
        <w:right w:val="none" w:sz="0" w:space="0" w:color="auto"/>
      </w:divBdr>
    </w:div>
    <w:div w:id="1612661348">
      <w:bodyDiv w:val="1"/>
      <w:marLeft w:val="0"/>
      <w:marRight w:val="0"/>
      <w:marTop w:val="0"/>
      <w:marBottom w:val="0"/>
      <w:divBdr>
        <w:top w:val="none" w:sz="0" w:space="0" w:color="auto"/>
        <w:left w:val="none" w:sz="0" w:space="0" w:color="auto"/>
        <w:bottom w:val="none" w:sz="0" w:space="0" w:color="auto"/>
        <w:right w:val="none" w:sz="0" w:space="0" w:color="auto"/>
      </w:divBdr>
    </w:div>
    <w:div w:id="1612781319">
      <w:bodyDiv w:val="1"/>
      <w:marLeft w:val="0"/>
      <w:marRight w:val="0"/>
      <w:marTop w:val="0"/>
      <w:marBottom w:val="0"/>
      <w:divBdr>
        <w:top w:val="none" w:sz="0" w:space="0" w:color="auto"/>
        <w:left w:val="none" w:sz="0" w:space="0" w:color="auto"/>
        <w:bottom w:val="none" w:sz="0" w:space="0" w:color="auto"/>
        <w:right w:val="none" w:sz="0" w:space="0" w:color="auto"/>
      </w:divBdr>
    </w:div>
    <w:div w:id="1613049507">
      <w:bodyDiv w:val="1"/>
      <w:marLeft w:val="0"/>
      <w:marRight w:val="0"/>
      <w:marTop w:val="0"/>
      <w:marBottom w:val="0"/>
      <w:divBdr>
        <w:top w:val="none" w:sz="0" w:space="0" w:color="auto"/>
        <w:left w:val="none" w:sz="0" w:space="0" w:color="auto"/>
        <w:bottom w:val="none" w:sz="0" w:space="0" w:color="auto"/>
        <w:right w:val="none" w:sz="0" w:space="0" w:color="auto"/>
      </w:divBdr>
    </w:div>
    <w:div w:id="1613390967">
      <w:bodyDiv w:val="1"/>
      <w:marLeft w:val="0"/>
      <w:marRight w:val="0"/>
      <w:marTop w:val="0"/>
      <w:marBottom w:val="0"/>
      <w:divBdr>
        <w:top w:val="none" w:sz="0" w:space="0" w:color="auto"/>
        <w:left w:val="none" w:sz="0" w:space="0" w:color="auto"/>
        <w:bottom w:val="none" w:sz="0" w:space="0" w:color="auto"/>
        <w:right w:val="none" w:sz="0" w:space="0" w:color="auto"/>
      </w:divBdr>
    </w:div>
    <w:div w:id="1613435732">
      <w:bodyDiv w:val="1"/>
      <w:marLeft w:val="0"/>
      <w:marRight w:val="0"/>
      <w:marTop w:val="0"/>
      <w:marBottom w:val="0"/>
      <w:divBdr>
        <w:top w:val="none" w:sz="0" w:space="0" w:color="auto"/>
        <w:left w:val="none" w:sz="0" w:space="0" w:color="auto"/>
        <w:bottom w:val="none" w:sz="0" w:space="0" w:color="auto"/>
        <w:right w:val="none" w:sz="0" w:space="0" w:color="auto"/>
      </w:divBdr>
    </w:div>
    <w:div w:id="1613829142">
      <w:bodyDiv w:val="1"/>
      <w:marLeft w:val="0"/>
      <w:marRight w:val="0"/>
      <w:marTop w:val="0"/>
      <w:marBottom w:val="0"/>
      <w:divBdr>
        <w:top w:val="none" w:sz="0" w:space="0" w:color="auto"/>
        <w:left w:val="none" w:sz="0" w:space="0" w:color="auto"/>
        <w:bottom w:val="none" w:sz="0" w:space="0" w:color="auto"/>
        <w:right w:val="none" w:sz="0" w:space="0" w:color="auto"/>
      </w:divBdr>
    </w:div>
    <w:div w:id="1614437495">
      <w:bodyDiv w:val="1"/>
      <w:marLeft w:val="0"/>
      <w:marRight w:val="0"/>
      <w:marTop w:val="0"/>
      <w:marBottom w:val="0"/>
      <w:divBdr>
        <w:top w:val="none" w:sz="0" w:space="0" w:color="auto"/>
        <w:left w:val="none" w:sz="0" w:space="0" w:color="auto"/>
        <w:bottom w:val="none" w:sz="0" w:space="0" w:color="auto"/>
        <w:right w:val="none" w:sz="0" w:space="0" w:color="auto"/>
      </w:divBdr>
    </w:div>
    <w:div w:id="1615550577">
      <w:bodyDiv w:val="1"/>
      <w:marLeft w:val="0"/>
      <w:marRight w:val="0"/>
      <w:marTop w:val="0"/>
      <w:marBottom w:val="0"/>
      <w:divBdr>
        <w:top w:val="none" w:sz="0" w:space="0" w:color="auto"/>
        <w:left w:val="none" w:sz="0" w:space="0" w:color="auto"/>
        <w:bottom w:val="none" w:sz="0" w:space="0" w:color="auto"/>
        <w:right w:val="none" w:sz="0" w:space="0" w:color="auto"/>
      </w:divBdr>
    </w:div>
    <w:div w:id="1615668204">
      <w:bodyDiv w:val="1"/>
      <w:marLeft w:val="0"/>
      <w:marRight w:val="0"/>
      <w:marTop w:val="0"/>
      <w:marBottom w:val="0"/>
      <w:divBdr>
        <w:top w:val="none" w:sz="0" w:space="0" w:color="auto"/>
        <w:left w:val="none" w:sz="0" w:space="0" w:color="auto"/>
        <w:bottom w:val="none" w:sz="0" w:space="0" w:color="auto"/>
        <w:right w:val="none" w:sz="0" w:space="0" w:color="auto"/>
      </w:divBdr>
    </w:div>
    <w:div w:id="1615938920">
      <w:bodyDiv w:val="1"/>
      <w:marLeft w:val="0"/>
      <w:marRight w:val="0"/>
      <w:marTop w:val="0"/>
      <w:marBottom w:val="0"/>
      <w:divBdr>
        <w:top w:val="none" w:sz="0" w:space="0" w:color="auto"/>
        <w:left w:val="none" w:sz="0" w:space="0" w:color="auto"/>
        <w:bottom w:val="none" w:sz="0" w:space="0" w:color="auto"/>
        <w:right w:val="none" w:sz="0" w:space="0" w:color="auto"/>
      </w:divBdr>
    </w:div>
    <w:div w:id="1616207565">
      <w:bodyDiv w:val="1"/>
      <w:marLeft w:val="0"/>
      <w:marRight w:val="0"/>
      <w:marTop w:val="0"/>
      <w:marBottom w:val="0"/>
      <w:divBdr>
        <w:top w:val="none" w:sz="0" w:space="0" w:color="auto"/>
        <w:left w:val="none" w:sz="0" w:space="0" w:color="auto"/>
        <w:bottom w:val="none" w:sz="0" w:space="0" w:color="auto"/>
        <w:right w:val="none" w:sz="0" w:space="0" w:color="auto"/>
      </w:divBdr>
    </w:div>
    <w:div w:id="1616404811">
      <w:bodyDiv w:val="1"/>
      <w:marLeft w:val="0"/>
      <w:marRight w:val="0"/>
      <w:marTop w:val="0"/>
      <w:marBottom w:val="0"/>
      <w:divBdr>
        <w:top w:val="none" w:sz="0" w:space="0" w:color="auto"/>
        <w:left w:val="none" w:sz="0" w:space="0" w:color="auto"/>
        <w:bottom w:val="none" w:sz="0" w:space="0" w:color="auto"/>
        <w:right w:val="none" w:sz="0" w:space="0" w:color="auto"/>
      </w:divBdr>
    </w:div>
    <w:div w:id="1616710541">
      <w:bodyDiv w:val="1"/>
      <w:marLeft w:val="0"/>
      <w:marRight w:val="0"/>
      <w:marTop w:val="0"/>
      <w:marBottom w:val="0"/>
      <w:divBdr>
        <w:top w:val="none" w:sz="0" w:space="0" w:color="auto"/>
        <w:left w:val="none" w:sz="0" w:space="0" w:color="auto"/>
        <w:bottom w:val="none" w:sz="0" w:space="0" w:color="auto"/>
        <w:right w:val="none" w:sz="0" w:space="0" w:color="auto"/>
      </w:divBdr>
    </w:div>
    <w:div w:id="1617516290">
      <w:bodyDiv w:val="1"/>
      <w:marLeft w:val="0"/>
      <w:marRight w:val="0"/>
      <w:marTop w:val="0"/>
      <w:marBottom w:val="0"/>
      <w:divBdr>
        <w:top w:val="none" w:sz="0" w:space="0" w:color="auto"/>
        <w:left w:val="none" w:sz="0" w:space="0" w:color="auto"/>
        <w:bottom w:val="none" w:sz="0" w:space="0" w:color="auto"/>
        <w:right w:val="none" w:sz="0" w:space="0" w:color="auto"/>
      </w:divBdr>
    </w:div>
    <w:div w:id="1618103550">
      <w:bodyDiv w:val="1"/>
      <w:marLeft w:val="0"/>
      <w:marRight w:val="0"/>
      <w:marTop w:val="0"/>
      <w:marBottom w:val="0"/>
      <w:divBdr>
        <w:top w:val="none" w:sz="0" w:space="0" w:color="auto"/>
        <w:left w:val="none" w:sz="0" w:space="0" w:color="auto"/>
        <w:bottom w:val="none" w:sz="0" w:space="0" w:color="auto"/>
        <w:right w:val="none" w:sz="0" w:space="0" w:color="auto"/>
      </w:divBdr>
    </w:div>
    <w:div w:id="1618172383">
      <w:bodyDiv w:val="1"/>
      <w:marLeft w:val="0"/>
      <w:marRight w:val="0"/>
      <w:marTop w:val="0"/>
      <w:marBottom w:val="0"/>
      <w:divBdr>
        <w:top w:val="none" w:sz="0" w:space="0" w:color="auto"/>
        <w:left w:val="none" w:sz="0" w:space="0" w:color="auto"/>
        <w:bottom w:val="none" w:sz="0" w:space="0" w:color="auto"/>
        <w:right w:val="none" w:sz="0" w:space="0" w:color="auto"/>
      </w:divBdr>
    </w:div>
    <w:div w:id="1618365485">
      <w:bodyDiv w:val="1"/>
      <w:marLeft w:val="0"/>
      <w:marRight w:val="0"/>
      <w:marTop w:val="0"/>
      <w:marBottom w:val="0"/>
      <w:divBdr>
        <w:top w:val="none" w:sz="0" w:space="0" w:color="auto"/>
        <w:left w:val="none" w:sz="0" w:space="0" w:color="auto"/>
        <w:bottom w:val="none" w:sz="0" w:space="0" w:color="auto"/>
        <w:right w:val="none" w:sz="0" w:space="0" w:color="auto"/>
      </w:divBdr>
    </w:div>
    <w:div w:id="1618560370">
      <w:bodyDiv w:val="1"/>
      <w:marLeft w:val="0"/>
      <w:marRight w:val="0"/>
      <w:marTop w:val="0"/>
      <w:marBottom w:val="0"/>
      <w:divBdr>
        <w:top w:val="none" w:sz="0" w:space="0" w:color="auto"/>
        <w:left w:val="none" w:sz="0" w:space="0" w:color="auto"/>
        <w:bottom w:val="none" w:sz="0" w:space="0" w:color="auto"/>
        <w:right w:val="none" w:sz="0" w:space="0" w:color="auto"/>
      </w:divBdr>
    </w:div>
    <w:div w:id="1618835783">
      <w:bodyDiv w:val="1"/>
      <w:marLeft w:val="0"/>
      <w:marRight w:val="0"/>
      <w:marTop w:val="0"/>
      <w:marBottom w:val="0"/>
      <w:divBdr>
        <w:top w:val="none" w:sz="0" w:space="0" w:color="auto"/>
        <w:left w:val="none" w:sz="0" w:space="0" w:color="auto"/>
        <w:bottom w:val="none" w:sz="0" w:space="0" w:color="auto"/>
        <w:right w:val="none" w:sz="0" w:space="0" w:color="auto"/>
      </w:divBdr>
    </w:div>
    <w:div w:id="1619213048">
      <w:bodyDiv w:val="1"/>
      <w:marLeft w:val="0"/>
      <w:marRight w:val="0"/>
      <w:marTop w:val="0"/>
      <w:marBottom w:val="0"/>
      <w:divBdr>
        <w:top w:val="none" w:sz="0" w:space="0" w:color="auto"/>
        <w:left w:val="none" w:sz="0" w:space="0" w:color="auto"/>
        <w:bottom w:val="none" w:sz="0" w:space="0" w:color="auto"/>
        <w:right w:val="none" w:sz="0" w:space="0" w:color="auto"/>
      </w:divBdr>
    </w:div>
    <w:div w:id="1619340097">
      <w:bodyDiv w:val="1"/>
      <w:marLeft w:val="0"/>
      <w:marRight w:val="0"/>
      <w:marTop w:val="0"/>
      <w:marBottom w:val="0"/>
      <w:divBdr>
        <w:top w:val="none" w:sz="0" w:space="0" w:color="auto"/>
        <w:left w:val="none" w:sz="0" w:space="0" w:color="auto"/>
        <w:bottom w:val="none" w:sz="0" w:space="0" w:color="auto"/>
        <w:right w:val="none" w:sz="0" w:space="0" w:color="auto"/>
      </w:divBdr>
    </w:div>
    <w:div w:id="1619530035">
      <w:bodyDiv w:val="1"/>
      <w:marLeft w:val="0"/>
      <w:marRight w:val="0"/>
      <w:marTop w:val="0"/>
      <w:marBottom w:val="0"/>
      <w:divBdr>
        <w:top w:val="none" w:sz="0" w:space="0" w:color="auto"/>
        <w:left w:val="none" w:sz="0" w:space="0" w:color="auto"/>
        <w:bottom w:val="none" w:sz="0" w:space="0" w:color="auto"/>
        <w:right w:val="none" w:sz="0" w:space="0" w:color="auto"/>
      </w:divBdr>
    </w:div>
    <w:div w:id="1619873053">
      <w:bodyDiv w:val="1"/>
      <w:marLeft w:val="0"/>
      <w:marRight w:val="0"/>
      <w:marTop w:val="0"/>
      <w:marBottom w:val="0"/>
      <w:divBdr>
        <w:top w:val="none" w:sz="0" w:space="0" w:color="auto"/>
        <w:left w:val="none" w:sz="0" w:space="0" w:color="auto"/>
        <w:bottom w:val="none" w:sz="0" w:space="0" w:color="auto"/>
        <w:right w:val="none" w:sz="0" w:space="0" w:color="auto"/>
      </w:divBdr>
    </w:div>
    <w:div w:id="1620142832">
      <w:bodyDiv w:val="1"/>
      <w:marLeft w:val="0"/>
      <w:marRight w:val="0"/>
      <w:marTop w:val="0"/>
      <w:marBottom w:val="0"/>
      <w:divBdr>
        <w:top w:val="none" w:sz="0" w:space="0" w:color="auto"/>
        <w:left w:val="none" w:sz="0" w:space="0" w:color="auto"/>
        <w:bottom w:val="none" w:sz="0" w:space="0" w:color="auto"/>
        <w:right w:val="none" w:sz="0" w:space="0" w:color="auto"/>
      </w:divBdr>
    </w:div>
    <w:div w:id="1620455575">
      <w:bodyDiv w:val="1"/>
      <w:marLeft w:val="0"/>
      <w:marRight w:val="0"/>
      <w:marTop w:val="0"/>
      <w:marBottom w:val="0"/>
      <w:divBdr>
        <w:top w:val="none" w:sz="0" w:space="0" w:color="auto"/>
        <w:left w:val="none" w:sz="0" w:space="0" w:color="auto"/>
        <w:bottom w:val="none" w:sz="0" w:space="0" w:color="auto"/>
        <w:right w:val="none" w:sz="0" w:space="0" w:color="auto"/>
      </w:divBdr>
    </w:div>
    <w:div w:id="1620918885">
      <w:bodyDiv w:val="1"/>
      <w:marLeft w:val="0"/>
      <w:marRight w:val="0"/>
      <w:marTop w:val="0"/>
      <w:marBottom w:val="0"/>
      <w:divBdr>
        <w:top w:val="none" w:sz="0" w:space="0" w:color="auto"/>
        <w:left w:val="none" w:sz="0" w:space="0" w:color="auto"/>
        <w:bottom w:val="none" w:sz="0" w:space="0" w:color="auto"/>
        <w:right w:val="none" w:sz="0" w:space="0" w:color="auto"/>
      </w:divBdr>
    </w:div>
    <w:div w:id="1621103392">
      <w:bodyDiv w:val="1"/>
      <w:marLeft w:val="0"/>
      <w:marRight w:val="0"/>
      <w:marTop w:val="0"/>
      <w:marBottom w:val="0"/>
      <w:divBdr>
        <w:top w:val="none" w:sz="0" w:space="0" w:color="auto"/>
        <w:left w:val="none" w:sz="0" w:space="0" w:color="auto"/>
        <w:bottom w:val="none" w:sz="0" w:space="0" w:color="auto"/>
        <w:right w:val="none" w:sz="0" w:space="0" w:color="auto"/>
      </w:divBdr>
    </w:div>
    <w:div w:id="1621565564">
      <w:bodyDiv w:val="1"/>
      <w:marLeft w:val="0"/>
      <w:marRight w:val="0"/>
      <w:marTop w:val="0"/>
      <w:marBottom w:val="0"/>
      <w:divBdr>
        <w:top w:val="none" w:sz="0" w:space="0" w:color="auto"/>
        <w:left w:val="none" w:sz="0" w:space="0" w:color="auto"/>
        <w:bottom w:val="none" w:sz="0" w:space="0" w:color="auto"/>
        <w:right w:val="none" w:sz="0" w:space="0" w:color="auto"/>
      </w:divBdr>
    </w:div>
    <w:div w:id="1622227774">
      <w:bodyDiv w:val="1"/>
      <w:marLeft w:val="0"/>
      <w:marRight w:val="0"/>
      <w:marTop w:val="0"/>
      <w:marBottom w:val="0"/>
      <w:divBdr>
        <w:top w:val="none" w:sz="0" w:space="0" w:color="auto"/>
        <w:left w:val="none" w:sz="0" w:space="0" w:color="auto"/>
        <w:bottom w:val="none" w:sz="0" w:space="0" w:color="auto"/>
        <w:right w:val="none" w:sz="0" w:space="0" w:color="auto"/>
      </w:divBdr>
    </w:div>
    <w:div w:id="1622489851">
      <w:bodyDiv w:val="1"/>
      <w:marLeft w:val="0"/>
      <w:marRight w:val="0"/>
      <w:marTop w:val="0"/>
      <w:marBottom w:val="0"/>
      <w:divBdr>
        <w:top w:val="none" w:sz="0" w:space="0" w:color="auto"/>
        <w:left w:val="none" w:sz="0" w:space="0" w:color="auto"/>
        <w:bottom w:val="none" w:sz="0" w:space="0" w:color="auto"/>
        <w:right w:val="none" w:sz="0" w:space="0" w:color="auto"/>
      </w:divBdr>
    </w:div>
    <w:div w:id="1622492418">
      <w:bodyDiv w:val="1"/>
      <w:marLeft w:val="0"/>
      <w:marRight w:val="0"/>
      <w:marTop w:val="0"/>
      <w:marBottom w:val="0"/>
      <w:divBdr>
        <w:top w:val="none" w:sz="0" w:space="0" w:color="auto"/>
        <w:left w:val="none" w:sz="0" w:space="0" w:color="auto"/>
        <w:bottom w:val="none" w:sz="0" w:space="0" w:color="auto"/>
        <w:right w:val="none" w:sz="0" w:space="0" w:color="auto"/>
      </w:divBdr>
    </w:div>
    <w:div w:id="1623420571">
      <w:bodyDiv w:val="1"/>
      <w:marLeft w:val="0"/>
      <w:marRight w:val="0"/>
      <w:marTop w:val="0"/>
      <w:marBottom w:val="0"/>
      <w:divBdr>
        <w:top w:val="none" w:sz="0" w:space="0" w:color="auto"/>
        <w:left w:val="none" w:sz="0" w:space="0" w:color="auto"/>
        <w:bottom w:val="none" w:sz="0" w:space="0" w:color="auto"/>
        <w:right w:val="none" w:sz="0" w:space="0" w:color="auto"/>
      </w:divBdr>
    </w:div>
    <w:div w:id="1623539395">
      <w:bodyDiv w:val="1"/>
      <w:marLeft w:val="0"/>
      <w:marRight w:val="0"/>
      <w:marTop w:val="0"/>
      <w:marBottom w:val="0"/>
      <w:divBdr>
        <w:top w:val="none" w:sz="0" w:space="0" w:color="auto"/>
        <w:left w:val="none" w:sz="0" w:space="0" w:color="auto"/>
        <w:bottom w:val="none" w:sz="0" w:space="0" w:color="auto"/>
        <w:right w:val="none" w:sz="0" w:space="0" w:color="auto"/>
      </w:divBdr>
    </w:div>
    <w:div w:id="1623997385">
      <w:bodyDiv w:val="1"/>
      <w:marLeft w:val="0"/>
      <w:marRight w:val="0"/>
      <w:marTop w:val="0"/>
      <w:marBottom w:val="0"/>
      <w:divBdr>
        <w:top w:val="none" w:sz="0" w:space="0" w:color="auto"/>
        <w:left w:val="none" w:sz="0" w:space="0" w:color="auto"/>
        <w:bottom w:val="none" w:sz="0" w:space="0" w:color="auto"/>
        <w:right w:val="none" w:sz="0" w:space="0" w:color="auto"/>
      </w:divBdr>
    </w:div>
    <w:div w:id="1624993022">
      <w:bodyDiv w:val="1"/>
      <w:marLeft w:val="0"/>
      <w:marRight w:val="0"/>
      <w:marTop w:val="0"/>
      <w:marBottom w:val="0"/>
      <w:divBdr>
        <w:top w:val="none" w:sz="0" w:space="0" w:color="auto"/>
        <w:left w:val="none" w:sz="0" w:space="0" w:color="auto"/>
        <w:bottom w:val="none" w:sz="0" w:space="0" w:color="auto"/>
        <w:right w:val="none" w:sz="0" w:space="0" w:color="auto"/>
      </w:divBdr>
    </w:div>
    <w:div w:id="1625769544">
      <w:bodyDiv w:val="1"/>
      <w:marLeft w:val="0"/>
      <w:marRight w:val="0"/>
      <w:marTop w:val="0"/>
      <w:marBottom w:val="0"/>
      <w:divBdr>
        <w:top w:val="none" w:sz="0" w:space="0" w:color="auto"/>
        <w:left w:val="none" w:sz="0" w:space="0" w:color="auto"/>
        <w:bottom w:val="none" w:sz="0" w:space="0" w:color="auto"/>
        <w:right w:val="none" w:sz="0" w:space="0" w:color="auto"/>
      </w:divBdr>
    </w:div>
    <w:div w:id="1626034126">
      <w:bodyDiv w:val="1"/>
      <w:marLeft w:val="0"/>
      <w:marRight w:val="0"/>
      <w:marTop w:val="0"/>
      <w:marBottom w:val="0"/>
      <w:divBdr>
        <w:top w:val="none" w:sz="0" w:space="0" w:color="auto"/>
        <w:left w:val="none" w:sz="0" w:space="0" w:color="auto"/>
        <w:bottom w:val="none" w:sz="0" w:space="0" w:color="auto"/>
        <w:right w:val="none" w:sz="0" w:space="0" w:color="auto"/>
      </w:divBdr>
    </w:div>
    <w:div w:id="1626036100">
      <w:bodyDiv w:val="1"/>
      <w:marLeft w:val="0"/>
      <w:marRight w:val="0"/>
      <w:marTop w:val="0"/>
      <w:marBottom w:val="0"/>
      <w:divBdr>
        <w:top w:val="none" w:sz="0" w:space="0" w:color="auto"/>
        <w:left w:val="none" w:sz="0" w:space="0" w:color="auto"/>
        <w:bottom w:val="none" w:sz="0" w:space="0" w:color="auto"/>
        <w:right w:val="none" w:sz="0" w:space="0" w:color="auto"/>
      </w:divBdr>
    </w:div>
    <w:div w:id="1626620165">
      <w:bodyDiv w:val="1"/>
      <w:marLeft w:val="0"/>
      <w:marRight w:val="0"/>
      <w:marTop w:val="0"/>
      <w:marBottom w:val="0"/>
      <w:divBdr>
        <w:top w:val="none" w:sz="0" w:space="0" w:color="auto"/>
        <w:left w:val="none" w:sz="0" w:space="0" w:color="auto"/>
        <w:bottom w:val="none" w:sz="0" w:space="0" w:color="auto"/>
        <w:right w:val="none" w:sz="0" w:space="0" w:color="auto"/>
      </w:divBdr>
    </w:div>
    <w:div w:id="1626961842">
      <w:bodyDiv w:val="1"/>
      <w:marLeft w:val="0"/>
      <w:marRight w:val="0"/>
      <w:marTop w:val="0"/>
      <w:marBottom w:val="0"/>
      <w:divBdr>
        <w:top w:val="none" w:sz="0" w:space="0" w:color="auto"/>
        <w:left w:val="none" w:sz="0" w:space="0" w:color="auto"/>
        <w:bottom w:val="none" w:sz="0" w:space="0" w:color="auto"/>
        <w:right w:val="none" w:sz="0" w:space="0" w:color="auto"/>
      </w:divBdr>
    </w:div>
    <w:div w:id="1627003219">
      <w:bodyDiv w:val="1"/>
      <w:marLeft w:val="0"/>
      <w:marRight w:val="0"/>
      <w:marTop w:val="0"/>
      <w:marBottom w:val="0"/>
      <w:divBdr>
        <w:top w:val="none" w:sz="0" w:space="0" w:color="auto"/>
        <w:left w:val="none" w:sz="0" w:space="0" w:color="auto"/>
        <w:bottom w:val="none" w:sz="0" w:space="0" w:color="auto"/>
        <w:right w:val="none" w:sz="0" w:space="0" w:color="auto"/>
      </w:divBdr>
    </w:div>
    <w:div w:id="1627469827">
      <w:bodyDiv w:val="1"/>
      <w:marLeft w:val="0"/>
      <w:marRight w:val="0"/>
      <w:marTop w:val="0"/>
      <w:marBottom w:val="0"/>
      <w:divBdr>
        <w:top w:val="none" w:sz="0" w:space="0" w:color="auto"/>
        <w:left w:val="none" w:sz="0" w:space="0" w:color="auto"/>
        <w:bottom w:val="none" w:sz="0" w:space="0" w:color="auto"/>
        <w:right w:val="none" w:sz="0" w:space="0" w:color="auto"/>
      </w:divBdr>
    </w:div>
    <w:div w:id="1627470062">
      <w:bodyDiv w:val="1"/>
      <w:marLeft w:val="0"/>
      <w:marRight w:val="0"/>
      <w:marTop w:val="0"/>
      <w:marBottom w:val="0"/>
      <w:divBdr>
        <w:top w:val="none" w:sz="0" w:space="0" w:color="auto"/>
        <w:left w:val="none" w:sz="0" w:space="0" w:color="auto"/>
        <w:bottom w:val="none" w:sz="0" w:space="0" w:color="auto"/>
        <w:right w:val="none" w:sz="0" w:space="0" w:color="auto"/>
      </w:divBdr>
    </w:div>
    <w:div w:id="1627586571">
      <w:bodyDiv w:val="1"/>
      <w:marLeft w:val="0"/>
      <w:marRight w:val="0"/>
      <w:marTop w:val="0"/>
      <w:marBottom w:val="0"/>
      <w:divBdr>
        <w:top w:val="none" w:sz="0" w:space="0" w:color="auto"/>
        <w:left w:val="none" w:sz="0" w:space="0" w:color="auto"/>
        <w:bottom w:val="none" w:sz="0" w:space="0" w:color="auto"/>
        <w:right w:val="none" w:sz="0" w:space="0" w:color="auto"/>
      </w:divBdr>
    </w:div>
    <w:div w:id="1628075576">
      <w:bodyDiv w:val="1"/>
      <w:marLeft w:val="0"/>
      <w:marRight w:val="0"/>
      <w:marTop w:val="0"/>
      <w:marBottom w:val="0"/>
      <w:divBdr>
        <w:top w:val="none" w:sz="0" w:space="0" w:color="auto"/>
        <w:left w:val="none" w:sz="0" w:space="0" w:color="auto"/>
        <w:bottom w:val="none" w:sz="0" w:space="0" w:color="auto"/>
        <w:right w:val="none" w:sz="0" w:space="0" w:color="auto"/>
      </w:divBdr>
    </w:div>
    <w:div w:id="1628199825">
      <w:bodyDiv w:val="1"/>
      <w:marLeft w:val="0"/>
      <w:marRight w:val="0"/>
      <w:marTop w:val="0"/>
      <w:marBottom w:val="0"/>
      <w:divBdr>
        <w:top w:val="none" w:sz="0" w:space="0" w:color="auto"/>
        <w:left w:val="none" w:sz="0" w:space="0" w:color="auto"/>
        <w:bottom w:val="none" w:sz="0" w:space="0" w:color="auto"/>
        <w:right w:val="none" w:sz="0" w:space="0" w:color="auto"/>
      </w:divBdr>
    </w:div>
    <w:div w:id="1628200832">
      <w:bodyDiv w:val="1"/>
      <w:marLeft w:val="0"/>
      <w:marRight w:val="0"/>
      <w:marTop w:val="0"/>
      <w:marBottom w:val="0"/>
      <w:divBdr>
        <w:top w:val="none" w:sz="0" w:space="0" w:color="auto"/>
        <w:left w:val="none" w:sz="0" w:space="0" w:color="auto"/>
        <w:bottom w:val="none" w:sz="0" w:space="0" w:color="auto"/>
        <w:right w:val="none" w:sz="0" w:space="0" w:color="auto"/>
      </w:divBdr>
    </w:div>
    <w:div w:id="1628464257">
      <w:bodyDiv w:val="1"/>
      <w:marLeft w:val="0"/>
      <w:marRight w:val="0"/>
      <w:marTop w:val="0"/>
      <w:marBottom w:val="0"/>
      <w:divBdr>
        <w:top w:val="none" w:sz="0" w:space="0" w:color="auto"/>
        <w:left w:val="none" w:sz="0" w:space="0" w:color="auto"/>
        <w:bottom w:val="none" w:sz="0" w:space="0" w:color="auto"/>
        <w:right w:val="none" w:sz="0" w:space="0" w:color="auto"/>
      </w:divBdr>
    </w:div>
    <w:div w:id="1628658080">
      <w:bodyDiv w:val="1"/>
      <w:marLeft w:val="0"/>
      <w:marRight w:val="0"/>
      <w:marTop w:val="0"/>
      <w:marBottom w:val="0"/>
      <w:divBdr>
        <w:top w:val="none" w:sz="0" w:space="0" w:color="auto"/>
        <w:left w:val="none" w:sz="0" w:space="0" w:color="auto"/>
        <w:bottom w:val="none" w:sz="0" w:space="0" w:color="auto"/>
        <w:right w:val="none" w:sz="0" w:space="0" w:color="auto"/>
      </w:divBdr>
    </w:div>
    <w:div w:id="1628774452">
      <w:bodyDiv w:val="1"/>
      <w:marLeft w:val="0"/>
      <w:marRight w:val="0"/>
      <w:marTop w:val="0"/>
      <w:marBottom w:val="0"/>
      <w:divBdr>
        <w:top w:val="none" w:sz="0" w:space="0" w:color="auto"/>
        <w:left w:val="none" w:sz="0" w:space="0" w:color="auto"/>
        <w:bottom w:val="none" w:sz="0" w:space="0" w:color="auto"/>
        <w:right w:val="none" w:sz="0" w:space="0" w:color="auto"/>
      </w:divBdr>
    </w:div>
    <w:div w:id="1629118266">
      <w:bodyDiv w:val="1"/>
      <w:marLeft w:val="0"/>
      <w:marRight w:val="0"/>
      <w:marTop w:val="0"/>
      <w:marBottom w:val="0"/>
      <w:divBdr>
        <w:top w:val="none" w:sz="0" w:space="0" w:color="auto"/>
        <w:left w:val="none" w:sz="0" w:space="0" w:color="auto"/>
        <w:bottom w:val="none" w:sz="0" w:space="0" w:color="auto"/>
        <w:right w:val="none" w:sz="0" w:space="0" w:color="auto"/>
      </w:divBdr>
    </w:div>
    <w:div w:id="1630091205">
      <w:bodyDiv w:val="1"/>
      <w:marLeft w:val="0"/>
      <w:marRight w:val="0"/>
      <w:marTop w:val="0"/>
      <w:marBottom w:val="0"/>
      <w:divBdr>
        <w:top w:val="none" w:sz="0" w:space="0" w:color="auto"/>
        <w:left w:val="none" w:sz="0" w:space="0" w:color="auto"/>
        <w:bottom w:val="none" w:sz="0" w:space="0" w:color="auto"/>
        <w:right w:val="none" w:sz="0" w:space="0" w:color="auto"/>
      </w:divBdr>
    </w:div>
    <w:div w:id="1630666954">
      <w:bodyDiv w:val="1"/>
      <w:marLeft w:val="0"/>
      <w:marRight w:val="0"/>
      <w:marTop w:val="0"/>
      <w:marBottom w:val="0"/>
      <w:divBdr>
        <w:top w:val="none" w:sz="0" w:space="0" w:color="auto"/>
        <w:left w:val="none" w:sz="0" w:space="0" w:color="auto"/>
        <w:bottom w:val="none" w:sz="0" w:space="0" w:color="auto"/>
        <w:right w:val="none" w:sz="0" w:space="0" w:color="auto"/>
      </w:divBdr>
    </w:div>
    <w:div w:id="1631208400">
      <w:bodyDiv w:val="1"/>
      <w:marLeft w:val="0"/>
      <w:marRight w:val="0"/>
      <w:marTop w:val="0"/>
      <w:marBottom w:val="0"/>
      <w:divBdr>
        <w:top w:val="none" w:sz="0" w:space="0" w:color="auto"/>
        <w:left w:val="none" w:sz="0" w:space="0" w:color="auto"/>
        <w:bottom w:val="none" w:sz="0" w:space="0" w:color="auto"/>
        <w:right w:val="none" w:sz="0" w:space="0" w:color="auto"/>
      </w:divBdr>
    </w:div>
    <w:div w:id="1631323254">
      <w:bodyDiv w:val="1"/>
      <w:marLeft w:val="0"/>
      <w:marRight w:val="0"/>
      <w:marTop w:val="0"/>
      <w:marBottom w:val="0"/>
      <w:divBdr>
        <w:top w:val="none" w:sz="0" w:space="0" w:color="auto"/>
        <w:left w:val="none" w:sz="0" w:space="0" w:color="auto"/>
        <w:bottom w:val="none" w:sz="0" w:space="0" w:color="auto"/>
        <w:right w:val="none" w:sz="0" w:space="0" w:color="auto"/>
      </w:divBdr>
    </w:div>
    <w:div w:id="1631591272">
      <w:bodyDiv w:val="1"/>
      <w:marLeft w:val="0"/>
      <w:marRight w:val="0"/>
      <w:marTop w:val="0"/>
      <w:marBottom w:val="0"/>
      <w:divBdr>
        <w:top w:val="none" w:sz="0" w:space="0" w:color="auto"/>
        <w:left w:val="none" w:sz="0" w:space="0" w:color="auto"/>
        <w:bottom w:val="none" w:sz="0" w:space="0" w:color="auto"/>
        <w:right w:val="none" w:sz="0" w:space="0" w:color="auto"/>
      </w:divBdr>
    </w:div>
    <w:div w:id="1631743256">
      <w:bodyDiv w:val="1"/>
      <w:marLeft w:val="0"/>
      <w:marRight w:val="0"/>
      <w:marTop w:val="0"/>
      <w:marBottom w:val="0"/>
      <w:divBdr>
        <w:top w:val="none" w:sz="0" w:space="0" w:color="auto"/>
        <w:left w:val="none" w:sz="0" w:space="0" w:color="auto"/>
        <w:bottom w:val="none" w:sz="0" w:space="0" w:color="auto"/>
        <w:right w:val="none" w:sz="0" w:space="0" w:color="auto"/>
      </w:divBdr>
    </w:div>
    <w:div w:id="1631744947">
      <w:bodyDiv w:val="1"/>
      <w:marLeft w:val="0"/>
      <w:marRight w:val="0"/>
      <w:marTop w:val="0"/>
      <w:marBottom w:val="0"/>
      <w:divBdr>
        <w:top w:val="none" w:sz="0" w:space="0" w:color="auto"/>
        <w:left w:val="none" w:sz="0" w:space="0" w:color="auto"/>
        <w:bottom w:val="none" w:sz="0" w:space="0" w:color="auto"/>
        <w:right w:val="none" w:sz="0" w:space="0" w:color="auto"/>
      </w:divBdr>
    </w:div>
    <w:div w:id="1631937862">
      <w:bodyDiv w:val="1"/>
      <w:marLeft w:val="0"/>
      <w:marRight w:val="0"/>
      <w:marTop w:val="0"/>
      <w:marBottom w:val="0"/>
      <w:divBdr>
        <w:top w:val="none" w:sz="0" w:space="0" w:color="auto"/>
        <w:left w:val="none" w:sz="0" w:space="0" w:color="auto"/>
        <w:bottom w:val="none" w:sz="0" w:space="0" w:color="auto"/>
        <w:right w:val="none" w:sz="0" w:space="0" w:color="auto"/>
      </w:divBdr>
    </w:div>
    <w:div w:id="1631937887">
      <w:bodyDiv w:val="1"/>
      <w:marLeft w:val="0"/>
      <w:marRight w:val="0"/>
      <w:marTop w:val="0"/>
      <w:marBottom w:val="0"/>
      <w:divBdr>
        <w:top w:val="none" w:sz="0" w:space="0" w:color="auto"/>
        <w:left w:val="none" w:sz="0" w:space="0" w:color="auto"/>
        <w:bottom w:val="none" w:sz="0" w:space="0" w:color="auto"/>
        <w:right w:val="none" w:sz="0" w:space="0" w:color="auto"/>
      </w:divBdr>
    </w:div>
    <w:div w:id="1632132534">
      <w:bodyDiv w:val="1"/>
      <w:marLeft w:val="0"/>
      <w:marRight w:val="0"/>
      <w:marTop w:val="0"/>
      <w:marBottom w:val="0"/>
      <w:divBdr>
        <w:top w:val="none" w:sz="0" w:space="0" w:color="auto"/>
        <w:left w:val="none" w:sz="0" w:space="0" w:color="auto"/>
        <w:bottom w:val="none" w:sz="0" w:space="0" w:color="auto"/>
        <w:right w:val="none" w:sz="0" w:space="0" w:color="auto"/>
      </w:divBdr>
    </w:div>
    <w:div w:id="1632398525">
      <w:bodyDiv w:val="1"/>
      <w:marLeft w:val="0"/>
      <w:marRight w:val="0"/>
      <w:marTop w:val="0"/>
      <w:marBottom w:val="0"/>
      <w:divBdr>
        <w:top w:val="none" w:sz="0" w:space="0" w:color="auto"/>
        <w:left w:val="none" w:sz="0" w:space="0" w:color="auto"/>
        <w:bottom w:val="none" w:sz="0" w:space="0" w:color="auto"/>
        <w:right w:val="none" w:sz="0" w:space="0" w:color="auto"/>
      </w:divBdr>
    </w:div>
    <w:div w:id="1632436974">
      <w:bodyDiv w:val="1"/>
      <w:marLeft w:val="0"/>
      <w:marRight w:val="0"/>
      <w:marTop w:val="0"/>
      <w:marBottom w:val="0"/>
      <w:divBdr>
        <w:top w:val="none" w:sz="0" w:space="0" w:color="auto"/>
        <w:left w:val="none" w:sz="0" w:space="0" w:color="auto"/>
        <w:bottom w:val="none" w:sz="0" w:space="0" w:color="auto"/>
        <w:right w:val="none" w:sz="0" w:space="0" w:color="auto"/>
      </w:divBdr>
    </w:div>
    <w:div w:id="1632437107">
      <w:bodyDiv w:val="1"/>
      <w:marLeft w:val="0"/>
      <w:marRight w:val="0"/>
      <w:marTop w:val="0"/>
      <w:marBottom w:val="0"/>
      <w:divBdr>
        <w:top w:val="none" w:sz="0" w:space="0" w:color="auto"/>
        <w:left w:val="none" w:sz="0" w:space="0" w:color="auto"/>
        <w:bottom w:val="none" w:sz="0" w:space="0" w:color="auto"/>
        <w:right w:val="none" w:sz="0" w:space="0" w:color="auto"/>
      </w:divBdr>
    </w:div>
    <w:div w:id="1632437284">
      <w:bodyDiv w:val="1"/>
      <w:marLeft w:val="0"/>
      <w:marRight w:val="0"/>
      <w:marTop w:val="0"/>
      <w:marBottom w:val="0"/>
      <w:divBdr>
        <w:top w:val="none" w:sz="0" w:space="0" w:color="auto"/>
        <w:left w:val="none" w:sz="0" w:space="0" w:color="auto"/>
        <w:bottom w:val="none" w:sz="0" w:space="0" w:color="auto"/>
        <w:right w:val="none" w:sz="0" w:space="0" w:color="auto"/>
      </w:divBdr>
    </w:div>
    <w:div w:id="1632855615">
      <w:bodyDiv w:val="1"/>
      <w:marLeft w:val="0"/>
      <w:marRight w:val="0"/>
      <w:marTop w:val="0"/>
      <w:marBottom w:val="0"/>
      <w:divBdr>
        <w:top w:val="none" w:sz="0" w:space="0" w:color="auto"/>
        <w:left w:val="none" w:sz="0" w:space="0" w:color="auto"/>
        <w:bottom w:val="none" w:sz="0" w:space="0" w:color="auto"/>
        <w:right w:val="none" w:sz="0" w:space="0" w:color="auto"/>
      </w:divBdr>
    </w:div>
    <w:div w:id="1633516358">
      <w:bodyDiv w:val="1"/>
      <w:marLeft w:val="0"/>
      <w:marRight w:val="0"/>
      <w:marTop w:val="0"/>
      <w:marBottom w:val="0"/>
      <w:divBdr>
        <w:top w:val="none" w:sz="0" w:space="0" w:color="auto"/>
        <w:left w:val="none" w:sz="0" w:space="0" w:color="auto"/>
        <w:bottom w:val="none" w:sz="0" w:space="0" w:color="auto"/>
        <w:right w:val="none" w:sz="0" w:space="0" w:color="auto"/>
      </w:divBdr>
    </w:div>
    <w:div w:id="1634092437">
      <w:bodyDiv w:val="1"/>
      <w:marLeft w:val="0"/>
      <w:marRight w:val="0"/>
      <w:marTop w:val="0"/>
      <w:marBottom w:val="0"/>
      <w:divBdr>
        <w:top w:val="none" w:sz="0" w:space="0" w:color="auto"/>
        <w:left w:val="none" w:sz="0" w:space="0" w:color="auto"/>
        <w:bottom w:val="none" w:sz="0" w:space="0" w:color="auto"/>
        <w:right w:val="none" w:sz="0" w:space="0" w:color="auto"/>
      </w:divBdr>
    </w:div>
    <w:div w:id="1634098042">
      <w:bodyDiv w:val="1"/>
      <w:marLeft w:val="0"/>
      <w:marRight w:val="0"/>
      <w:marTop w:val="0"/>
      <w:marBottom w:val="0"/>
      <w:divBdr>
        <w:top w:val="none" w:sz="0" w:space="0" w:color="auto"/>
        <w:left w:val="none" w:sz="0" w:space="0" w:color="auto"/>
        <w:bottom w:val="none" w:sz="0" w:space="0" w:color="auto"/>
        <w:right w:val="none" w:sz="0" w:space="0" w:color="auto"/>
      </w:divBdr>
    </w:div>
    <w:div w:id="1634477968">
      <w:bodyDiv w:val="1"/>
      <w:marLeft w:val="0"/>
      <w:marRight w:val="0"/>
      <w:marTop w:val="0"/>
      <w:marBottom w:val="0"/>
      <w:divBdr>
        <w:top w:val="none" w:sz="0" w:space="0" w:color="auto"/>
        <w:left w:val="none" w:sz="0" w:space="0" w:color="auto"/>
        <w:bottom w:val="none" w:sz="0" w:space="0" w:color="auto"/>
        <w:right w:val="none" w:sz="0" w:space="0" w:color="auto"/>
      </w:divBdr>
    </w:div>
    <w:div w:id="1634676496">
      <w:bodyDiv w:val="1"/>
      <w:marLeft w:val="0"/>
      <w:marRight w:val="0"/>
      <w:marTop w:val="0"/>
      <w:marBottom w:val="0"/>
      <w:divBdr>
        <w:top w:val="none" w:sz="0" w:space="0" w:color="auto"/>
        <w:left w:val="none" w:sz="0" w:space="0" w:color="auto"/>
        <w:bottom w:val="none" w:sz="0" w:space="0" w:color="auto"/>
        <w:right w:val="none" w:sz="0" w:space="0" w:color="auto"/>
      </w:divBdr>
    </w:div>
    <w:div w:id="1634824415">
      <w:bodyDiv w:val="1"/>
      <w:marLeft w:val="0"/>
      <w:marRight w:val="0"/>
      <w:marTop w:val="0"/>
      <w:marBottom w:val="0"/>
      <w:divBdr>
        <w:top w:val="none" w:sz="0" w:space="0" w:color="auto"/>
        <w:left w:val="none" w:sz="0" w:space="0" w:color="auto"/>
        <w:bottom w:val="none" w:sz="0" w:space="0" w:color="auto"/>
        <w:right w:val="none" w:sz="0" w:space="0" w:color="auto"/>
      </w:divBdr>
    </w:div>
    <w:div w:id="1634942942">
      <w:bodyDiv w:val="1"/>
      <w:marLeft w:val="0"/>
      <w:marRight w:val="0"/>
      <w:marTop w:val="0"/>
      <w:marBottom w:val="0"/>
      <w:divBdr>
        <w:top w:val="none" w:sz="0" w:space="0" w:color="auto"/>
        <w:left w:val="none" w:sz="0" w:space="0" w:color="auto"/>
        <w:bottom w:val="none" w:sz="0" w:space="0" w:color="auto"/>
        <w:right w:val="none" w:sz="0" w:space="0" w:color="auto"/>
      </w:divBdr>
    </w:div>
    <w:div w:id="1635209889">
      <w:bodyDiv w:val="1"/>
      <w:marLeft w:val="0"/>
      <w:marRight w:val="0"/>
      <w:marTop w:val="0"/>
      <w:marBottom w:val="0"/>
      <w:divBdr>
        <w:top w:val="none" w:sz="0" w:space="0" w:color="auto"/>
        <w:left w:val="none" w:sz="0" w:space="0" w:color="auto"/>
        <w:bottom w:val="none" w:sz="0" w:space="0" w:color="auto"/>
        <w:right w:val="none" w:sz="0" w:space="0" w:color="auto"/>
      </w:divBdr>
    </w:div>
    <w:div w:id="1635403480">
      <w:bodyDiv w:val="1"/>
      <w:marLeft w:val="0"/>
      <w:marRight w:val="0"/>
      <w:marTop w:val="0"/>
      <w:marBottom w:val="0"/>
      <w:divBdr>
        <w:top w:val="none" w:sz="0" w:space="0" w:color="auto"/>
        <w:left w:val="none" w:sz="0" w:space="0" w:color="auto"/>
        <w:bottom w:val="none" w:sz="0" w:space="0" w:color="auto"/>
        <w:right w:val="none" w:sz="0" w:space="0" w:color="auto"/>
      </w:divBdr>
    </w:div>
    <w:div w:id="1635602664">
      <w:bodyDiv w:val="1"/>
      <w:marLeft w:val="0"/>
      <w:marRight w:val="0"/>
      <w:marTop w:val="0"/>
      <w:marBottom w:val="0"/>
      <w:divBdr>
        <w:top w:val="none" w:sz="0" w:space="0" w:color="auto"/>
        <w:left w:val="none" w:sz="0" w:space="0" w:color="auto"/>
        <w:bottom w:val="none" w:sz="0" w:space="0" w:color="auto"/>
        <w:right w:val="none" w:sz="0" w:space="0" w:color="auto"/>
      </w:divBdr>
    </w:div>
    <w:div w:id="1635714872">
      <w:bodyDiv w:val="1"/>
      <w:marLeft w:val="0"/>
      <w:marRight w:val="0"/>
      <w:marTop w:val="0"/>
      <w:marBottom w:val="0"/>
      <w:divBdr>
        <w:top w:val="none" w:sz="0" w:space="0" w:color="auto"/>
        <w:left w:val="none" w:sz="0" w:space="0" w:color="auto"/>
        <w:bottom w:val="none" w:sz="0" w:space="0" w:color="auto"/>
        <w:right w:val="none" w:sz="0" w:space="0" w:color="auto"/>
      </w:divBdr>
    </w:div>
    <w:div w:id="1635867541">
      <w:bodyDiv w:val="1"/>
      <w:marLeft w:val="0"/>
      <w:marRight w:val="0"/>
      <w:marTop w:val="0"/>
      <w:marBottom w:val="0"/>
      <w:divBdr>
        <w:top w:val="none" w:sz="0" w:space="0" w:color="auto"/>
        <w:left w:val="none" w:sz="0" w:space="0" w:color="auto"/>
        <w:bottom w:val="none" w:sz="0" w:space="0" w:color="auto"/>
        <w:right w:val="none" w:sz="0" w:space="0" w:color="auto"/>
      </w:divBdr>
    </w:div>
    <w:div w:id="1636175943">
      <w:bodyDiv w:val="1"/>
      <w:marLeft w:val="0"/>
      <w:marRight w:val="0"/>
      <w:marTop w:val="0"/>
      <w:marBottom w:val="0"/>
      <w:divBdr>
        <w:top w:val="none" w:sz="0" w:space="0" w:color="auto"/>
        <w:left w:val="none" w:sz="0" w:space="0" w:color="auto"/>
        <w:bottom w:val="none" w:sz="0" w:space="0" w:color="auto"/>
        <w:right w:val="none" w:sz="0" w:space="0" w:color="auto"/>
      </w:divBdr>
    </w:div>
    <w:div w:id="1636370748">
      <w:bodyDiv w:val="1"/>
      <w:marLeft w:val="0"/>
      <w:marRight w:val="0"/>
      <w:marTop w:val="0"/>
      <w:marBottom w:val="0"/>
      <w:divBdr>
        <w:top w:val="none" w:sz="0" w:space="0" w:color="auto"/>
        <w:left w:val="none" w:sz="0" w:space="0" w:color="auto"/>
        <w:bottom w:val="none" w:sz="0" w:space="0" w:color="auto"/>
        <w:right w:val="none" w:sz="0" w:space="0" w:color="auto"/>
      </w:divBdr>
    </w:div>
    <w:div w:id="1636763980">
      <w:bodyDiv w:val="1"/>
      <w:marLeft w:val="0"/>
      <w:marRight w:val="0"/>
      <w:marTop w:val="0"/>
      <w:marBottom w:val="0"/>
      <w:divBdr>
        <w:top w:val="none" w:sz="0" w:space="0" w:color="auto"/>
        <w:left w:val="none" w:sz="0" w:space="0" w:color="auto"/>
        <w:bottom w:val="none" w:sz="0" w:space="0" w:color="auto"/>
        <w:right w:val="none" w:sz="0" w:space="0" w:color="auto"/>
      </w:divBdr>
    </w:div>
    <w:div w:id="1636789965">
      <w:bodyDiv w:val="1"/>
      <w:marLeft w:val="0"/>
      <w:marRight w:val="0"/>
      <w:marTop w:val="0"/>
      <w:marBottom w:val="0"/>
      <w:divBdr>
        <w:top w:val="none" w:sz="0" w:space="0" w:color="auto"/>
        <w:left w:val="none" w:sz="0" w:space="0" w:color="auto"/>
        <w:bottom w:val="none" w:sz="0" w:space="0" w:color="auto"/>
        <w:right w:val="none" w:sz="0" w:space="0" w:color="auto"/>
      </w:divBdr>
    </w:div>
    <w:div w:id="1636791045">
      <w:bodyDiv w:val="1"/>
      <w:marLeft w:val="0"/>
      <w:marRight w:val="0"/>
      <w:marTop w:val="0"/>
      <w:marBottom w:val="0"/>
      <w:divBdr>
        <w:top w:val="none" w:sz="0" w:space="0" w:color="auto"/>
        <w:left w:val="none" w:sz="0" w:space="0" w:color="auto"/>
        <w:bottom w:val="none" w:sz="0" w:space="0" w:color="auto"/>
        <w:right w:val="none" w:sz="0" w:space="0" w:color="auto"/>
      </w:divBdr>
    </w:div>
    <w:div w:id="1636912205">
      <w:bodyDiv w:val="1"/>
      <w:marLeft w:val="0"/>
      <w:marRight w:val="0"/>
      <w:marTop w:val="0"/>
      <w:marBottom w:val="0"/>
      <w:divBdr>
        <w:top w:val="none" w:sz="0" w:space="0" w:color="auto"/>
        <w:left w:val="none" w:sz="0" w:space="0" w:color="auto"/>
        <w:bottom w:val="none" w:sz="0" w:space="0" w:color="auto"/>
        <w:right w:val="none" w:sz="0" w:space="0" w:color="auto"/>
      </w:divBdr>
    </w:div>
    <w:div w:id="1637103074">
      <w:bodyDiv w:val="1"/>
      <w:marLeft w:val="0"/>
      <w:marRight w:val="0"/>
      <w:marTop w:val="0"/>
      <w:marBottom w:val="0"/>
      <w:divBdr>
        <w:top w:val="none" w:sz="0" w:space="0" w:color="auto"/>
        <w:left w:val="none" w:sz="0" w:space="0" w:color="auto"/>
        <w:bottom w:val="none" w:sz="0" w:space="0" w:color="auto"/>
        <w:right w:val="none" w:sz="0" w:space="0" w:color="auto"/>
      </w:divBdr>
    </w:div>
    <w:div w:id="1637949467">
      <w:bodyDiv w:val="1"/>
      <w:marLeft w:val="0"/>
      <w:marRight w:val="0"/>
      <w:marTop w:val="0"/>
      <w:marBottom w:val="0"/>
      <w:divBdr>
        <w:top w:val="none" w:sz="0" w:space="0" w:color="auto"/>
        <w:left w:val="none" w:sz="0" w:space="0" w:color="auto"/>
        <w:bottom w:val="none" w:sz="0" w:space="0" w:color="auto"/>
        <w:right w:val="none" w:sz="0" w:space="0" w:color="auto"/>
      </w:divBdr>
    </w:div>
    <w:div w:id="1638752865">
      <w:bodyDiv w:val="1"/>
      <w:marLeft w:val="0"/>
      <w:marRight w:val="0"/>
      <w:marTop w:val="0"/>
      <w:marBottom w:val="0"/>
      <w:divBdr>
        <w:top w:val="none" w:sz="0" w:space="0" w:color="auto"/>
        <w:left w:val="none" w:sz="0" w:space="0" w:color="auto"/>
        <w:bottom w:val="none" w:sz="0" w:space="0" w:color="auto"/>
        <w:right w:val="none" w:sz="0" w:space="0" w:color="auto"/>
      </w:divBdr>
    </w:div>
    <w:div w:id="1639188134">
      <w:bodyDiv w:val="1"/>
      <w:marLeft w:val="0"/>
      <w:marRight w:val="0"/>
      <w:marTop w:val="0"/>
      <w:marBottom w:val="0"/>
      <w:divBdr>
        <w:top w:val="none" w:sz="0" w:space="0" w:color="auto"/>
        <w:left w:val="none" w:sz="0" w:space="0" w:color="auto"/>
        <w:bottom w:val="none" w:sz="0" w:space="0" w:color="auto"/>
        <w:right w:val="none" w:sz="0" w:space="0" w:color="auto"/>
      </w:divBdr>
    </w:div>
    <w:div w:id="1639528002">
      <w:bodyDiv w:val="1"/>
      <w:marLeft w:val="0"/>
      <w:marRight w:val="0"/>
      <w:marTop w:val="0"/>
      <w:marBottom w:val="0"/>
      <w:divBdr>
        <w:top w:val="none" w:sz="0" w:space="0" w:color="auto"/>
        <w:left w:val="none" w:sz="0" w:space="0" w:color="auto"/>
        <w:bottom w:val="none" w:sz="0" w:space="0" w:color="auto"/>
        <w:right w:val="none" w:sz="0" w:space="0" w:color="auto"/>
      </w:divBdr>
    </w:div>
    <w:div w:id="1639602572">
      <w:bodyDiv w:val="1"/>
      <w:marLeft w:val="0"/>
      <w:marRight w:val="0"/>
      <w:marTop w:val="0"/>
      <w:marBottom w:val="0"/>
      <w:divBdr>
        <w:top w:val="none" w:sz="0" w:space="0" w:color="auto"/>
        <w:left w:val="none" w:sz="0" w:space="0" w:color="auto"/>
        <w:bottom w:val="none" w:sz="0" w:space="0" w:color="auto"/>
        <w:right w:val="none" w:sz="0" w:space="0" w:color="auto"/>
      </w:divBdr>
    </w:div>
    <w:div w:id="1639652372">
      <w:bodyDiv w:val="1"/>
      <w:marLeft w:val="0"/>
      <w:marRight w:val="0"/>
      <w:marTop w:val="0"/>
      <w:marBottom w:val="0"/>
      <w:divBdr>
        <w:top w:val="none" w:sz="0" w:space="0" w:color="auto"/>
        <w:left w:val="none" w:sz="0" w:space="0" w:color="auto"/>
        <w:bottom w:val="none" w:sz="0" w:space="0" w:color="auto"/>
        <w:right w:val="none" w:sz="0" w:space="0" w:color="auto"/>
      </w:divBdr>
    </w:div>
    <w:div w:id="1639797866">
      <w:bodyDiv w:val="1"/>
      <w:marLeft w:val="0"/>
      <w:marRight w:val="0"/>
      <w:marTop w:val="0"/>
      <w:marBottom w:val="0"/>
      <w:divBdr>
        <w:top w:val="none" w:sz="0" w:space="0" w:color="auto"/>
        <w:left w:val="none" w:sz="0" w:space="0" w:color="auto"/>
        <w:bottom w:val="none" w:sz="0" w:space="0" w:color="auto"/>
        <w:right w:val="none" w:sz="0" w:space="0" w:color="auto"/>
      </w:divBdr>
    </w:div>
    <w:div w:id="1639801384">
      <w:bodyDiv w:val="1"/>
      <w:marLeft w:val="0"/>
      <w:marRight w:val="0"/>
      <w:marTop w:val="0"/>
      <w:marBottom w:val="0"/>
      <w:divBdr>
        <w:top w:val="none" w:sz="0" w:space="0" w:color="auto"/>
        <w:left w:val="none" w:sz="0" w:space="0" w:color="auto"/>
        <w:bottom w:val="none" w:sz="0" w:space="0" w:color="auto"/>
        <w:right w:val="none" w:sz="0" w:space="0" w:color="auto"/>
      </w:divBdr>
    </w:div>
    <w:div w:id="1639919872">
      <w:bodyDiv w:val="1"/>
      <w:marLeft w:val="0"/>
      <w:marRight w:val="0"/>
      <w:marTop w:val="0"/>
      <w:marBottom w:val="0"/>
      <w:divBdr>
        <w:top w:val="none" w:sz="0" w:space="0" w:color="auto"/>
        <w:left w:val="none" w:sz="0" w:space="0" w:color="auto"/>
        <w:bottom w:val="none" w:sz="0" w:space="0" w:color="auto"/>
        <w:right w:val="none" w:sz="0" w:space="0" w:color="auto"/>
      </w:divBdr>
    </w:div>
    <w:div w:id="1639988988">
      <w:bodyDiv w:val="1"/>
      <w:marLeft w:val="0"/>
      <w:marRight w:val="0"/>
      <w:marTop w:val="0"/>
      <w:marBottom w:val="0"/>
      <w:divBdr>
        <w:top w:val="none" w:sz="0" w:space="0" w:color="auto"/>
        <w:left w:val="none" w:sz="0" w:space="0" w:color="auto"/>
        <w:bottom w:val="none" w:sz="0" w:space="0" w:color="auto"/>
        <w:right w:val="none" w:sz="0" w:space="0" w:color="auto"/>
      </w:divBdr>
    </w:div>
    <w:div w:id="1640106697">
      <w:bodyDiv w:val="1"/>
      <w:marLeft w:val="0"/>
      <w:marRight w:val="0"/>
      <w:marTop w:val="0"/>
      <w:marBottom w:val="0"/>
      <w:divBdr>
        <w:top w:val="none" w:sz="0" w:space="0" w:color="auto"/>
        <w:left w:val="none" w:sz="0" w:space="0" w:color="auto"/>
        <w:bottom w:val="none" w:sz="0" w:space="0" w:color="auto"/>
        <w:right w:val="none" w:sz="0" w:space="0" w:color="auto"/>
      </w:divBdr>
    </w:div>
    <w:div w:id="1640115459">
      <w:bodyDiv w:val="1"/>
      <w:marLeft w:val="0"/>
      <w:marRight w:val="0"/>
      <w:marTop w:val="0"/>
      <w:marBottom w:val="0"/>
      <w:divBdr>
        <w:top w:val="none" w:sz="0" w:space="0" w:color="auto"/>
        <w:left w:val="none" w:sz="0" w:space="0" w:color="auto"/>
        <w:bottom w:val="none" w:sz="0" w:space="0" w:color="auto"/>
        <w:right w:val="none" w:sz="0" w:space="0" w:color="auto"/>
      </w:divBdr>
    </w:div>
    <w:div w:id="1640188050">
      <w:bodyDiv w:val="1"/>
      <w:marLeft w:val="0"/>
      <w:marRight w:val="0"/>
      <w:marTop w:val="0"/>
      <w:marBottom w:val="0"/>
      <w:divBdr>
        <w:top w:val="none" w:sz="0" w:space="0" w:color="auto"/>
        <w:left w:val="none" w:sz="0" w:space="0" w:color="auto"/>
        <w:bottom w:val="none" w:sz="0" w:space="0" w:color="auto"/>
        <w:right w:val="none" w:sz="0" w:space="0" w:color="auto"/>
      </w:divBdr>
    </w:div>
    <w:div w:id="1640262961">
      <w:bodyDiv w:val="1"/>
      <w:marLeft w:val="0"/>
      <w:marRight w:val="0"/>
      <w:marTop w:val="0"/>
      <w:marBottom w:val="0"/>
      <w:divBdr>
        <w:top w:val="none" w:sz="0" w:space="0" w:color="auto"/>
        <w:left w:val="none" w:sz="0" w:space="0" w:color="auto"/>
        <w:bottom w:val="none" w:sz="0" w:space="0" w:color="auto"/>
        <w:right w:val="none" w:sz="0" w:space="0" w:color="auto"/>
      </w:divBdr>
    </w:div>
    <w:div w:id="1640576975">
      <w:bodyDiv w:val="1"/>
      <w:marLeft w:val="0"/>
      <w:marRight w:val="0"/>
      <w:marTop w:val="0"/>
      <w:marBottom w:val="0"/>
      <w:divBdr>
        <w:top w:val="none" w:sz="0" w:space="0" w:color="auto"/>
        <w:left w:val="none" w:sz="0" w:space="0" w:color="auto"/>
        <w:bottom w:val="none" w:sz="0" w:space="0" w:color="auto"/>
        <w:right w:val="none" w:sz="0" w:space="0" w:color="auto"/>
      </w:divBdr>
    </w:div>
    <w:div w:id="1641111477">
      <w:bodyDiv w:val="1"/>
      <w:marLeft w:val="0"/>
      <w:marRight w:val="0"/>
      <w:marTop w:val="0"/>
      <w:marBottom w:val="0"/>
      <w:divBdr>
        <w:top w:val="none" w:sz="0" w:space="0" w:color="auto"/>
        <w:left w:val="none" w:sz="0" w:space="0" w:color="auto"/>
        <w:bottom w:val="none" w:sz="0" w:space="0" w:color="auto"/>
        <w:right w:val="none" w:sz="0" w:space="0" w:color="auto"/>
      </w:divBdr>
    </w:div>
    <w:div w:id="1641112064">
      <w:bodyDiv w:val="1"/>
      <w:marLeft w:val="0"/>
      <w:marRight w:val="0"/>
      <w:marTop w:val="0"/>
      <w:marBottom w:val="0"/>
      <w:divBdr>
        <w:top w:val="none" w:sz="0" w:space="0" w:color="auto"/>
        <w:left w:val="none" w:sz="0" w:space="0" w:color="auto"/>
        <w:bottom w:val="none" w:sz="0" w:space="0" w:color="auto"/>
        <w:right w:val="none" w:sz="0" w:space="0" w:color="auto"/>
      </w:divBdr>
    </w:div>
    <w:div w:id="1641377224">
      <w:bodyDiv w:val="1"/>
      <w:marLeft w:val="0"/>
      <w:marRight w:val="0"/>
      <w:marTop w:val="0"/>
      <w:marBottom w:val="0"/>
      <w:divBdr>
        <w:top w:val="none" w:sz="0" w:space="0" w:color="auto"/>
        <w:left w:val="none" w:sz="0" w:space="0" w:color="auto"/>
        <w:bottom w:val="none" w:sz="0" w:space="0" w:color="auto"/>
        <w:right w:val="none" w:sz="0" w:space="0" w:color="auto"/>
      </w:divBdr>
    </w:div>
    <w:div w:id="1641379534">
      <w:bodyDiv w:val="1"/>
      <w:marLeft w:val="0"/>
      <w:marRight w:val="0"/>
      <w:marTop w:val="0"/>
      <w:marBottom w:val="0"/>
      <w:divBdr>
        <w:top w:val="none" w:sz="0" w:space="0" w:color="auto"/>
        <w:left w:val="none" w:sz="0" w:space="0" w:color="auto"/>
        <w:bottom w:val="none" w:sz="0" w:space="0" w:color="auto"/>
        <w:right w:val="none" w:sz="0" w:space="0" w:color="auto"/>
      </w:divBdr>
    </w:div>
    <w:div w:id="1641643347">
      <w:bodyDiv w:val="1"/>
      <w:marLeft w:val="0"/>
      <w:marRight w:val="0"/>
      <w:marTop w:val="0"/>
      <w:marBottom w:val="0"/>
      <w:divBdr>
        <w:top w:val="none" w:sz="0" w:space="0" w:color="auto"/>
        <w:left w:val="none" w:sz="0" w:space="0" w:color="auto"/>
        <w:bottom w:val="none" w:sz="0" w:space="0" w:color="auto"/>
        <w:right w:val="none" w:sz="0" w:space="0" w:color="auto"/>
      </w:divBdr>
    </w:div>
    <w:div w:id="1641887487">
      <w:bodyDiv w:val="1"/>
      <w:marLeft w:val="0"/>
      <w:marRight w:val="0"/>
      <w:marTop w:val="0"/>
      <w:marBottom w:val="0"/>
      <w:divBdr>
        <w:top w:val="none" w:sz="0" w:space="0" w:color="auto"/>
        <w:left w:val="none" w:sz="0" w:space="0" w:color="auto"/>
        <w:bottom w:val="none" w:sz="0" w:space="0" w:color="auto"/>
        <w:right w:val="none" w:sz="0" w:space="0" w:color="auto"/>
      </w:divBdr>
    </w:div>
    <w:div w:id="1642611653">
      <w:bodyDiv w:val="1"/>
      <w:marLeft w:val="0"/>
      <w:marRight w:val="0"/>
      <w:marTop w:val="0"/>
      <w:marBottom w:val="0"/>
      <w:divBdr>
        <w:top w:val="none" w:sz="0" w:space="0" w:color="auto"/>
        <w:left w:val="none" w:sz="0" w:space="0" w:color="auto"/>
        <w:bottom w:val="none" w:sz="0" w:space="0" w:color="auto"/>
        <w:right w:val="none" w:sz="0" w:space="0" w:color="auto"/>
      </w:divBdr>
    </w:div>
    <w:div w:id="1642881407">
      <w:bodyDiv w:val="1"/>
      <w:marLeft w:val="0"/>
      <w:marRight w:val="0"/>
      <w:marTop w:val="0"/>
      <w:marBottom w:val="0"/>
      <w:divBdr>
        <w:top w:val="none" w:sz="0" w:space="0" w:color="auto"/>
        <w:left w:val="none" w:sz="0" w:space="0" w:color="auto"/>
        <w:bottom w:val="none" w:sz="0" w:space="0" w:color="auto"/>
        <w:right w:val="none" w:sz="0" w:space="0" w:color="auto"/>
      </w:divBdr>
    </w:div>
    <w:div w:id="1643001689">
      <w:bodyDiv w:val="1"/>
      <w:marLeft w:val="0"/>
      <w:marRight w:val="0"/>
      <w:marTop w:val="0"/>
      <w:marBottom w:val="0"/>
      <w:divBdr>
        <w:top w:val="none" w:sz="0" w:space="0" w:color="auto"/>
        <w:left w:val="none" w:sz="0" w:space="0" w:color="auto"/>
        <w:bottom w:val="none" w:sz="0" w:space="0" w:color="auto"/>
        <w:right w:val="none" w:sz="0" w:space="0" w:color="auto"/>
      </w:divBdr>
    </w:div>
    <w:div w:id="1643076293">
      <w:bodyDiv w:val="1"/>
      <w:marLeft w:val="0"/>
      <w:marRight w:val="0"/>
      <w:marTop w:val="0"/>
      <w:marBottom w:val="0"/>
      <w:divBdr>
        <w:top w:val="none" w:sz="0" w:space="0" w:color="auto"/>
        <w:left w:val="none" w:sz="0" w:space="0" w:color="auto"/>
        <w:bottom w:val="none" w:sz="0" w:space="0" w:color="auto"/>
        <w:right w:val="none" w:sz="0" w:space="0" w:color="auto"/>
      </w:divBdr>
    </w:div>
    <w:div w:id="1643195383">
      <w:bodyDiv w:val="1"/>
      <w:marLeft w:val="0"/>
      <w:marRight w:val="0"/>
      <w:marTop w:val="0"/>
      <w:marBottom w:val="0"/>
      <w:divBdr>
        <w:top w:val="none" w:sz="0" w:space="0" w:color="auto"/>
        <w:left w:val="none" w:sz="0" w:space="0" w:color="auto"/>
        <w:bottom w:val="none" w:sz="0" w:space="0" w:color="auto"/>
        <w:right w:val="none" w:sz="0" w:space="0" w:color="auto"/>
      </w:divBdr>
    </w:div>
    <w:div w:id="1643271117">
      <w:bodyDiv w:val="1"/>
      <w:marLeft w:val="0"/>
      <w:marRight w:val="0"/>
      <w:marTop w:val="0"/>
      <w:marBottom w:val="0"/>
      <w:divBdr>
        <w:top w:val="none" w:sz="0" w:space="0" w:color="auto"/>
        <w:left w:val="none" w:sz="0" w:space="0" w:color="auto"/>
        <w:bottom w:val="none" w:sz="0" w:space="0" w:color="auto"/>
        <w:right w:val="none" w:sz="0" w:space="0" w:color="auto"/>
      </w:divBdr>
    </w:div>
    <w:div w:id="1643387365">
      <w:bodyDiv w:val="1"/>
      <w:marLeft w:val="0"/>
      <w:marRight w:val="0"/>
      <w:marTop w:val="0"/>
      <w:marBottom w:val="0"/>
      <w:divBdr>
        <w:top w:val="none" w:sz="0" w:space="0" w:color="auto"/>
        <w:left w:val="none" w:sz="0" w:space="0" w:color="auto"/>
        <w:bottom w:val="none" w:sz="0" w:space="0" w:color="auto"/>
        <w:right w:val="none" w:sz="0" w:space="0" w:color="auto"/>
      </w:divBdr>
    </w:div>
    <w:div w:id="1643657600">
      <w:bodyDiv w:val="1"/>
      <w:marLeft w:val="0"/>
      <w:marRight w:val="0"/>
      <w:marTop w:val="0"/>
      <w:marBottom w:val="0"/>
      <w:divBdr>
        <w:top w:val="none" w:sz="0" w:space="0" w:color="auto"/>
        <w:left w:val="none" w:sz="0" w:space="0" w:color="auto"/>
        <w:bottom w:val="none" w:sz="0" w:space="0" w:color="auto"/>
        <w:right w:val="none" w:sz="0" w:space="0" w:color="auto"/>
      </w:divBdr>
    </w:div>
    <w:div w:id="1643926805">
      <w:bodyDiv w:val="1"/>
      <w:marLeft w:val="0"/>
      <w:marRight w:val="0"/>
      <w:marTop w:val="0"/>
      <w:marBottom w:val="0"/>
      <w:divBdr>
        <w:top w:val="none" w:sz="0" w:space="0" w:color="auto"/>
        <w:left w:val="none" w:sz="0" w:space="0" w:color="auto"/>
        <w:bottom w:val="none" w:sz="0" w:space="0" w:color="auto"/>
        <w:right w:val="none" w:sz="0" w:space="0" w:color="auto"/>
      </w:divBdr>
    </w:div>
    <w:div w:id="1643996697">
      <w:bodyDiv w:val="1"/>
      <w:marLeft w:val="0"/>
      <w:marRight w:val="0"/>
      <w:marTop w:val="0"/>
      <w:marBottom w:val="0"/>
      <w:divBdr>
        <w:top w:val="none" w:sz="0" w:space="0" w:color="auto"/>
        <w:left w:val="none" w:sz="0" w:space="0" w:color="auto"/>
        <w:bottom w:val="none" w:sz="0" w:space="0" w:color="auto"/>
        <w:right w:val="none" w:sz="0" w:space="0" w:color="auto"/>
      </w:divBdr>
    </w:div>
    <w:div w:id="1644038022">
      <w:bodyDiv w:val="1"/>
      <w:marLeft w:val="0"/>
      <w:marRight w:val="0"/>
      <w:marTop w:val="0"/>
      <w:marBottom w:val="0"/>
      <w:divBdr>
        <w:top w:val="none" w:sz="0" w:space="0" w:color="auto"/>
        <w:left w:val="none" w:sz="0" w:space="0" w:color="auto"/>
        <w:bottom w:val="none" w:sz="0" w:space="0" w:color="auto"/>
        <w:right w:val="none" w:sz="0" w:space="0" w:color="auto"/>
      </w:divBdr>
    </w:div>
    <w:div w:id="1644038868">
      <w:bodyDiv w:val="1"/>
      <w:marLeft w:val="0"/>
      <w:marRight w:val="0"/>
      <w:marTop w:val="0"/>
      <w:marBottom w:val="0"/>
      <w:divBdr>
        <w:top w:val="none" w:sz="0" w:space="0" w:color="auto"/>
        <w:left w:val="none" w:sz="0" w:space="0" w:color="auto"/>
        <w:bottom w:val="none" w:sz="0" w:space="0" w:color="auto"/>
        <w:right w:val="none" w:sz="0" w:space="0" w:color="auto"/>
      </w:divBdr>
    </w:div>
    <w:div w:id="1644118825">
      <w:bodyDiv w:val="1"/>
      <w:marLeft w:val="0"/>
      <w:marRight w:val="0"/>
      <w:marTop w:val="0"/>
      <w:marBottom w:val="0"/>
      <w:divBdr>
        <w:top w:val="none" w:sz="0" w:space="0" w:color="auto"/>
        <w:left w:val="none" w:sz="0" w:space="0" w:color="auto"/>
        <w:bottom w:val="none" w:sz="0" w:space="0" w:color="auto"/>
        <w:right w:val="none" w:sz="0" w:space="0" w:color="auto"/>
      </w:divBdr>
    </w:div>
    <w:div w:id="1644192029">
      <w:bodyDiv w:val="1"/>
      <w:marLeft w:val="0"/>
      <w:marRight w:val="0"/>
      <w:marTop w:val="0"/>
      <w:marBottom w:val="0"/>
      <w:divBdr>
        <w:top w:val="none" w:sz="0" w:space="0" w:color="auto"/>
        <w:left w:val="none" w:sz="0" w:space="0" w:color="auto"/>
        <w:bottom w:val="none" w:sz="0" w:space="0" w:color="auto"/>
        <w:right w:val="none" w:sz="0" w:space="0" w:color="auto"/>
      </w:divBdr>
    </w:div>
    <w:div w:id="1644626783">
      <w:bodyDiv w:val="1"/>
      <w:marLeft w:val="0"/>
      <w:marRight w:val="0"/>
      <w:marTop w:val="0"/>
      <w:marBottom w:val="0"/>
      <w:divBdr>
        <w:top w:val="none" w:sz="0" w:space="0" w:color="auto"/>
        <w:left w:val="none" w:sz="0" w:space="0" w:color="auto"/>
        <w:bottom w:val="none" w:sz="0" w:space="0" w:color="auto"/>
        <w:right w:val="none" w:sz="0" w:space="0" w:color="auto"/>
      </w:divBdr>
    </w:div>
    <w:div w:id="1644655575">
      <w:bodyDiv w:val="1"/>
      <w:marLeft w:val="0"/>
      <w:marRight w:val="0"/>
      <w:marTop w:val="0"/>
      <w:marBottom w:val="0"/>
      <w:divBdr>
        <w:top w:val="none" w:sz="0" w:space="0" w:color="auto"/>
        <w:left w:val="none" w:sz="0" w:space="0" w:color="auto"/>
        <w:bottom w:val="none" w:sz="0" w:space="0" w:color="auto"/>
        <w:right w:val="none" w:sz="0" w:space="0" w:color="auto"/>
      </w:divBdr>
    </w:div>
    <w:div w:id="1644694090">
      <w:bodyDiv w:val="1"/>
      <w:marLeft w:val="0"/>
      <w:marRight w:val="0"/>
      <w:marTop w:val="0"/>
      <w:marBottom w:val="0"/>
      <w:divBdr>
        <w:top w:val="none" w:sz="0" w:space="0" w:color="auto"/>
        <w:left w:val="none" w:sz="0" w:space="0" w:color="auto"/>
        <w:bottom w:val="none" w:sz="0" w:space="0" w:color="auto"/>
        <w:right w:val="none" w:sz="0" w:space="0" w:color="auto"/>
      </w:divBdr>
    </w:div>
    <w:div w:id="1644775813">
      <w:bodyDiv w:val="1"/>
      <w:marLeft w:val="0"/>
      <w:marRight w:val="0"/>
      <w:marTop w:val="0"/>
      <w:marBottom w:val="0"/>
      <w:divBdr>
        <w:top w:val="none" w:sz="0" w:space="0" w:color="auto"/>
        <w:left w:val="none" w:sz="0" w:space="0" w:color="auto"/>
        <w:bottom w:val="none" w:sz="0" w:space="0" w:color="auto"/>
        <w:right w:val="none" w:sz="0" w:space="0" w:color="auto"/>
      </w:divBdr>
    </w:div>
    <w:div w:id="1644894562">
      <w:bodyDiv w:val="1"/>
      <w:marLeft w:val="0"/>
      <w:marRight w:val="0"/>
      <w:marTop w:val="0"/>
      <w:marBottom w:val="0"/>
      <w:divBdr>
        <w:top w:val="none" w:sz="0" w:space="0" w:color="auto"/>
        <w:left w:val="none" w:sz="0" w:space="0" w:color="auto"/>
        <w:bottom w:val="none" w:sz="0" w:space="0" w:color="auto"/>
        <w:right w:val="none" w:sz="0" w:space="0" w:color="auto"/>
      </w:divBdr>
    </w:div>
    <w:div w:id="1645046468">
      <w:bodyDiv w:val="1"/>
      <w:marLeft w:val="0"/>
      <w:marRight w:val="0"/>
      <w:marTop w:val="0"/>
      <w:marBottom w:val="0"/>
      <w:divBdr>
        <w:top w:val="none" w:sz="0" w:space="0" w:color="auto"/>
        <w:left w:val="none" w:sz="0" w:space="0" w:color="auto"/>
        <w:bottom w:val="none" w:sz="0" w:space="0" w:color="auto"/>
        <w:right w:val="none" w:sz="0" w:space="0" w:color="auto"/>
      </w:divBdr>
    </w:div>
    <w:div w:id="1645112220">
      <w:bodyDiv w:val="1"/>
      <w:marLeft w:val="0"/>
      <w:marRight w:val="0"/>
      <w:marTop w:val="0"/>
      <w:marBottom w:val="0"/>
      <w:divBdr>
        <w:top w:val="none" w:sz="0" w:space="0" w:color="auto"/>
        <w:left w:val="none" w:sz="0" w:space="0" w:color="auto"/>
        <w:bottom w:val="none" w:sz="0" w:space="0" w:color="auto"/>
        <w:right w:val="none" w:sz="0" w:space="0" w:color="auto"/>
      </w:divBdr>
    </w:div>
    <w:div w:id="1645234160">
      <w:bodyDiv w:val="1"/>
      <w:marLeft w:val="0"/>
      <w:marRight w:val="0"/>
      <w:marTop w:val="0"/>
      <w:marBottom w:val="0"/>
      <w:divBdr>
        <w:top w:val="none" w:sz="0" w:space="0" w:color="auto"/>
        <w:left w:val="none" w:sz="0" w:space="0" w:color="auto"/>
        <w:bottom w:val="none" w:sz="0" w:space="0" w:color="auto"/>
        <w:right w:val="none" w:sz="0" w:space="0" w:color="auto"/>
      </w:divBdr>
    </w:div>
    <w:div w:id="1645238538">
      <w:bodyDiv w:val="1"/>
      <w:marLeft w:val="0"/>
      <w:marRight w:val="0"/>
      <w:marTop w:val="0"/>
      <w:marBottom w:val="0"/>
      <w:divBdr>
        <w:top w:val="none" w:sz="0" w:space="0" w:color="auto"/>
        <w:left w:val="none" w:sz="0" w:space="0" w:color="auto"/>
        <w:bottom w:val="none" w:sz="0" w:space="0" w:color="auto"/>
        <w:right w:val="none" w:sz="0" w:space="0" w:color="auto"/>
      </w:divBdr>
    </w:div>
    <w:div w:id="1645349517">
      <w:bodyDiv w:val="1"/>
      <w:marLeft w:val="0"/>
      <w:marRight w:val="0"/>
      <w:marTop w:val="0"/>
      <w:marBottom w:val="0"/>
      <w:divBdr>
        <w:top w:val="none" w:sz="0" w:space="0" w:color="auto"/>
        <w:left w:val="none" w:sz="0" w:space="0" w:color="auto"/>
        <w:bottom w:val="none" w:sz="0" w:space="0" w:color="auto"/>
        <w:right w:val="none" w:sz="0" w:space="0" w:color="auto"/>
      </w:divBdr>
    </w:div>
    <w:div w:id="1645576167">
      <w:bodyDiv w:val="1"/>
      <w:marLeft w:val="0"/>
      <w:marRight w:val="0"/>
      <w:marTop w:val="0"/>
      <w:marBottom w:val="0"/>
      <w:divBdr>
        <w:top w:val="none" w:sz="0" w:space="0" w:color="auto"/>
        <w:left w:val="none" w:sz="0" w:space="0" w:color="auto"/>
        <w:bottom w:val="none" w:sz="0" w:space="0" w:color="auto"/>
        <w:right w:val="none" w:sz="0" w:space="0" w:color="auto"/>
      </w:divBdr>
    </w:div>
    <w:div w:id="1645887818">
      <w:bodyDiv w:val="1"/>
      <w:marLeft w:val="0"/>
      <w:marRight w:val="0"/>
      <w:marTop w:val="0"/>
      <w:marBottom w:val="0"/>
      <w:divBdr>
        <w:top w:val="none" w:sz="0" w:space="0" w:color="auto"/>
        <w:left w:val="none" w:sz="0" w:space="0" w:color="auto"/>
        <w:bottom w:val="none" w:sz="0" w:space="0" w:color="auto"/>
        <w:right w:val="none" w:sz="0" w:space="0" w:color="auto"/>
      </w:divBdr>
    </w:div>
    <w:div w:id="1646009080">
      <w:bodyDiv w:val="1"/>
      <w:marLeft w:val="0"/>
      <w:marRight w:val="0"/>
      <w:marTop w:val="0"/>
      <w:marBottom w:val="0"/>
      <w:divBdr>
        <w:top w:val="none" w:sz="0" w:space="0" w:color="auto"/>
        <w:left w:val="none" w:sz="0" w:space="0" w:color="auto"/>
        <w:bottom w:val="none" w:sz="0" w:space="0" w:color="auto"/>
        <w:right w:val="none" w:sz="0" w:space="0" w:color="auto"/>
      </w:divBdr>
    </w:div>
    <w:div w:id="1646206141">
      <w:bodyDiv w:val="1"/>
      <w:marLeft w:val="0"/>
      <w:marRight w:val="0"/>
      <w:marTop w:val="0"/>
      <w:marBottom w:val="0"/>
      <w:divBdr>
        <w:top w:val="none" w:sz="0" w:space="0" w:color="auto"/>
        <w:left w:val="none" w:sz="0" w:space="0" w:color="auto"/>
        <w:bottom w:val="none" w:sz="0" w:space="0" w:color="auto"/>
        <w:right w:val="none" w:sz="0" w:space="0" w:color="auto"/>
      </w:divBdr>
    </w:div>
    <w:div w:id="1646425234">
      <w:bodyDiv w:val="1"/>
      <w:marLeft w:val="0"/>
      <w:marRight w:val="0"/>
      <w:marTop w:val="0"/>
      <w:marBottom w:val="0"/>
      <w:divBdr>
        <w:top w:val="none" w:sz="0" w:space="0" w:color="auto"/>
        <w:left w:val="none" w:sz="0" w:space="0" w:color="auto"/>
        <w:bottom w:val="none" w:sz="0" w:space="0" w:color="auto"/>
        <w:right w:val="none" w:sz="0" w:space="0" w:color="auto"/>
      </w:divBdr>
    </w:div>
    <w:div w:id="1646624606">
      <w:bodyDiv w:val="1"/>
      <w:marLeft w:val="0"/>
      <w:marRight w:val="0"/>
      <w:marTop w:val="0"/>
      <w:marBottom w:val="0"/>
      <w:divBdr>
        <w:top w:val="none" w:sz="0" w:space="0" w:color="auto"/>
        <w:left w:val="none" w:sz="0" w:space="0" w:color="auto"/>
        <w:bottom w:val="none" w:sz="0" w:space="0" w:color="auto"/>
        <w:right w:val="none" w:sz="0" w:space="0" w:color="auto"/>
      </w:divBdr>
    </w:div>
    <w:div w:id="1646735711">
      <w:bodyDiv w:val="1"/>
      <w:marLeft w:val="0"/>
      <w:marRight w:val="0"/>
      <w:marTop w:val="0"/>
      <w:marBottom w:val="0"/>
      <w:divBdr>
        <w:top w:val="none" w:sz="0" w:space="0" w:color="auto"/>
        <w:left w:val="none" w:sz="0" w:space="0" w:color="auto"/>
        <w:bottom w:val="none" w:sz="0" w:space="0" w:color="auto"/>
        <w:right w:val="none" w:sz="0" w:space="0" w:color="auto"/>
      </w:divBdr>
    </w:div>
    <w:div w:id="1646856835">
      <w:bodyDiv w:val="1"/>
      <w:marLeft w:val="0"/>
      <w:marRight w:val="0"/>
      <w:marTop w:val="0"/>
      <w:marBottom w:val="0"/>
      <w:divBdr>
        <w:top w:val="none" w:sz="0" w:space="0" w:color="auto"/>
        <w:left w:val="none" w:sz="0" w:space="0" w:color="auto"/>
        <w:bottom w:val="none" w:sz="0" w:space="0" w:color="auto"/>
        <w:right w:val="none" w:sz="0" w:space="0" w:color="auto"/>
      </w:divBdr>
    </w:div>
    <w:div w:id="1647005942">
      <w:bodyDiv w:val="1"/>
      <w:marLeft w:val="0"/>
      <w:marRight w:val="0"/>
      <w:marTop w:val="0"/>
      <w:marBottom w:val="0"/>
      <w:divBdr>
        <w:top w:val="none" w:sz="0" w:space="0" w:color="auto"/>
        <w:left w:val="none" w:sz="0" w:space="0" w:color="auto"/>
        <w:bottom w:val="none" w:sz="0" w:space="0" w:color="auto"/>
        <w:right w:val="none" w:sz="0" w:space="0" w:color="auto"/>
      </w:divBdr>
    </w:div>
    <w:div w:id="1647273429">
      <w:bodyDiv w:val="1"/>
      <w:marLeft w:val="0"/>
      <w:marRight w:val="0"/>
      <w:marTop w:val="0"/>
      <w:marBottom w:val="0"/>
      <w:divBdr>
        <w:top w:val="none" w:sz="0" w:space="0" w:color="auto"/>
        <w:left w:val="none" w:sz="0" w:space="0" w:color="auto"/>
        <w:bottom w:val="none" w:sz="0" w:space="0" w:color="auto"/>
        <w:right w:val="none" w:sz="0" w:space="0" w:color="auto"/>
      </w:divBdr>
    </w:div>
    <w:div w:id="1647322728">
      <w:bodyDiv w:val="1"/>
      <w:marLeft w:val="0"/>
      <w:marRight w:val="0"/>
      <w:marTop w:val="0"/>
      <w:marBottom w:val="0"/>
      <w:divBdr>
        <w:top w:val="none" w:sz="0" w:space="0" w:color="auto"/>
        <w:left w:val="none" w:sz="0" w:space="0" w:color="auto"/>
        <w:bottom w:val="none" w:sz="0" w:space="0" w:color="auto"/>
        <w:right w:val="none" w:sz="0" w:space="0" w:color="auto"/>
      </w:divBdr>
    </w:div>
    <w:div w:id="1647662284">
      <w:bodyDiv w:val="1"/>
      <w:marLeft w:val="0"/>
      <w:marRight w:val="0"/>
      <w:marTop w:val="0"/>
      <w:marBottom w:val="0"/>
      <w:divBdr>
        <w:top w:val="none" w:sz="0" w:space="0" w:color="auto"/>
        <w:left w:val="none" w:sz="0" w:space="0" w:color="auto"/>
        <w:bottom w:val="none" w:sz="0" w:space="0" w:color="auto"/>
        <w:right w:val="none" w:sz="0" w:space="0" w:color="auto"/>
      </w:divBdr>
    </w:div>
    <w:div w:id="1647663950">
      <w:bodyDiv w:val="1"/>
      <w:marLeft w:val="0"/>
      <w:marRight w:val="0"/>
      <w:marTop w:val="0"/>
      <w:marBottom w:val="0"/>
      <w:divBdr>
        <w:top w:val="none" w:sz="0" w:space="0" w:color="auto"/>
        <w:left w:val="none" w:sz="0" w:space="0" w:color="auto"/>
        <w:bottom w:val="none" w:sz="0" w:space="0" w:color="auto"/>
        <w:right w:val="none" w:sz="0" w:space="0" w:color="auto"/>
      </w:divBdr>
    </w:div>
    <w:div w:id="1648127925">
      <w:bodyDiv w:val="1"/>
      <w:marLeft w:val="0"/>
      <w:marRight w:val="0"/>
      <w:marTop w:val="0"/>
      <w:marBottom w:val="0"/>
      <w:divBdr>
        <w:top w:val="none" w:sz="0" w:space="0" w:color="auto"/>
        <w:left w:val="none" w:sz="0" w:space="0" w:color="auto"/>
        <w:bottom w:val="none" w:sz="0" w:space="0" w:color="auto"/>
        <w:right w:val="none" w:sz="0" w:space="0" w:color="auto"/>
      </w:divBdr>
    </w:div>
    <w:div w:id="1648166287">
      <w:bodyDiv w:val="1"/>
      <w:marLeft w:val="0"/>
      <w:marRight w:val="0"/>
      <w:marTop w:val="0"/>
      <w:marBottom w:val="0"/>
      <w:divBdr>
        <w:top w:val="none" w:sz="0" w:space="0" w:color="auto"/>
        <w:left w:val="none" w:sz="0" w:space="0" w:color="auto"/>
        <w:bottom w:val="none" w:sz="0" w:space="0" w:color="auto"/>
        <w:right w:val="none" w:sz="0" w:space="0" w:color="auto"/>
      </w:divBdr>
    </w:div>
    <w:div w:id="1648167021">
      <w:bodyDiv w:val="1"/>
      <w:marLeft w:val="0"/>
      <w:marRight w:val="0"/>
      <w:marTop w:val="0"/>
      <w:marBottom w:val="0"/>
      <w:divBdr>
        <w:top w:val="none" w:sz="0" w:space="0" w:color="auto"/>
        <w:left w:val="none" w:sz="0" w:space="0" w:color="auto"/>
        <w:bottom w:val="none" w:sz="0" w:space="0" w:color="auto"/>
        <w:right w:val="none" w:sz="0" w:space="0" w:color="auto"/>
      </w:divBdr>
    </w:div>
    <w:div w:id="1648432619">
      <w:bodyDiv w:val="1"/>
      <w:marLeft w:val="0"/>
      <w:marRight w:val="0"/>
      <w:marTop w:val="0"/>
      <w:marBottom w:val="0"/>
      <w:divBdr>
        <w:top w:val="none" w:sz="0" w:space="0" w:color="auto"/>
        <w:left w:val="none" w:sz="0" w:space="0" w:color="auto"/>
        <w:bottom w:val="none" w:sz="0" w:space="0" w:color="auto"/>
        <w:right w:val="none" w:sz="0" w:space="0" w:color="auto"/>
      </w:divBdr>
    </w:div>
    <w:div w:id="1648899120">
      <w:bodyDiv w:val="1"/>
      <w:marLeft w:val="0"/>
      <w:marRight w:val="0"/>
      <w:marTop w:val="0"/>
      <w:marBottom w:val="0"/>
      <w:divBdr>
        <w:top w:val="none" w:sz="0" w:space="0" w:color="auto"/>
        <w:left w:val="none" w:sz="0" w:space="0" w:color="auto"/>
        <w:bottom w:val="none" w:sz="0" w:space="0" w:color="auto"/>
        <w:right w:val="none" w:sz="0" w:space="0" w:color="auto"/>
      </w:divBdr>
    </w:div>
    <w:div w:id="1649094925">
      <w:bodyDiv w:val="1"/>
      <w:marLeft w:val="0"/>
      <w:marRight w:val="0"/>
      <w:marTop w:val="0"/>
      <w:marBottom w:val="0"/>
      <w:divBdr>
        <w:top w:val="none" w:sz="0" w:space="0" w:color="auto"/>
        <w:left w:val="none" w:sz="0" w:space="0" w:color="auto"/>
        <w:bottom w:val="none" w:sz="0" w:space="0" w:color="auto"/>
        <w:right w:val="none" w:sz="0" w:space="0" w:color="auto"/>
      </w:divBdr>
    </w:div>
    <w:div w:id="1649239717">
      <w:bodyDiv w:val="1"/>
      <w:marLeft w:val="0"/>
      <w:marRight w:val="0"/>
      <w:marTop w:val="0"/>
      <w:marBottom w:val="0"/>
      <w:divBdr>
        <w:top w:val="none" w:sz="0" w:space="0" w:color="auto"/>
        <w:left w:val="none" w:sz="0" w:space="0" w:color="auto"/>
        <w:bottom w:val="none" w:sz="0" w:space="0" w:color="auto"/>
        <w:right w:val="none" w:sz="0" w:space="0" w:color="auto"/>
      </w:divBdr>
    </w:div>
    <w:div w:id="1649360033">
      <w:bodyDiv w:val="1"/>
      <w:marLeft w:val="0"/>
      <w:marRight w:val="0"/>
      <w:marTop w:val="0"/>
      <w:marBottom w:val="0"/>
      <w:divBdr>
        <w:top w:val="none" w:sz="0" w:space="0" w:color="auto"/>
        <w:left w:val="none" w:sz="0" w:space="0" w:color="auto"/>
        <w:bottom w:val="none" w:sz="0" w:space="0" w:color="auto"/>
        <w:right w:val="none" w:sz="0" w:space="0" w:color="auto"/>
      </w:divBdr>
    </w:div>
    <w:div w:id="1649628708">
      <w:bodyDiv w:val="1"/>
      <w:marLeft w:val="0"/>
      <w:marRight w:val="0"/>
      <w:marTop w:val="0"/>
      <w:marBottom w:val="0"/>
      <w:divBdr>
        <w:top w:val="none" w:sz="0" w:space="0" w:color="auto"/>
        <w:left w:val="none" w:sz="0" w:space="0" w:color="auto"/>
        <w:bottom w:val="none" w:sz="0" w:space="0" w:color="auto"/>
        <w:right w:val="none" w:sz="0" w:space="0" w:color="auto"/>
      </w:divBdr>
    </w:div>
    <w:div w:id="1649869063">
      <w:bodyDiv w:val="1"/>
      <w:marLeft w:val="0"/>
      <w:marRight w:val="0"/>
      <w:marTop w:val="0"/>
      <w:marBottom w:val="0"/>
      <w:divBdr>
        <w:top w:val="none" w:sz="0" w:space="0" w:color="auto"/>
        <w:left w:val="none" w:sz="0" w:space="0" w:color="auto"/>
        <w:bottom w:val="none" w:sz="0" w:space="0" w:color="auto"/>
        <w:right w:val="none" w:sz="0" w:space="0" w:color="auto"/>
      </w:divBdr>
    </w:div>
    <w:div w:id="1650286885">
      <w:bodyDiv w:val="1"/>
      <w:marLeft w:val="0"/>
      <w:marRight w:val="0"/>
      <w:marTop w:val="0"/>
      <w:marBottom w:val="0"/>
      <w:divBdr>
        <w:top w:val="none" w:sz="0" w:space="0" w:color="auto"/>
        <w:left w:val="none" w:sz="0" w:space="0" w:color="auto"/>
        <w:bottom w:val="none" w:sz="0" w:space="0" w:color="auto"/>
        <w:right w:val="none" w:sz="0" w:space="0" w:color="auto"/>
      </w:divBdr>
    </w:div>
    <w:div w:id="1650940539">
      <w:bodyDiv w:val="1"/>
      <w:marLeft w:val="0"/>
      <w:marRight w:val="0"/>
      <w:marTop w:val="0"/>
      <w:marBottom w:val="0"/>
      <w:divBdr>
        <w:top w:val="none" w:sz="0" w:space="0" w:color="auto"/>
        <w:left w:val="none" w:sz="0" w:space="0" w:color="auto"/>
        <w:bottom w:val="none" w:sz="0" w:space="0" w:color="auto"/>
        <w:right w:val="none" w:sz="0" w:space="0" w:color="auto"/>
      </w:divBdr>
    </w:div>
    <w:div w:id="1651127906">
      <w:bodyDiv w:val="1"/>
      <w:marLeft w:val="0"/>
      <w:marRight w:val="0"/>
      <w:marTop w:val="0"/>
      <w:marBottom w:val="0"/>
      <w:divBdr>
        <w:top w:val="none" w:sz="0" w:space="0" w:color="auto"/>
        <w:left w:val="none" w:sz="0" w:space="0" w:color="auto"/>
        <w:bottom w:val="none" w:sz="0" w:space="0" w:color="auto"/>
        <w:right w:val="none" w:sz="0" w:space="0" w:color="auto"/>
      </w:divBdr>
    </w:div>
    <w:div w:id="1651132964">
      <w:bodyDiv w:val="1"/>
      <w:marLeft w:val="0"/>
      <w:marRight w:val="0"/>
      <w:marTop w:val="0"/>
      <w:marBottom w:val="0"/>
      <w:divBdr>
        <w:top w:val="none" w:sz="0" w:space="0" w:color="auto"/>
        <w:left w:val="none" w:sz="0" w:space="0" w:color="auto"/>
        <w:bottom w:val="none" w:sz="0" w:space="0" w:color="auto"/>
        <w:right w:val="none" w:sz="0" w:space="0" w:color="auto"/>
      </w:divBdr>
    </w:div>
    <w:div w:id="1651250543">
      <w:bodyDiv w:val="1"/>
      <w:marLeft w:val="0"/>
      <w:marRight w:val="0"/>
      <w:marTop w:val="0"/>
      <w:marBottom w:val="0"/>
      <w:divBdr>
        <w:top w:val="none" w:sz="0" w:space="0" w:color="auto"/>
        <w:left w:val="none" w:sz="0" w:space="0" w:color="auto"/>
        <w:bottom w:val="none" w:sz="0" w:space="0" w:color="auto"/>
        <w:right w:val="none" w:sz="0" w:space="0" w:color="auto"/>
      </w:divBdr>
    </w:div>
    <w:div w:id="1651521781">
      <w:bodyDiv w:val="1"/>
      <w:marLeft w:val="0"/>
      <w:marRight w:val="0"/>
      <w:marTop w:val="0"/>
      <w:marBottom w:val="0"/>
      <w:divBdr>
        <w:top w:val="none" w:sz="0" w:space="0" w:color="auto"/>
        <w:left w:val="none" w:sz="0" w:space="0" w:color="auto"/>
        <w:bottom w:val="none" w:sz="0" w:space="0" w:color="auto"/>
        <w:right w:val="none" w:sz="0" w:space="0" w:color="auto"/>
      </w:divBdr>
    </w:div>
    <w:div w:id="1651783001">
      <w:bodyDiv w:val="1"/>
      <w:marLeft w:val="0"/>
      <w:marRight w:val="0"/>
      <w:marTop w:val="0"/>
      <w:marBottom w:val="0"/>
      <w:divBdr>
        <w:top w:val="none" w:sz="0" w:space="0" w:color="auto"/>
        <w:left w:val="none" w:sz="0" w:space="0" w:color="auto"/>
        <w:bottom w:val="none" w:sz="0" w:space="0" w:color="auto"/>
        <w:right w:val="none" w:sz="0" w:space="0" w:color="auto"/>
      </w:divBdr>
    </w:div>
    <w:div w:id="1652368672">
      <w:bodyDiv w:val="1"/>
      <w:marLeft w:val="0"/>
      <w:marRight w:val="0"/>
      <w:marTop w:val="0"/>
      <w:marBottom w:val="0"/>
      <w:divBdr>
        <w:top w:val="none" w:sz="0" w:space="0" w:color="auto"/>
        <w:left w:val="none" w:sz="0" w:space="0" w:color="auto"/>
        <w:bottom w:val="none" w:sz="0" w:space="0" w:color="auto"/>
        <w:right w:val="none" w:sz="0" w:space="0" w:color="auto"/>
      </w:divBdr>
    </w:div>
    <w:div w:id="1652565531">
      <w:bodyDiv w:val="1"/>
      <w:marLeft w:val="0"/>
      <w:marRight w:val="0"/>
      <w:marTop w:val="0"/>
      <w:marBottom w:val="0"/>
      <w:divBdr>
        <w:top w:val="none" w:sz="0" w:space="0" w:color="auto"/>
        <w:left w:val="none" w:sz="0" w:space="0" w:color="auto"/>
        <w:bottom w:val="none" w:sz="0" w:space="0" w:color="auto"/>
        <w:right w:val="none" w:sz="0" w:space="0" w:color="auto"/>
      </w:divBdr>
    </w:div>
    <w:div w:id="1652639740">
      <w:bodyDiv w:val="1"/>
      <w:marLeft w:val="0"/>
      <w:marRight w:val="0"/>
      <w:marTop w:val="0"/>
      <w:marBottom w:val="0"/>
      <w:divBdr>
        <w:top w:val="none" w:sz="0" w:space="0" w:color="auto"/>
        <w:left w:val="none" w:sz="0" w:space="0" w:color="auto"/>
        <w:bottom w:val="none" w:sz="0" w:space="0" w:color="auto"/>
        <w:right w:val="none" w:sz="0" w:space="0" w:color="auto"/>
      </w:divBdr>
    </w:div>
    <w:div w:id="1652829477">
      <w:bodyDiv w:val="1"/>
      <w:marLeft w:val="0"/>
      <w:marRight w:val="0"/>
      <w:marTop w:val="0"/>
      <w:marBottom w:val="0"/>
      <w:divBdr>
        <w:top w:val="none" w:sz="0" w:space="0" w:color="auto"/>
        <w:left w:val="none" w:sz="0" w:space="0" w:color="auto"/>
        <w:bottom w:val="none" w:sz="0" w:space="0" w:color="auto"/>
        <w:right w:val="none" w:sz="0" w:space="0" w:color="auto"/>
      </w:divBdr>
    </w:div>
    <w:div w:id="1653211794">
      <w:bodyDiv w:val="1"/>
      <w:marLeft w:val="0"/>
      <w:marRight w:val="0"/>
      <w:marTop w:val="0"/>
      <w:marBottom w:val="0"/>
      <w:divBdr>
        <w:top w:val="none" w:sz="0" w:space="0" w:color="auto"/>
        <w:left w:val="none" w:sz="0" w:space="0" w:color="auto"/>
        <w:bottom w:val="none" w:sz="0" w:space="0" w:color="auto"/>
        <w:right w:val="none" w:sz="0" w:space="0" w:color="auto"/>
      </w:divBdr>
    </w:div>
    <w:div w:id="1653215673">
      <w:bodyDiv w:val="1"/>
      <w:marLeft w:val="0"/>
      <w:marRight w:val="0"/>
      <w:marTop w:val="0"/>
      <w:marBottom w:val="0"/>
      <w:divBdr>
        <w:top w:val="none" w:sz="0" w:space="0" w:color="auto"/>
        <w:left w:val="none" w:sz="0" w:space="0" w:color="auto"/>
        <w:bottom w:val="none" w:sz="0" w:space="0" w:color="auto"/>
        <w:right w:val="none" w:sz="0" w:space="0" w:color="auto"/>
      </w:divBdr>
    </w:div>
    <w:div w:id="1654068193">
      <w:bodyDiv w:val="1"/>
      <w:marLeft w:val="0"/>
      <w:marRight w:val="0"/>
      <w:marTop w:val="0"/>
      <w:marBottom w:val="0"/>
      <w:divBdr>
        <w:top w:val="none" w:sz="0" w:space="0" w:color="auto"/>
        <w:left w:val="none" w:sz="0" w:space="0" w:color="auto"/>
        <w:bottom w:val="none" w:sz="0" w:space="0" w:color="auto"/>
        <w:right w:val="none" w:sz="0" w:space="0" w:color="auto"/>
      </w:divBdr>
    </w:div>
    <w:div w:id="1654095131">
      <w:bodyDiv w:val="1"/>
      <w:marLeft w:val="0"/>
      <w:marRight w:val="0"/>
      <w:marTop w:val="0"/>
      <w:marBottom w:val="0"/>
      <w:divBdr>
        <w:top w:val="none" w:sz="0" w:space="0" w:color="auto"/>
        <w:left w:val="none" w:sz="0" w:space="0" w:color="auto"/>
        <w:bottom w:val="none" w:sz="0" w:space="0" w:color="auto"/>
        <w:right w:val="none" w:sz="0" w:space="0" w:color="auto"/>
      </w:divBdr>
    </w:div>
    <w:div w:id="1654260279">
      <w:bodyDiv w:val="1"/>
      <w:marLeft w:val="0"/>
      <w:marRight w:val="0"/>
      <w:marTop w:val="0"/>
      <w:marBottom w:val="0"/>
      <w:divBdr>
        <w:top w:val="none" w:sz="0" w:space="0" w:color="auto"/>
        <w:left w:val="none" w:sz="0" w:space="0" w:color="auto"/>
        <w:bottom w:val="none" w:sz="0" w:space="0" w:color="auto"/>
        <w:right w:val="none" w:sz="0" w:space="0" w:color="auto"/>
      </w:divBdr>
    </w:div>
    <w:div w:id="1654329281">
      <w:bodyDiv w:val="1"/>
      <w:marLeft w:val="0"/>
      <w:marRight w:val="0"/>
      <w:marTop w:val="0"/>
      <w:marBottom w:val="0"/>
      <w:divBdr>
        <w:top w:val="none" w:sz="0" w:space="0" w:color="auto"/>
        <w:left w:val="none" w:sz="0" w:space="0" w:color="auto"/>
        <w:bottom w:val="none" w:sz="0" w:space="0" w:color="auto"/>
        <w:right w:val="none" w:sz="0" w:space="0" w:color="auto"/>
      </w:divBdr>
    </w:div>
    <w:div w:id="1654336979">
      <w:bodyDiv w:val="1"/>
      <w:marLeft w:val="0"/>
      <w:marRight w:val="0"/>
      <w:marTop w:val="0"/>
      <w:marBottom w:val="0"/>
      <w:divBdr>
        <w:top w:val="none" w:sz="0" w:space="0" w:color="auto"/>
        <w:left w:val="none" w:sz="0" w:space="0" w:color="auto"/>
        <w:bottom w:val="none" w:sz="0" w:space="0" w:color="auto"/>
        <w:right w:val="none" w:sz="0" w:space="0" w:color="auto"/>
      </w:divBdr>
    </w:div>
    <w:div w:id="1654679477">
      <w:bodyDiv w:val="1"/>
      <w:marLeft w:val="0"/>
      <w:marRight w:val="0"/>
      <w:marTop w:val="0"/>
      <w:marBottom w:val="0"/>
      <w:divBdr>
        <w:top w:val="none" w:sz="0" w:space="0" w:color="auto"/>
        <w:left w:val="none" w:sz="0" w:space="0" w:color="auto"/>
        <w:bottom w:val="none" w:sz="0" w:space="0" w:color="auto"/>
        <w:right w:val="none" w:sz="0" w:space="0" w:color="auto"/>
      </w:divBdr>
    </w:div>
    <w:div w:id="1654866903">
      <w:bodyDiv w:val="1"/>
      <w:marLeft w:val="0"/>
      <w:marRight w:val="0"/>
      <w:marTop w:val="0"/>
      <w:marBottom w:val="0"/>
      <w:divBdr>
        <w:top w:val="none" w:sz="0" w:space="0" w:color="auto"/>
        <w:left w:val="none" w:sz="0" w:space="0" w:color="auto"/>
        <w:bottom w:val="none" w:sz="0" w:space="0" w:color="auto"/>
        <w:right w:val="none" w:sz="0" w:space="0" w:color="auto"/>
      </w:divBdr>
    </w:div>
    <w:div w:id="1655060640">
      <w:bodyDiv w:val="1"/>
      <w:marLeft w:val="0"/>
      <w:marRight w:val="0"/>
      <w:marTop w:val="0"/>
      <w:marBottom w:val="0"/>
      <w:divBdr>
        <w:top w:val="none" w:sz="0" w:space="0" w:color="auto"/>
        <w:left w:val="none" w:sz="0" w:space="0" w:color="auto"/>
        <w:bottom w:val="none" w:sz="0" w:space="0" w:color="auto"/>
        <w:right w:val="none" w:sz="0" w:space="0" w:color="auto"/>
      </w:divBdr>
    </w:div>
    <w:div w:id="1655178052">
      <w:bodyDiv w:val="1"/>
      <w:marLeft w:val="0"/>
      <w:marRight w:val="0"/>
      <w:marTop w:val="0"/>
      <w:marBottom w:val="0"/>
      <w:divBdr>
        <w:top w:val="none" w:sz="0" w:space="0" w:color="auto"/>
        <w:left w:val="none" w:sz="0" w:space="0" w:color="auto"/>
        <w:bottom w:val="none" w:sz="0" w:space="0" w:color="auto"/>
        <w:right w:val="none" w:sz="0" w:space="0" w:color="auto"/>
      </w:divBdr>
    </w:div>
    <w:div w:id="1655646423">
      <w:bodyDiv w:val="1"/>
      <w:marLeft w:val="0"/>
      <w:marRight w:val="0"/>
      <w:marTop w:val="0"/>
      <w:marBottom w:val="0"/>
      <w:divBdr>
        <w:top w:val="none" w:sz="0" w:space="0" w:color="auto"/>
        <w:left w:val="none" w:sz="0" w:space="0" w:color="auto"/>
        <w:bottom w:val="none" w:sz="0" w:space="0" w:color="auto"/>
        <w:right w:val="none" w:sz="0" w:space="0" w:color="auto"/>
      </w:divBdr>
    </w:div>
    <w:div w:id="1655839277">
      <w:bodyDiv w:val="1"/>
      <w:marLeft w:val="0"/>
      <w:marRight w:val="0"/>
      <w:marTop w:val="0"/>
      <w:marBottom w:val="0"/>
      <w:divBdr>
        <w:top w:val="none" w:sz="0" w:space="0" w:color="auto"/>
        <w:left w:val="none" w:sz="0" w:space="0" w:color="auto"/>
        <w:bottom w:val="none" w:sz="0" w:space="0" w:color="auto"/>
        <w:right w:val="none" w:sz="0" w:space="0" w:color="auto"/>
      </w:divBdr>
    </w:div>
    <w:div w:id="1656373574">
      <w:bodyDiv w:val="1"/>
      <w:marLeft w:val="0"/>
      <w:marRight w:val="0"/>
      <w:marTop w:val="0"/>
      <w:marBottom w:val="0"/>
      <w:divBdr>
        <w:top w:val="none" w:sz="0" w:space="0" w:color="auto"/>
        <w:left w:val="none" w:sz="0" w:space="0" w:color="auto"/>
        <w:bottom w:val="none" w:sz="0" w:space="0" w:color="auto"/>
        <w:right w:val="none" w:sz="0" w:space="0" w:color="auto"/>
      </w:divBdr>
    </w:div>
    <w:div w:id="1656378569">
      <w:bodyDiv w:val="1"/>
      <w:marLeft w:val="0"/>
      <w:marRight w:val="0"/>
      <w:marTop w:val="0"/>
      <w:marBottom w:val="0"/>
      <w:divBdr>
        <w:top w:val="none" w:sz="0" w:space="0" w:color="auto"/>
        <w:left w:val="none" w:sz="0" w:space="0" w:color="auto"/>
        <w:bottom w:val="none" w:sz="0" w:space="0" w:color="auto"/>
        <w:right w:val="none" w:sz="0" w:space="0" w:color="auto"/>
      </w:divBdr>
    </w:div>
    <w:div w:id="1656689925">
      <w:bodyDiv w:val="1"/>
      <w:marLeft w:val="0"/>
      <w:marRight w:val="0"/>
      <w:marTop w:val="0"/>
      <w:marBottom w:val="0"/>
      <w:divBdr>
        <w:top w:val="none" w:sz="0" w:space="0" w:color="auto"/>
        <w:left w:val="none" w:sz="0" w:space="0" w:color="auto"/>
        <w:bottom w:val="none" w:sz="0" w:space="0" w:color="auto"/>
        <w:right w:val="none" w:sz="0" w:space="0" w:color="auto"/>
      </w:divBdr>
    </w:div>
    <w:div w:id="1656714300">
      <w:bodyDiv w:val="1"/>
      <w:marLeft w:val="0"/>
      <w:marRight w:val="0"/>
      <w:marTop w:val="0"/>
      <w:marBottom w:val="0"/>
      <w:divBdr>
        <w:top w:val="none" w:sz="0" w:space="0" w:color="auto"/>
        <w:left w:val="none" w:sz="0" w:space="0" w:color="auto"/>
        <w:bottom w:val="none" w:sz="0" w:space="0" w:color="auto"/>
        <w:right w:val="none" w:sz="0" w:space="0" w:color="auto"/>
      </w:divBdr>
    </w:div>
    <w:div w:id="1657610566">
      <w:bodyDiv w:val="1"/>
      <w:marLeft w:val="0"/>
      <w:marRight w:val="0"/>
      <w:marTop w:val="0"/>
      <w:marBottom w:val="0"/>
      <w:divBdr>
        <w:top w:val="none" w:sz="0" w:space="0" w:color="auto"/>
        <w:left w:val="none" w:sz="0" w:space="0" w:color="auto"/>
        <w:bottom w:val="none" w:sz="0" w:space="0" w:color="auto"/>
        <w:right w:val="none" w:sz="0" w:space="0" w:color="auto"/>
      </w:divBdr>
    </w:div>
    <w:div w:id="1657953284">
      <w:bodyDiv w:val="1"/>
      <w:marLeft w:val="0"/>
      <w:marRight w:val="0"/>
      <w:marTop w:val="0"/>
      <w:marBottom w:val="0"/>
      <w:divBdr>
        <w:top w:val="none" w:sz="0" w:space="0" w:color="auto"/>
        <w:left w:val="none" w:sz="0" w:space="0" w:color="auto"/>
        <w:bottom w:val="none" w:sz="0" w:space="0" w:color="auto"/>
        <w:right w:val="none" w:sz="0" w:space="0" w:color="auto"/>
      </w:divBdr>
    </w:div>
    <w:div w:id="1657997844">
      <w:bodyDiv w:val="1"/>
      <w:marLeft w:val="0"/>
      <w:marRight w:val="0"/>
      <w:marTop w:val="0"/>
      <w:marBottom w:val="0"/>
      <w:divBdr>
        <w:top w:val="none" w:sz="0" w:space="0" w:color="auto"/>
        <w:left w:val="none" w:sz="0" w:space="0" w:color="auto"/>
        <w:bottom w:val="none" w:sz="0" w:space="0" w:color="auto"/>
        <w:right w:val="none" w:sz="0" w:space="0" w:color="auto"/>
      </w:divBdr>
    </w:div>
    <w:div w:id="1658537320">
      <w:bodyDiv w:val="1"/>
      <w:marLeft w:val="0"/>
      <w:marRight w:val="0"/>
      <w:marTop w:val="0"/>
      <w:marBottom w:val="0"/>
      <w:divBdr>
        <w:top w:val="none" w:sz="0" w:space="0" w:color="auto"/>
        <w:left w:val="none" w:sz="0" w:space="0" w:color="auto"/>
        <w:bottom w:val="none" w:sz="0" w:space="0" w:color="auto"/>
        <w:right w:val="none" w:sz="0" w:space="0" w:color="auto"/>
      </w:divBdr>
    </w:div>
    <w:div w:id="1658613804">
      <w:bodyDiv w:val="1"/>
      <w:marLeft w:val="0"/>
      <w:marRight w:val="0"/>
      <w:marTop w:val="0"/>
      <w:marBottom w:val="0"/>
      <w:divBdr>
        <w:top w:val="none" w:sz="0" w:space="0" w:color="auto"/>
        <w:left w:val="none" w:sz="0" w:space="0" w:color="auto"/>
        <w:bottom w:val="none" w:sz="0" w:space="0" w:color="auto"/>
        <w:right w:val="none" w:sz="0" w:space="0" w:color="auto"/>
      </w:divBdr>
    </w:div>
    <w:div w:id="1658798961">
      <w:bodyDiv w:val="1"/>
      <w:marLeft w:val="0"/>
      <w:marRight w:val="0"/>
      <w:marTop w:val="0"/>
      <w:marBottom w:val="0"/>
      <w:divBdr>
        <w:top w:val="none" w:sz="0" w:space="0" w:color="auto"/>
        <w:left w:val="none" w:sz="0" w:space="0" w:color="auto"/>
        <w:bottom w:val="none" w:sz="0" w:space="0" w:color="auto"/>
        <w:right w:val="none" w:sz="0" w:space="0" w:color="auto"/>
      </w:divBdr>
    </w:div>
    <w:div w:id="1659070620">
      <w:bodyDiv w:val="1"/>
      <w:marLeft w:val="0"/>
      <w:marRight w:val="0"/>
      <w:marTop w:val="0"/>
      <w:marBottom w:val="0"/>
      <w:divBdr>
        <w:top w:val="none" w:sz="0" w:space="0" w:color="auto"/>
        <w:left w:val="none" w:sz="0" w:space="0" w:color="auto"/>
        <w:bottom w:val="none" w:sz="0" w:space="0" w:color="auto"/>
        <w:right w:val="none" w:sz="0" w:space="0" w:color="auto"/>
      </w:divBdr>
    </w:div>
    <w:div w:id="1659261812">
      <w:bodyDiv w:val="1"/>
      <w:marLeft w:val="0"/>
      <w:marRight w:val="0"/>
      <w:marTop w:val="0"/>
      <w:marBottom w:val="0"/>
      <w:divBdr>
        <w:top w:val="none" w:sz="0" w:space="0" w:color="auto"/>
        <w:left w:val="none" w:sz="0" w:space="0" w:color="auto"/>
        <w:bottom w:val="none" w:sz="0" w:space="0" w:color="auto"/>
        <w:right w:val="none" w:sz="0" w:space="0" w:color="auto"/>
      </w:divBdr>
    </w:div>
    <w:div w:id="1659533169">
      <w:bodyDiv w:val="1"/>
      <w:marLeft w:val="0"/>
      <w:marRight w:val="0"/>
      <w:marTop w:val="0"/>
      <w:marBottom w:val="0"/>
      <w:divBdr>
        <w:top w:val="none" w:sz="0" w:space="0" w:color="auto"/>
        <w:left w:val="none" w:sz="0" w:space="0" w:color="auto"/>
        <w:bottom w:val="none" w:sz="0" w:space="0" w:color="auto"/>
        <w:right w:val="none" w:sz="0" w:space="0" w:color="auto"/>
      </w:divBdr>
    </w:div>
    <w:div w:id="1659727334">
      <w:bodyDiv w:val="1"/>
      <w:marLeft w:val="0"/>
      <w:marRight w:val="0"/>
      <w:marTop w:val="0"/>
      <w:marBottom w:val="0"/>
      <w:divBdr>
        <w:top w:val="none" w:sz="0" w:space="0" w:color="auto"/>
        <w:left w:val="none" w:sz="0" w:space="0" w:color="auto"/>
        <w:bottom w:val="none" w:sz="0" w:space="0" w:color="auto"/>
        <w:right w:val="none" w:sz="0" w:space="0" w:color="auto"/>
      </w:divBdr>
    </w:div>
    <w:div w:id="1659768588">
      <w:bodyDiv w:val="1"/>
      <w:marLeft w:val="0"/>
      <w:marRight w:val="0"/>
      <w:marTop w:val="0"/>
      <w:marBottom w:val="0"/>
      <w:divBdr>
        <w:top w:val="none" w:sz="0" w:space="0" w:color="auto"/>
        <w:left w:val="none" w:sz="0" w:space="0" w:color="auto"/>
        <w:bottom w:val="none" w:sz="0" w:space="0" w:color="auto"/>
        <w:right w:val="none" w:sz="0" w:space="0" w:color="auto"/>
      </w:divBdr>
    </w:div>
    <w:div w:id="1659992670">
      <w:bodyDiv w:val="1"/>
      <w:marLeft w:val="0"/>
      <w:marRight w:val="0"/>
      <w:marTop w:val="0"/>
      <w:marBottom w:val="0"/>
      <w:divBdr>
        <w:top w:val="none" w:sz="0" w:space="0" w:color="auto"/>
        <w:left w:val="none" w:sz="0" w:space="0" w:color="auto"/>
        <w:bottom w:val="none" w:sz="0" w:space="0" w:color="auto"/>
        <w:right w:val="none" w:sz="0" w:space="0" w:color="auto"/>
      </w:divBdr>
    </w:div>
    <w:div w:id="1660160011">
      <w:bodyDiv w:val="1"/>
      <w:marLeft w:val="0"/>
      <w:marRight w:val="0"/>
      <w:marTop w:val="0"/>
      <w:marBottom w:val="0"/>
      <w:divBdr>
        <w:top w:val="none" w:sz="0" w:space="0" w:color="auto"/>
        <w:left w:val="none" w:sz="0" w:space="0" w:color="auto"/>
        <w:bottom w:val="none" w:sz="0" w:space="0" w:color="auto"/>
        <w:right w:val="none" w:sz="0" w:space="0" w:color="auto"/>
      </w:divBdr>
    </w:div>
    <w:div w:id="1660229105">
      <w:bodyDiv w:val="1"/>
      <w:marLeft w:val="0"/>
      <w:marRight w:val="0"/>
      <w:marTop w:val="0"/>
      <w:marBottom w:val="0"/>
      <w:divBdr>
        <w:top w:val="none" w:sz="0" w:space="0" w:color="auto"/>
        <w:left w:val="none" w:sz="0" w:space="0" w:color="auto"/>
        <w:bottom w:val="none" w:sz="0" w:space="0" w:color="auto"/>
        <w:right w:val="none" w:sz="0" w:space="0" w:color="auto"/>
      </w:divBdr>
    </w:div>
    <w:div w:id="1660384441">
      <w:bodyDiv w:val="1"/>
      <w:marLeft w:val="0"/>
      <w:marRight w:val="0"/>
      <w:marTop w:val="0"/>
      <w:marBottom w:val="0"/>
      <w:divBdr>
        <w:top w:val="none" w:sz="0" w:space="0" w:color="auto"/>
        <w:left w:val="none" w:sz="0" w:space="0" w:color="auto"/>
        <w:bottom w:val="none" w:sz="0" w:space="0" w:color="auto"/>
        <w:right w:val="none" w:sz="0" w:space="0" w:color="auto"/>
      </w:divBdr>
    </w:div>
    <w:div w:id="1660423278">
      <w:bodyDiv w:val="1"/>
      <w:marLeft w:val="0"/>
      <w:marRight w:val="0"/>
      <w:marTop w:val="0"/>
      <w:marBottom w:val="0"/>
      <w:divBdr>
        <w:top w:val="none" w:sz="0" w:space="0" w:color="auto"/>
        <w:left w:val="none" w:sz="0" w:space="0" w:color="auto"/>
        <w:bottom w:val="none" w:sz="0" w:space="0" w:color="auto"/>
        <w:right w:val="none" w:sz="0" w:space="0" w:color="auto"/>
      </w:divBdr>
    </w:div>
    <w:div w:id="1660424898">
      <w:bodyDiv w:val="1"/>
      <w:marLeft w:val="0"/>
      <w:marRight w:val="0"/>
      <w:marTop w:val="0"/>
      <w:marBottom w:val="0"/>
      <w:divBdr>
        <w:top w:val="none" w:sz="0" w:space="0" w:color="auto"/>
        <w:left w:val="none" w:sz="0" w:space="0" w:color="auto"/>
        <w:bottom w:val="none" w:sz="0" w:space="0" w:color="auto"/>
        <w:right w:val="none" w:sz="0" w:space="0" w:color="auto"/>
      </w:divBdr>
    </w:div>
    <w:div w:id="1660573085">
      <w:bodyDiv w:val="1"/>
      <w:marLeft w:val="0"/>
      <w:marRight w:val="0"/>
      <w:marTop w:val="0"/>
      <w:marBottom w:val="0"/>
      <w:divBdr>
        <w:top w:val="none" w:sz="0" w:space="0" w:color="auto"/>
        <w:left w:val="none" w:sz="0" w:space="0" w:color="auto"/>
        <w:bottom w:val="none" w:sz="0" w:space="0" w:color="auto"/>
        <w:right w:val="none" w:sz="0" w:space="0" w:color="auto"/>
      </w:divBdr>
    </w:div>
    <w:div w:id="1660620492">
      <w:bodyDiv w:val="1"/>
      <w:marLeft w:val="0"/>
      <w:marRight w:val="0"/>
      <w:marTop w:val="0"/>
      <w:marBottom w:val="0"/>
      <w:divBdr>
        <w:top w:val="none" w:sz="0" w:space="0" w:color="auto"/>
        <w:left w:val="none" w:sz="0" w:space="0" w:color="auto"/>
        <w:bottom w:val="none" w:sz="0" w:space="0" w:color="auto"/>
        <w:right w:val="none" w:sz="0" w:space="0" w:color="auto"/>
      </w:divBdr>
    </w:div>
    <w:div w:id="1660767642">
      <w:bodyDiv w:val="1"/>
      <w:marLeft w:val="0"/>
      <w:marRight w:val="0"/>
      <w:marTop w:val="0"/>
      <w:marBottom w:val="0"/>
      <w:divBdr>
        <w:top w:val="none" w:sz="0" w:space="0" w:color="auto"/>
        <w:left w:val="none" w:sz="0" w:space="0" w:color="auto"/>
        <w:bottom w:val="none" w:sz="0" w:space="0" w:color="auto"/>
        <w:right w:val="none" w:sz="0" w:space="0" w:color="auto"/>
      </w:divBdr>
    </w:div>
    <w:div w:id="1660886098">
      <w:bodyDiv w:val="1"/>
      <w:marLeft w:val="0"/>
      <w:marRight w:val="0"/>
      <w:marTop w:val="0"/>
      <w:marBottom w:val="0"/>
      <w:divBdr>
        <w:top w:val="none" w:sz="0" w:space="0" w:color="auto"/>
        <w:left w:val="none" w:sz="0" w:space="0" w:color="auto"/>
        <w:bottom w:val="none" w:sz="0" w:space="0" w:color="auto"/>
        <w:right w:val="none" w:sz="0" w:space="0" w:color="auto"/>
      </w:divBdr>
    </w:div>
    <w:div w:id="1661155960">
      <w:bodyDiv w:val="1"/>
      <w:marLeft w:val="0"/>
      <w:marRight w:val="0"/>
      <w:marTop w:val="0"/>
      <w:marBottom w:val="0"/>
      <w:divBdr>
        <w:top w:val="none" w:sz="0" w:space="0" w:color="auto"/>
        <w:left w:val="none" w:sz="0" w:space="0" w:color="auto"/>
        <w:bottom w:val="none" w:sz="0" w:space="0" w:color="auto"/>
        <w:right w:val="none" w:sz="0" w:space="0" w:color="auto"/>
      </w:divBdr>
    </w:div>
    <w:div w:id="1661690940">
      <w:bodyDiv w:val="1"/>
      <w:marLeft w:val="0"/>
      <w:marRight w:val="0"/>
      <w:marTop w:val="0"/>
      <w:marBottom w:val="0"/>
      <w:divBdr>
        <w:top w:val="none" w:sz="0" w:space="0" w:color="auto"/>
        <w:left w:val="none" w:sz="0" w:space="0" w:color="auto"/>
        <w:bottom w:val="none" w:sz="0" w:space="0" w:color="auto"/>
        <w:right w:val="none" w:sz="0" w:space="0" w:color="auto"/>
      </w:divBdr>
    </w:div>
    <w:div w:id="1661696593">
      <w:bodyDiv w:val="1"/>
      <w:marLeft w:val="0"/>
      <w:marRight w:val="0"/>
      <w:marTop w:val="0"/>
      <w:marBottom w:val="0"/>
      <w:divBdr>
        <w:top w:val="none" w:sz="0" w:space="0" w:color="auto"/>
        <w:left w:val="none" w:sz="0" w:space="0" w:color="auto"/>
        <w:bottom w:val="none" w:sz="0" w:space="0" w:color="auto"/>
        <w:right w:val="none" w:sz="0" w:space="0" w:color="auto"/>
      </w:divBdr>
    </w:div>
    <w:div w:id="1661928721">
      <w:bodyDiv w:val="1"/>
      <w:marLeft w:val="0"/>
      <w:marRight w:val="0"/>
      <w:marTop w:val="0"/>
      <w:marBottom w:val="0"/>
      <w:divBdr>
        <w:top w:val="none" w:sz="0" w:space="0" w:color="auto"/>
        <w:left w:val="none" w:sz="0" w:space="0" w:color="auto"/>
        <w:bottom w:val="none" w:sz="0" w:space="0" w:color="auto"/>
        <w:right w:val="none" w:sz="0" w:space="0" w:color="auto"/>
      </w:divBdr>
    </w:div>
    <w:div w:id="1662003080">
      <w:bodyDiv w:val="1"/>
      <w:marLeft w:val="0"/>
      <w:marRight w:val="0"/>
      <w:marTop w:val="0"/>
      <w:marBottom w:val="0"/>
      <w:divBdr>
        <w:top w:val="none" w:sz="0" w:space="0" w:color="auto"/>
        <w:left w:val="none" w:sz="0" w:space="0" w:color="auto"/>
        <w:bottom w:val="none" w:sz="0" w:space="0" w:color="auto"/>
        <w:right w:val="none" w:sz="0" w:space="0" w:color="auto"/>
      </w:divBdr>
    </w:div>
    <w:div w:id="1662391543">
      <w:bodyDiv w:val="1"/>
      <w:marLeft w:val="0"/>
      <w:marRight w:val="0"/>
      <w:marTop w:val="0"/>
      <w:marBottom w:val="0"/>
      <w:divBdr>
        <w:top w:val="none" w:sz="0" w:space="0" w:color="auto"/>
        <w:left w:val="none" w:sz="0" w:space="0" w:color="auto"/>
        <w:bottom w:val="none" w:sz="0" w:space="0" w:color="auto"/>
        <w:right w:val="none" w:sz="0" w:space="0" w:color="auto"/>
      </w:divBdr>
    </w:div>
    <w:div w:id="1662585921">
      <w:bodyDiv w:val="1"/>
      <w:marLeft w:val="0"/>
      <w:marRight w:val="0"/>
      <w:marTop w:val="0"/>
      <w:marBottom w:val="0"/>
      <w:divBdr>
        <w:top w:val="none" w:sz="0" w:space="0" w:color="auto"/>
        <w:left w:val="none" w:sz="0" w:space="0" w:color="auto"/>
        <w:bottom w:val="none" w:sz="0" w:space="0" w:color="auto"/>
        <w:right w:val="none" w:sz="0" w:space="0" w:color="auto"/>
      </w:divBdr>
    </w:div>
    <w:div w:id="1662613358">
      <w:bodyDiv w:val="1"/>
      <w:marLeft w:val="0"/>
      <w:marRight w:val="0"/>
      <w:marTop w:val="0"/>
      <w:marBottom w:val="0"/>
      <w:divBdr>
        <w:top w:val="none" w:sz="0" w:space="0" w:color="auto"/>
        <w:left w:val="none" w:sz="0" w:space="0" w:color="auto"/>
        <w:bottom w:val="none" w:sz="0" w:space="0" w:color="auto"/>
        <w:right w:val="none" w:sz="0" w:space="0" w:color="auto"/>
      </w:divBdr>
    </w:div>
    <w:div w:id="1662659317">
      <w:bodyDiv w:val="1"/>
      <w:marLeft w:val="0"/>
      <w:marRight w:val="0"/>
      <w:marTop w:val="0"/>
      <w:marBottom w:val="0"/>
      <w:divBdr>
        <w:top w:val="none" w:sz="0" w:space="0" w:color="auto"/>
        <w:left w:val="none" w:sz="0" w:space="0" w:color="auto"/>
        <w:bottom w:val="none" w:sz="0" w:space="0" w:color="auto"/>
        <w:right w:val="none" w:sz="0" w:space="0" w:color="auto"/>
      </w:divBdr>
    </w:div>
    <w:div w:id="1662809796">
      <w:bodyDiv w:val="1"/>
      <w:marLeft w:val="0"/>
      <w:marRight w:val="0"/>
      <w:marTop w:val="0"/>
      <w:marBottom w:val="0"/>
      <w:divBdr>
        <w:top w:val="none" w:sz="0" w:space="0" w:color="auto"/>
        <w:left w:val="none" w:sz="0" w:space="0" w:color="auto"/>
        <w:bottom w:val="none" w:sz="0" w:space="0" w:color="auto"/>
        <w:right w:val="none" w:sz="0" w:space="0" w:color="auto"/>
      </w:divBdr>
    </w:div>
    <w:div w:id="1662855437">
      <w:bodyDiv w:val="1"/>
      <w:marLeft w:val="0"/>
      <w:marRight w:val="0"/>
      <w:marTop w:val="0"/>
      <w:marBottom w:val="0"/>
      <w:divBdr>
        <w:top w:val="none" w:sz="0" w:space="0" w:color="auto"/>
        <w:left w:val="none" w:sz="0" w:space="0" w:color="auto"/>
        <w:bottom w:val="none" w:sz="0" w:space="0" w:color="auto"/>
        <w:right w:val="none" w:sz="0" w:space="0" w:color="auto"/>
      </w:divBdr>
    </w:div>
    <w:div w:id="1663583955">
      <w:bodyDiv w:val="1"/>
      <w:marLeft w:val="0"/>
      <w:marRight w:val="0"/>
      <w:marTop w:val="0"/>
      <w:marBottom w:val="0"/>
      <w:divBdr>
        <w:top w:val="none" w:sz="0" w:space="0" w:color="auto"/>
        <w:left w:val="none" w:sz="0" w:space="0" w:color="auto"/>
        <w:bottom w:val="none" w:sz="0" w:space="0" w:color="auto"/>
        <w:right w:val="none" w:sz="0" w:space="0" w:color="auto"/>
      </w:divBdr>
    </w:div>
    <w:div w:id="1663851340">
      <w:bodyDiv w:val="1"/>
      <w:marLeft w:val="0"/>
      <w:marRight w:val="0"/>
      <w:marTop w:val="0"/>
      <w:marBottom w:val="0"/>
      <w:divBdr>
        <w:top w:val="none" w:sz="0" w:space="0" w:color="auto"/>
        <w:left w:val="none" w:sz="0" w:space="0" w:color="auto"/>
        <w:bottom w:val="none" w:sz="0" w:space="0" w:color="auto"/>
        <w:right w:val="none" w:sz="0" w:space="0" w:color="auto"/>
      </w:divBdr>
    </w:div>
    <w:div w:id="1663964328">
      <w:bodyDiv w:val="1"/>
      <w:marLeft w:val="0"/>
      <w:marRight w:val="0"/>
      <w:marTop w:val="0"/>
      <w:marBottom w:val="0"/>
      <w:divBdr>
        <w:top w:val="none" w:sz="0" w:space="0" w:color="auto"/>
        <w:left w:val="none" w:sz="0" w:space="0" w:color="auto"/>
        <w:bottom w:val="none" w:sz="0" w:space="0" w:color="auto"/>
        <w:right w:val="none" w:sz="0" w:space="0" w:color="auto"/>
      </w:divBdr>
    </w:div>
    <w:div w:id="1664161274">
      <w:bodyDiv w:val="1"/>
      <w:marLeft w:val="0"/>
      <w:marRight w:val="0"/>
      <w:marTop w:val="0"/>
      <w:marBottom w:val="0"/>
      <w:divBdr>
        <w:top w:val="none" w:sz="0" w:space="0" w:color="auto"/>
        <w:left w:val="none" w:sz="0" w:space="0" w:color="auto"/>
        <w:bottom w:val="none" w:sz="0" w:space="0" w:color="auto"/>
        <w:right w:val="none" w:sz="0" w:space="0" w:color="auto"/>
      </w:divBdr>
    </w:div>
    <w:div w:id="1664166063">
      <w:bodyDiv w:val="1"/>
      <w:marLeft w:val="0"/>
      <w:marRight w:val="0"/>
      <w:marTop w:val="0"/>
      <w:marBottom w:val="0"/>
      <w:divBdr>
        <w:top w:val="none" w:sz="0" w:space="0" w:color="auto"/>
        <w:left w:val="none" w:sz="0" w:space="0" w:color="auto"/>
        <w:bottom w:val="none" w:sz="0" w:space="0" w:color="auto"/>
        <w:right w:val="none" w:sz="0" w:space="0" w:color="auto"/>
      </w:divBdr>
    </w:div>
    <w:div w:id="1664312498">
      <w:bodyDiv w:val="1"/>
      <w:marLeft w:val="0"/>
      <w:marRight w:val="0"/>
      <w:marTop w:val="0"/>
      <w:marBottom w:val="0"/>
      <w:divBdr>
        <w:top w:val="none" w:sz="0" w:space="0" w:color="auto"/>
        <w:left w:val="none" w:sz="0" w:space="0" w:color="auto"/>
        <w:bottom w:val="none" w:sz="0" w:space="0" w:color="auto"/>
        <w:right w:val="none" w:sz="0" w:space="0" w:color="auto"/>
      </w:divBdr>
    </w:div>
    <w:div w:id="1664426469">
      <w:bodyDiv w:val="1"/>
      <w:marLeft w:val="0"/>
      <w:marRight w:val="0"/>
      <w:marTop w:val="0"/>
      <w:marBottom w:val="0"/>
      <w:divBdr>
        <w:top w:val="none" w:sz="0" w:space="0" w:color="auto"/>
        <w:left w:val="none" w:sz="0" w:space="0" w:color="auto"/>
        <w:bottom w:val="none" w:sz="0" w:space="0" w:color="auto"/>
        <w:right w:val="none" w:sz="0" w:space="0" w:color="auto"/>
      </w:divBdr>
    </w:div>
    <w:div w:id="1664510075">
      <w:bodyDiv w:val="1"/>
      <w:marLeft w:val="0"/>
      <w:marRight w:val="0"/>
      <w:marTop w:val="0"/>
      <w:marBottom w:val="0"/>
      <w:divBdr>
        <w:top w:val="none" w:sz="0" w:space="0" w:color="auto"/>
        <w:left w:val="none" w:sz="0" w:space="0" w:color="auto"/>
        <w:bottom w:val="none" w:sz="0" w:space="0" w:color="auto"/>
        <w:right w:val="none" w:sz="0" w:space="0" w:color="auto"/>
      </w:divBdr>
    </w:div>
    <w:div w:id="1664551179">
      <w:bodyDiv w:val="1"/>
      <w:marLeft w:val="0"/>
      <w:marRight w:val="0"/>
      <w:marTop w:val="0"/>
      <w:marBottom w:val="0"/>
      <w:divBdr>
        <w:top w:val="none" w:sz="0" w:space="0" w:color="auto"/>
        <w:left w:val="none" w:sz="0" w:space="0" w:color="auto"/>
        <w:bottom w:val="none" w:sz="0" w:space="0" w:color="auto"/>
        <w:right w:val="none" w:sz="0" w:space="0" w:color="auto"/>
      </w:divBdr>
    </w:div>
    <w:div w:id="1664624122">
      <w:bodyDiv w:val="1"/>
      <w:marLeft w:val="0"/>
      <w:marRight w:val="0"/>
      <w:marTop w:val="0"/>
      <w:marBottom w:val="0"/>
      <w:divBdr>
        <w:top w:val="none" w:sz="0" w:space="0" w:color="auto"/>
        <w:left w:val="none" w:sz="0" w:space="0" w:color="auto"/>
        <w:bottom w:val="none" w:sz="0" w:space="0" w:color="auto"/>
        <w:right w:val="none" w:sz="0" w:space="0" w:color="auto"/>
      </w:divBdr>
    </w:div>
    <w:div w:id="1665086675">
      <w:bodyDiv w:val="1"/>
      <w:marLeft w:val="0"/>
      <w:marRight w:val="0"/>
      <w:marTop w:val="0"/>
      <w:marBottom w:val="0"/>
      <w:divBdr>
        <w:top w:val="none" w:sz="0" w:space="0" w:color="auto"/>
        <w:left w:val="none" w:sz="0" w:space="0" w:color="auto"/>
        <w:bottom w:val="none" w:sz="0" w:space="0" w:color="auto"/>
        <w:right w:val="none" w:sz="0" w:space="0" w:color="auto"/>
      </w:divBdr>
    </w:div>
    <w:div w:id="1665280543">
      <w:bodyDiv w:val="1"/>
      <w:marLeft w:val="0"/>
      <w:marRight w:val="0"/>
      <w:marTop w:val="0"/>
      <w:marBottom w:val="0"/>
      <w:divBdr>
        <w:top w:val="none" w:sz="0" w:space="0" w:color="auto"/>
        <w:left w:val="none" w:sz="0" w:space="0" w:color="auto"/>
        <w:bottom w:val="none" w:sz="0" w:space="0" w:color="auto"/>
        <w:right w:val="none" w:sz="0" w:space="0" w:color="auto"/>
      </w:divBdr>
    </w:div>
    <w:div w:id="1665668320">
      <w:bodyDiv w:val="1"/>
      <w:marLeft w:val="0"/>
      <w:marRight w:val="0"/>
      <w:marTop w:val="0"/>
      <w:marBottom w:val="0"/>
      <w:divBdr>
        <w:top w:val="none" w:sz="0" w:space="0" w:color="auto"/>
        <w:left w:val="none" w:sz="0" w:space="0" w:color="auto"/>
        <w:bottom w:val="none" w:sz="0" w:space="0" w:color="auto"/>
        <w:right w:val="none" w:sz="0" w:space="0" w:color="auto"/>
      </w:divBdr>
    </w:div>
    <w:div w:id="1665932800">
      <w:bodyDiv w:val="1"/>
      <w:marLeft w:val="0"/>
      <w:marRight w:val="0"/>
      <w:marTop w:val="0"/>
      <w:marBottom w:val="0"/>
      <w:divBdr>
        <w:top w:val="none" w:sz="0" w:space="0" w:color="auto"/>
        <w:left w:val="none" w:sz="0" w:space="0" w:color="auto"/>
        <w:bottom w:val="none" w:sz="0" w:space="0" w:color="auto"/>
        <w:right w:val="none" w:sz="0" w:space="0" w:color="auto"/>
      </w:divBdr>
    </w:div>
    <w:div w:id="1667241939">
      <w:bodyDiv w:val="1"/>
      <w:marLeft w:val="0"/>
      <w:marRight w:val="0"/>
      <w:marTop w:val="0"/>
      <w:marBottom w:val="0"/>
      <w:divBdr>
        <w:top w:val="none" w:sz="0" w:space="0" w:color="auto"/>
        <w:left w:val="none" w:sz="0" w:space="0" w:color="auto"/>
        <w:bottom w:val="none" w:sz="0" w:space="0" w:color="auto"/>
        <w:right w:val="none" w:sz="0" w:space="0" w:color="auto"/>
      </w:divBdr>
    </w:div>
    <w:div w:id="1667396721">
      <w:bodyDiv w:val="1"/>
      <w:marLeft w:val="0"/>
      <w:marRight w:val="0"/>
      <w:marTop w:val="0"/>
      <w:marBottom w:val="0"/>
      <w:divBdr>
        <w:top w:val="none" w:sz="0" w:space="0" w:color="auto"/>
        <w:left w:val="none" w:sz="0" w:space="0" w:color="auto"/>
        <w:bottom w:val="none" w:sz="0" w:space="0" w:color="auto"/>
        <w:right w:val="none" w:sz="0" w:space="0" w:color="auto"/>
      </w:divBdr>
    </w:div>
    <w:div w:id="1667901731">
      <w:bodyDiv w:val="1"/>
      <w:marLeft w:val="0"/>
      <w:marRight w:val="0"/>
      <w:marTop w:val="0"/>
      <w:marBottom w:val="0"/>
      <w:divBdr>
        <w:top w:val="none" w:sz="0" w:space="0" w:color="auto"/>
        <w:left w:val="none" w:sz="0" w:space="0" w:color="auto"/>
        <w:bottom w:val="none" w:sz="0" w:space="0" w:color="auto"/>
        <w:right w:val="none" w:sz="0" w:space="0" w:color="auto"/>
      </w:divBdr>
    </w:div>
    <w:div w:id="1668047767">
      <w:bodyDiv w:val="1"/>
      <w:marLeft w:val="0"/>
      <w:marRight w:val="0"/>
      <w:marTop w:val="0"/>
      <w:marBottom w:val="0"/>
      <w:divBdr>
        <w:top w:val="none" w:sz="0" w:space="0" w:color="auto"/>
        <w:left w:val="none" w:sz="0" w:space="0" w:color="auto"/>
        <w:bottom w:val="none" w:sz="0" w:space="0" w:color="auto"/>
        <w:right w:val="none" w:sz="0" w:space="0" w:color="auto"/>
      </w:divBdr>
    </w:div>
    <w:div w:id="1668242955">
      <w:bodyDiv w:val="1"/>
      <w:marLeft w:val="0"/>
      <w:marRight w:val="0"/>
      <w:marTop w:val="0"/>
      <w:marBottom w:val="0"/>
      <w:divBdr>
        <w:top w:val="none" w:sz="0" w:space="0" w:color="auto"/>
        <w:left w:val="none" w:sz="0" w:space="0" w:color="auto"/>
        <w:bottom w:val="none" w:sz="0" w:space="0" w:color="auto"/>
        <w:right w:val="none" w:sz="0" w:space="0" w:color="auto"/>
      </w:divBdr>
    </w:div>
    <w:div w:id="1668244549">
      <w:bodyDiv w:val="1"/>
      <w:marLeft w:val="0"/>
      <w:marRight w:val="0"/>
      <w:marTop w:val="0"/>
      <w:marBottom w:val="0"/>
      <w:divBdr>
        <w:top w:val="none" w:sz="0" w:space="0" w:color="auto"/>
        <w:left w:val="none" w:sz="0" w:space="0" w:color="auto"/>
        <w:bottom w:val="none" w:sz="0" w:space="0" w:color="auto"/>
        <w:right w:val="none" w:sz="0" w:space="0" w:color="auto"/>
      </w:divBdr>
    </w:div>
    <w:div w:id="1668434420">
      <w:bodyDiv w:val="1"/>
      <w:marLeft w:val="0"/>
      <w:marRight w:val="0"/>
      <w:marTop w:val="0"/>
      <w:marBottom w:val="0"/>
      <w:divBdr>
        <w:top w:val="none" w:sz="0" w:space="0" w:color="auto"/>
        <w:left w:val="none" w:sz="0" w:space="0" w:color="auto"/>
        <w:bottom w:val="none" w:sz="0" w:space="0" w:color="auto"/>
        <w:right w:val="none" w:sz="0" w:space="0" w:color="auto"/>
      </w:divBdr>
    </w:div>
    <w:div w:id="1668707403">
      <w:bodyDiv w:val="1"/>
      <w:marLeft w:val="0"/>
      <w:marRight w:val="0"/>
      <w:marTop w:val="0"/>
      <w:marBottom w:val="0"/>
      <w:divBdr>
        <w:top w:val="none" w:sz="0" w:space="0" w:color="auto"/>
        <w:left w:val="none" w:sz="0" w:space="0" w:color="auto"/>
        <w:bottom w:val="none" w:sz="0" w:space="0" w:color="auto"/>
        <w:right w:val="none" w:sz="0" w:space="0" w:color="auto"/>
      </w:divBdr>
    </w:div>
    <w:div w:id="1669483000">
      <w:bodyDiv w:val="1"/>
      <w:marLeft w:val="0"/>
      <w:marRight w:val="0"/>
      <w:marTop w:val="0"/>
      <w:marBottom w:val="0"/>
      <w:divBdr>
        <w:top w:val="none" w:sz="0" w:space="0" w:color="auto"/>
        <w:left w:val="none" w:sz="0" w:space="0" w:color="auto"/>
        <w:bottom w:val="none" w:sz="0" w:space="0" w:color="auto"/>
        <w:right w:val="none" w:sz="0" w:space="0" w:color="auto"/>
      </w:divBdr>
    </w:div>
    <w:div w:id="1669600689">
      <w:bodyDiv w:val="1"/>
      <w:marLeft w:val="0"/>
      <w:marRight w:val="0"/>
      <w:marTop w:val="0"/>
      <w:marBottom w:val="0"/>
      <w:divBdr>
        <w:top w:val="none" w:sz="0" w:space="0" w:color="auto"/>
        <w:left w:val="none" w:sz="0" w:space="0" w:color="auto"/>
        <w:bottom w:val="none" w:sz="0" w:space="0" w:color="auto"/>
        <w:right w:val="none" w:sz="0" w:space="0" w:color="auto"/>
      </w:divBdr>
    </w:div>
    <w:div w:id="1669819526">
      <w:bodyDiv w:val="1"/>
      <w:marLeft w:val="0"/>
      <w:marRight w:val="0"/>
      <w:marTop w:val="0"/>
      <w:marBottom w:val="0"/>
      <w:divBdr>
        <w:top w:val="none" w:sz="0" w:space="0" w:color="auto"/>
        <w:left w:val="none" w:sz="0" w:space="0" w:color="auto"/>
        <w:bottom w:val="none" w:sz="0" w:space="0" w:color="auto"/>
        <w:right w:val="none" w:sz="0" w:space="0" w:color="auto"/>
      </w:divBdr>
    </w:div>
    <w:div w:id="1670016726">
      <w:bodyDiv w:val="1"/>
      <w:marLeft w:val="0"/>
      <w:marRight w:val="0"/>
      <w:marTop w:val="0"/>
      <w:marBottom w:val="0"/>
      <w:divBdr>
        <w:top w:val="none" w:sz="0" w:space="0" w:color="auto"/>
        <w:left w:val="none" w:sz="0" w:space="0" w:color="auto"/>
        <w:bottom w:val="none" w:sz="0" w:space="0" w:color="auto"/>
        <w:right w:val="none" w:sz="0" w:space="0" w:color="auto"/>
      </w:divBdr>
    </w:div>
    <w:div w:id="1670136178">
      <w:bodyDiv w:val="1"/>
      <w:marLeft w:val="0"/>
      <w:marRight w:val="0"/>
      <w:marTop w:val="0"/>
      <w:marBottom w:val="0"/>
      <w:divBdr>
        <w:top w:val="none" w:sz="0" w:space="0" w:color="auto"/>
        <w:left w:val="none" w:sz="0" w:space="0" w:color="auto"/>
        <w:bottom w:val="none" w:sz="0" w:space="0" w:color="auto"/>
        <w:right w:val="none" w:sz="0" w:space="0" w:color="auto"/>
      </w:divBdr>
    </w:div>
    <w:div w:id="1670255535">
      <w:bodyDiv w:val="1"/>
      <w:marLeft w:val="0"/>
      <w:marRight w:val="0"/>
      <w:marTop w:val="0"/>
      <w:marBottom w:val="0"/>
      <w:divBdr>
        <w:top w:val="none" w:sz="0" w:space="0" w:color="auto"/>
        <w:left w:val="none" w:sz="0" w:space="0" w:color="auto"/>
        <w:bottom w:val="none" w:sz="0" w:space="0" w:color="auto"/>
        <w:right w:val="none" w:sz="0" w:space="0" w:color="auto"/>
      </w:divBdr>
    </w:div>
    <w:div w:id="1670326483">
      <w:bodyDiv w:val="1"/>
      <w:marLeft w:val="0"/>
      <w:marRight w:val="0"/>
      <w:marTop w:val="0"/>
      <w:marBottom w:val="0"/>
      <w:divBdr>
        <w:top w:val="none" w:sz="0" w:space="0" w:color="auto"/>
        <w:left w:val="none" w:sz="0" w:space="0" w:color="auto"/>
        <w:bottom w:val="none" w:sz="0" w:space="0" w:color="auto"/>
        <w:right w:val="none" w:sz="0" w:space="0" w:color="auto"/>
      </w:divBdr>
    </w:div>
    <w:div w:id="1670906093">
      <w:bodyDiv w:val="1"/>
      <w:marLeft w:val="0"/>
      <w:marRight w:val="0"/>
      <w:marTop w:val="0"/>
      <w:marBottom w:val="0"/>
      <w:divBdr>
        <w:top w:val="none" w:sz="0" w:space="0" w:color="auto"/>
        <w:left w:val="none" w:sz="0" w:space="0" w:color="auto"/>
        <w:bottom w:val="none" w:sz="0" w:space="0" w:color="auto"/>
        <w:right w:val="none" w:sz="0" w:space="0" w:color="auto"/>
      </w:divBdr>
    </w:div>
    <w:div w:id="1670985668">
      <w:bodyDiv w:val="1"/>
      <w:marLeft w:val="0"/>
      <w:marRight w:val="0"/>
      <w:marTop w:val="0"/>
      <w:marBottom w:val="0"/>
      <w:divBdr>
        <w:top w:val="none" w:sz="0" w:space="0" w:color="auto"/>
        <w:left w:val="none" w:sz="0" w:space="0" w:color="auto"/>
        <w:bottom w:val="none" w:sz="0" w:space="0" w:color="auto"/>
        <w:right w:val="none" w:sz="0" w:space="0" w:color="auto"/>
      </w:divBdr>
    </w:div>
    <w:div w:id="1671062440">
      <w:bodyDiv w:val="1"/>
      <w:marLeft w:val="0"/>
      <w:marRight w:val="0"/>
      <w:marTop w:val="0"/>
      <w:marBottom w:val="0"/>
      <w:divBdr>
        <w:top w:val="none" w:sz="0" w:space="0" w:color="auto"/>
        <w:left w:val="none" w:sz="0" w:space="0" w:color="auto"/>
        <w:bottom w:val="none" w:sz="0" w:space="0" w:color="auto"/>
        <w:right w:val="none" w:sz="0" w:space="0" w:color="auto"/>
      </w:divBdr>
    </w:div>
    <w:div w:id="1671329499">
      <w:bodyDiv w:val="1"/>
      <w:marLeft w:val="0"/>
      <w:marRight w:val="0"/>
      <w:marTop w:val="0"/>
      <w:marBottom w:val="0"/>
      <w:divBdr>
        <w:top w:val="none" w:sz="0" w:space="0" w:color="auto"/>
        <w:left w:val="none" w:sz="0" w:space="0" w:color="auto"/>
        <w:bottom w:val="none" w:sz="0" w:space="0" w:color="auto"/>
        <w:right w:val="none" w:sz="0" w:space="0" w:color="auto"/>
      </w:divBdr>
    </w:div>
    <w:div w:id="1671593289">
      <w:bodyDiv w:val="1"/>
      <w:marLeft w:val="0"/>
      <w:marRight w:val="0"/>
      <w:marTop w:val="0"/>
      <w:marBottom w:val="0"/>
      <w:divBdr>
        <w:top w:val="none" w:sz="0" w:space="0" w:color="auto"/>
        <w:left w:val="none" w:sz="0" w:space="0" w:color="auto"/>
        <w:bottom w:val="none" w:sz="0" w:space="0" w:color="auto"/>
        <w:right w:val="none" w:sz="0" w:space="0" w:color="auto"/>
      </w:divBdr>
    </w:div>
    <w:div w:id="1671834380">
      <w:bodyDiv w:val="1"/>
      <w:marLeft w:val="0"/>
      <w:marRight w:val="0"/>
      <w:marTop w:val="0"/>
      <w:marBottom w:val="0"/>
      <w:divBdr>
        <w:top w:val="none" w:sz="0" w:space="0" w:color="auto"/>
        <w:left w:val="none" w:sz="0" w:space="0" w:color="auto"/>
        <w:bottom w:val="none" w:sz="0" w:space="0" w:color="auto"/>
        <w:right w:val="none" w:sz="0" w:space="0" w:color="auto"/>
      </w:divBdr>
    </w:div>
    <w:div w:id="1671954677">
      <w:bodyDiv w:val="1"/>
      <w:marLeft w:val="0"/>
      <w:marRight w:val="0"/>
      <w:marTop w:val="0"/>
      <w:marBottom w:val="0"/>
      <w:divBdr>
        <w:top w:val="none" w:sz="0" w:space="0" w:color="auto"/>
        <w:left w:val="none" w:sz="0" w:space="0" w:color="auto"/>
        <w:bottom w:val="none" w:sz="0" w:space="0" w:color="auto"/>
        <w:right w:val="none" w:sz="0" w:space="0" w:color="auto"/>
      </w:divBdr>
    </w:div>
    <w:div w:id="1672021762">
      <w:bodyDiv w:val="1"/>
      <w:marLeft w:val="0"/>
      <w:marRight w:val="0"/>
      <w:marTop w:val="0"/>
      <w:marBottom w:val="0"/>
      <w:divBdr>
        <w:top w:val="none" w:sz="0" w:space="0" w:color="auto"/>
        <w:left w:val="none" w:sz="0" w:space="0" w:color="auto"/>
        <w:bottom w:val="none" w:sz="0" w:space="0" w:color="auto"/>
        <w:right w:val="none" w:sz="0" w:space="0" w:color="auto"/>
      </w:divBdr>
    </w:div>
    <w:div w:id="1672022549">
      <w:bodyDiv w:val="1"/>
      <w:marLeft w:val="0"/>
      <w:marRight w:val="0"/>
      <w:marTop w:val="0"/>
      <w:marBottom w:val="0"/>
      <w:divBdr>
        <w:top w:val="none" w:sz="0" w:space="0" w:color="auto"/>
        <w:left w:val="none" w:sz="0" w:space="0" w:color="auto"/>
        <w:bottom w:val="none" w:sz="0" w:space="0" w:color="auto"/>
        <w:right w:val="none" w:sz="0" w:space="0" w:color="auto"/>
      </w:divBdr>
    </w:div>
    <w:div w:id="1672024900">
      <w:bodyDiv w:val="1"/>
      <w:marLeft w:val="0"/>
      <w:marRight w:val="0"/>
      <w:marTop w:val="0"/>
      <w:marBottom w:val="0"/>
      <w:divBdr>
        <w:top w:val="none" w:sz="0" w:space="0" w:color="auto"/>
        <w:left w:val="none" w:sz="0" w:space="0" w:color="auto"/>
        <w:bottom w:val="none" w:sz="0" w:space="0" w:color="auto"/>
        <w:right w:val="none" w:sz="0" w:space="0" w:color="auto"/>
      </w:divBdr>
    </w:div>
    <w:div w:id="1672173182">
      <w:bodyDiv w:val="1"/>
      <w:marLeft w:val="0"/>
      <w:marRight w:val="0"/>
      <w:marTop w:val="0"/>
      <w:marBottom w:val="0"/>
      <w:divBdr>
        <w:top w:val="none" w:sz="0" w:space="0" w:color="auto"/>
        <w:left w:val="none" w:sz="0" w:space="0" w:color="auto"/>
        <w:bottom w:val="none" w:sz="0" w:space="0" w:color="auto"/>
        <w:right w:val="none" w:sz="0" w:space="0" w:color="auto"/>
      </w:divBdr>
    </w:div>
    <w:div w:id="1672218653">
      <w:bodyDiv w:val="1"/>
      <w:marLeft w:val="0"/>
      <w:marRight w:val="0"/>
      <w:marTop w:val="0"/>
      <w:marBottom w:val="0"/>
      <w:divBdr>
        <w:top w:val="none" w:sz="0" w:space="0" w:color="auto"/>
        <w:left w:val="none" w:sz="0" w:space="0" w:color="auto"/>
        <w:bottom w:val="none" w:sz="0" w:space="0" w:color="auto"/>
        <w:right w:val="none" w:sz="0" w:space="0" w:color="auto"/>
      </w:divBdr>
    </w:div>
    <w:div w:id="1672365842">
      <w:bodyDiv w:val="1"/>
      <w:marLeft w:val="0"/>
      <w:marRight w:val="0"/>
      <w:marTop w:val="0"/>
      <w:marBottom w:val="0"/>
      <w:divBdr>
        <w:top w:val="none" w:sz="0" w:space="0" w:color="auto"/>
        <w:left w:val="none" w:sz="0" w:space="0" w:color="auto"/>
        <w:bottom w:val="none" w:sz="0" w:space="0" w:color="auto"/>
        <w:right w:val="none" w:sz="0" w:space="0" w:color="auto"/>
      </w:divBdr>
    </w:div>
    <w:div w:id="1672415510">
      <w:bodyDiv w:val="1"/>
      <w:marLeft w:val="0"/>
      <w:marRight w:val="0"/>
      <w:marTop w:val="0"/>
      <w:marBottom w:val="0"/>
      <w:divBdr>
        <w:top w:val="none" w:sz="0" w:space="0" w:color="auto"/>
        <w:left w:val="none" w:sz="0" w:space="0" w:color="auto"/>
        <w:bottom w:val="none" w:sz="0" w:space="0" w:color="auto"/>
        <w:right w:val="none" w:sz="0" w:space="0" w:color="auto"/>
      </w:divBdr>
    </w:div>
    <w:div w:id="1672440229">
      <w:bodyDiv w:val="1"/>
      <w:marLeft w:val="0"/>
      <w:marRight w:val="0"/>
      <w:marTop w:val="0"/>
      <w:marBottom w:val="0"/>
      <w:divBdr>
        <w:top w:val="none" w:sz="0" w:space="0" w:color="auto"/>
        <w:left w:val="none" w:sz="0" w:space="0" w:color="auto"/>
        <w:bottom w:val="none" w:sz="0" w:space="0" w:color="auto"/>
        <w:right w:val="none" w:sz="0" w:space="0" w:color="auto"/>
      </w:divBdr>
    </w:div>
    <w:div w:id="1672756690">
      <w:bodyDiv w:val="1"/>
      <w:marLeft w:val="0"/>
      <w:marRight w:val="0"/>
      <w:marTop w:val="0"/>
      <w:marBottom w:val="0"/>
      <w:divBdr>
        <w:top w:val="none" w:sz="0" w:space="0" w:color="auto"/>
        <w:left w:val="none" w:sz="0" w:space="0" w:color="auto"/>
        <w:bottom w:val="none" w:sz="0" w:space="0" w:color="auto"/>
        <w:right w:val="none" w:sz="0" w:space="0" w:color="auto"/>
      </w:divBdr>
    </w:div>
    <w:div w:id="1672834054">
      <w:bodyDiv w:val="1"/>
      <w:marLeft w:val="0"/>
      <w:marRight w:val="0"/>
      <w:marTop w:val="0"/>
      <w:marBottom w:val="0"/>
      <w:divBdr>
        <w:top w:val="none" w:sz="0" w:space="0" w:color="auto"/>
        <w:left w:val="none" w:sz="0" w:space="0" w:color="auto"/>
        <w:bottom w:val="none" w:sz="0" w:space="0" w:color="auto"/>
        <w:right w:val="none" w:sz="0" w:space="0" w:color="auto"/>
      </w:divBdr>
    </w:div>
    <w:div w:id="1673022239">
      <w:bodyDiv w:val="1"/>
      <w:marLeft w:val="0"/>
      <w:marRight w:val="0"/>
      <w:marTop w:val="0"/>
      <w:marBottom w:val="0"/>
      <w:divBdr>
        <w:top w:val="none" w:sz="0" w:space="0" w:color="auto"/>
        <w:left w:val="none" w:sz="0" w:space="0" w:color="auto"/>
        <w:bottom w:val="none" w:sz="0" w:space="0" w:color="auto"/>
        <w:right w:val="none" w:sz="0" w:space="0" w:color="auto"/>
      </w:divBdr>
    </w:div>
    <w:div w:id="1673024643">
      <w:bodyDiv w:val="1"/>
      <w:marLeft w:val="0"/>
      <w:marRight w:val="0"/>
      <w:marTop w:val="0"/>
      <w:marBottom w:val="0"/>
      <w:divBdr>
        <w:top w:val="none" w:sz="0" w:space="0" w:color="auto"/>
        <w:left w:val="none" w:sz="0" w:space="0" w:color="auto"/>
        <w:bottom w:val="none" w:sz="0" w:space="0" w:color="auto"/>
        <w:right w:val="none" w:sz="0" w:space="0" w:color="auto"/>
      </w:divBdr>
    </w:div>
    <w:div w:id="1673218918">
      <w:bodyDiv w:val="1"/>
      <w:marLeft w:val="0"/>
      <w:marRight w:val="0"/>
      <w:marTop w:val="0"/>
      <w:marBottom w:val="0"/>
      <w:divBdr>
        <w:top w:val="none" w:sz="0" w:space="0" w:color="auto"/>
        <w:left w:val="none" w:sz="0" w:space="0" w:color="auto"/>
        <w:bottom w:val="none" w:sz="0" w:space="0" w:color="auto"/>
        <w:right w:val="none" w:sz="0" w:space="0" w:color="auto"/>
      </w:divBdr>
    </w:div>
    <w:div w:id="1673292703">
      <w:bodyDiv w:val="1"/>
      <w:marLeft w:val="0"/>
      <w:marRight w:val="0"/>
      <w:marTop w:val="0"/>
      <w:marBottom w:val="0"/>
      <w:divBdr>
        <w:top w:val="none" w:sz="0" w:space="0" w:color="auto"/>
        <w:left w:val="none" w:sz="0" w:space="0" w:color="auto"/>
        <w:bottom w:val="none" w:sz="0" w:space="0" w:color="auto"/>
        <w:right w:val="none" w:sz="0" w:space="0" w:color="auto"/>
      </w:divBdr>
    </w:div>
    <w:div w:id="1673751777">
      <w:bodyDiv w:val="1"/>
      <w:marLeft w:val="0"/>
      <w:marRight w:val="0"/>
      <w:marTop w:val="0"/>
      <w:marBottom w:val="0"/>
      <w:divBdr>
        <w:top w:val="none" w:sz="0" w:space="0" w:color="auto"/>
        <w:left w:val="none" w:sz="0" w:space="0" w:color="auto"/>
        <w:bottom w:val="none" w:sz="0" w:space="0" w:color="auto"/>
        <w:right w:val="none" w:sz="0" w:space="0" w:color="auto"/>
      </w:divBdr>
    </w:div>
    <w:div w:id="1673948513">
      <w:bodyDiv w:val="1"/>
      <w:marLeft w:val="0"/>
      <w:marRight w:val="0"/>
      <w:marTop w:val="0"/>
      <w:marBottom w:val="0"/>
      <w:divBdr>
        <w:top w:val="none" w:sz="0" w:space="0" w:color="auto"/>
        <w:left w:val="none" w:sz="0" w:space="0" w:color="auto"/>
        <w:bottom w:val="none" w:sz="0" w:space="0" w:color="auto"/>
        <w:right w:val="none" w:sz="0" w:space="0" w:color="auto"/>
      </w:divBdr>
    </w:div>
    <w:div w:id="1674183633">
      <w:bodyDiv w:val="1"/>
      <w:marLeft w:val="0"/>
      <w:marRight w:val="0"/>
      <w:marTop w:val="0"/>
      <w:marBottom w:val="0"/>
      <w:divBdr>
        <w:top w:val="none" w:sz="0" w:space="0" w:color="auto"/>
        <w:left w:val="none" w:sz="0" w:space="0" w:color="auto"/>
        <w:bottom w:val="none" w:sz="0" w:space="0" w:color="auto"/>
        <w:right w:val="none" w:sz="0" w:space="0" w:color="auto"/>
      </w:divBdr>
    </w:div>
    <w:div w:id="1674258857">
      <w:bodyDiv w:val="1"/>
      <w:marLeft w:val="0"/>
      <w:marRight w:val="0"/>
      <w:marTop w:val="0"/>
      <w:marBottom w:val="0"/>
      <w:divBdr>
        <w:top w:val="none" w:sz="0" w:space="0" w:color="auto"/>
        <w:left w:val="none" w:sz="0" w:space="0" w:color="auto"/>
        <w:bottom w:val="none" w:sz="0" w:space="0" w:color="auto"/>
        <w:right w:val="none" w:sz="0" w:space="0" w:color="auto"/>
      </w:divBdr>
    </w:div>
    <w:div w:id="1674262927">
      <w:bodyDiv w:val="1"/>
      <w:marLeft w:val="0"/>
      <w:marRight w:val="0"/>
      <w:marTop w:val="0"/>
      <w:marBottom w:val="0"/>
      <w:divBdr>
        <w:top w:val="none" w:sz="0" w:space="0" w:color="auto"/>
        <w:left w:val="none" w:sz="0" w:space="0" w:color="auto"/>
        <w:bottom w:val="none" w:sz="0" w:space="0" w:color="auto"/>
        <w:right w:val="none" w:sz="0" w:space="0" w:color="auto"/>
      </w:divBdr>
    </w:div>
    <w:div w:id="1674528092">
      <w:bodyDiv w:val="1"/>
      <w:marLeft w:val="0"/>
      <w:marRight w:val="0"/>
      <w:marTop w:val="0"/>
      <w:marBottom w:val="0"/>
      <w:divBdr>
        <w:top w:val="none" w:sz="0" w:space="0" w:color="auto"/>
        <w:left w:val="none" w:sz="0" w:space="0" w:color="auto"/>
        <w:bottom w:val="none" w:sz="0" w:space="0" w:color="auto"/>
        <w:right w:val="none" w:sz="0" w:space="0" w:color="auto"/>
      </w:divBdr>
    </w:div>
    <w:div w:id="1674599330">
      <w:bodyDiv w:val="1"/>
      <w:marLeft w:val="0"/>
      <w:marRight w:val="0"/>
      <w:marTop w:val="0"/>
      <w:marBottom w:val="0"/>
      <w:divBdr>
        <w:top w:val="none" w:sz="0" w:space="0" w:color="auto"/>
        <w:left w:val="none" w:sz="0" w:space="0" w:color="auto"/>
        <w:bottom w:val="none" w:sz="0" w:space="0" w:color="auto"/>
        <w:right w:val="none" w:sz="0" w:space="0" w:color="auto"/>
      </w:divBdr>
    </w:div>
    <w:div w:id="1674601975">
      <w:bodyDiv w:val="1"/>
      <w:marLeft w:val="0"/>
      <w:marRight w:val="0"/>
      <w:marTop w:val="0"/>
      <w:marBottom w:val="0"/>
      <w:divBdr>
        <w:top w:val="none" w:sz="0" w:space="0" w:color="auto"/>
        <w:left w:val="none" w:sz="0" w:space="0" w:color="auto"/>
        <w:bottom w:val="none" w:sz="0" w:space="0" w:color="auto"/>
        <w:right w:val="none" w:sz="0" w:space="0" w:color="auto"/>
      </w:divBdr>
    </w:div>
    <w:div w:id="1674650943">
      <w:bodyDiv w:val="1"/>
      <w:marLeft w:val="0"/>
      <w:marRight w:val="0"/>
      <w:marTop w:val="0"/>
      <w:marBottom w:val="0"/>
      <w:divBdr>
        <w:top w:val="none" w:sz="0" w:space="0" w:color="auto"/>
        <w:left w:val="none" w:sz="0" w:space="0" w:color="auto"/>
        <w:bottom w:val="none" w:sz="0" w:space="0" w:color="auto"/>
        <w:right w:val="none" w:sz="0" w:space="0" w:color="auto"/>
      </w:divBdr>
    </w:div>
    <w:div w:id="1674920155">
      <w:bodyDiv w:val="1"/>
      <w:marLeft w:val="0"/>
      <w:marRight w:val="0"/>
      <w:marTop w:val="0"/>
      <w:marBottom w:val="0"/>
      <w:divBdr>
        <w:top w:val="none" w:sz="0" w:space="0" w:color="auto"/>
        <w:left w:val="none" w:sz="0" w:space="0" w:color="auto"/>
        <w:bottom w:val="none" w:sz="0" w:space="0" w:color="auto"/>
        <w:right w:val="none" w:sz="0" w:space="0" w:color="auto"/>
      </w:divBdr>
    </w:div>
    <w:div w:id="1674992362">
      <w:bodyDiv w:val="1"/>
      <w:marLeft w:val="0"/>
      <w:marRight w:val="0"/>
      <w:marTop w:val="0"/>
      <w:marBottom w:val="0"/>
      <w:divBdr>
        <w:top w:val="none" w:sz="0" w:space="0" w:color="auto"/>
        <w:left w:val="none" w:sz="0" w:space="0" w:color="auto"/>
        <w:bottom w:val="none" w:sz="0" w:space="0" w:color="auto"/>
        <w:right w:val="none" w:sz="0" w:space="0" w:color="auto"/>
      </w:divBdr>
    </w:div>
    <w:div w:id="1675642579">
      <w:bodyDiv w:val="1"/>
      <w:marLeft w:val="0"/>
      <w:marRight w:val="0"/>
      <w:marTop w:val="0"/>
      <w:marBottom w:val="0"/>
      <w:divBdr>
        <w:top w:val="none" w:sz="0" w:space="0" w:color="auto"/>
        <w:left w:val="none" w:sz="0" w:space="0" w:color="auto"/>
        <w:bottom w:val="none" w:sz="0" w:space="0" w:color="auto"/>
        <w:right w:val="none" w:sz="0" w:space="0" w:color="auto"/>
      </w:divBdr>
    </w:div>
    <w:div w:id="1676153980">
      <w:bodyDiv w:val="1"/>
      <w:marLeft w:val="0"/>
      <w:marRight w:val="0"/>
      <w:marTop w:val="0"/>
      <w:marBottom w:val="0"/>
      <w:divBdr>
        <w:top w:val="none" w:sz="0" w:space="0" w:color="auto"/>
        <w:left w:val="none" w:sz="0" w:space="0" w:color="auto"/>
        <w:bottom w:val="none" w:sz="0" w:space="0" w:color="auto"/>
        <w:right w:val="none" w:sz="0" w:space="0" w:color="auto"/>
      </w:divBdr>
    </w:div>
    <w:div w:id="1676685290">
      <w:bodyDiv w:val="1"/>
      <w:marLeft w:val="0"/>
      <w:marRight w:val="0"/>
      <w:marTop w:val="0"/>
      <w:marBottom w:val="0"/>
      <w:divBdr>
        <w:top w:val="none" w:sz="0" w:space="0" w:color="auto"/>
        <w:left w:val="none" w:sz="0" w:space="0" w:color="auto"/>
        <w:bottom w:val="none" w:sz="0" w:space="0" w:color="auto"/>
        <w:right w:val="none" w:sz="0" w:space="0" w:color="auto"/>
      </w:divBdr>
    </w:div>
    <w:div w:id="1676956420">
      <w:bodyDiv w:val="1"/>
      <w:marLeft w:val="0"/>
      <w:marRight w:val="0"/>
      <w:marTop w:val="0"/>
      <w:marBottom w:val="0"/>
      <w:divBdr>
        <w:top w:val="none" w:sz="0" w:space="0" w:color="auto"/>
        <w:left w:val="none" w:sz="0" w:space="0" w:color="auto"/>
        <w:bottom w:val="none" w:sz="0" w:space="0" w:color="auto"/>
        <w:right w:val="none" w:sz="0" w:space="0" w:color="auto"/>
      </w:divBdr>
    </w:div>
    <w:div w:id="1677071562">
      <w:bodyDiv w:val="1"/>
      <w:marLeft w:val="0"/>
      <w:marRight w:val="0"/>
      <w:marTop w:val="0"/>
      <w:marBottom w:val="0"/>
      <w:divBdr>
        <w:top w:val="none" w:sz="0" w:space="0" w:color="auto"/>
        <w:left w:val="none" w:sz="0" w:space="0" w:color="auto"/>
        <w:bottom w:val="none" w:sz="0" w:space="0" w:color="auto"/>
        <w:right w:val="none" w:sz="0" w:space="0" w:color="auto"/>
      </w:divBdr>
    </w:div>
    <w:div w:id="1677658996">
      <w:bodyDiv w:val="1"/>
      <w:marLeft w:val="0"/>
      <w:marRight w:val="0"/>
      <w:marTop w:val="0"/>
      <w:marBottom w:val="0"/>
      <w:divBdr>
        <w:top w:val="none" w:sz="0" w:space="0" w:color="auto"/>
        <w:left w:val="none" w:sz="0" w:space="0" w:color="auto"/>
        <w:bottom w:val="none" w:sz="0" w:space="0" w:color="auto"/>
        <w:right w:val="none" w:sz="0" w:space="0" w:color="auto"/>
      </w:divBdr>
    </w:div>
    <w:div w:id="1678458039">
      <w:bodyDiv w:val="1"/>
      <w:marLeft w:val="0"/>
      <w:marRight w:val="0"/>
      <w:marTop w:val="0"/>
      <w:marBottom w:val="0"/>
      <w:divBdr>
        <w:top w:val="none" w:sz="0" w:space="0" w:color="auto"/>
        <w:left w:val="none" w:sz="0" w:space="0" w:color="auto"/>
        <w:bottom w:val="none" w:sz="0" w:space="0" w:color="auto"/>
        <w:right w:val="none" w:sz="0" w:space="0" w:color="auto"/>
      </w:divBdr>
    </w:div>
    <w:div w:id="1678726771">
      <w:bodyDiv w:val="1"/>
      <w:marLeft w:val="0"/>
      <w:marRight w:val="0"/>
      <w:marTop w:val="0"/>
      <w:marBottom w:val="0"/>
      <w:divBdr>
        <w:top w:val="none" w:sz="0" w:space="0" w:color="auto"/>
        <w:left w:val="none" w:sz="0" w:space="0" w:color="auto"/>
        <w:bottom w:val="none" w:sz="0" w:space="0" w:color="auto"/>
        <w:right w:val="none" w:sz="0" w:space="0" w:color="auto"/>
      </w:divBdr>
    </w:div>
    <w:div w:id="1678731779">
      <w:bodyDiv w:val="1"/>
      <w:marLeft w:val="0"/>
      <w:marRight w:val="0"/>
      <w:marTop w:val="0"/>
      <w:marBottom w:val="0"/>
      <w:divBdr>
        <w:top w:val="none" w:sz="0" w:space="0" w:color="auto"/>
        <w:left w:val="none" w:sz="0" w:space="0" w:color="auto"/>
        <w:bottom w:val="none" w:sz="0" w:space="0" w:color="auto"/>
        <w:right w:val="none" w:sz="0" w:space="0" w:color="auto"/>
      </w:divBdr>
    </w:div>
    <w:div w:id="1679842156">
      <w:bodyDiv w:val="1"/>
      <w:marLeft w:val="0"/>
      <w:marRight w:val="0"/>
      <w:marTop w:val="0"/>
      <w:marBottom w:val="0"/>
      <w:divBdr>
        <w:top w:val="none" w:sz="0" w:space="0" w:color="auto"/>
        <w:left w:val="none" w:sz="0" w:space="0" w:color="auto"/>
        <w:bottom w:val="none" w:sz="0" w:space="0" w:color="auto"/>
        <w:right w:val="none" w:sz="0" w:space="0" w:color="auto"/>
      </w:divBdr>
    </w:div>
    <w:div w:id="1679845343">
      <w:bodyDiv w:val="1"/>
      <w:marLeft w:val="0"/>
      <w:marRight w:val="0"/>
      <w:marTop w:val="0"/>
      <w:marBottom w:val="0"/>
      <w:divBdr>
        <w:top w:val="none" w:sz="0" w:space="0" w:color="auto"/>
        <w:left w:val="none" w:sz="0" w:space="0" w:color="auto"/>
        <w:bottom w:val="none" w:sz="0" w:space="0" w:color="auto"/>
        <w:right w:val="none" w:sz="0" w:space="0" w:color="auto"/>
      </w:divBdr>
    </w:div>
    <w:div w:id="1680892141">
      <w:bodyDiv w:val="1"/>
      <w:marLeft w:val="0"/>
      <w:marRight w:val="0"/>
      <w:marTop w:val="0"/>
      <w:marBottom w:val="0"/>
      <w:divBdr>
        <w:top w:val="none" w:sz="0" w:space="0" w:color="auto"/>
        <w:left w:val="none" w:sz="0" w:space="0" w:color="auto"/>
        <w:bottom w:val="none" w:sz="0" w:space="0" w:color="auto"/>
        <w:right w:val="none" w:sz="0" w:space="0" w:color="auto"/>
      </w:divBdr>
    </w:div>
    <w:div w:id="1681195896">
      <w:bodyDiv w:val="1"/>
      <w:marLeft w:val="0"/>
      <w:marRight w:val="0"/>
      <w:marTop w:val="0"/>
      <w:marBottom w:val="0"/>
      <w:divBdr>
        <w:top w:val="none" w:sz="0" w:space="0" w:color="auto"/>
        <w:left w:val="none" w:sz="0" w:space="0" w:color="auto"/>
        <w:bottom w:val="none" w:sz="0" w:space="0" w:color="auto"/>
        <w:right w:val="none" w:sz="0" w:space="0" w:color="auto"/>
      </w:divBdr>
    </w:div>
    <w:div w:id="1681198789">
      <w:bodyDiv w:val="1"/>
      <w:marLeft w:val="0"/>
      <w:marRight w:val="0"/>
      <w:marTop w:val="0"/>
      <w:marBottom w:val="0"/>
      <w:divBdr>
        <w:top w:val="none" w:sz="0" w:space="0" w:color="auto"/>
        <w:left w:val="none" w:sz="0" w:space="0" w:color="auto"/>
        <w:bottom w:val="none" w:sz="0" w:space="0" w:color="auto"/>
        <w:right w:val="none" w:sz="0" w:space="0" w:color="auto"/>
      </w:divBdr>
    </w:div>
    <w:div w:id="1681274901">
      <w:bodyDiv w:val="1"/>
      <w:marLeft w:val="0"/>
      <w:marRight w:val="0"/>
      <w:marTop w:val="0"/>
      <w:marBottom w:val="0"/>
      <w:divBdr>
        <w:top w:val="none" w:sz="0" w:space="0" w:color="auto"/>
        <w:left w:val="none" w:sz="0" w:space="0" w:color="auto"/>
        <w:bottom w:val="none" w:sz="0" w:space="0" w:color="auto"/>
        <w:right w:val="none" w:sz="0" w:space="0" w:color="auto"/>
      </w:divBdr>
    </w:div>
    <w:div w:id="1681396806">
      <w:bodyDiv w:val="1"/>
      <w:marLeft w:val="0"/>
      <w:marRight w:val="0"/>
      <w:marTop w:val="0"/>
      <w:marBottom w:val="0"/>
      <w:divBdr>
        <w:top w:val="none" w:sz="0" w:space="0" w:color="auto"/>
        <w:left w:val="none" w:sz="0" w:space="0" w:color="auto"/>
        <w:bottom w:val="none" w:sz="0" w:space="0" w:color="auto"/>
        <w:right w:val="none" w:sz="0" w:space="0" w:color="auto"/>
      </w:divBdr>
    </w:div>
    <w:div w:id="1681540627">
      <w:bodyDiv w:val="1"/>
      <w:marLeft w:val="0"/>
      <w:marRight w:val="0"/>
      <w:marTop w:val="0"/>
      <w:marBottom w:val="0"/>
      <w:divBdr>
        <w:top w:val="none" w:sz="0" w:space="0" w:color="auto"/>
        <w:left w:val="none" w:sz="0" w:space="0" w:color="auto"/>
        <w:bottom w:val="none" w:sz="0" w:space="0" w:color="auto"/>
        <w:right w:val="none" w:sz="0" w:space="0" w:color="auto"/>
      </w:divBdr>
    </w:div>
    <w:div w:id="1682078013">
      <w:bodyDiv w:val="1"/>
      <w:marLeft w:val="0"/>
      <w:marRight w:val="0"/>
      <w:marTop w:val="0"/>
      <w:marBottom w:val="0"/>
      <w:divBdr>
        <w:top w:val="none" w:sz="0" w:space="0" w:color="auto"/>
        <w:left w:val="none" w:sz="0" w:space="0" w:color="auto"/>
        <w:bottom w:val="none" w:sz="0" w:space="0" w:color="auto"/>
        <w:right w:val="none" w:sz="0" w:space="0" w:color="auto"/>
      </w:divBdr>
    </w:div>
    <w:div w:id="1682127284">
      <w:bodyDiv w:val="1"/>
      <w:marLeft w:val="0"/>
      <w:marRight w:val="0"/>
      <w:marTop w:val="0"/>
      <w:marBottom w:val="0"/>
      <w:divBdr>
        <w:top w:val="none" w:sz="0" w:space="0" w:color="auto"/>
        <w:left w:val="none" w:sz="0" w:space="0" w:color="auto"/>
        <w:bottom w:val="none" w:sz="0" w:space="0" w:color="auto"/>
        <w:right w:val="none" w:sz="0" w:space="0" w:color="auto"/>
      </w:divBdr>
    </w:div>
    <w:div w:id="1682665042">
      <w:bodyDiv w:val="1"/>
      <w:marLeft w:val="0"/>
      <w:marRight w:val="0"/>
      <w:marTop w:val="0"/>
      <w:marBottom w:val="0"/>
      <w:divBdr>
        <w:top w:val="none" w:sz="0" w:space="0" w:color="auto"/>
        <w:left w:val="none" w:sz="0" w:space="0" w:color="auto"/>
        <w:bottom w:val="none" w:sz="0" w:space="0" w:color="auto"/>
        <w:right w:val="none" w:sz="0" w:space="0" w:color="auto"/>
      </w:divBdr>
    </w:div>
    <w:div w:id="1683433878">
      <w:bodyDiv w:val="1"/>
      <w:marLeft w:val="0"/>
      <w:marRight w:val="0"/>
      <w:marTop w:val="0"/>
      <w:marBottom w:val="0"/>
      <w:divBdr>
        <w:top w:val="none" w:sz="0" w:space="0" w:color="auto"/>
        <w:left w:val="none" w:sz="0" w:space="0" w:color="auto"/>
        <w:bottom w:val="none" w:sz="0" w:space="0" w:color="auto"/>
        <w:right w:val="none" w:sz="0" w:space="0" w:color="auto"/>
      </w:divBdr>
    </w:div>
    <w:div w:id="1683434859">
      <w:bodyDiv w:val="1"/>
      <w:marLeft w:val="0"/>
      <w:marRight w:val="0"/>
      <w:marTop w:val="0"/>
      <w:marBottom w:val="0"/>
      <w:divBdr>
        <w:top w:val="none" w:sz="0" w:space="0" w:color="auto"/>
        <w:left w:val="none" w:sz="0" w:space="0" w:color="auto"/>
        <w:bottom w:val="none" w:sz="0" w:space="0" w:color="auto"/>
        <w:right w:val="none" w:sz="0" w:space="0" w:color="auto"/>
      </w:divBdr>
    </w:div>
    <w:div w:id="1683510545">
      <w:bodyDiv w:val="1"/>
      <w:marLeft w:val="0"/>
      <w:marRight w:val="0"/>
      <w:marTop w:val="0"/>
      <w:marBottom w:val="0"/>
      <w:divBdr>
        <w:top w:val="none" w:sz="0" w:space="0" w:color="auto"/>
        <w:left w:val="none" w:sz="0" w:space="0" w:color="auto"/>
        <w:bottom w:val="none" w:sz="0" w:space="0" w:color="auto"/>
        <w:right w:val="none" w:sz="0" w:space="0" w:color="auto"/>
      </w:divBdr>
    </w:div>
    <w:div w:id="1684042101">
      <w:bodyDiv w:val="1"/>
      <w:marLeft w:val="0"/>
      <w:marRight w:val="0"/>
      <w:marTop w:val="0"/>
      <w:marBottom w:val="0"/>
      <w:divBdr>
        <w:top w:val="none" w:sz="0" w:space="0" w:color="auto"/>
        <w:left w:val="none" w:sz="0" w:space="0" w:color="auto"/>
        <w:bottom w:val="none" w:sz="0" w:space="0" w:color="auto"/>
        <w:right w:val="none" w:sz="0" w:space="0" w:color="auto"/>
      </w:divBdr>
    </w:div>
    <w:div w:id="1684042948">
      <w:bodyDiv w:val="1"/>
      <w:marLeft w:val="0"/>
      <w:marRight w:val="0"/>
      <w:marTop w:val="0"/>
      <w:marBottom w:val="0"/>
      <w:divBdr>
        <w:top w:val="none" w:sz="0" w:space="0" w:color="auto"/>
        <w:left w:val="none" w:sz="0" w:space="0" w:color="auto"/>
        <w:bottom w:val="none" w:sz="0" w:space="0" w:color="auto"/>
        <w:right w:val="none" w:sz="0" w:space="0" w:color="auto"/>
      </w:divBdr>
    </w:div>
    <w:div w:id="1684624533">
      <w:bodyDiv w:val="1"/>
      <w:marLeft w:val="0"/>
      <w:marRight w:val="0"/>
      <w:marTop w:val="0"/>
      <w:marBottom w:val="0"/>
      <w:divBdr>
        <w:top w:val="none" w:sz="0" w:space="0" w:color="auto"/>
        <w:left w:val="none" w:sz="0" w:space="0" w:color="auto"/>
        <w:bottom w:val="none" w:sz="0" w:space="0" w:color="auto"/>
        <w:right w:val="none" w:sz="0" w:space="0" w:color="auto"/>
      </w:divBdr>
    </w:div>
    <w:div w:id="1685205481">
      <w:bodyDiv w:val="1"/>
      <w:marLeft w:val="0"/>
      <w:marRight w:val="0"/>
      <w:marTop w:val="0"/>
      <w:marBottom w:val="0"/>
      <w:divBdr>
        <w:top w:val="none" w:sz="0" w:space="0" w:color="auto"/>
        <w:left w:val="none" w:sz="0" w:space="0" w:color="auto"/>
        <w:bottom w:val="none" w:sz="0" w:space="0" w:color="auto"/>
        <w:right w:val="none" w:sz="0" w:space="0" w:color="auto"/>
      </w:divBdr>
    </w:div>
    <w:div w:id="1685205979">
      <w:bodyDiv w:val="1"/>
      <w:marLeft w:val="0"/>
      <w:marRight w:val="0"/>
      <w:marTop w:val="0"/>
      <w:marBottom w:val="0"/>
      <w:divBdr>
        <w:top w:val="none" w:sz="0" w:space="0" w:color="auto"/>
        <w:left w:val="none" w:sz="0" w:space="0" w:color="auto"/>
        <w:bottom w:val="none" w:sz="0" w:space="0" w:color="auto"/>
        <w:right w:val="none" w:sz="0" w:space="0" w:color="auto"/>
      </w:divBdr>
    </w:div>
    <w:div w:id="1685938595">
      <w:bodyDiv w:val="1"/>
      <w:marLeft w:val="0"/>
      <w:marRight w:val="0"/>
      <w:marTop w:val="0"/>
      <w:marBottom w:val="0"/>
      <w:divBdr>
        <w:top w:val="none" w:sz="0" w:space="0" w:color="auto"/>
        <w:left w:val="none" w:sz="0" w:space="0" w:color="auto"/>
        <w:bottom w:val="none" w:sz="0" w:space="0" w:color="auto"/>
        <w:right w:val="none" w:sz="0" w:space="0" w:color="auto"/>
      </w:divBdr>
    </w:div>
    <w:div w:id="1686637668">
      <w:bodyDiv w:val="1"/>
      <w:marLeft w:val="0"/>
      <w:marRight w:val="0"/>
      <w:marTop w:val="0"/>
      <w:marBottom w:val="0"/>
      <w:divBdr>
        <w:top w:val="none" w:sz="0" w:space="0" w:color="auto"/>
        <w:left w:val="none" w:sz="0" w:space="0" w:color="auto"/>
        <w:bottom w:val="none" w:sz="0" w:space="0" w:color="auto"/>
        <w:right w:val="none" w:sz="0" w:space="0" w:color="auto"/>
      </w:divBdr>
    </w:div>
    <w:div w:id="1686977826">
      <w:bodyDiv w:val="1"/>
      <w:marLeft w:val="0"/>
      <w:marRight w:val="0"/>
      <w:marTop w:val="0"/>
      <w:marBottom w:val="0"/>
      <w:divBdr>
        <w:top w:val="none" w:sz="0" w:space="0" w:color="auto"/>
        <w:left w:val="none" w:sz="0" w:space="0" w:color="auto"/>
        <w:bottom w:val="none" w:sz="0" w:space="0" w:color="auto"/>
        <w:right w:val="none" w:sz="0" w:space="0" w:color="auto"/>
      </w:divBdr>
    </w:div>
    <w:div w:id="1687517371">
      <w:bodyDiv w:val="1"/>
      <w:marLeft w:val="0"/>
      <w:marRight w:val="0"/>
      <w:marTop w:val="0"/>
      <w:marBottom w:val="0"/>
      <w:divBdr>
        <w:top w:val="none" w:sz="0" w:space="0" w:color="auto"/>
        <w:left w:val="none" w:sz="0" w:space="0" w:color="auto"/>
        <w:bottom w:val="none" w:sz="0" w:space="0" w:color="auto"/>
        <w:right w:val="none" w:sz="0" w:space="0" w:color="auto"/>
      </w:divBdr>
    </w:div>
    <w:div w:id="1687635375">
      <w:bodyDiv w:val="1"/>
      <w:marLeft w:val="0"/>
      <w:marRight w:val="0"/>
      <w:marTop w:val="0"/>
      <w:marBottom w:val="0"/>
      <w:divBdr>
        <w:top w:val="none" w:sz="0" w:space="0" w:color="auto"/>
        <w:left w:val="none" w:sz="0" w:space="0" w:color="auto"/>
        <w:bottom w:val="none" w:sz="0" w:space="0" w:color="auto"/>
        <w:right w:val="none" w:sz="0" w:space="0" w:color="auto"/>
      </w:divBdr>
    </w:div>
    <w:div w:id="1687707503">
      <w:bodyDiv w:val="1"/>
      <w:marLeft w:val="0"/>
      <w:marRight w:val="0"/>
      <w:marTop w:val="0"/>
      <w:marBottom w:val="0"/>
      <w:divBdr>
        <w:top w:val="none" w:sz="0" w:space="0" w:color="auto"/>
        <w:left w:val="none" w:sz="0" w:space="0" w:color="auto"/>
        <w:bottom w:val="none" w:sz="0" w:space="0" w:color="auto"/>
        <w:right w:val="none" w:sz="0" w:space="0" w:color="auto"/>
      </w:divBdr>
    </w:div>
    <w:div w:id="1688096240">
      <w:bodyDiv w:val="1"/>
      <w:marLeft w:val="0"/>
      <w:marRight w:val="0"/>
      <w:marTop w:val="0"/>
      <w:marBottom w:val="0"/>
      <w:divBdr>
        <w:top w:val="none" w:sz="0" w:space="0" w:color="auto"/>
        <w:left w:val="none" w:sz="0" w:space="0" w:color="auto"/>
        <w:bottom w:val="none" w:sz="0" w:space="0" w:color="auto"/>
        <w:right w:val="none" w:sz="0" w:space="0" w:color="auto"/>
      </w:divBdr>
    </w:div>
    <w:div w:id="1688478335">
      <w:bodyDiv w:val="1"/>
      <w:marLeft w:val="0"/>
      <w:marRight w:val="0"/>
      <w:marTop w:val="0"/>
      <w:marBottom w:val="0"/>
      <w:divBdr>
        <w:top w:val="none" w:sz="0" w:space="0" w:color="auto"/>
        <w:left w:val="none" w:sz="0" w:space="0" w:color="auto"/>
        <w:bottom w:val="none" w:sz="0" w:space="0" w:color="auto"/>
        <w:right w:val="none" w:sz="0" w:space="0" w:color="auto"/>
      </w:divBdr>
    </w:div>
    <w:div w:id="1688481489">
      <w:bodyDiv w:val="1"/>
      <w:marLeft w:val="0"/>
      <w:marRight w:val="0"/>
      <w:marTop w:val="0"/>
      <w:marBottom w:val="0"/>
      <w:divBdr>
        <w:top w:val="none" w:sz="0" w:space="0" w:color="auto"/>
        <w:left w:val="none" w:sz="0" w:space="0" w:color="auto"/>
        <w:bottom w:val="none" w:sz="0" w:space="0" w:color="auto"/>
        <w:right w:val="none" w:sz="0" w:space="0" w:color="auto"/>
      </w:divBdr>
    </w:div>
    <w:div w:id="1688671635">
      <w:bodyDiv w:val="1"/>
      <w:marLeft w:val="0"/>
      <w:marRight w:val="0"/>
      <w:marTop w:val="0"/>
      <w:marBottom w:val="0"/>
      <w:divBdr>
        <w:top w:val="none" w:sz="0" w:space="0" w:color="auto"/>
        <w:left w:val="none" w:sz="0" w:space="0" w:color="auto"/>
        <w:bottom w:val="none" w:sz="0" w:space="0" w:color="auto"/>
        <w:right w:val="none" w:sz="0" w:space="0" w:color="auto"/>
      </w:divBdr>
    </w:div>
    <w:div w:id="1688678360">
      <w:bodyDiv w:val="1"/>
      <w:marLeft w:val="0"/>
      <w:marRight w:val="0"/>
      <w:marTop w:val="0"/>
      <w:marBottom w:val="0"/>
      <w:divBdr>
        <w:top w:val="none" w:sz="0" w:space="0" w:color="auto"/>
        <w:left w:val="none" w:sz="0" w:space="0" w:color="auto"/>
        <w:bottom w:val="none" w:sz="0" w:space="0" w:color="auto"/>
        <w:right w:val="none" w:sz="0" w:space="0" w:color="auto"/>
      </w:divBdr>
    </w:div>
    <w:div w:id="1688949290">
      <w:bodyDiv w:val="1"/>
      <w:marLeft w:val="0"/>
      <w:marRight w:val="0"/>
      <w:marTop w:val="0"/>
      <w:marBottom w:val="0"/>
      <w:divBdr>
        <w:top w:val="none" w:sz="0" w:space="0" w:color="auto"/>
        <w:left w:val="none" w:sz="0" w:space="0" w:color="auto"/>
        <w:bottom w:val="none" w:sz="0" w:space="0" w:color="auto"/>
        <w:right w:val="none" w:sz="0" w:space="0" w:color="auto"/>
      </w:divBdr>
    </w:div>
    <w:div w:id="1689479424">
      <w:bodyDiv w:val="1"/>
      <w:marLeft w:val="0"/>
      <w:marRight w:val="0"/>
      <w:marTop w:val="0"/>
      <w:marBottom w:val="0"/>
      <w:divBdr>
        <w:top w:val="none" w:sz="0" w:space="0" w:color="auto"/>
        <w:left w:val="none" w:sz="0" w:space="0" w:color="auto"/>
        <w:bottom w:val="none" w:sz="0" w:space="0" w:color="auto"/>
        <w:right w:val="none" w:sz="0" w:space="0" w:color="auto"/>
      </w:divBdr>
    </w:div>
    <w:div w:id="1689523203">
      <w:bodyDiv w:val="1"/>
      <w:marLeft w:val="0"/>
      <w:marRight w:val="0"/>
      <w:marTop w:val="0"/>
      <w:marBottom w:val="0"/>
      <w:divBdr>
        <w:top w:val="none" w:sz="0" w:space="0" w:color="auto"/>
        <w:left w:val="none" w:sz="0" w:space="0" w:color="auto"/>
        <w:bottom w:val="none" w:sz="0" w:space="0" w:color="auto"/>
        <w:right w:val="none" w:sz="0" w:space="0" w:color="auto"/>
      </w:divBdr>
    </w:div>
    <w:div w:id="1689941515">
      <w:bodyDiv w:val="1"/>
      <w:marLeft w:val="0"/>
      <w:marRight w:val="0"/>
      <w:marTop w:val="0"/>
      <w:marBottom w:val="0"/>
      <w:divBdr>
        <w:top w:val="none" w:sz="0" w:space="0" w:color="auto"/>
        <w:left w:val="none" w:sz="0" w:space="0" w:color="auto"/>
        <w:bottom w:val="none" w:sz="0" w:space="0" w:color="auto"/>
        <w:right w:val="none" w:sz="0" w:space="0" w:color="auto"/>
      </w:divBdr>
    </w:div>
    <w:div w:id="1690834680">
      <w:bodyDiv w:val="1"/>
      <w:marLeft w:val="0"/>
      <w:marRight w:val="0"/>
      <w:marTop w:val="0"/>
      <w:marBottom w:val="0"/>
      <w:divBdr>
        <w:top w:val="none" w:sz="0" w:space="0" w:color="auto"/>
        <w:left w:val="none" w:sz="0" w:space="0" w:color="auto"/>
        <w:bottom w:val="none" w:sz="0" w:space="0" w:color="auto"/>
        <w:right w:val="none" w:sz="0" w:space="0" w:color="auto"/>
      </w:divBdr>
    </w:div>
    <w:div w:id="1691222497">
      <w:bodyDiv w:val="1"/>
      <w:marLeft w:val="0"/>
      <w:marRight w:val="0"/>
      <w:marTop w:val="0"/>
      <w:marBottom w:val="0"/>
      <w:divBdr>
        <w:top w:val="none" w:sz="0" w:space="0" w:color="auto"/>
        <w:left w:val="none" w:sz="0" w:space="0" w:color="auto"/>
        <w:bottom w:val="none" w:sz="0" w:space="0" w:color="auto"/>
        <w:right w:val="none" w:sz="0" w:space="0" w:color="auto"/>
      </w:divBdr>
    </w:div>
    <w:div w:id="1691686709">
      <w:bodyDiv w:val="1"/>
      <w:marLeft w:val="0"/>
      <w:marRight w:val="0"/>
      <w:marTop w:val="0"/>
      <w:marBottom w:val="0"/>
      <w:divBdr>
        <w:top w:val="none" w:sz="0" w:space="0" w:color="auto"/>
        <w:left w:val="none" w:sz="0" w:space="0" w:color="auto"/>
        <w:bottom w:val="none" w:sz="0" w:space="0" w:color="auto"/>
        <w:right w:val="none" w:sz="0" w:space="0" w:color="auto"/>
      </w:divBdr>
    </w:div>
    <w:div w:id="1691878291">
      <w:bodyDiv w:val="1"/>
      <w:marLeft w:val="0"/>
      <w:marRight w:val="0"/>
      <w:marTop w:val="0"/>
      <w:marBottom w:val="0"/>
      <w:divBdr>
        <w:top w:val="none" w:sz="0" w:space="0" w:color="auto"/>
        <w:left w:val="none" w:sz="0" w:space="0" w:color="auto"/>
        <w:bottom w:val="none" w:sz="0" w:space="0" w:color="auto"/>
        <w:right w:val="none" w:sz="0" w:space="0" w:color="auto"/>
      </w:divBdr>
    </w:div>
    <w:div w:id="1691905842">
      <w:bodyDiv w:val="1"/>
      <w:marLeft w:val="0"/>
      <w:marRight w:val="0"/>
      <w:marTop w:val="0"/>
      <w:marBottom w:val="0"/>
      <w:divBdr>
        <w:top w:val="none" w:sz="0" w:space="0" w:color="auto"/>
        <w:left w:val="none" w:sz="0" w:space="0" w:color="auto"/>
        <w:bottom w:val="none" w:sz="0" w:space="0" w:color="auto"/>
        <w:right w:val="none" w:sz="0" w:space="0" w:color="auto"/>
      </w:divBdr>
    </w:div>
    <w:div w:id="1692027430">
      <w:bodyDiv w:val="1"/>
      <w:marLeft w:val="0"/>
      <w:marRight w:val="0"/>
      <w:marTop w:val="0"/>
      <w:marBottom w:val="0"/>
      <w:divBdr>
        <w:top w:val="none" w:sz="0" w:space="0" w:color="auto"/>
        <w:left w:val="none" w:sz="0" w:space="0" w:color="auto"/>
        <w:bottom w:val="none" w:sz="0" w:space="0" w:color="auto"/>
        <w:right w:val="none" w:sz="0" w:space="0" w:color="auto"/>
      </w:divBdr>
    </w:div>
    <w:div w:id="1692336414">
      <w:bodyDiv w:val="1"/>
      <w:marLeft w:val="0"/>
      <w:marRight w:val="0"/>
      <w:marTop w:val="0"/>
      <w:marBottom w:val="0"/>
      <w:divBdr>
        <w:top w:val="none" w:sz="0" w:space="0" w:color="auto"/>
        <w:left w:val="none" w:sz="0" w:space="0" w:color="auto"/>
        <w:bottom w:val="none" w:sz="0" w:space="0" w:color="auto"/>
        <w:right w:val="none" w:sz="0" w:space="0" w:color="auto"/>
      </w:divBdr>
    </w:div>
    <w:div w:id="1693258167">
      <w:bodyDiv w:val="1"/>
      <w:marLeft w:val="0"/>
      <w:marRight w:val="0"/>
      <w:marTop w:val="0"/>
      <w:marBottom w:val="0"/>
      <w:divBdr>
        <w:top w:val="none" w:sz="0" w:space="0" w:color="auto"/>
        <w:left w:val="none" w:sz="0" w:space="0" w:color="auto"/>
        <w:bottom w:val="none" w:sz="0" w:space="0" w:color="auto"/>
        <w:right w:val="none" w:sz="0" w:space="0" w:color="auto"/>
      </w:divBdr>
    </w:div>
    <w:div w:id="1693451430">
      <w:bodyDiv w:val="1"/>
      <w:marLeft w:val="0"/>
      <w:marRight w:val="0"/>
      <w:marTop w:val="0"/>
      <w:marBottom w:val="0"/>
      <w:divBdr>
        <w:top w:val="none" w:sz="0" w:space="0" w:color="auto"/>
        <w:left w:val="none" w:sz="0" w:space="0" w:color="auto"/>
        <w:bottom w:val="none" w:sz="0" w:space="0" w:color="auto"/>
        <w:right w:val="none" w:sz="0" w:space="0" w:color="auto"/>
      </w:divBdr>
    </w:div>
    <w:div w:id="1693461132">
      <w:bodyDiv w:val="1"/>
      <w:marLeft w:val="0"/>
      <w:marRight w:val="0"/>
      <w:marTop w:val="0"/>
      <w:marBottom w:val="0"/>
      <w:divBdr>
        <w:top w:val="none" w:sz="0" w:space="0" w:color="auto"/>
        <w:left w:val="none" w:sz="0" w:space="0" w:color="auto"/>
        <w:bottom w:val="none" w:sz="0" w:space="0" w:color="auto"/>
        <w:right w:val="none" w:sz="0" w:space="0" w:color="auto"/>
      </w:divBdr>
    </w:div>
    <w:div w:id="1693649447">
      <w:bodyDiv w:val="1"/>
      <w:marLeft w:val="0"/>
      <w:marRight w:val="0"/>
      <w:marTop w:val="0"/>
      <w:marBottom w:val="0"/>
      <w:divBdr>
        <w:top w:val="none" w:sz="0" w:space="0" w:color="auto"/>
        <w:left w:val="none" w:sz="0" w:space="0" w:color="auto"/>
        <w:bottom w:val="none" w:sz="0" w:space="0" w:color="auto"/>
        <w:right w:val="none" w:sz="0" w:space="0" w:color="auto"/>
      </w:divBdr>
    </w:div>
    <w:div w:id="1693729486">
      <w:bodyDiv w:val="1"/>
      <w:marLeft w:val="0"/>
      <w:marRight w:val="0"/>
      <w:marTop w:val="0"/>
      <w:marBottom w:val="0"/>
      <w:divBdr>
        <w:top w:val="none" w:sz="0" w:space="0" w:color="auto"/>
        <w:left w:val="none" w:sz="0" w:space="0" w:color="auto"/>
        <w:bottom w:val="none" w:sz="0" w:space="0" w:color="auto"/>
        <w:right w:val="none" w:sz="0" w:space="0" w:color="auto"/>
      </w:divBdr>
    </w:div>
    <w:div w:id="1694109991">
      <w:bodyDiv w:val="1"/>
      <w:marLeft w:val="0"/>
      <w:marRight w:val="0"/>
      <w:marTop w:val="0"/>
      <w:marBottom w:val="0"/>
      <w:divBdr>
        <w:top w:val="none" w:sz="0" w:space="0" w:color="auto"/>
        <w:left w:val="none" w:sz="0" w:space="0" w:color="auto"/>
        <w:bottom w:val="none" w:sz="0" w:space="0" w:color="auto"/>
        <w:right w:val="none" w:sz="0" w:space="0" w:color="auto"/>
      </w:divBdr>
    </w:div>
    <w:div w:id="1694184636">
      <w:bodyDiv w:val="1"/>
      <w:marLeft w:val="0"/>
      <w:marRight w:val="0"/>
      <w:marTop w:val="0"/>
      <w:marBottom w:val="0"/>
      <w:divBdr>
        <w:top w:val="none" w:sz="0" w:space="0" w:color="auto"/>
        <w:left w:val="none" w:sz="0" w:space="0" w:color="auto"/>
        <w:bottom w:val="none" w:sz="0" w:space="0" w:color="auto"/>
        <w:right w:val="none" w:sz="0" w:space="0" w:color="auto"/>
      </w:divBdr>
    </w:div>
    <w:div w:id="1694529949">
      <w:bodyDiv w:val="1"/>
      <w:marLeft w:val="0"/>
      <w:marRight w:val="0"/>
      <w:marTop w:val="0"/>
      <w:marBottom w:val="0"/>
      <w:divBdr>
        <w:top w:val="none" w:sz="0" w:space="0" w:color="auto"/>
        <w:left w:val="none" w:sz="0" w:space="0" w:color="auto"/>
        <w:bottom w:val="none" w:sz="0" w:space="0" w:color="auto"/>
        <w:right w:val="none" w:sz="0" w:space="0" w:color="auto"/>
      </w:divBdr>
    </w:div>
    <w:div w:id="1694720912">
      <w:bodyDiv w:val="1"/>
      <w:marLeft w:val="0"/>
      <w:marRight w:val="0"/>
      <w:marTop w:val="0"/>
      <w:marBottom w:val="0"/>
      <w:divBdr>
        <w:top w:val="none" w:sz="0" w:space="0" w:color="auto"/>
        <w:left w:val="none" w:sz="0" w:space="0" w:color="auto"/>
        <w:bottom w:val="none" w:sz="0" w:space="0" w:color="auto"/>
        <w:right w:val="none" w:sz="0" w:space="0" w:color="auto"/>
      </w:divBdr>
    </w:div>
    <w:div w:id="1694726684">
      <w:bodyDiv w:val="1"/>
      <w:marLeft w:val="0"/>
      <w:marRight w:val="0"/>
      <w:marTop w:val="0"/>
      <w:marBottom w:val="0"/>
      <w:divBdr>
        <w:top w:val="none" w:sz="0" w:space="0" w:color="auto"/>
        <w:left w:val="none" w:sz="0" w:space="0" w:color="auto"/>
        <w:bottom w:val="none" w:sz="0" w:space="0" w:color="auto"/>
        <w:right w:val="none" w:sz="0" w:space="0" w:color="auto"/>
      </w:divBdr>
    </w:div>
    <w:div w:id="1694962634">
      <w:bodyDiv w:val="1"/>
      <w:marLeft w:val="0"/>
      <w:marRight w:val="0"/>
      <w:marTop w:val="0"/>
      <w:marBottom w:val="0"/>
      <w:divBdr>
        <w:top w:val="none" w:sz="0" w:space="0" w:color="auto"/>
        <w:left w:val="none" w:sz="0" w:space="0" w:color="auto"/>
        <w:bottom w:val="none" w:sz="0" w:space="0" w:color="auto"/>
        <w:right w:val="none" w:sz="0" w:space="0" w:color="auto"/>
      </w:divBdr>
    </w:div>
    <w:div w:id="1694964965">
      <w:bodyDiv w:val="1"/>
      <w:marLeft w:val="0"/>
      <w:marRight w:val="0"/>
      <w:marTop w:val="0"/>
      <w:marBottom w:val="0"/>
      <w:divBdr>
        <w:top w:val="none" w:sz="0" w:space="0" w:color="auto"/>
        <w:left w:val="none" w:sz="0" w:space="0" w:color="auto"/>
        <w:bottom w:val="none" w:sz="0" w:space="0" w:color="auto"/>
        <w:right w:val="none" w:sz="0" w:space="0" w:color="auto"/>
      </w:divBdr>
    </w:div>
    <w:div w:id="1695351289">
      <w:bodyDiv w:val="1"/>
      <w:marLeft w:val="0"/>
      <w:marRight w:val="0"/>
      <w:marTop w:val="0"/>
      <w:marBottom w:val="0"/>
      <w:divBdr>
        <w:top w:val="none" w:sz="0" w:space="0" w:color="auto"/>
        <w:left w:val="none" w:sz="0" w:space="0" w:color="auto"/>
        <w:bottom w:val="none" w:sz="0" w:space="0" w:color="auto"/>
        <w:right w:val="none" w:sz="0" w:space="0" w:color="auto"/>
      </w:divBdr>
    </w:div>
    <w:div w:id="1695382428">
      <w:bodyDiv w:val="1"/>
      <w:marLeft w:val="0"/>
      <w:marRight w:val="0"/>
      <w:marTop w:val="0"/>
      <w:marBottom w:val="0"/>
      <w:divBdr>
        <w:top w:val="none" w:sz="0" w:space="0" w:color="auto"/>
        <w:left w:val="none" w:sz="0" w:space="0" w:color="auto"/>
        <w:bottom w:val="none" w:sz="0" w:space="0" w:color="auto"/>
        <w:right w:val="none" w:sz="0" w:space="0" w:color="auto"/>
      </w:divBdr>
    </w:div>
    <w:div w:id="1695643419">
      <w:bodyDiv w:val="1"/>
      <w:marLeft w:val="0"/>
      <w:marRight w:val="0"/>
      <w:marTop w:val="0"/>
      <w:marBottom w:val="0"/>
      <w:divBdr>
        <w:top w:val="none" w:sz="0" w:space="0" w:color="auto"/>
        <w:left w:val="none" w:sz="0" w:space="0" w:color="auto"/>
        <w:bottom w:val="none" w:sz="0" w:space="0" w:color="auto"/>
        <w:right w:val="none" w:sz="0" w:space="0" w:color="auto"/>
      </w:divBdr>
    </w:div>
    <w:div w:id="1695883249">
      <w:bodyDiv w:val="1"/>
      <w:marLeft w:val="0"/>
      <w:marRight w:val="0"/>
      <w:marTop w:val="0"/>
      <w:marBottom w:val="0"/>
      <w:divBdr>
        <w:top w:val="none" w:sz="0" w:space="0" w:color="auto"/>
        <w:left w:val="none" w:sz="0" w:space="0" w:color="auto"/>
        <w:bottom w:val="none" w:sz="0" w:space="0" w:color="auto"/>
        <w:right w:val="none" w:sz="0" w:space="0" w:color="auto"/>
      </w:divBdr>
    </w:div>
    <w:div w:id="1696073954">
      <w:bodyDiv w:val="1"/>
      <w:marLeft w:val="0"/>
      <w:marRight w:val="0"/>
      <w:marTop w:val="0"/>
      <w:marBottom w:val="0"/>
      <w:divBdr>
        <w:top w:val="none" w:sz="0" w:space="0" w:color="auto"/>
        <w:left w:val="none" w:sz="0" w:space="0" w:color="auto"/>
        <w:bottom w:val="none" w:sz="0" w:space="0" w:color="auto"/>
        <w:right w:val="none" w:sz="0" w:space="0" w:color="auto"/>
      </w:divBdr>
    </w:div>
    <w:div w:id="1696153009">
      <w:bodyDiv w:val="1"/>
      <w:marLeft w:val="0"/>
      <w:marRight w:val="0"/>
      <w:marTop w:val="0"/>
      <w:marBottom w:val="0"/>
      <w:divBdr>
        <w:top w:val="none" w:sz="0" w:space="0" w:color="auto"/>
        <w:left w:val="none" w:sz="0" w:space="0" w:color="auto"/>
        <w:bottom w:val="none" w:sz="0" w:space="0" w:color="auto"/>
        <w:right w:val="none" w:sz="0" w:space="0" w:color="auto"/>
      </w:divBdr>
    </w:div>
    <w:div w:id="1696230008">
      <w:bodyDiv w:val="1"/>
      <w:marLeft w:val="0"/>
      <w:marRight w:val="0"/>
      <w:marTop w:val="0"/>
      <w:marBottom w:val="0"/>
      <w:divBdr>
        <w:top w:val="none" w:sz="0" w:space="0" w:color="auto"/>
        <w:left w:val="none" w:sz="0" w:space="0" w:color="auto"/>
        <w:bottom w:val="none" w:sz="0" w:space="0" w:color="auto"/>
        <w:right w:val="none" w:sz="0" w:space="0" w:color="auto"/>
      </w:divBdr>
    </w:div>
    <w:div w:id="1696348677">
      <w:bodyDiv w:val="1"/>
      <w:marLeft w:val="0"/>
      <w:marRight w:val="0"/>
      <w:marTop w:val="0"/>
      <w:marBottom w:val="0"/>
      <w:divBdr>
        <w:top w:val="none" w:sz="0" w:space="0" w:color="auto"/>
        <w:left w:val="none" w:sz="0" w:space="0" w:color="auto"/>
        <w:bottom w:val="none" w:sz="0" w:space="0" w:color="auto"/>
        <w:right w:val="none" w:sz="0" w:space="0" w:color="auto"/>
      </w:divBdr>
    </w:div>
    <w:div w:id="1696731898">
      <w:bodyDiv w:val="1"/>
      <w:marLeft w:val="0"/>
      <w:marRight w:val="0"/>
      <w:marTop w:val="0"/>
      <w:marBottom w:val="0"/>
      <w:divBdr>
        <w:top w:val="none" w:sz="0" w:space="0" w:color="auto"/>
        <w:left w:val="none" w:sz="0" w:space="0" w:color="auto"/>
        <w:bottom w:val="none" w:sz="0" w:space="0" w:color="auto"/>
        <w:right w:val="none" w:sz="0" w:space="0" w:color="auto"/>
      </w:divBdr>
    </w:div>
    <w:div w:id="1696811971">
      <w:bodyDiv w:val="1"/>
      <w:marLeft w:val="0"/>
      <w:marRight w:val="0"/>
      <w:marTop w:val="0"/>
      <w:marBottom w:val="0"/>
      <w:divBdr>
        <w:top w:val="none" w:sz="0" w:space="0" w:color="auto"/>
        <w:left w:val="none" w:sz="0" w:space="0" w:color="auto"/>
        <w:bottom w:val="none" w:sz="0" w:space="0" w:color="auto"/>
        <w:right w:val="none" w:sz="0" w:space="0" w:color="auto"/>
      </w:divBdr>
    </w:div>
    <w:div w:id="1696882219">
      <w:bodyDiv w:val="1"/>
      <w:marLeft w:val="0"/>
      <w:marRight w:val="0"/>
      <w:marTop w:val="0"/>
      <w:marBottom w:val="0"/>
      <w:divBdr>
        <w:top w:val="none" w:sz="0" w:space="0" w:color="auto"/>
        <w:left w:val="none" w:sz="0" w:space="0" w:color="auto"/>
        <w:bottom w:val="none" w:sz="0" w:space="0" w:color="auto"/>
        <w:right w:val="none" w:sz="0" w:space="0" w:color="auto"/>
      </w:divBdr>
    </w:div>
    <w:div w:id="1697266815">
      <w:bodyDiv w:val="1"/>
      <w:marLeft w:val="0"/>
      <w:marRight w:val="0"/>
      <w:marTop w:val="0"/>
      <w:marBottom w:val="0"/>
      <w:divBdr>
        <w:top w:val="none" w:sz="0" w:space="0" w:color="auto"/>
        <w:left w:val="none" w:sz="0" w:space="0" w:color="auto"/>
        <w:bottom w:val="none" w:sz="0" w:space="0" w:color="auto"/>
        <w:right w:val="none" w:sz="0" w:space="0" w:color="auto"/>
      </w:divBdr>
    </w:div>
    <w:div w:id="1697268527">
      <w:bodyDiv w:val="1"/>
      <w:marLeft w:val="0"/>
      <w:marRight w:val="0"/>
      <w:marTop w:val="0"/>
      <w:marBottom w:val="0"/>
      <w:divBdr>
        <w:top w:val="none" w:sz="0" w:space="0" w:color="auto"/>
        <w:left w:val="none" w:sz="0" w:space="0" w:color="auto"/>
        <w:bottom w:val="none" w:sz="0" w:space="0" w:color="auto"/>
        <w:right w:val="none" w:sz="0" w:space="0" w:color="auto"/>
      </w:divBdr>
    </w:div>
    <w:div w:id="1697849219">
      <w:bodyDiv w:val="1"/>
      <w:marLeft w:val="0"/>
      <w:marRight w:val="0"/>
      <w:marTop w:val="0"/>
      <w:marBottom w:val="0"/>
      <w:divBdr>
        <w:top w:val="none" w:sz="0" w:space="0" w:color="auto"/>
        <w:left w:val="none" w:sz="0" w:space="0" w:color="auto"/>
        <w:bottom w:val="none" w:sz="0" w:space="0" w:color="auto"/>
        <w:right w:val="none" w:sz="0" w:space="0" w:color="auto"/>
      </w:divBdr>
    </w:div>
    <w:div w:id="1697854473">
      <w:bodyDiv w:val="1"/>
      <w:marLeft w:val="0"/>
      <w:marRight w:val="0"/>
      <w:marTop w:val="0"/>
      <w:marBottom w:val="0"/>
      <w:divBdr>
        <w:top w:val="none" w:sz="0" w:space="0" w:color="auto"/>
        <w:left w:val="none" w:sz="0" w:space="0" w:color="auto"/>
        <w:bottom w:val="none" w:sz="0" w:space="0" w:color="auto"/>
        <w:right w:val="none" w:sz="0" w:space="0" w:color="auto"/>
      </w:divBdr>
    </w:div>
    <w:div w:id="1697920406">
      <w:bodyDiv w:val="1"/>
      <w:marLeft w:val="0"/>
      <w:marRight w:val="0"/>
      <w:marTop w:val="0"/>
      <w:marBottom w:val="0"/>
      <w:divBdr>
        <w:top w:val="none" w:sz="0" w:space="0" w:color="auto"/>
        <w:left w:val="none" w:sz="0" w:space="0" w:color="auto"/>
        <w:bottom w:val="none" w:sz="0" w:space="0" w:color="auto"/>
        <w:right w:val="none" w:sz="0" w:space="0" w:color="auto"/>
      </w:divBdr>
    </w:div>
    <w:div w:id="1697926853">
      <w:bodyDiv w:val="1"/>
      <w:marLeft w:val="0"/>
      <w:marRight w:val="0"/>
      <w:marTop w:val="0"/>
      <w:marBottom w:val="0"/>
      <w:divBdr>
        <w:top w:val="none" w:sz="0" w:space="0" w:color="auto"/>
        <w:left w:val="none" w:sz="0" w:space="0" w:color="auto"/>
        <w:bottom w:val="none" w:sz="0" w:space="0" w:color="auto"/>
        <w:right w:val="none" w:sz="0" w:space="0" w:color="auto"/>
      </w:divBdr>
    </w:div>
    <w:div w:id="1698002926">
      <w:bodyDiv w:val="1"/>
      <w:marLeft w:val="0"/>
      <w:marRight w:val="0"/>
      <w:marTop w:val="0"/>
      <w:marBottom w:val="0"/>
      <w:divBdr>
        <w:top w:val="none" w:sz="0" w:space="0" w:color="auto"/>
        <w:left w:val="none" w:sz="0" w:space="0" w:color="auto"/>
        <w:bottom w:val="none" w:sz="0" w:space="0" w:color="auto"/>
        <w:right w:val="none" w:sz="0" w:space="0" w:color="auto"/>
      </w:divBdr>
    </w:div>
    <w:div w:id="1698190442">
      <w:bodyDiv w:val="1"/>
      <w:marLeft w:val="0"/>
      <w:marRight w:val="0"/>
      <w:marTop w:val="0"/>
      <w:marBottom w:val="0"/>
      <w:divBdr>
        <w:top w:val="none" w:sz="0" w:space="0" w:color="auto"/>
        <w:left w:val="none" w:sz="0" w:space="0" w:color="auto"/>
        <w:bottom w:val="none" w:sz="0" w:space="0" w:color="auto"/>
        <w:right w:val="none" w:sz="0" w:space="0" w:color="auto"/>
      </w:divBdr>
    </w:div>
    <w:div w:id="1698235659">
      <w:bodyDiv w:val="1"/>
      <w:marLeft w:val="0"/>
      <w:marRight w:val="0"/>
      <w:marTop w:val="0"/>
      <w:marBottom w:val="0"/>
      <w:divBdr>
        <w:top w:val="none" w:sz="0" w:space="0" w:color="auto"/>
        <w:left w:val="none" w:sz="0" w:space="0" w:color="auto"/>
        <w:bottom w:val="none" w:sz="0" w:space="0" w:color="auto"/>
        <w:right w:val="none" w:sz="0" w:space="0" w:color="auto"/>
      </w:divBdr>
    </w:div>
    <w:div w:id="1698919664">
      <w:bodyDiv w:val="1"/>
      <w:marLeft w:val="0"/>
      <w:marRight w:val="0"/>
      <w:marTop w:val="0"/>
      <w:marBottom w:val="0"/>
      <w:divBdr>
        <w:top w:val="none" w:sz="0" w:space="0" w:color="auto"/>
        <w:left w:val="none" w:sz="0" w:space="0" w:color="auto"/>
        <w:bottom w:val="none" w:sz="0" w:space="0" w:color="auto"/>
        <w:right w:val="none" w:sz="0" w:space="0" w:color="auto"/>
      </w:divBdr>
    </w:div>
    <w:div w:id="1699357944">
      <w:bodyDiv w:val="1"/>
      <w:marLeft w:val="0"/>
      <w:marRight w:val="0"/>
      <w:marTop w:val="0"/>
      <w:marBottom w:val="0"/>
      <w:divBdr>
        <w:top w:val="none" w:sz="0" w:space="0" w:color="auto"/>
        <w:left w:val="none" w:sz="0" w:space="0" w:color="auto"/>
        <w:bottom w:val="none" w:sz="0" w:space="0" w:color="auto"/>
        <w:right w:val="none" w:sz="0" w:space="0" w:color="auto"/>
      </w:divBdr>
    </w:div>
    <w:div w:id="1699545504">
      <w:bodyDiv w:val="1"/>
      <w:marLeft w:val="0"/>
      <w:marRight w:val="0"/>
      <w:marTop w:val="0"/>
      <w:marBottom w:val="0"/>
      <w:divBdr>
        <w:top w:val="none" w:sz="0" w:space="0" w:color="auto"/>
        <w:left w:val="none" w:sz="0" w:space="0" w:color="auto"/>
        <w:bottom w:val="none" w:sz="0" w:space="0" w:color="auto"/>
        <w:right w:val="none" w:sz="0" w:space="0" w:color="auto"/>
      </w:divBdr>
    </w:div>
    <w:div w:id="1699546660">
      <w:bodyDiv w:val="1"/>
      <w:marLeft w:val="0"/>
      <w:marRight w:val="0"/>
      <w:marTop w:val="0"/>
      <w:marBottom w:val="0"/>
      <w:divBdr>
        <w:top w:val="none" w:sz="0" w:space="0" w:color="auto"/>
        <w:left w:val="none" w:sz="0" w:space="0" w:color="auto"/>
        <w:bottom w:val="none" w:sz="0" w:space="0" w:color="auto"/>
        <w:right w:val="none" w:sz="0" w:space="0" w:color="auto"/>
      </w:divBdr>
    </w:div>
    <w:div w:id="1700204057">
      <w:bodyDiv w:val="1"/>
      <w:marLeft w:val="0"/>
      <w:marRight w:val="0"/>
      <w:marTop w:val="0"/>
      <w:marBottom w:val="0"/>
      <w:divBdr>
        <w:top w:val="none" w:sz="0" w:space="0" w:color="auto"/>
        <w:left w:val="none" w:sz="0" w:space="0" w:color="auto"/>
        <w:bottom w:val="none" w:sz="0" w:space="0" w:color="auto"/>
        <w:right w:val="none" w:sz="0" w:space="0" w:color="auto"/>
      </w:divBdr>
    </w:div>
    <w:div w:id="1700351080">
      <w:bodyDiv w:val="1"/>
      <w:marLeft w:val="0"/>
      <w:marRight w:val="0"/>
      <w:marTop w:val="0"/>
      <w:marBottom w:val="0"/>
      <w:divBdr>
        <w:top w:val="none" w:sz="0" w:space="0" w:color="auto"/>
        <w:left w:val="none" w:sz="0" w:space="0" w:color="auto"/>
        <w:bottom w:val="none" w:sz="0" w:space="0" w:color="auto"/>
        <w:right w:val="none" w:sz="0" w:space="0" w:color="auto"/>
      </w:divBdr>
    </w:div>
    <w:div w:id="1700935908">
      <w:bodyDiv w:val="1"/>
      <w:marLeft w:val="0"/>
      <w:marRight w:val="0"/>
      <w:marTop w:val="0"/>
      <w:marBottom w:val="0"/>
      <w:divBdr>
        <w:top w:val="none" w:sz="0" w:space="0" w:color="auto"/>
        <w:left w:val="none" w:sz="0" w:space="0" w:color="auto"/>
        <w:bottom w:val="none" w:sz="0" w:space="0" w:color="auto"/>
        <w:right w:val="none" w:sz="0" w:space="0" w:color="auto"/>
      </w:divBdr>
    </w:div>
    <w:div w:id="1701122179">
      <w:bodyDiv w:val="1"/>
      <w:marLeft w:val="0"/>
      <w:marRight w:val="0"/>
      <w:marTop w:val="0"/>
      <w:marBottom w:val="0"/>
      <w:divBdr>
        <w:top w:val="none" w:sz="0" w:space="0" w:color="auto"/>
        <w:left w:val="none" w:sz="0" w:space="0" w:color="auto"/>
        <w:bottom w:val="none" w:sz="0" w:space="0" w:color="auto"/>
        <w:right w:val="none" w:sz="0" w:space="0" w:color="auto"/>
      </w:divBdr>
    </w:div>
    <w:div w:id="1701128931">
      <w:bodyDiv w:val="1"/>
      <w:marLeft w:val="0"/>
      <w:marRight w:val="0"/>
      <w:marTop w:val="0"/>
      <w:marBottom w:val="0"/>
      <w:divBdr>
        <w:top w:val="none" w:sz="0" w:space="0" w:color="auto"/>
        <w:left w:val="none" w:sz="0" w:space="0" w:color="auto"/>
        <w:bottom w:val="none" w:sz="0" w:space="0" w:color="auto"/>
        <w:right w:val="none" w:sz="0" w:space="0" w:color="auto"/>
      </w:divBdr>
    </w:div>
    <w:div w:id="1701272953">
      <w:bodyDiv w:val="1"/>
      <w:marLeft w:val="0"/>
      <w:marRight w:val="0"/>
      <w:marTop w:val="0"/>
      <w:marBottom w:val="0"/>
      <w:divBdr>
        <w:top w:val="none" w:sz="0" w:space="0" w:color="auto"/>
        <w:left w:val="none" w:sz="0" w:space="0" w:color="auto"/>
        <w:bottom w:val="none" w:sz="0" w:space="0" w:color="auto"/>
        <w:right w:val="none" w:sz="0" w:space="0" w:color="auto"/>
      </w:divBdr>
    </w:div>
    <w:div w:id="1701973426">
      <w:bodyDiv w:val="1"/>
      <w:marLeft w:val="0"/>
      <w:marRight w:val="0"/>
      <w:marTop w:val="0"/>
      <w:marBottom w:val="0"/>
      <w:divBdr>
        <w:top w:val="none" w:sz="0" w:space="0" w:color="auto"/>
        <w:left w:val="none" w:sz="0" w:space="0" w:color="auto"/>
        <w:bottom w:val="none" w:sz="0" w:space="0" w:color="auto"/>
        <w:right w:val="none" w:sz="0" w:space="0" w:color="auto"/>
      </w:divBdr>
    </w:div>
    <w:div w:id="1702050769">
      <w:bodyDiv w:val="1"/>
      <w:marLeft w:val="0"/>
      <w:marRight w:val="0"/>
      <w:marTop w:val="0"/>
      <w:marBottom w:val="0"/>
      <w:divBdr>
        <w:top w:val="none" w:sz="0" w:space="0" w:color="auto"/>
        <w:left w:val="none" w:sz="0" w:space="0" w:color="auto"/>
        <w:bottom w:val="none" w:sz="0" w:space="0" w:color="auto"/>
        <w:right w:val="none" w:sz="0" w:space="0" w:color="auto"/>
      </w:divBdr>
    </w:div>
    <w:div w:id="1702054419">
      <w:bodyDiv w:val="1"/>
      <w:marLeft w:val="0"/>
      <w:marRight w:val="0"/>
      <w:marTop w:val="0"/>
      <w:marBottom w:val="0"/>
      <w:divBdr>
        <w:top w:val="none" w:sz="0" w:space="0" w:color="auto"/>
        <w:left w:val="none" w:sz="0" w:space="0" w:color="auto"/>
        <w:bottom w:val="none" w:sz="0" w:space="0" w:color="auto"/>
        <w:right w:val="none" w:sz="0" w:space="0" w:color="auto"/>
      </w:divBdr>
    </w:div>
    <w:div w:id="1702513442">
      <w:bodyDiv w:val="1"/>
      <w:marLeft w:val="0"/>
      <w:marRight w:val="0"/>
      <w:marTop w:val="0"/>
      <w:marBottom w:val="0"/>
      <w:divBdr>
        <w:top w:val="none" w:sz="0" w:space="0" w:color="auto"/>
        <w:left w:val="none" w:sz="0" w:space="0" w:color="auto"/>
        <w:bottom w:val="none" w:sz="0" w:space="0" w:color="auto"/>
        <w:right w:val="none" w:sz="0" w:space="0" w:color="auto"/>
      </w:divBdr>
    </w:div>
    <w:div w:id="1702590179">
      <w:bodyDiv w:val="1"/>
      <w:marLeft w:val="0"/>
      <w:marRight w:val="0"/>
      <w:marTop w:val="0"/>
      <w:marBottom w:val="0"/>
      <w:divBdr>
        <w:top w:val="none" w:sz="0" w:space="0" w:color="auto"/>
        <w:left w:val="none" w:sz="0" w:space="0" w:color="auto"/>
        <w:bottom w:val="none" w:sz="0" w:space="0" w:color="auto"/>
        <w:right w:val="none" w:sz="0" w:space="0" w:color="auto"/>
      </w:divBdr>
    </w:div>
    <w:div w:id="1702631879">
      <w:bodyDiv w:val="1"/>
      <w:marLeft w:val="0"/>
      <w:marRight w:val="0"/>
      <w:marTop w:val="0"/>
      <w:marBottom w:val="0"/>
      <w:divBdr>
        <w:top w:val="none" w:sz="0" w:space="0" w:color="auto"/>
        <w:left w:val="none" w:sz="0" w:space="0" w:color="auto"/>
        <w:bottom w:val="none" w:sz="0" w:space="0" w:color="auto"/>
        <w:right w:val="none" w:sz="0" w:space="0" w:color="auto"/>
      </w:divBdr>
    </w:div>
    <w:div w:id="1702970475">
      <w:bodyDiv w:val="1"/>
      <w:marLeft w:val="0"/>
      <w:marRight w:val="0"/>
      <w:marTop w:val="0"/>
      <w:marBottom w:val="0"/>
      <w:divBdr>
        <w:top w:val="none" w:sz="0" w:space="0" w:color="auto"/>
        <w:left w:val="none" w:sz="0" w:space="0" w:color="auto"/>
        <w:bottom w:val="none" w:sz="0" w:space="0" w:color="auto"/>
        <w:right w:val="none" w:sz="0" w:space="0" w:color="auto"/>
      </w:divBdr>
    </w:div>
    <w:div w:id="1703357136">
      <w:bodyDiv w:val="1"/>
      <w:marLeft w:val="0"/>
      <w:marRight w:val="0"/>
      <w:marTop w:val="0"/>
      <w:marBottom w:val="0"/>
      <w:divBdr>
        <w:top w:val="none" w:sz="0" w:space="0" w:color="auto"/>
        <w:left w:val="none" w:sz="0" w:space="0" w:color="auto"/>
        <w:bottom w:val="none" w:sz="0" w:space="0" w:color="auto"/>
        <w:right w:val="none" w:sz="0" w:space="0" w:color="auto"/>
      </w:divBdr>
    </w:div>
    <w:div w:id="1703483293">
      <w:bodyDiv w:val="1"/>
      <w:marLeft w:val="0"/>
      <w:marRight w:val="0"/>
      <w:marTop w:val="0"/>
      <w:marBottom w:val="0"/>
      <w:divBdr>
        <w:top w:val="none" w:sz="0" w:space="0" w:color="auto"/>
        <w:left w:val="none" w:sz="0" w:space="0" w:color="auto"/>
        <w:bottom w:val="none" w:sz="0" w:space="0" w:color="auto"/>
        <w:right w:val="none" w:sz="0" w:space="0" w:color="auto"/>
      </w:divBdr>
    </w:div>
    <w:div w:id="1703552146">
      <w:bodyDiv w:val="1"/>
      <w:marLeft w:val="0"/>
      <w:marRight w:val="0"/>
      <w:marTop w:val="0"/>
      <w:marBottom w:val="0"/>
      <w:divBdr>
        <w:top w:val="none" w:sz="0" w:space="0" w:color="auto"/>
        <w:left w:val="none" w:sz="0" w:space="0" w:color="auto"/>
        <w:bottom w:val="none" w:sz="0" w:space="0" w:color="auto"/>
        <w:right w:val="none" w:sz="0" w:space="0" w:color="auto"/>
      </w:divBdr>
    </w:div>
    <w:div w:id="1703632725">
      <w:bodyDiv w:val="1"/>
      <w:marLeft w:val="0"/>
      <w:marRight w:val="0"/>
      <w:marTop w:val="0"/>
      <w:marBottom w:val="0"/>
      <w:divBdr>
        <w:top w:val="none" w:sz="0" w:space="0" w:color="auto"/>
        <w:left w:val="none" w:sz="0" w:space="0" w:color="auto"/>
        <w:bottom w:val="none" w:sz="0" w:space="0" w:color="auto"/>
        <w:right w:val="none" w:sz="0" w:space="0" w:color="auto"/>
      </w:divBdr>
    </w:div>
    <w:div w:id="1703744528">
      <w:bodyDiv w:val="1"/>
      <w:marLeft w:val="0"/>
      <w:marRight w:val="0"/>
      <w:marTop w:val="0"/>
      <w:marBottom w:val="0"/>
      <w:divBdr>
        <w:top w:val="none" w:sz="0" w:space="0" w:color="auto"/>
        <w:left w:val="none" w:sz="0" w:space="0" w:color="auto"/>
        <w:bottom w:val="none" w:sz="0" w:space="0" w:color="auto"/>
        <w:right w:val="none" w:sz="0" w:space="0" w:color="auto"/>
      </w:divBdr>
    </w:div>
    <w:div w:id="1703751026">
      <w:bodyDiv w:val="1"/>
      <w:marLeft w:val="0"/>
      <w:marRight w:val="0"/>
      <w:marTop w:val="0"/>
      <w:marBottom w:val="0"/>
      <w:divBdr>
        <w:top w:val="none" w:sz="0" w:space="0" w:color="auto"/>
        <w:left w:val="none" w:sz="0" w:space="0" w:color="auto"/>
        <w:bottom w:val="none" w:sz="0" w:space="0" w:color="auto"/>
        <w:right w:val="none" w:sz="0" w:space="0" w:color="auto"/>
      </w:divBdr>
    </w:div>
    <w:div w:id="1704331715">
      <w:bodyDiv w:val="1"/>
      <w:marLeft w:val="0"/>
      <w:marRight w:val="0"/>
      <w:marTop w:val="0"/>
      <w:marBottom w:val="0"/>
      <w:divBdr>
        <w:top w:val="none" w:sz="0" w:space="0" w:color="auto"/>
        <w:left w:val="none" w:sz="0" w:space="0" w:color="auto"/>
        <w:bottom w:val="none" w:sz="0" w:space="0" w:color="auto"/>
        <w:right w:val="none" w:sz="0" w:space="0" w:color="auto"/>
      </w:divBdr>
    </w:div>
    <w:div w:id="1704555218">
      <w:bodyDiv w:val="1"/>
      <w:marLeft w:val="0"/>
      <w:marRight w:val="0"/>
      <w:marTop w:val="0"/>
      <w:marBottom w:val="0"/>
      <w:divBdr>
        <w:top w:val="none" w:sz="0" w:space="0" w:color="auto"/>
        <w:left w:val="none" w:sz="0" w:space="0" w:color="auto"/>
        <w:bottom w:val="none" w:sz="0" w:space="0" w:color="auto"/>
        <w:right w:val="none" w:sz="0" w:space="0" w:color="auto"/>
      </w:divBdr>
    </w:div>
    <w:div w:id="1704592042">
      <w:bodyDiv w:val="1"/>
      <w:marLeft w:val="0"/>
      <w:marRight w:val="0"/>
      <w:marTop w:val="0"/>
      <w:marBottom w:val="0"/>
      <w:divBdr>
        <w:top w:val="none" w:sz="0" w:space="0" w:color="auto"/>
        <w:left w:val="none" w:sz="0" w:space="0" w:color="auto"/>
        <w:bottom w:val="none" w:sz="0" w:space="0" w:color="auto"/>
        <w:right w:val="none" w:sz="0" w:space="0" w:color="auto"/>
      </w:divBdr>
    </w:div>
    <w:div w:id="1704672958">
      <w:bodyDiv w:val="1"/>
      <w:marLeft w:val="0"/>
      <w:marRight w:val="0"/>
      <w:marTop w:val="0"/>
      <w:marBottom w:val="0"/>
      <w:divBdr>
        <w:top w:val="none" w:sz="0" w:space="0" w:color="auto"/>
        <w:left w:val="none" w:sz="0" w:space="0" w:color="auto"/>
        <w:bottom w:val="none" w:sz="0" w:space="0" w:color="auto"/>
        <w:right w:val="none" w:sz="0" w:space="0" w:color="auto"/>
      </w:divBdr>
    </w:div>
    <w:div w:id="1705129782">
      <w:bodyDiv w:val="1"/>
      <w:marLeft w:val="0"/>
      <w:marRight w:val="0"/>
      <w:marTop w:val="0"/>
      <w:marBottom w:val="0"/>
      <w:divBdr>
        <w:top w:val="none" w:sz="0" w:space="0" w:color="auto"/>
        <w:left w:val="none" w:sz="0" w:space="0" w:color="auto"/>
        <w:bottom w:val="none" w:sz="0" w:space="0" w:color="auto"/>
        <w:right w:val="none" w:sz="0" w:space="0" w:color="auto"/>
      </w:divBdr>
    </w:div>
    <w:div w:id="1705328974">
      <w:bodyDiv w:val="1"/>
      <w:marLeft w:val="0"/>
      <w:marRight w:val="0"/>
      <w:marTop w:val="0"/>
      <w:marBottom w:val="0"/>
      <w:divBdr>
        <w:top w:val="none" w:sz="0" w:space="0" w:color="auto"/>
        <w:left w:val="none" w:sz="0" w:space="0" w:color="auto"/>
        <w:bottom w:val="none" w:sz="0" w:space="0" w:color="auto"/>
        <w:right w:val="none" w:sz="0" w:space="0" w:color="auto"/>
      </w:divBdr>
    </w:div>
    <w:div w:id="1705402731">
      <w:bodyDiv w:val="1"/>
      <w:marLeft w:val="0"/>
      <w:marRight w:val="0"/>
      <w:marTop w:val="0"/>
      <w:marBottom w:val="0"/>
      <w:divBdr>
        <w:top w:val="none" w:sz="0" w:space="0" w:color="auto"/>
        <w:left w:val="none" w:sz="0" w:space="0" w:color="auto"/>
        <w:bottom w:val="none" w:sz="0" w:space="0" w:color="auto"/>
        <w:right w:val="none" w:sz="0" w:space="0" w:color="auto"/>
      </w:divBdr>
    </w:div>
    <w:div w:id="1705445745">
      <w:bodyDiv w:val="1"/>
      <w:marLeft w:val="0"/>
      <w:marRight w:val="0"/>
      <w:marTop w:val="0"/>
      <w:marBottom w:val="0"/>
      <w:divBdr>
        <w:top w:val="none" w:sz="0" w:space="0" w:color="auto"/>
        <w:left w:val="none" w:sz="0" w:space="0" w:color="auto"/>
        <w:bottom w:val="none" w:sz="0" w:space="0" w:color="auto"/>
        <w:right w:val="none" w:sz="0" w:space="0" w:color="auto"/>
      </w:divBdr>
    </w:div>
    <w:div w:id="1706054430">
      <w:bodyDiv w:val="1"/>
      <w:marLeft w:val="0"/>
      <w:marRight w:val="0"/>
      <w:marTop w:val="0"/>
      <w:marBottom w:val="0"/>
      <w:divBdr>
        <w:top w:val="none" w:sz="0" w:space="0" w:color="auto"/>
        <w:left w:val="none" w:sz="0" w:space="0" w:color="auto"/>
        <w:bottom w:val="none" w:sz="0" w:space="0" w:color="auto"/>
        <w:right w:val="none" w:sz="0" w:space="0" w:color="auto"/>
      </w:divBdr>
    </w:div>
    <w:div w:id="1706056213">
      <w:bodyDiv w:val="1"/>
      <w:marLeft w:val="0"/>
      <w:marRight w:val="0"/>
      <w:marTop w:val="0"/>
      <w:marBottom w:val="0"/>
      <w:divBdr>
        <w:top w:val="none" w:sz="0" w:space="0" w:color="auto"/>
        <w:left w:val="none" w:sz="0" w:space="0" w:color="auto"/>
        <w:bottom w:val="none" w:sz="0" w:space="0" w:color="auto"/>
        <w:right w:val="none" w:sz="0" w:space="0" w:color="auto"/>
      </w:divBdr>
    </w:div>
    <w:div w:id="1706102596">
      <w:bodyDiv w:val="1"/>
      <w:marLeft w:val="0"/>
      <w:marRight w:val="0"/>
      <w:marTop w:val="0"/>
      <w:marBottom w:val="0"/>
      <w:divBdr>
        <w:top w:val="none" w:sz="0" w:space="0" w:color="auto"/>
        <w:left w:val="none" w:sz="0" w:space="0" w:color="auto"/>
        <w:bottom w:val="none" w:sz="0" w:space="0" w:color="auto"/>
        <w:right w:val="none" w:sz="0" w:space="0" w:color="auto"/>
      </w:divBdr>
    </w:div>
    <w:div w:id="1706515369">
      <w:bodyDiv w:val="1"/>
      <w:marLeft w:val="0"/>
      <w:marRight w:val="0"/>
      <w:marTop w:val="0"/>
      <w:marBottom w:val="0"/>
      <w:divBdr>
        <w:top w:val="none" w:sz="0" w:space="0" w:color="auto"/>
        <w:left w:val="none" w:sz="0" w:space="0" w:color="auto"/>
        <w:bottom w:val="none" w:sz="0" w:space="0" w:color="auto"/>
        <w:right w:val="none" w:sz="0" w:space="0" w:color="auto"/>
      </w:divBdr>
    </w:div>
    <w:div w:id="1706565673">
      <w:bodyDiv w:val="1"/>
      <w:marLeft w:val="0"/>
      <w:marRight w:val="0"/>
      <w:marTop w:val="0"/>
      <w:marBottom w:val="0"/>
      <w:divBdr>
        <w:top w:val="none" w:sz="0" w:space="0" w:color="auto"/>
        <w:left w:val="none" w:sz="0" w:space="0" w:color="auto"/>
        <w:bottom w:val="none" w:sz="0" w:space="0" w:color="auto"/>
        <w:right w:val="none" w:sz="0" w:space="0" w:color="auto"/>
      </w:divBdr>
    </w:div>
    <w:div w:id="1707438373">
      <w:bodyDiv w:val="1"/>
      <w:marLeft w:val="0"/>
      <w:marRight w:val="0"/>
      <w:marTop w:val="0"/>
      <w:marBottom w:val="0"/>
      <w:divBdr>
        <w:top w:val="none" w:sz="0" w:space="0" w:color="auto"/>
        <w:left w:val="none" w:sz="0" w:space="0" w:color="auto"/>
        <w:bottom w:val="none" w:sz="0" w:space="0" w:color="auto"/>
        <w:right w:val="none" w:sz="0" w:space="0" w:color="auto"/>
      </w:divBdr>
    </w:div>
    <w:div w:id="1707441869">
      <w:bodyDiv w:val="1"/>
      <w:marLeft w:val="0"/>
      <w:marRight w:val="0"/>
      <w:marTop w:val="0"/>
      <w:marBottom w:val="0"/>
      <w:divBdr>
        <w:top w:val="none" w:sz="0" w:space="0" w:color="auto"/>
        <w:left w:val="none" w:sz="0" w:space="0" w:color="auto"/>
        <w:bottom w:val="none" w:sz="0" w:space="0" w:color="auto"/>
        <w:right w:val="none" w:sz="0" w:space="0" w:color="auto"/>
      </w:divBdr>
    </w:div>
    <w:div w:id="1707674079">
      <w:bodyDiv w:val="1"/>
      <w:marLeft w:val="0"/>
      <w:marRight w:val="0"/>
      <w:marTop w:val="0"/>
      <w:marBottom w:val="0"/>
      <w:divBdr>
        <w:top w:val="none" w:sz="0" w:space="0" w:color="auto"/>
        <w:left w:val="none" w:sz="0" w:space="0" w:color="auto"/>
        <w:bottom w:val="none" w:sz="0" w:space="0" w:color="auto"/>
        <w:right w:val="none" w:sz="0" w:space="0" w:color="auto"/>
      </w:divBdr>
    </w:div>
    <w:div w:id="1707751850">
      <w:bodyDiv w:val="1"/>
      <w:marLeft w:val="0"/>
      <w:marRight w:val="0"/>
      <w:marTop w:val="0"/>
      <w:marBottom w:val="0"/>
      <w:divBdr>
        <w:top w:val="none" w:sz="0" w:space="0" w:color="auto"/>
        <w:left w:val="none" w:sz="0" w:space="0" w:color="auto"/>
        <w:bottom w:val="none" w:sz="0" w:space="0" w:color="auto"/>
        <w:right w:val="none" w:sz="0" w:space="0" w:color="auto"/>
      </w:divBdr>
    </w:div>
    <w:div w:id="1707829807">
      <w:bodyDiv w:val="1"/>
      <w:marLeft w:val="0"/>
      <w:marRight w:val="0"/>
      <w:marTop w:val="0"/>
      <w:marBottom w:val="0"/>
      <w:divBdr>
        <w:top w:val="none" w:sz="0" w:space="0" w:color="auto"/>
        <w:left w:val="none" w:sz="0" w:space="0" w:color="auto"/>
        <w:bottom w:val="none" w:sz="0" w:space="0" w:color="auto"/>
        <w:right w:val="none" w:sz="0" w:space="0" w:color="auto"/>
      </w:divBdr>
    </w:div>
    <w:div w:id="1708069865">
      <w:bodyDiv w:val="1"/>
      <w:marLeft w:val="0"/>
      <w:marRight w:val="0"/>
      <w:marTop w:val="0"/>
      <w:marBottom w:val="0"/>
      <w:divBdr>
        <w:top w:val="none" w:sz="0" w:space="0" w:color="auto"/>
        <w:left w:val="none" w:sz="0" w:space="0" w:color="auto"/>
        <w:bottom w:val="none" w:sz="0" w:space="0" w:color="auto"/>
        <w:right w:val="none" w:sz="0" w:space="0" w:color="auto"/>
      </w:divBdr>
    </w:div>
    <w:div w:id="1708330614">
      <w:bodyDiv w:val="1"/>
      <w:marLeft w:val="0"/>
      <w:marRight w:val="0"/>
      <w:marTop w:val="0"/>
      <w:marBottom w:val="0"/>
      <w:divBdr>
        <w:top w:val="none" w:sz="0" w:space="0" w:color="auto"/>
        <w:left w:val="none" w:sz="0" w:space="0" w:color="auto"/>
        <w:bottom w:val="none" w:sz="0" w:space="0" w:color="auto"/>
        <w:right w:val="none" w:sz="0" w:space="0" w:color="auto"/>
      </w:divBdr>
    </w:div>
    <w:div w:id="1708529562">
      <w:bodyDiv w:val="1"/>
      <w:marLeft w:val="0"/>
      <w:marRight w:val="0"/>
      <w:marTop w:val="0"/>
      <w:marBottom w:val="0"/>
      <w:divBdr>
        <w:top w:val="none" w:sz="0" w:space="0" w:color="auto"/>
        <w:left w:val="none" w:sz="0" w:space="0" w:color="auto"/>
        <w:bottom w:val="none" w:sz="0" w:space="0" w:color="auto"/>
        <w:right w:val="none" w:sz="0" w:space="0" w:color="auto"/>
      </w:divBdr>
    </w:div>
    <w:div w:id="1708750625">
      <w:bodyDiv w:val="1"/>
      <w:marLeft w:val="0"/>
      <w:marRight w:val="0"/>
      <w:marTop w:val="0"/>
      <w:marBottom w:val="0"/>
      <w:divBdr>
        <w:top w:val="none" w:sz="0" w:space="0" w:color="auto"/>
        <w:left w:val="none" w:sz="0" w:space="0" w:color="auto"/>
        <w:bottom w:val="none" w:sz="0" w:space="0" w:color="auto"/>
        <w:right w:val="none" w:sz="0" w:space="0" w:color="auto"/>
      </w:divBdr>
    </w:div>
    <w:div w:id="1708869720">
      <w:bodyDiv w:val="1"/>
      <w:marLeft w:val="0"/>
      <w:marRight w:val="0"/>
      <w:marTop w:val="0"/>
      <w:marBottom w:val="0"/>
      <w:divBdr>
        <w:top w:val="none" w:sz="0" w:space="0" w:color="auto"/>
        <w:left w:val="none" w:sz="0" w:space="0" w:color="auto"/>
        <w:bottom w:val="none" w:sz="0" w:space="0" w:color="auto"/>
        <w:right w:val="none" w:sz="0" w:space="0" w:color="auto"/>
      </w:divBdr>
    </w:div>
    <w:div w:id="1709138351">
      <w:bodyDiv w:val="1"/>
      <w:marLeft w:val="0"/>
      <w:marRight w:val="0"/>
      <w:marTop w:val="0"/>
      <w:marBottom w:val="0"/>
      <w:divBdr>
        <w:top w:val="none" w:sz="0" w:space="0" w:color="auto"/>
        <w:left w:val="none" w:sz="0" w:space="0" w:color="auto"/>
        <w:bottom w:val="none" w:sz="0" w:space="0" w:color="auto"/>
        <w:right w:val="none" w:sz="0" w:space="0" w:color="auto"/>
      </w:divBdr>
    </w:div>
    <w:div w:id="1709258100">
      <w:bodyDiv w:val="1"/>
      <w:marLeft w:val="0"/>
      <w:marRight w:val="0"/>
      <w:marTop w:val="0"/>
      <w:marBottom w:val="0"/>
      <w:divBdr>
        <w:top w:val="none" w:sz="0" w:space="0" w:color="auto"/>
        <w:left w:val="none" w:sz="0" w:space="0" w:color="auto"/>
        <w:bottom w:val="none" w:sz="0" w:space="0" w:color="auto"/>
        <w:right w:val="none" w:sz="0" w:space="0" w:color="auto"/>
      </w:divBdr>
    </w:div>
    <w:div w:id="1709455233">
      <w:bodyDiv w:val="1"/>
      <w:marLeft w:val="0"/>
      <w:marRight w:val="0"/>
      <w:marTop w:val="0"/>
      <w:marBottom w:val="0"/>
      <w:divBdr>
        <w:top w:val="none" w:sz="0" w:space="0" w:color="auto"/>
        <w:left w:val="none" w:sz="0" w:space="0" w:color="auto"/>
        <w:bottom w:val="none" w:sz="0" w:space="0" w:color="auto"/>
        <w:right w:val="none" w:sz="0" w:space="0" w:color="auto"/>
      </w:divBdr>
    </w:div>
    <w:div w:id="1709840793">
      <w:bodyDiv w:val="1"/>
      <w:marLeft w:val="0"/>
      <w:marRight w:val="0"/>
      <w:marTop w:val="0"/>
      <w:marBottom w:val="0"/>
      <w:divBdr>
        <w:top w:val="none" w:sz="0" w:space="0" w:color="auto"/>
        <w:left w:val="none" w:sz="0" w:space="0" w:color="auto"/>
        <w:bottom w:val="none" w:sz="0" w:space="0" w:color="auto"/>
        <w:right w:val="none" w:sz="0" w:space="0" w:color="auto"/>
      </w:divBdr>
    </w:div>
    <w:div w:id="1710521723">
      <w:bodyDiv w:val="1"/>
      <w:marLeft w:val="0"/>
      <w:marRight w:val="0"/>
      <w:marTop w:val="0"/>
      <w:marBottom w:val="0"/>
      <w:divBdr>
        <w:top w:val="none" w:sz="0" w:space="0" w:color="auto"/>
        <w:left w:val="none" w:sz="0" w:space="0" w:color="auto"/>
        <w:bottom w:val="none" w:sz="0" w:space="0" w:color="auto"/>
        <w:right w:val="none" w:sz="0" w:space="0" w:color="auto"/>
      </w:divBdr>
    </w:div>
    <w:div w:id="1710714843">
      <w:bodyDiv w:val="1"/>
      <w:marLeft w:val="0"/>
      <w:marRight w:val="0"/>
      <w:marTop w:val="0"/>
      <w:marBottom w:val="0"/>
      <w:divBdr>
        <w:top w:val="none" w:sz="0" w:space="0" w:color="auto"/>
        <w:left w:val="none" w:sz="0" w:space="0" w:color="auto"/>
        <w:bottom w:val="none" w:sz="0" w:space="0" w:color="auto"/>
        <w:right w:val="none" w:sz="0" w:space="0" w:color="auto"/>
      </w:divBdr>
    </w:div>
    <w:div w:id="1711224170">
      <w:bodyDiv w:val="1"/>
      <w:marLeft w:val="0"/>
      <w:marRight w:val="0"/>
      <w:marTop w:val="0"/>
      <w:marBottom w:val="0"/>
      <w:divBdr>
        <w:top w:val="none" w:sz="0" w:space="0" w:color="auto"/>
        <w:left w:val="none" w:sz="0" w:space="0" w:color="auto"/>
        <w:bottom w:val="none" w:sz="0" w:space="0" w:color="auto"/>
        <w:right w:val="none" w:sz="0" w:space="0" w:color="auto"/>
      </w:divBdr>
    </w:div>
    <w:div w:id="1711418945">
      <w:bodyDiv w:val="1"/>
      <w:marLeft w:val="0"/>
      <w:marRight w:val="0"/>
      <w:marTop w:val="0"/>
      <w:marBottom w:val="0"/>
      <w:divBdr>
        <w:top w:val="none" w:sz="0" w:space="0" w:color="auto"/>
        <w:left w:val="none" w:sz="0" w:space="0" w:color="auto"/>
        <w:bottom w:val="none" w:sz="0" w:space="0" w:color="auto"/>
        <w:right w:val="none" w:sz="0" w:space="0" w:color="auto"/>
      </w:divBdr>
    </w:div>
    <w:div w:id="1711489299">
      <w:bodyDiv w:val="1"/>
      <w:marLeft w:val="0"/>
      <w:marRight w:val="0"/>
      <w:marTop w:val="0"/>
      <w:marBottom w:val="0"/>
      <w:divBdr>
        <w:top w:val="none" w:sz="0" w:space="0" w:color="auto"/>
        <w:left w:val="none" w:sz="0" w:space="0" w:color="auto"/>
        <w:bottom w:val="none" w:sz="0" w:space="0" w:color="auto"/>
        <w:right w:val="none" w:sz="0" w:space="0" w:color="auto"/>
      </w:divBdr>
    </w:div>
    <w:div w:id="1711568974">
      <w:bodyDiv w:val="1"/>
      <w:marLeft w:val="0"/>
      <w:marRight w:val="0"/>
      <w:marTop w:val="0"/>
      <w:marBottom w:val="0"/>
      <w:divBdr>
        <w:top w:val="none" w:sz="0" w:space="0" w:color="auto"/>
        <w:left w:val="none" w:sz="0" w:space="0" w:color="auto"/>
        <w:bottom w:val="none" w:sz="0" w:space="0" w:color="auto"/>
        <w:right w:val="none" w:sz="0" w:space="0" w:color="auto"/>
      </w:divBdr>
    </w:div>
    <w:div w:id="1712220996">
      <w:bodyDiv w:val="1"/>
      <w:marLeft w:val="0"/>
      <w:marRight w:val="0"/>
      <w:marTop w:val="0"/>
      <w:marBottom w:val="0"/>
      <w:divBdr>
        <w:top w:val="none" w:sz="0" w:space="0" w:color="auto"/>
        <w:left w:val="none" w:sz="0" w:space="0" w:color="auto"/>
        <w:bottom w:val="none" w:sz="0" w:space="0" w:color="auto"/>
        <w:right w:val="none" w:sz="0" w:space="0" w:color="auto"/>
      </w:divBdr>
    </w:div>
    <w:div w:id="1712605333">
      <w:bodyDiv w:val="1"/>
      <w:marLeft w:val="0"/>
      <w:marRight w:val="0"/>
      <w:marTop w:val="0"/>
      <w:marBottom w:val="0"/>
      <w:divBdr>
        <w:top w:val="none" w:sz="0" w:space="0" w:color="auto"/>
        <w:left w:val="none" w:sz="0" w:space="0" w:color="auto"/>
        <w:bottom w:val="none" w:sz="0" w:space="0" w:color="auto"/>
        <w:right w:val="none" w:sz="0" w:space="0" w:color="auto"/>
      </w:divBdr>
    </w:div>
    <w:div w:id="1713071459">
      <w:bodyDiv w:val="1"/>
      <w:marLeft w:val="0"/>
      <w:marRight w:val="0"/>
      <w:marTop w:val="0"/>
      <w:marBottom w:val="0"/>
      <w:divBdr>
        <w:top w:val="none" w:sz="0" w:space="0" w:color="auto"/>
        <w:left w:val="none" w:sz="0" w:space="0" w:color="auto"/>
        <w:bottom w:val="none" w:sz="0" w:space="0" w:color="auto"/>
        <w:right w:val="none" w:sz="0" w:space="0" w:color="auto"/>
      </w:divBdr>
    </w:div>
    <w:div w:id="1713575882">
      <w:bodyDiv w:val="1"/>
      <w:marLeft w:val="0"/>
      <w:marRight w:val="0"/>
      <w:marTop w:val="0"/>
      <w:marBottom w:val="0"/>
      <w:divBdr>
        <w:top w:val="none" w:sz="0" w:space="0" w:color="auto"/>
        <w:left w:val="none" w:sz="0" w:space="0" w:color="auto"/>
        <w:bottom w:val="none" w:sz="0" w:space="0" w:color="auto"/>
        <w:right w:val="none" w:sz="0" w:space="0" w:color="auto"/>
      </w:divBdr>
    </w:div>
    <w:div w:id="1714184130">
      <w:bodyDiv w:val="1"/>
      <w:marLeft w:val="0"/>
      <w:marRight w:val="0"/>
      <w:marTop w:val="0"/>
      <w:marBottom w:val="0"/>
      <w:divBdr>
        <w:top w:val="none" w:sz="0" w:space="0" w:color="auto"/>
        <w:left w:val="none" w:sz="0" w:space="0" w:color="auto"/>
        <w:bottom w:val="none" w:sz="0" w:space="0" w:color="auto"/>
        <w:right w:val="none" w:sz="0" w:space="0" w:color="auto"/>
      </w:divBdr>
    </w:div>
    <w:div w:id="1714231002">
      <w:bodyDiv w:val="1"/>
      <w:marLeft w:val="0"/>
      <w:marRight w:val="0"/>
      <w:marTop w:val="0"/>
      <w:marBottom w:val="0"/>
      <w:divBdr>
        <w:top w:val="none" w:sz="0" w:space="0" w:color="auto"/>
        <w:left w:val="none" w:sz="0" w:space="0" w:color="auto"/>
        <w:bottom w:val="none" w:sz="0" w:space="0" w:color="auto"/>
        <w:right w:val="none" w:sz="0" w:space="0" w:color="auto"/>
      </w:divBdr>
    </w:div>
    <w:div w:id="1714309632">
      <w:bodyDiv w:val="1"/>
      <w:marLeft w:val="0"/>
      <w:marRight w:val="0"/>
      <w:marTop w:val="0"/>
      <w:marBottom w:val="0"/>
      <w:divBdr>
        <w:top w:val="none" w:sz="0" w:space="0" w:color="auto"/>
        <w:left w:val="none" w:sz="0" w:space="0" w:color="auto"/>
        <w:bottom w:val="none" w:sz="0" w:space="0" w:color="auto"/>
        <w:right w:val="none" w:sz="0" w:space="0" w:color="auto"/>
      </w:divBdr>
    </w:div>
    <w:div w:id="1714378782">
      <w:bodyDiv w:val="1"/>
      <w:marLeft w:val="0"/>
      <w:marRight w:val="0"/>
      <w:marTop w:val="0"/>
      <w:marBottom w:val="0"/>
      <w:divBdr>
        <w:top w:val="none" w:sz="0" w:space="0" w:color="auto"/>
        <w:left w:val="none" w:sz="0" w:space="0" w:color="auto"/>
        <w:bottom w:val="none" w:sz="0" w:space="0" w:color="auto"/>
        <w:right w:val="none" w:sz="0" w:space="0" w:color="auto"/>
      </w:divBdr>
    </w:div>
    <w:div w:id="1714766605">
      <w:bodyDiv w:val="1"/>
      <w:marLeft w:val="0"/>
      <w:marRight w:val="0"/>
      <w:marTop w:val="0"/>
      <w:marBottom w:val="0"/>
      <w:divBdr>
        <w:top w:val="none" w:sz="0" w:space="0" w:color="auto"/>
        <w:left w:val="none" w:sz="0" w:space="0" w:color="auto"/>
        <w:bottom w:val="none" w:sz="0" w:space="0" w:color="auto"/>
        <w:right w:val="none" w:sz="0" w:space="0" w:color="auto"/>
      </w:divBdr>
    </w:div>
    <w:div w:id="1715155102">
      <w:bodyDiv w:val="1"/>
      <w:marLeft w:val="0"/>
      <w:marRight w:val="0"/>
      <w:marTop w:val="0"/>
      <w:marBottom w:val="0"/>
      <w:divBdr>
        <w:top w:val="none" w:sz="0" w:space="0" w:color="auto"/>
        <w:left w:val="none" w:sz="0" w:space="0" w:color="auto"/>
        <w:bottom w:val="none" w:sz="0" w:space="0" w:color="auto"/>
        <w:right w:val="none" w:sz="0" w:space="0" w:color="auto"/>
      </w:divBdr>
    </w:div>
    <w:div w:id="1715278038">
      <w:bodyDiv w:val="1"/>
      <w:marLeft w:val="0"/>
      <w:marRight w:val="0"/>
      <w:marTop w:val="0"/>
      <w:marBottom w:val="0"/>
      <w:divBdr>
        <w:top w:val="none" w:sz="0" w:space="0" w:color="auto"/>
        <w:left w:val="none" w:sz="0" w:space="0" w:color="auto"/>
        <w:bottom w:val="none" w:sz="0" w:space="0" w:color="auto"/>
        <w:right w:val="none" w:sz="0" w:space="0" w:color="auto"/>
      </w:divBdr>
    </w:div>
    <w:div w:id="1715352573">
      <w:bodyDiv w:val="1"/>
      <w:marLeft w:val="0"/>
      <w:marRight w:val="0"/>
      <w:marTop w:val="0"/>
      <w:marBottom w:val="0"/>
      <w:divBdr>
        <w:top w:val="none" w:sz="0" w:space="0" w:color="auto"/>
        <w:left w:val="none" w:sz="0" w:space="0" w:color="auto"/>
        <w:bottom w:val="none" w:sz="0" w:space="0" w:color="auto"/>
        <w:right w:val="none" w:sz="0" w:space="0" w:color="auto"/>
      </w:divBdr>
    </w:div>
    <w:div w:id="1715617603">
      <w:bodyDiv w:val="1"/>
      <w:marLeft w:val="0"/>
      <w:marRight w:val="0"/>
      <w:marTop w:val="0"/>
      <w:marBottom w:val="0"/>
      <w:divBdr>
        <w:top w:val="none" w:sz="0" w:space="0" w:color="auto"/>
        <w:left w:val="none" w:sz="0" w:space="0" w:color="auto"/>
        <w:bottom w:val="none" w:sz="0" w:space="0" w:color="auto"/>
        <w:right w:val="none" w:sz="0" w:space="0" w:color="auto"/>
      </w:divBdr>
    </w:div>
    <w:div w:id="1715882912">
      <w:bodyDiv w:val="1"/>
      <w:marLeft w:val="0"/>
      <w:marRight w:val="0"/>
      <w:marTop w:val="0"/>
      <w:marBottom w:val="0"/>
      <w:divBdr>
        <w:top w:val="none" w:sz="0" w:space="0" w:color="auto"/>
        <w:left w:val="none" w:sz="0" w:space="0" w:color="auto"/>
        <w:bottom w:val="none" w:sz="0" w:space="0" w:color="auto"/>
        <w:right w:val="none" w:sz="0" w:space="0" w:color="auto"/>
      </w:divBdr>
    </w:div>
    <w:div w:id="1715886377">
      <w:bodyDiv w:val="1"/>
      <w:marLeft w:val="0"/>
      <w:marRight w:val="0"/>
      <w:marTop w:val="0"/>
      <w:marBottom w:val="0"/>
      <w:divBdr>
        <w:top w:val="none" w:sz="0" w:space="0" w:color="auto"/>
        <w:left w:val="none" w:sz="0" w:space="0" w:color="auto"/>
        <w:bottom w:val="none" w:sz="0" w:space="0" w:color="auto"/>
        <w:right w:val="none" w:sz="0" w:space="0" w:color="auto"/>
      </w:divBdr>
    </w:div>
    <w:div w:id="1715957716">
      <w:bodyDiv w:val="1"/>
      <w:marLeft w:val="0"/>
      <w:marRight w:val="0"/>
      <w:marTop w:val="0"/>
      <w:marBottom w:val="0"/>
      <w:divBdr>
        <w:top w:val="none" w:sz="0" w:space="0" w:color="auto"/>
        <w:left w:val="none" w:sz="0" w:space="0" w:color="auto"/>
        <w:bottom w:val="none" w:sz="0" w:space="0" w:color="auto"/>
        <w:right w:val="none" w:sz="0" w:space="0" w:color="auto"/>
      </w:divBdr>
    </w:div>
    <w:div w:id="1715958966">
      <w:bodyDiv w:val="1"/>
      <w:marLeft w:val="0"/>
      <w:marRight w:val="0"/>
      <w:marTop w:val="0"/>
      <w:marBottom w:val="0"/>
      <w:divBdr>
        <w:top w:val="none" w:sz="0" w:space="0" w:color="auto"/>
        <w:left w:val="none" w:sz="0" w:space="0" w:color="auto"/>
        <w:bottom w:val="none" w:sz="0" w:space="0" w:color="auto"/>
        <w:right w:val="none" w:sz="0" w:space="0" w:color="auto"/>
      </w:divBdr>
    </w:div>
    <w:div w:id="1716003892">
      <w:bodyDiv w:val="1"/>
      <w:marLeft w:val="0"/>
      <w:marRight w:val="0"/>
      <w:marTop w:val="0"/>
      <w:marBottom w:val="0"/>
      <w:divBdr>
        <w:top w:val="none" w:sz="0" w:space="0" w:color="auto"/>
        <w:left w:val="none" w:sz="0" w:space="0" w:color="auto"/>
        <w:bottom w:val="none" w:sz="0" w:space="0" w:color="auto"/>
        <w:right w:val="none" w:sz="0" w:space="0" w:color="auto"/>
      </w:divBdr>
    </w:div>
    <w:div w:id="1716008872">
      <w:bodyDiv w:val="1"/>
      <w:marLeft w:val="0"/>
      <w:marRight w:val="0"/>
      <w:marTop w:val="0"/>
      <w:marBottom w:val="0"/>
      <w:divBdr>
        <w:top w:val="none" w:sz="0" w:space="0" w:color="auto"/>
        <w:left w:val="none" w:sz="0" w:space="0" w:color="auto"/>
        <w:bottom w:val="none" w:sz="0" w:space="0" w:color="auto"/>
        <w:right w:val="none" w:sz="0" w:space="0" w:color="auto"/>
      </w:divBdr>
    </w:div>
    <w:div w:id="1716347582">
      <w:bodyDiv w:val="1"/>
      <w:marLeft w:val="0"/>
      <w:marRight w:val="0"/>
      <w:marTop w:val="0"/>
      <w:marBottom w:val="0"/>
      <w:divBdr>
        <w:top w:val="none" w:sz="0" w:space="0" w:color="auto"/>
        <w:left w:val="none" w:sz="0" w:space="0" w:color="auto"/>
        <w:bottom w:val="none" w:sz="0" w:space="0" w:color="auto"/>
        <w:right w:val="none" w:sz="0" w:space="0" w:color="auto"/>
      </w:divBdr>
    </w:div>
    <w:div w:id="1716614852">
      <w:bodyDiv w:val="1"/>
      <w:marLeft w:val="0"/>
      <w:marRight w:val="0"/>
      <w:marTop w:val="0"/>
      <w:marBottom w:val="0"/>
      <w:divBdr>
        <w:top w:val="none" w:sz="0" w:space="0" w:color="auto"/>
        <w:left w:val="none" w:sz="0" w:space="0" w:color="auto"/>
        <w:bottom w:val="none" w:sz="0" w:space="0" w:color="auto"/>
        <w:right w:val="none" w:sz="0" w:space="0" w:color="auto"/>
      </w:divBdr>
    </w:div>
    <w:div w:id="1716807492">
      <w:bodyDiv w:val="1"/>
      <w:marLeft w:val="0"/>
      <w:marRight w:val="0"/>
      <w:marTop w:val="0"/>
      <w:marBottom w:val="0"/>
      <w:divBdr>
        <w:top w:val="none" w:sz="0" w:space="0" w:color="auto"/>
        <w:left w:val="none" w:sz="0" w:space="0" w:color="auto"/>
        <w:bottom w:val="none" w:sz="0" w:space="0" w:color="auto"/>
        <w:right w:val="none" w:sz="0" w:space="0" w:color="auto"/>
      </w:divBdr>
    </w:div>
    <w:div w:id="1717046252">
      <w:bodyDiv w:val="1"/>
      <w:marLeft w:val="0"/>
      <w:marRight w:val="0"/>
      <w:marTop w:val="0"/>
      <w:marBottom w:val="0"/>
      <w:divBdr>
        <w:top w:val="none" w:sz="0" w:space="0" w:color="auto"/>
        <w:left w:val="none" w:sz="0" w:space="0" w:color="auto"/>
        <w:bottom w:val="none" w:sz="0" w:space="0" w:color="auto"/>
        <w:right w:val="none" w:sz="0" w:space="0" w:color="auto"/>
      </w:divBdr>
    </w:div>
    <w:div w:id="1717242073">
      <w:bodyDiv w:val="1"/>
      <w:marLeft w:val="0"/>
      <w:marRight w:val="0"/>
      <w:marTop w:val="0"/>
      <w:marBottom w:val="0"/>
      <w:divBdr>
        <w:top w:val="none" w:sz="0" w:space="0" w:color="auto"/>
        <w:left w:val="none" w:sz="0" w:space="0" w:color="auto"/>
        <w:bottom w:val="none" w:sz="0" w:space="0" w:color="auto"/>
        <w:right w:val="none" w:sz="0" w:space="0" w:color="auto"/>
      </w:divBdr>
    </w:div>
    <w:div w:id="1717314079">
      <w:bodyDiv w:val="1"/>
      <w:marLeft w:val="0"/>
      <w:marRight w:val="0"/>
      <w:marTop w:val="0"/>
      <w:marBottom w:val="0"/>
      <w:divBdr>
        <w:top w:val="none" w:sz="0" w:space="0" w:color="auto"/>
        <w:left w:val="none" w:sz="0" w:space="0" w:color="auto"/>
        <w:bottom w:val="none" w:sz="0" w:space="0" w:color="auto"/>
        <w:right w:val="none" w:sz="0" w:space="0" w:color="auto"/>
      </w:divBdr>
    </w:div>
    <w:div w:id="1717504580">
      <w:bodyDiv w:val="1"/>
      <w:marLeft w:val="0"/>
      <w:marRight w:val="0"/>
      <w:marTop w:val="0"/>
      <w:marBottom w:val="0"/>
      <w:divBdr>
        <w:top w:val="none" w:sz="0" w:space="0" w:color="auto"/>
        <w:left w:val="none" w:sz="0" w:space="0" w:color="auto"/>
        <w:bottom w:val="none" w:sz="0" w:space="0" w:color="auto"/>
        <w:right w:val="none" w:sz="0" w:space="0" w:color="auto"/>
      </w:divBdr>
    </w:div>
    <w:div w:id="1717578900">
      <w:bodyDiv w:val="1"/>
      <w:marLeft w:val="0"/>
      <w:marRight w:val="0"/>
      <w:marTop w:val="0"/>
      <w:marBottom w:val="0"/>
      <w:divBdr>
        <w:top w:val="none" w:sz="0" w:space="0" w:color="auto"/>
        <w:left w:val="none" w:sz="0" w:space="0" w:color="auto"/>
        <w:bottom w:val="none" w:sz="0" w:space="0" w:color="auto"/>
        <w:right w:val="none" w:sz="0" w:space="0" w:color="auto"/>
      </w:divBdr>
    </w:div>
    <w:div w:id="1717852236">
      <w:bodyDiv w:val="1"/>
      <w:marLeft w:val="0"/>
      <w:marRight w:val="0"/>
      <w:marTop w:val="0"/>
      <w:marBottom w:val="0"/>
      <w:divBdr>
        <w:top w:val="none" w:sz="0" w:space="0" w:color="auto"/>
        <w:left w:val="none" w:sz="0" w:space="0" w:color="auto"/>
        <w:bottom w:val="none" w:sz="0" w:space="0" w:color="auto"/>
        <w:right w:val="none" w:sz="0" w:space="0" w:color="auto"/>
      </w:divBdr>
    </w:div>
    <w:div w:id="1718122012">
      <w:bodyDiv w:val="1"/>
      <w:marLeft w:val="0"/>
      <w:marRight w:val="0"/>
      <w:marTop w:val="0"/>
      <w:marBottom w:val="0"/>
      <w:divBdr>
        <w:top w:val="none" w:sz="0" w:space="0" w:color="auto"/>
        <w:left w:val="none" w:sz="0" w:space="0" w:color="auto"/>
        <w:bottom w:val="none" w:sz="0" w:space="0" w:color="auto"/>
        <w:right w:val="none" w:sz="0" w:space="0" w:color="auto"/>
      </w:divBdr>
    </w:div>
    <w:div w:id="1718432546">
      <w:bodyDiv w:val="1"/>
      <w:marLeft w:val="0"/>
      <w:marRight w:val="0"/>
      <w:marTop w:val="0"/>
      <w:marBottom w:val="0"/>
      <w:divBdr>
        <w:top w:val="none" w:sz="0" w:space="0" w:color="auto"/>
        <w:left w:val="none" w:sz="0" w:space="0" w:color="auto"/>
        <w:bottom w:val="none" w:sz="0" w:space="0" w:color="auto"/>
        <w:right w:val="none" w:sz="0" w:space="0" w:color="auto"/>
      </w:divBdr>
    </w:div>
    <w:div w:id="1718698725">
      <w:bodyDiv w:val="1"/>
      <w:marLeft w:val="0"/>
      <w:marRight w:val="0"/>
      <w:marTop w:val="0"/>
      <w:marBottom w:val="0"/>
      <w:divBdr>
        <w:top w:val="none" w:sz="0" w:space="0" w:color="auto"/>
        <w:left w:val="none" w:sz="0" w:space="0" w:color="auto"/>
        <w:bottom w:val="none" w:sz="0" w:space="0" w:color="auto"/>
        <w:right w:val="none" w:sz="0" w:space="0" w:color="auto"/>
      </w:divBdr>
    </w:div>
    <w:div w:id="1719041032">
      <w:bodyDiv w:val="1"/>
      <w:marLeft w:val="0"/>
      <w:marRight w:val="0"/>
      <w:marTop w:val="0"/>
      <w:marBottom w:val="0"/>
      <w:divBdr>
        <w:top w:val="none" w:sz="0" w:space="0" w:color="auto"/>
        <w:left w:val="none" w:sz="0" w:space="0" w:color="auto"/>
        <w:bottom w:val="none" w:sz="0" w:space="0" w:color="auto"/>
        <w:right w:val="none" w:sz="0" w:space="0" w:color="auto"/>
      </w:divBdr>
    </w:div>
    <w:div w:id="1719162784">
      <w:bodyDiv w:val="1"/>
      <w:marLeft w:val="0"/>
      <w:marRight w:val="0"/>
      <w:marTop w:val="0"/>
      <w:marBottom w:val="0"/>
      <w:divBdr>
        <w:top w:val="none" w:sz="0" w:space="0" w:color="auto"/>
        <w:left w:val="none" w:sz="0" w:space="0" w:color="auto"/>
        <w:bottom w:val="none" w:sz="0" w:space="0" w:color="auto"/>
        <w:right w:val="none" w:sz="0" w:space="0" w:color="auto"/>
      </w:divBdr>
    </w:div>
    <w:div w:id="1719473020">
      <w:bodyDiv w:val="1"/>
      <w:marLeft w:val="0"/>
      <w:marRight w:val="0"/>
      <w:marTop w:val="0"/>
      <w:marBottom w:val="0"/>
      <w:divBdr>
        <w:top w:val="none" w:sz="0" w:space="0" w:color="auto"/>
        <w:left w:val="none" w:sz="0" w:space="0" w:color="auto"/>
        <w:bottom w:val="none" w:sz="0" w:space="0" w:color="auto"/>
        <w:right w:val="none" w:sz="0" w:space="0" w:color="auto"/>
      </w:divBdr>
    </w:div>
    <w:div w:id="1719743184">
      <w:bodyDiv w:val="1"/>
      <w:marLeft w:val="0"/>
      <w:marRight w:val="0"/>
      <w:marTop w:val="0"/>
      <w:marBottom w:val="0"/>
      <w:divBdr>
        <w:top w:val="none" w:sz="0" w:space="0" w:color="auto"/>
        <w:left w:val="none" w:sz="0" w:space="0" w:color="auto"/>
        <w:bottom w:val="none" w:sz="0" w:space="0" w:color="auto"/>
        <w:right w:val="none" w:sz="0" w:space="0" w:color="auto"/>
      </w:divBdr>
    </w:div>
    <w:div w:id="1719819445">
      <w:bodyDiv w:val="1"/>
      <w:marLeft w:val="0"/>
      <w:marRight w:val="0"/>
      <w:marTop w:val="0"/>
      <w:marBottom w:val="0"/>
      <w:divBdr>
        <w:top w:val="none" w:sz="0" w:space="0" w:color="auto"/>
        <w:left w:val="none" w:sz="0" w:space="0" w:color="auto"/>
        <w:bottom w:val="none" w:sz="0" w:space="0" w:color="auto"/>
        <w:right w:val="none" w:sz="0" w:space="0" w:color="auto"/>
      </w:divBdr>
    </w:div>
    <w:div w:id="1719821633">
      <w:bodyDiv w:val="1"/>
      <w:marLeft w:val="0"/>
      <w:marRight w:val="0"/>
      <w:marTop w:val="0"/>
      <w:marBottom w:val="0"/>
      <w:divBdr>
        <w:top w:val="none" w:sz="0" w:space="0" w:color="auto"/>
        <w:left w:val="none" w:sz="0" w:space="0" w:color="auto"/>
        <w:bottom w:val="none" w:sz="0" w:space="0" w:color="auto"/>
        <w:right w:val="none" w:sz="0" w:space="0" w:color="auto"/>
      </w:divBdr>
    </w:div>
    <w:div w:id="1720399065">
      <w:bodyDiv w:val="1"/>
      <w:marLeft w:val="0"/>
      <w:marRight w:val="0"/>
      <w:marTop w:val="0"/>
      <w:marBottom w:val="0"/>
      <w:divBdr>
        <w:top w:val="none" w:sz="0" w:space="0" w:color="auto"/>
        <w:left w:val="none" w:sz="0" w:space="0" w:color="auto"/>
        <w:bottom w:val="none" w:sz="0" w:space="0" w:color="auto"/>
        <w:right w:val="none" w:sz="0" w:space="0" w:color="auto"/>
      </w:divBdr>
    </w:div>
    <w:div w:id="1720518465">
      <w:bodyDiv w:val="1"/>
      <w:marLeft w:val="0"/>
      <w:marRight w:val="0"/>
      <w:marTop w:val="0"/>
      <w:marBottom w:val="0"/>
      <w:divBdr>
        <w:top w:val="none" w:sz="0" w:space="0" w:color="auto"/>
        <w:left w:val="none" w:sz="0" w:space="0" w:color="auto"/>
        <w:bottom w:val="none" w:sz="0" w:space="0" w:color="auto"/>
        <w:right w:val="none" w:sz="0" w:space="0" w:color="auto"/>
      </w:divBdr>
    </w:div>
    <w:div w:id="1720668338">
      <w:bodyDiv w:val="1"/>
      <w:marLeft w:val="0"/>
      <w:marRight w:val="0"/>
      <w:marTop w:val="0"/>
      <w:marBottom w:val="0"/>
      <w:divBdr>
        <w:top w:val="none" w:sz="0" w:space="0" w:color="auto"/>
        <w:left w:val="none" w:sz="0" w:space="0" w:color="auto"/>
        <w:bottom w:val="none" w:sz="0" w:space="0" w:color="auto"/>
        <w:right w:val="none" w:sz="0" w:space="0" w:color="auto"/>
      </w:divBdr>
    </w:div>
    <w:div w:id="1720856786">
      <w:bodyDiv w:val="1"/>
      <w:marLeft w:val="0"/>
      <w:marRight w:val="0"/>
      <w:marTop w:val="0"/>
      <w:marBottom w:val="0"/>
      <w:divBdr>
        <w:top w:val="none" w:sz="0" w:space="0" w:color="auto"/>
        <w:left w:val="none" w:sz="0" w:space="0" w:color="auto"/>
        <w:bottom w:val="none" w:sz="0" w:space="0" w:color="auto"/>
        <w:right w:val="none" w:sz="0" w:space="0" w:color="auto"/>
      </w:divBdr>
    </w:div>
    <w:div w:id="1720858562">
      <w:bodyDiv w:val="1"/>
      <w:marLeft w:val="0"/>
      <w:marRight w:val="0"/>
      <w:marTop w:val="0"/>
      <w:marBottom w:val="0"/>
      <w:divBdr>
        <w:top w:val="none" w:sz="0" w:space="0" w:color="auto"/>
        <w:left w:val="none" w:sz="0" w:space="0" w:color="auto"/>
        <w:bottom w:val="none" w:sz="0" w:space="0" w:color="auto"/>
        <w:right w:val="none" w:sz="0" w:space="0" w:color="auto"/>
      </w:divBdr>
    </w:div>
    <w:div w:id="1720930778">
      <w:bodyDiv w:val="1"/>
      <w:marLeft w:val="0"/>
      <w:marRight w:val="0"/>
      <w:marTop w:val="0"/>
      <w:marBottom w:val="0"/>
      <w:divBdr>
        <w:top w:val="none" w:sz="0" w:space="0" w:color="auto"/>
        <w:left w:val="none" w:sz="0" w:space="0" w:color="auto"/>
        <w:bottom w:val="none" w:sz="0" w:space="0" w:color="auto"/>
        <w:right w:val="none" w:sz="0" w:space="0" w:color="auto"/>
      </w:divBdr>
    </w:div>
    <w:div w:id="1721007893">
      <w:bodyDiv w:val="1"/>
      <w:marLeft w:val="0"/>
      <w:marRight w:val="0"/>
      <w:marTop w:val="0"/>
      <w:marBottom w:val="0"/>
      <w:divBdr>
        <w:top w:val="none" w:sz="0" w:space="0" w:color="auto"/>
        <w:left w:val="none" w:sz="0" w:space="0" w:color="auto"/>
        <w:bottom w:val="none" w:sz="0" w:space="0" w:color="auto"/>
        <w:right w:val="none" w:sz="0" w:space="0" w:color="auto"/>
      </w:divBdr>
    </w:div>
    <w:div w:id="1721172473">
      <w:bodyDiv w:val="1"/>
      <w:marLeft w:val="0"/>
      <w:marRight w:val="0"/>
      <w:marTop w:val="0"/>
      <w:marBottom w:val="0"/>
      <w:divBdr>
        <w:top w:val="none" w:sz="0" w:space="0" w:color="auto"/>
        <w:left w:val="none" w:sz="0" w:space="0" w:color="auto"/>
        <w:bottom w:val="none" w:sz="0" w:space="0" w:color="auto"/>
        <w:right w:val="none" w:sz="0" w:space="0" w:color="auto"/>
      </w:divBdr>
    </w:div>
    <w:div w:id="1721199178">
      <w:bodyDiv w:val="1"/>
      <w:marLeft w:val="0"/>
      <w:marRight w:val="0"/>
      <w:marTop w:val="0"/>
      <w:marBottom w:val="0"/>
      <w:divBdr>
        <w:top w:val="none" w:sz="0" w:space="0" w:color="auto"/>
        <w:left w:val="none" w:sz="0" w:space="0" w:color="auto"/>
        <w:bottom w:val="none" w:sz="0" w:space="0" w:color="auto"/>
        <w:right w:val="none" w:sz="0" w:space="0" w:color="auto"/>
      </w:divBdr>
    </w:div>
    <w:div w:id="1721200539">
      <w:bodyDiv w:val="1"/>
      <w:marLeft w:val="0"/>
      <w:marRight w:val="0"/>
      <w:marTop w:val="0"/>
      <w:marBottom w:val="0"/>
      <w:divBdr>
        <w:top w:val="none" w:sz="0" w:space="0" w:color="auto"/>
        <w:left w:val="none" w:sz="0" w:space="0" w:color="auto"/>
        <w:bottom w:val="none" w:sz="0" w:space="0" w:color="auto"/>
        <w:right w:val="none" w:sz="0" w:space="0" w:color="auto"/>
      </w:divBdr>
    </w:div>
    <w:div w:id="1721241556">
      <w:bodyDiv w:val="1"/>
      <w:marLeft w:val="0"/>
      <w:marRight w:val="0"/>
      <w:marTop w:val="0"/>
      <w:marBottom w:val="0"/>
      <w:divBdr>
        <w:top w:val="none" w:sz="0" w:space="0" w:color="auto"/>
        <w:left w:val="none" w:sz="0" w:space="0" w:color="auto"/>
        <w:bottom w:val="none" w:sz="0" w:space="0" w:color="auto"/>
        <w:right w:val="none" w:sz="0" w:space="0" w:color="auto"/>
      </w:divBdr>
    </w:div>
    <w:div w:id="1721439423">
      <w:bodyDiv w:val="1"/>
      <w:marLeft w:val="0"/>
      <w:marRight w:val="0"/>
      <w:marTop w:val="0"/>
      <w:marBottom w:val="0"/>
      <w:divBdr>
        <w:top w:val="none" w:sz="0" w:space="0" w:color="auto"/>
        <w:left w:val="none" w:sz="0" w:space="0" w:color="auto"/>
        <w:bottom w:val="none" w:sz="0" w:space="0" w:color="auto"/>
        <w:right w:val="none" w:sz="0" w:space="0" w:color="auto"/>
      </w:divBdr>
    </w:div>
    <w:div w:id="1721587458">
      <w:bodyDiv w:val="1"/>
      <w:marLeft w:val="0"/>
      <w:marRight w:val="0"/>
      <w:marTop w:val="0"/>
      <w:marBottom w:val="0"/>
      <w:divBdr>
        <w:top w:val="none" w:sz="0" w:space="0" w:color="auto"/>
        <w:left w:val="none" w:sz="0" w:space="0" w:color="auto"/>
        <w:bottom w:val="none" w:sz="0" w:space="0" w:color="auto"/>
        <w:right w:val="none" w:sz="0" w:space="0" w:color="auto"/>
      </w:divBdr>
    </w:div>
    <w:div w:id="1721706219">
      <w:bodyDiv w:val="1"/>
      <w:marLeft w:val="0"/>
      <w:marRight w:val="0"/>
      <w:marTop w:val="0"/>
      <w:marBottom w:val="0"/>
      <w:divBdr>
        <w:top w:val="none" w:sz="0" w:space="0" w:color="auto"/>
        <w:left w:val="none" w:sz="0" w:space="0" w:color="auto"/>
        <w:bottom w:val="none" w:sz="0" w:space="0" w:color="auto"/>
        <w:right w:val="none" w:sz="0" w:space="0" w:color="auto"/>
      </w:divBdr>
    </w:div>
    <w:div w:id="1721854571">
      <w:bodyDiv w:val="1"/>
      <w:marLeft w:val="0"/>
      <w:marRight w:val="0"/>
      <w:marTop w:val="0"/>
      <w:marBottom w:val="0"/>
      <w:divBdr>
        <w:top w:val="none" w:sz="0" w:space="0" w:color="auto"/>
        <w:left w:val="none" w:sz="0" w:space="0" w:color="auto"/>
        <w:bottom w:val="none" w:sz="0" w:space="0" w:color="auto"/>
        <w:right w:val="none" w:sz="0" w:space="0" w:color="auto"/>
      </w:divBdr>
    </w:div>
    <w:div w:id="1722090840">
      <w:bodyDiv w:val="1"/>
      <w:marLeft w:val="0"/>
      <w:marRight w:val="0"/>
      <w:marTop w:val="0"/>
      <w:marBottom w:val="0"/>
      <w:divBdr>
        <w:top w:val="none" w:sz="0" w:space="0" w:color="auto"/>
        <w:left w:val="none" w:sz="0" w:space="0" w:color="auto"/>
        <w:bottom w:val="none" w:sz="0" w:space="0" w:color="auto"/>
        <w:right w:val="none" w:sz="0" w:space="0" w:color="auto"/>
      </w:divBdr>
    </w:div>
    <w:div w:id="1722636194">
      <w:bodyDiv w:val="1"/>
      <w:marLeft w:val="0"/>
      <w:marRight w:val="0"/>
      <w:marTop w:val="0"/>
      <w:marBottom w:val="0"/>
      <w:divBdr>
        <w:top w:val="none" w:sz="0" w:space="0" w:color="auto"/>
        <w:left w:val="none" w:sz="0" w:space="0" w:color="auto"/>
        <w:bottom w:val="none" w:sz="0" w:space="0" w:color="auto"/>
        <w:right w:val="none" w:sz="0" w:space="0" w:color="auto"/>
      </w:divBdr>
    </w:div>
    <w:div w:id="1722706994">
      <w:bodyDiv w:val="1"/>
      <w:marLeft w:val="0"/>
      <w:marRight w:val="0"/>
      <w:marTop w:val="0"/>
      <w:marBottom w:val="0"/>
      <w:divBdr>
        <w:top w:val="none" w:sz="0" w:space="0" w:color="auto"/>
        <w:left w:val="none" w:sz="0" w:space="0" w:color="auto"/>
        <w:bottom w:val="none" w:sz="0" w:space="0" w:color="auto"/>
        <w:right w:val="none" w:sz="0" w:space="0" w:color="auto"/>
      </w:divBdr>
    </w:div>
    <w:div w:id="1722945493">
      <w:bodyDiv w:val="1"/>
      <w:marLeft w:val="0"/>
      <w:marRight w:val="0"/>
      <w:marTop w:val="0"/>
      <w:marBottom w:val="0"/>
      <w:divBdr>
        <w:top w:val="none" w:sz="0" w:space="0" w:color="auto"/>
        <w:left w:val="none" w:sz="0" w:space="0" w:color="auto"/>
        <w:bottom w:val="none" w:sz="0" w:space="0" w:color="auto"/>
        <w:right w:val="none" w:sz="0" w:space="0" w:color="auto"/>
      </w:divBdr>
    </w:div>
    <w:div w:id="1723017259">
      <w:bodyDiv w:val="1"/>
      <w:marLeft w:val="0"/>
      <w:marRight w:val="0"/>
      <w:marTop w:val="0"/>
      <w:marBottom w:val="0"/>
      <w:divBdr>
        <w:top w:val="none" w:sz="0" w:space="0" w:color="auto"/>
        <w:left w:val="none" w:sz="0" w:space="0" w:color="auto"/>
        <w:bottom w:val="none" w:sz="0" w:space="0" w:color="auto"/>
        <w:right w:val="none" w:sz="0" w:space="0" w:color="auto"/>
      </w:divBdr>
    </w:div>
    <w:div w:id="1723138630">
      <w:bodyDiv w:val="1"/>
      <w:marLeft w:val="0"/>
      <w:marRight w:val="0"/>
      <w:marTop w:val="0"/>
      <w:marBottom w:val="0"/>
      <w:divBdr>
        <w:top w:val="none" w:sz="0" w:space="0" w:color="auto"/>
        <w:left w:val="none" w:sz="0" w:space="0" w:color="auto"/>
        <w:bottom w:val="none" w:sz="0" w:space="0" w:color="auto"/>
        <w:right w:val="none" w:sz="0" w:space="0" w:color="auto"/>
      </w:divBdr>
    </w:div>
    <w:div w:id="1723215220">
      <w:bodyDiv w:val="1"/>
      <w:marLeft w:val="0"/>
      <w:marRight w:val="0"/>
      <w:marTop w:val="0"/>
      <w:marBottom w:val="0"/>
      <w:divBdr>
        <w:top w:val="none" w:sz="0" w:space="0" w:color="auto"/>
        <w:left w:val="none" w:sz="0" w:space="0" w:color="auto"/>
        <w:bottom w:val="none" w:sz="0" w:space="0" w:color="auto"/>
        <w:right w:val="none" w:sz="0" w:space="0" w:color="auto"/>
      </w:divBdr>
    </w:div>
    <w:div w:id="1723216492">
      <w:bodyDiv w:val="1"/>
      <w:marLeft w:val="0"/>
      <w:marRight w:val="0"/>
      <w:marTop w:val="0"/>
      <w:marBottom w:val="0"/>
      <w:divBdr>
        <w:top w:val="none" w:sz="0" w:space="0" w:color="auto"/>
        <w:left w:val="none" w:sz="0" w:space="0" w:color="auto"/>
        <w:bottom w:val="none" w:sz="0" w:space="0" w:color="auto"/>
        <w:right w:val="none" w:sz="0" w:space="0" w:color="auto"/>
      </w:divBdr>
    </w:div>
    <w:div w:id="1723946555">
      <w:bodyDiv w:val="1"/>
      <w:marLeft w:val="0"/>
      <w:marRight w:val="0"/>
      <w:marTop w:val="0"/>
      <w:marBottom w:val="0"/>
      <w:divBdr>
        <w:top w:val="none" w:sz="0" w:space="0" w:color="auto"/>
        <w:left w:val="none" w:sz="0" w:space="0" w:color="auto"/>
        <w:bottom w:val="none" w:sz="0" w:space="0" w:color="auto"/>
        <w:right w:val="none" w:sz="0" w:space="0" w:color="auto"/>
      </w:divBdr>
    </w:div>
    <w:div w:id="1724284676">
      <w:bodyDiv w:val="1"/>
      <w:marLeft w:val="0"/>
      <w:marRight w:val="0"/>
      <w:marTop w:val="0"/>
      <w:marBottom w:val="0"/>
      <w:divBdr>
        <w:top w:val="none" w:sz="0" w:space="0" w:color="auto"/>
        <w:left w:val="none" w:sz="0" w:space="0" w:color="auto"/>
        <w:bottom w:val="none" w:sz="0" w:space="0" w:color="auto"/>
        <w:right w:val="none" w:sz="0" w:space="0" w:color="auto"/>
      </w:divBdr>
    </w:div>
    <w:div w:id="1724476736">
      <w:bodyDiv w:val="1"/>
      <w:marLeft w:val="0"/>
      <w:marRight w:val="0"/>
      <w:marTop w:val="0"/>
      <w:marBottom w:val="0"/>
      <w:divBdr>
        <w:top w:val="none" w:sz="0" w:space="0" w:color="auto"/>
        <w:left w:val="none" w:sz="0" w:space="0" w:color="auto"/>
        <w:bottom w:val="none" w:sz="0" w:space="0" w:color="auto"/>
        <w:right w:val="none" w:sz="0" w:space="0" w:color="auto"/>
      </w:divBdr>
    </w:div>
    <w:div w:id="1724594812">
      <w:bodyDiv w:val="1"/>
      <w:marLeft w:val="0"/>
      <w:marRight w:val="0"/>
      <w:marTop w:val="0"/>
      <w:marBottom w:val="0"/>
      <w:divBdr>
        <w:top w:val="none" w:sz="0" w:space="0" w:color="auto"/>
        <w:left w:val="none" w:sz="0" w:space="0" w:color="auto"/>
        <w:bottom w:val="none" w:sz="0" w:space="0" w:color="auto"/>
        <w:right w:val="none" w:sz="0" w:space="0" w:color="auto"/>
      </w:divBdr>
    </w:div>
    <w:div w:id="1724791379">
      <w:bodyDiv w:val="1"/>
      <w:marLeft w:val="0"/>
      <w:marRight w:val="0"/>
      <w:marTop w:val="0"/>
      <w:marBottom w:val="0"/>
      <w:divBdr>
        <w:top w:val="none" w:sz="0" w:space="0" w:color="auto"/>
        <w:left w:val="none" w:sz="0" w:space="0" w:color="auto"/>
        <w:bottom w:val="none" w:sz="0" w:space="0" w:color="auto"/>
        <w:right w:val="none" w:sz="0" w:space="0" w:color="auto"/>
      </w:divBdr>
    </w:div>
    <w:div w:id="1724939714">
      <w:bodyDiv w:val="1"/>
      <w:marLeft w:val="0"/>
      <w:marRight w:val="0"/>
      <w:marTop w:val="0"/>
      <w:marBottom w:val="0"/>
      <w:divBdr>
        <w:top w:val="none" w:sz="0" w:space="0" w:color="auto"/>
        <w:left w:val="none" w:sz="0" w:space="0" w:color="auto"/>
        <w:bottom w:val="none" w:sz="0" w:space="0" w:color="auto"/>
        <w:right w:val="none" w:sz="0" w:space="0" w:color="auto"/>
      </w:divBdr>
    </w:div>
    <w:div w:id="1725106435">
      <w:bodyDiv w:val="1"/>
      <w:marLeft w:val="0"/>
      <w:marRight w:val="0"/>
      <w:marTop w:val="0"/>
      <w:marBottom w:val="0"/>
      <w:divBdr>
        <w:top w:val="none" w:sz="0" w:space="0" w:color="auto"/>
        <w:left w:val="none" w:sz="0" w:space="0" w:color="auto"/>
        <w:bottom w:val="none" w:sz="0" w:space="0" w:color="auto"/>
        <w:right w:val="none" w:sz="0" w:space="0" w:color="auto"/>
      </w:divBdr>
    </w:div>
    <w:div w:id="1725638540">
      <w:bodyDiv w:val="1"/>
      <w:marLeft w:val="0"/>
      <w:marRight w:val="0"/>
      <w:marTop w:val="0"/>
      <w:marBottom w:val="0"/>
      <w:divBdr>
        <w:top w:val="none" w:sz="0" w:space="0" w:color="auto"/>
        <w:left w:val="none" w:sz="0" w:space="0" w:color="auto"/>
        <w:bottom w:val="none" w:sz="0" w:space="0" w:color="auto"/>
        <w:right w:val="none" w:sz="0" w:space="0" w:color="auto"/>
      </w:divBdr>
    </w:div>
    <w:div w:id="1725710819">
      <w:bodyDiv w:val="1"/>
      <w:marLeft w:val="0"/>
      <w:marRight w:val="0"/>
      <w:marTop w:val="0"/>
      <w:marBottom w:val="0"/>
      <w:divBdr>
        <w:top w:val="none" w:sz="0" w:space="0" w:color="auto"/>
        <w:left w:val="none" w:sz="0" w:space="0" w:color="auto"/>
        <w:bottom w:val="none" w:sz="0" w:space="0" w:color="auto"/>
        <w:right w:val="none" w:sz="0" w:space="0" w:color="auto"/>
      </w:divBdr>
    </w:div>
    <w:div w:id="1725715872">
      <w:bodyDiv w:val="1"/>
      <w:marLeft w:val="0"/>
      <w:marRight w:val="0"/>
      <w:marTop w:val="0"/>
      <w:marBottom w:val="0"/>
      <w:divBdr>
        <w:top w:val="none" w:sz="0" w:space="0" w:color="auto"/>
        <w:left w:val="none" w:sz="0" w:space="0" w:color="auto"/>
        <w:bottom w:val="none" w:sz="0" w:space="0" w:color="auto"/>
        <w:right w:val="none" w:sz="0" w:space="0" w:color="auto"/>
      </w:divBdr>
    </w:div>
    <w:div w:id="1725832483">
      <w:bodyDiv w:val="1"/>
      <w:marLeft w:val="0"/>
      <w:marRight w:val="0"/>
      <w:marTop w:val="0"/>
      <w:marBottom w:val="0"/>
      <w:divBdr>
        <w:top w:val="none" w:sz="0" w:space="0" w:color="auto"/>
        <w:left w:val="none" w:sz="0" w:space="0" w:color="auto"/>
        <w:bottom w:val="none" w:sz="0" w:space="0" w:color="auto"/>
        <w:right w:val="none" w:sz="0" w:space="0" w:color="auto"/>
      </w:divBdr>
    </w:div>
    <w:div w:id="1726103485">
      <w:bodyDiv w:val="1"/>
      <w:marLeft w:val="0"/>
      <w:marRight w:val="0"/>
      <w:marTop w:val="0"/>
      <w:marBottom w:val="0"/>
      <w:divBdr>
        <w:top w:val="none" w:sz="0" w:space="0" w:color="auto"/>
        <w:left w:val="none" w:sz="0" w:space="0" w:color="auto"/>
        <w:bottom w:val="none" w:sz="0" w:space="0" w:color="auto"/>
        <w:right w:val="none" w:sz="0" w:space="0" w:color="auto"/>
      </w:divBdr>
    </w:div>
    <w:div w:id="1726417946">
      <w:bodyDiv w:val="1"/>
      <w:marLeft w:val="0"/>
      <w:marRight w:val="0"/>
      <w:marTop w:val="0"/>
      <w:marBottom w:val="0"/>
      <w:divBdr>
        <w:top w:val="none" w:sz="0" w:space="0" w:color="auto"/>
        <w:left w:val="none" w:sz="0" w:space="0" w:color="auto"/>
        <w:bottom w:val="none" w:sz="0" w:space="0" w:color="auto"/>
        <w:right w:val="none" w:sz="0" w:space="0" w:color="auto"/>
      </w:divBdr>
    </w:div>
    <w:div w:id="1726492671">
      <w:bodyDiv w:val="1"/>
      <w:marLeft w:val="0"/>
      <w:marRight w:val="0"/>
      <w:marTop w:val="0"/>
      <w:marBottom w:val="0"/>
      <w:divBdr>
        <w:top w:val="none" w:sz="0" w:space="0" w:color="auto"/>
        <w:left w:val="none" w:sz="0" w:space="0" w:color="auto"/>
        <w:bottom w:val="none" w:sz="0" w:space="0" w:color="auto"/>
        <w:right w:val="none" w:sz="0" w:space="0" w:color="auto"/>
      </w:divBdr>
    </w:div>
    <w:div w:id="1726562109">
      <w:bodyDiv w:val="1"/>
      <w:marLeft w:val="0"/>
      <w:marRight w:val="0"/>
      <w:marTop w:val="0"/>
      <w:marBottom w:val="0"/>
      <w:divBdr>
        <w:top w:val="none" w:sz="0" w:space="0" w:color="auto"/>
        <w:left w:val="none" w:sz="0" w:space="0" w:color="auto"/>
        <w:bottom w:val="none" w:sz="0" w:space="0" w:color="auto"/>
        <w:right w:val="none" w:sz="0" w:space="0" w:color="auto"/>
      </w:divBdr>
    </w:div>
    <w:div w:id="1726642625">
      <w:bodyDiv w:val="1"/>
      <w:marLeft w:val="0"/>
      <w:marRight w:val="0"/>
      <w:marTop w:val="0"/>
      <w:marBottom w:val="0"/>
      <w:divBdr>
        <w:top w:val="none" w:sz="0" w:space="0" w:color="auto"/>
        <w:left w:val="none" w:sz="0" w:space="0" w:color="auto"/>
        <w:bottom w:val="none" w:sz="0" w:space="0" w:color="auto"/>
        <w:right w:val="none" w:sz="0" w:space="0" w:color="auto"/>
      </w:divBdr>
    </w:div>
    <w:div w:id="1726758221">
      <w:bodyDiv w:val="1"/>
      <w:marLeft w:val="0"/>
      <w:marRight w:val="0"/>
      <w:marTop w:val="0"/>
      <w:marBottom w:val="0"/>
      <w:divBdr>
        <w:top w:val="none" w:sz="0" w:space="0" w:color="auto"/>
        <w:left w:val="none" w:sz="0" w:space="0" w:color="auto"/>
        <w:bottom w:val="none" w:sz="0" w:space="0" w:color="auto"/>
        <w:right w:val="none" w:sz="0" w:space="0" w:color="auto"/>
      </w:divBdr>
    </w:div>
    <w:div w:id="1726831330">
      <w:bodyDiv w:val="1"/>
      <w:marLeft w:val="0"/>
      <w:marRight w:val="0"/>
      <w:marTop w:val="0"/>
      <w:marBottom w:val="0"/>
      <w:divBdr>
        <w:top w:val="none" w:sz="0" w:space="0" w:color="auto"/>
        <w:left w:val="none" w:sz="0" w:space="0" w:color="auto"/>
        <w:bottom w:val="none" w:sz="0" w:space="0" w:color="auto"/>
        <w:right w:val="none" w:sz="0" w:space="0" w:color="auto"/>
      </w:divBdr>
    </w:div>
    <w:div w:id="1727099300">
      <w:bodyDiv w:val="1"/>
      <w:marLeft w:val="0"/>
      <w:marRight w:val="0"/>
      <w:marTop w:val="0"/>
      <w:marBottom w:val="0"/>
      <w:divBdr>
        <w:top w:val="none" w:sz="0" w:space="0" w:color="auto"/>
        <w:left w:val="none" w:sz="0" w:space="0" w:color="auto"/>
        <w:bottom w:val="none" w:sz="0" w:space="0" w:color="auto"/>
        <w:right w:val="none" w:sz="0" w:space="0" w:color="auto"/>
      </w:divBdr>
    </w:div>
    <w:div w:id="1727528964">
      <w:bodyDiv w:val="1"/>
      <w:marLeft w:val="0"/>
      <w:marRight w:val="0"/>
      <w:marTop w:val="0"/>
      <w:marBottom w:val="0"/>
      <w:divBdr>
        <w:top w:val="none" w:sz="0" w:space="0" w:color="auto"/>
        <w:left w:val="none" w:sz="0" w:space="0" w:color="auto"/>
        <w:bottom w:val="none" w:sz="0" w:space="0" w:color="auto"/>
        <w:right w:val="none" w:sz="0" w:space="0" w:color="auto"/>
      </w:divBdr>
    </w:div>
    <w:div w:id="1727681823">
      <w:bodyDiv w:val="1"/>
      <w:marLeft w:val="0"/>
      <w:marRight w:val="0"/>
      <w:marTop w:val="0"/>
      <w:marBottom w:val="0"/>
      <w:divBdr>
        <w:top w:val="none" w:sz="0" w:space="0" w:color="auto"/>
        <w:left w:val="none" w:sz="0" w:space="0" w:color="auto"/>
        <w:bottom w:val="none" w:sz="0" w:space="0" w:color="auto"/>
        <w:right w:val="none" w:sz="0" w:space="0" w:color="auto"/>
      </w:divBdr>
    </w:div>
    <w:div w:id="1728603409">
      <w:bodyDiv w:val="1"/>
      <w:marLeft w:val="0"/>
      <w:marRight w:val="0"/>
      <w:marTop w:val="0"/>
      <w:marBottom w:val="0"/>
      <w:divBdr>
        <w:top w:val="none" w:sz="0" w:space="0" w:color="auto"/>
        <w:left w:val="none" w:sz="0" w:space="0" w:color="auto"/>
        <w:bottom w:val="none" w:sz="0" w:space="0" w:color="auto"/>
        <w:right w:val="none" w:sz="0" w:space="0" w:color="auto"/>
      </w:divBdr>
    </w:div>
    <w:div w:id="1728720106">
      <w:bodyDiv w:val="1"/>
      <w:marLeft w:val="0"/>
      <w:marRight w:val="0"/>
      <w:marTop w:val="0"/>
      <w:marBottom w:val="0"/>
      <w:divBdr>
        <w:top w:val="none" w:sz="0" w:space="0" w:color="auto"/>
        <w:left w:val="none" w:sz="0" w:space="0" w:color="auto"/>
        <w:bottom w:val="none" w:sz="0" w:space="0" w:color="auto"/>
        <w:right w:val="none" w:sz="0" w:space="0" w:color="auto"/>
      </w:divBdr>
    </w:div>
    <w:div w:id="1728727417">
      <w:bodyDiv w:val="1"/>
      <w:marLeft w:val="0"/>
      <w:marRight w:val="0"/>
      <w:marTop w:val="0"/>
      <w:marBottom w:val="0"/>
      <w:divBdr>
        <w:top w:val="none" w:sz="0" w:space="0" w:color="auto"/>
        <w:left w:val="none" w:sz="0" w:space="0" w:color="auto"/>
        <w:bottom w:val="none" w:sz="0" w:space="0" w:color="auto"/>
        <w:right w:val="none" w:sz="0" w:space="0" w:color="auto"/>
      </w:divBdr>
    </w:div>
    <w:div w:id="1729458224">
      <w:bodyDiv w:val="1"/>
      <w:marLeft w:val="0"/>
      <w:marRight w:val="0"/>
      <w:marTop w:val="0"/>
      <w:marBottom w:val="0"/>
      <w:divBdr>
        <w:top w:val="none" w:sz="0" w:space="0" w:color="auto"/>
        <w:left w:val="none" w:sz="0" w:space="0" w:color="auto"/>
        <w:bottom w:val="none" w:sz="0" w:space="0" w:color="auto"/>
        <w:right w:val="none" w:sz="0" w:space="0" w:color="auto"/>
      </w:divBdr>
    </w:div>
    <w:div w:id="1729571137">
      <w:bodyDiv w:val="1"/>
      <w:marLeft w:val="0"/>
      <w:marRight w:val="0"/>
      <w:marTop w:val="0"/>
      <w:marBottom w:val="0"/>
      <w:divBdr>
        <w:top w:val="none" w:sz="0" w:space="0" w:color="auto"/>
        <w:left w:val="none" w:sz="0" w:space="0" w:color="auto"/>
        <w:bottom w:val="none" w:sz="0" w:space="0" w:color="auto"/>
        <w:right w:val="none" w:sz="0" w:space="0" w:color="auto"/>
      </w:divBdr>
    </w:div>
    <w:div w:id="1729573456">
      <w:bodyDiv w:val="1"/>
      <w:marLeft w:val="0"/>
      <w:marRight w:val="0"/>
      <w:marTop w:val="0"/>
      <w:marBottom w:val="0"/>
      <w:divBdr>
        <w:top w:val="none" w:sz="0" w:space="0" w:color="auto"/>
        <w:left w:val="none" w:sz="0" w:space="0" w:color="auto"/>
        <w:bottom w:val="none" w:sz="0" w:space="0" w:color="auto"/>
        <w:right w:val="none" w:sz="0" w:space="0" w:color="auto"/>
      </w:divBdr>
    </w:div>
    <w:div w:id="1729766265">
      <w:bodyDiv w:val="1"/>
      <w:marLeft w:val="0"/>
      <w:marRight w:val="0"/>
      <w:marTop w:val="0"/>
      <w:marBottom w:val="0"/>
      <w:divBdr>
        <w:top w:val="none" w:sz="0" w:space="0" w:color="auto"/>
        <w:left w:val="none" w:sz="0" w:space="0" w:color="auto"/>
        <w:bottom w:val="none" w:sz="0" w:space="0" w:color="auto"/>
        <w:right w:val="none" w:sz="0" w:space="0" w:color="auto"/>
      </w:divBdr>
    </w:div>
    <w:div w:id="1729836432">
      <w:bodyDiv w:val="1"/>
      <w:marLeft w:val="0"/>
      <w:marRight w:val="0"/>
      <w:marTop w:val="0"/>
      <w:marBottom w:val="0"/>
      <w:divBdr>
        <w:top w:val="none" w:sz="0" w:space="0" w:color="auto"/>
        <w:left w:val="none" w:sz="0" w:space="0" w:color="auto"/>
        <w:bottom w:val="none" w:sz="0" w:space="0" w:color="auto"/>
        <w:right w:val="none" w:sz="0" w:space="0" w:color="auto"/>
      </w:divBdr>
    </w:div>
    <w:div w:id="1730230530">
      <w:bodyDiv w:val="1"/>
      <w:marLeft w:val="0"/>
      <w:marRight w:val="0"/>
      <w:marTop w:val="0"/>
      <w:marBottom w:val="0"/>
      <w:divBdr>
        <w:top w:val="none" w:sz="0" w:space="0" w:color="auto"/>
        <w:left w:val="none" w:sz="0" w:space="0" w:color="auto"/>
        <w:bottom w:val="none" w:sz="0" w:space="0" w:color="auto"/>
        <w:right w:val="none" w:sz="0" w:space="0" w:color="auto"/>
      </w:divBdr>
    </w:div>
    <w:div w:id="1730615361">
      <w:bodyDiv w:val="1"/>
      <w:marLeft w:val="0"/>
      <w:marRight w:val="0"/>
      <w:marTop w:val="0"/>
      <w:marBottom w:val="0"/>
      <w:divBdr>
        <w:top w:val="none" w:sz="0" w:space="0" w:color="auto"/>
        <w:left w:val="none" w:sz="0" w:space="0" w:color="auto"/>
        <w:bottom w:val="none" w:sz="0" w:space="0" w:color="auto"/>
        <w:right w:val="none" w:sz="0" w:space="0" w:color="auto"/>
      </w:divBdr>
    </w:div>
    <w:div w:id="1730615628">
      <w:bodyDiv w:val="1"/>
      <w:marLeft w:val="0"/>
      <w:marRight w:val="0"/>
      <w:marTop w:val="0"/>
      <w:marBottom w:val="0"/>
      <w:divBdr>
        <w:top w:val="none" w:sz="0" w:space="0" w:color="auto"/>
        <w:left w:val="none" w:sz="0" w:space="0" w:color="auto"/>
        <w:bottom w:val="none" w:sz="0" w:space="0" w:color="auto"/>
        <w:right w:val="none" w:sz="0" w:space="0" w:color="auto"/>
      </w:divBdr>
    </w:div>
    <w:div w:id="1730689072">
      <w:bodyDiv w:val="1"/>
      <w:marLeft w:val="0"/>
      <w:marRight w:val="0"/>
      <w:marTop w:val="0"/>
      <w:marBottom w:val="0"/>
      <w:divBdr>
        <w:top w:val="none" w:sz="0" w:space="0" w:color="auto"/>
        <w:left w:val="none" w:sz="0" w:space="0" w:color="auto"/>
        <w:bottom w:val="none" w:sz="0" w:space="0" w:color="auto"/>
        <w:right w:val="none" w:sz="0" w:space="0" w:color="auto"/>
      </w:divBdr>
    </w:div>
    <w:div w:id="1730690842">
      <w:bodyDiv w:val="1"/>
      <w:marLeft w:val="0"/>
      <w:marRight w:val="0"/>
      <w:marTop w:val="0"/>
      <w:marBottom w:val="0"/>
      <w:divBdr>
        <w:top w:val="none" w:sz="0" w:space="0" w:color="auto"/>
        <w:left w:val="none" w:sz="0" w:space="0" w:color="auto"/>
        <w:bottom w:val="none" w:sz="0" w:space="0" w:color="auto"/>
        <w:right w:val="none" w:sz="0" w:space="0" w:color="auto"/>
      </w:divBdr>
    </w:div>
    <w:div w:id="1730885376">
      <w:bodyDiv w:val="1"/>
      <w:marLeft w:val="0"/>
      <w:marRight w:val="0"/>
      <w:marTop w:val="0"/>
      <w:marBottom w:val="0"/>
      <w:divBdr>
        <w:top w:val="none" w:sz="0" w:space="0" w:color="auto"/>
        <w:left w:val="none" w:sz="0" w:space="0" w:color="auto"/>
        <w:bottom w:val="none" w:sz="0" w:space="0" w:color="auto"/>
        <w:right w:val="none" w:sz="0" w:space="0" w:color="auto"/>
      </w:divBdr>
    </w:div>
    <w:div w:id="1731534300">
      <w:bodyDiv w:val="1"/>
      <w:marLeft w:val="0"/>
      <w:marRight w:val="0"/>
      <w:marTop w:val="0"/>
      <w:marBottom w:val="0"/>
      <w:divBdr>
        <w:top w:val="none" w:sz="0" w:space="0" w:color="auto"/>
        <w:left w:val="none" w:sz="0" w:space="0" w:color="auto"/>
        <w:bottom w:val="none" w:sz="0" w:space="0" w:color="auto"/>
        <w:right w:val="none" w:sz="0" w:space="0" w:color="auto"/>
      </w:divBdr>
    </w:div>
    <w:div w:id="1731540257">
      <w:bodyDiv w:val="1"/>
      <w:marLeft w:val="0"/>
      <w:marRight w:val="0"/>
      <w:marTop w:val="0"/>
      <w:marBottom w:val="0"/>
      <w:divBdr>
        <w:top w:val="none" w:sz="0" w:space="0" w:color="auto"/>
        <w:left w:val="none" w:sz="0" w:space="0" w:color="auto"/>
        <w:bottom w:val="none" w:sz="0" w:space="0" w:color="auto"/>
        <w:right w:val="none" w:sz="0" w:space="0" w:color="auto"/>
      </w:divBdr>
    </w:div>
    <w:div w:id="1731615852">
      <w:bodyDiv w:val="1"/>
      <w:marLeft w:val="0"/>
      <w:marRight w:val="0"/>
      <w:marTop w:val="0"/>
      <w:marBottom w:val="0"/>
      <w:divBdr>
        <w:top w:val="none" w:sz="0" w:space="0" w:color="auto"/>
        <w:left w:val="none" w:sz="0" w:space="0" w:color="auto"/>
        <w:bottom w:val="none" w:sz="0" w:space="0" w:color="auto"/>
        <w:right w:val="none" w:sz="0" w:space="0" w:color="auto"/>
      </w:divBdr>
    </w:div>
    <w:div w:id="1731879163">
      <w:bodyDiv w:val="1"/>
      <w:marLeft w:val="0"/>
      <w:marRight w:val="0"/>
      <w:marTop w:val="0"/>
      <w:marBottom w:val="0"/>
      <w:divBdr>
        <w:top w:val="none" w:sz="0" w:space="0" w:color="auto"/>
        <w:left w:val="none" w:sz="0" w:space="0" w:color="auto"/>
        <w:bottom w:val="none" w:sz="0" w:space="0" w:color="auto"/>
        <w:right w:val="none" w:sz="0" w:space="0" w:color="auto"/>
      </w:divBdr>
    </w:div>
    <w:div w:id="1732120453">
      <w:bodyDiv w:val="1"/>
      <w:marLeft w:val="0"/>
      <w:marRight w:val="0"/>
      <w:marTop w:val="0"/>
      <w:marBottom w:val="0"/>
      <w:divBdr>
        <w:top w:val="none" w:sz="0" w:space="0" w:color="auto"/>
        <w:left w:val="none" w:sz="0" w:space="0" w:color="auto"/>
        <w:bottom w:val="none" w:sz="0" w:space="0" w:color="auto"/>
        <w:right w:val="none" w:sz="0" w:space="0" w:color="auto"/>
      </w:divBdr>
    </w:div>
    <w:div w:id="1732537675">
      <w:bodyDiv w:val="1"/>
      <w:marLeft w:val="0"/>
      <w:marRight w:val="0"/>
      <w:marTop w:val="0"/>
      <w:marBottom w:val="0"/>
      <w:divBdr>
        <w:top w:val="none" w:sz="0" w:space="0" w:color="auto"/>
        <w:left w:val="none" w:sz="0" w:space="0" w:color="auto"/>
        <w:bottom w:val="none" w:sz="0" w:space="0" w:color="auto"/>
        <w:right w:val="none" w:sz="0" w:space="0" w:color="auto"/>
      </w:divBdr>
    </w:div>
    <w:div w:id="1732582397">
      <w:bodyDiv w:val="1"/>
      <w:marLeft w:val="0"/>
      <w:marRight w:val="0"/>
      <w:marTop w:val="0"/>
      <w:marBottom w:val="0"/>
      <w:divBdr>
        <w:top w:val="none" w:sz="0" w:space="0" w:color="auto"/>
        <w:left w:val="none" w:sz="0" w:space="0" w:color="auto"/>
        <w:bottom w:val="none" w:sz="0" w:space="0" w:color="auto"/>
        <w:right w:val="none" w:sz="0" w:space="0" w:color="auto"/>
      </w:divBdr>
    </w:div>
    <w:div w:id="1732654795">
      <w:bodyDiv w:val="1"/>
      <w:marLeft w:val="0"/>
      <w:marRight w:val="0"/>
      <w:marTop w:val="0"/>
      <w:marBottom w:val="0"/>
      <w:divBdr>
        <w:top w:val="none" w:sz="0" w:space="0" w:color="auto"/>
        <w:left w:val="none" w:sz="0" w:space="0" w:color="auto"/>
        <w:bottom w:val="none" w:sz="0" w:space="0" w:color="auto"/>
        <w:right w:val="none" w:sz="0" w:space="0" w:color="auto"/>
      </w:divBdr>
    </w:div>
    <w:div w:id="1732927894">
      <w:bodyDiv w:val="1"/>
      <w:marLeft w:val="0"/>
      <w:marRight w:val="0"/>
      <w:marTop w:val="0"/>
      <w:marBottom w:val="0"/>
      <w:divBdr>
        <w:top w:val="none" w:sz="0" w:space="0" w:color="auto"/>
        <w:left w:val="none" w:sz="0" w:space="0" w:color="auto"/>
        <w:bottom w:val="none" w:sz="0" w:space="0" w:color="auto"/>
        <w:right w:val="none" w:sz="0" w:space="0" w:color="auto"/>
      </w:divBdr>
    </w:div>
    <w:div w:id="1733119865">
      <w:bodyDiv w:val="1"/>
      <w:marLeft w:val="0"/>
      <w:marRight w:val="0"/>
      <w:marTop w:val="0"/>
      <w:marBottom w:val="0"/>
      <w:divBdr>
        <w:top w:val="none" w:sz="0" w:space="0" w:color="auto"/>
        <w:left w:val="none" w:sz="0" w:space="0" w:color="auto"/>
        <w:bottom w:val="none" w:sz="0" w:space="0" w:color="auto"/>
        <w:right w:val="none" w:sz="0" w:space="0" w:color="auto"/>
      </w:divBdr>
    </w:div>
    <w:div w:id="1733582216">
      <w:bodyDiv w:val="1"/>
      <w:marLeft w:val="0"/>
      <w:marRight w:val="0"/>
      <w:marTop w:val="0"/>
      <w:marBottom w:val="0"/>
      <w:divBdr>
        <w:top w:val="none" w:sz="0" w:space="0" w:color="auto"/>
        <w:left w:val="none" w:sz="0" w:space="0" w:color="auto"/>
        <w:bottom w:val="none" w:sz="0" w:space="0" w:color="auto"/>
        <w:right w:val="none" w:sz="0" w:space="0" w:color="auto"/>
      </w:divBdr>
    </w:div>
    <w:div w:id="1733653418">
      <w:bodyDiv w:val="1"/>
      <w:marLeft w:val="0"/>
      <w:marRight w:val="0"/>
      <w:marTop w:val="0"/>
      <w:marBottom w:val="0"/>
      <w:divBdr>
        <w:top w:val="none" w:sz="0" w:space="0" w:color="auto"/>
        <w:left w:val="none" w:sz="0" w:space="0" w:color="auto"/>
        <w:bottom w:val="none" w:sz="0" w:space="0" w:color="auto"/>
        <w:right w:val="none" w:sz="0" w:space="0" w:color="auto"/>
      </w:divBdr>
    </w:div>
    <w:div w:id="1733697553">
      <w:bodyDiv w:val="1"/>
      <w:marLeft w:val="0"/>
      <w:marRight w:val="0"/>
      <w:marTop w:val="0"/>
      <w:marBottom w:val="0"/>
      <w:divBdr>
        <w:top w:val="none" w:sz="0" w:space="0" w:color="auto"/>
        <w:left w:val="none" w:sz="0" w:space="0" w:color="auto"/>
        <w:bottom w:val="none" w:sz="0" w:space="0" w:color="auto"/>
        <w:right w:val="none" w:sz="0" w:space="0" w:color="auto"/>
      </w:divBdr>
    </w:div>
    <w:div w:id="1733842804">
      <w:bodyDiv w:val="1"/>
      <w:marLeft w:val="0"/>
      <w:marRight w:val="0"/>
      <w:marTop w:val="0"/>
      <w:marBottom w:val="0"/>
      <w:divBdr>
        <w:top w:val="none" w:sz="0" w:space="0" w:color="auto"/>
        <w:left w:val="none" w:sz="0" w:space="0" w:color="auto"/>
        <w:bottom w:val="none" w:sz="0" w:space="0" w:color="auto"/>
        <w:right w:val="none" w:sz="0" w:space="0" w:color="auto"/>
      </w:divBdr>
    </w:div>
    <w:div w:id="1734041086">
      <w:bodyDiv w:val="1"/>
      <w:marLeft w:val="0"/>
      <w:marRight w:val="0"/>
      <w:marTop w:val="0"/>
      <w:marBottom w:val="0"/>
      <w:divBdr>
        <w:top w:val="none" w:sz="0" w:space="0" w:color="auto"/>
        <w:left w:val="none" w:sz="0" w:space="0" w:color="auto"/>
        <w:bottom w:val="none" w:sz="0" w:space="0" w:color="auto"/>
        <w:right w:val="none" w:sz="0" w:space="0" w:color="auto"/>
      </w:divBdr>
    </w:div>
    <w:div w:id="1734162450">
      <w:bodyDiv w:val="1"/>
      <w:marLeft w:val="0"/>
      <w:marRight w:val="0"/>
      <w:marTop w:val="0"/>
      <w:marBottom w:val="0"/>
      <w:divBdr>
        <w:top w:val="none" w:sz="0" w:space="0" w:color="auto"/>
        <w:left w:val="none" w:sz="0" w:space="0" w:color="auto"/>
        <w:bottom w:val="none" w:sz="0" w:space="0" w:color="auto"/>
        <w:right w:val="none" w:sz="0" w:space="0" w:color="auto"/>
      </w:divBdr>
    </w:div>
    <w:div w:id="1734549288">
      <w:bodyDiv w:val="1"/>
      <w:marLeft w:val="0"/>
      <w:marRight w:val="0"/>
      <w:marTop w:val="0"/>
      <w:marBottom w:val="0"/>
      <w:divBdr>
        <w:top w:val="none" w:sz="0" w:space="0" w:color="auto"/>
        <w:left w:val="none" w:sz="0" w:space="0" w:color="auto"/>
        <w:bottom w:val="none" w:sz="0" w:space="0" w:color="auto"/>
        <w:right w:val="none" w:sz="0" w:space="0" w:color="auto"/>
      </w:divBdr>
    </w:div>
    <w:div w:id="1734698654">
      <w:bodyDiv w:val="1"/>
      <w:marLeft w:val="0"/>
      <w:marRight w:val="0"/>
      <w:marTop w:val="0"/>
      <w:marBottom w:val="0"/>
      <w:divBdr>
        <w:top w:val="none" w:sz="0" w:space="0" w:color="auto"/>
        <w:left w:val="none" w:sz="0" w:space="0" w:color="auto"/>
        <w:bottom w:val="none" w:sz="0" w:space="0" w:color="auto"/>
        <w:right w:val="none" w:sz="0" w:space="0" w:color="auto"/>
      </w:divBdr>
    </w:div>
    <w:div w:id="1734961546">
      <w:bodyDiv w:val="1"/>
      <w:marLeft w:val="0"/>
      <w:marRight w:val="0"/>
      <w:marTop w:val="0"/>
      <w:marBottom w:val="0"/>
      <w:divBdr>
        <w:top w:val="none" w:sz="0" w:space="0" w:color="auto"/>
        <w:left w:val="none" w:sz="0" w:space="0" w:color="auto"/>
        <w:bottom w:val="none" w:sz="0" w:space="0" w:color="auto"/>
        <w:right w:val="none" w:sz="0" w:space="0" w:color="auto"/>
      </w:divBdr>
    </w:div>
    <w:div w:id="1735348916">
      <w:bodyDiv w:val="1"/>
      <w:marLeft w:val="0"/>
      <w:marRight w:val="0"/>
      <w:marTop w:val="0"/>
      <w:marBottom w:val="0"/>
      <w:divBdr>
        <w:top w:val="none" w:sz="0" w:space="0" w:color="auto"/>
        <w:left w:val="none" w:sz="0" w:space="0" w:color="auto"/>
        <w:bottom w:val="none" w:sz="0" w:space="0" w:color="auto"/>
        <w:right w:val="none" w:sz="0" w:space="0" w:color="auto"/>
      </w:divBdr>
    </w:div>
    <w:div w:id="1735934201">
      <w:bodyDiv w:val="1"/>
      <w:marLeft w:val="0"/>
      <w:marRight w:val="0"/>
      <w:marTop w:val="0"/>
      <w:marBottom w:val="0"/>
      <w:divBdr>
        <w:top w:val="none" w:sz="0" w:space="0" w:color="auto"/>
        <w:left w:val="none" w:sz="0" w:space="0" w:color="auto"/>
        <w:bottom w:val="none" w:sz="0" w:space="0" w:color="auto"/>
        <w:right w:val="none" w:sz="0" w:space="0" w:color="auto"/>
      </w:divBdr>
    </w:div>
    <w:div w:id="1736003239">
      <w:bodyDiv w:val="1"/>
      <w:marLeft w:val="0"/>
      <w:marRight w:val="0"/>
      <w:marTop w:val="0"/>
      <w:marBottom w:val="0"/>
      <w:divBdr>
        <w:top w:val="none" w:sz="0" w:space="0" w:color="auto"/>
        <w:left w:val="none" w:sz="0" w:space="0" w:color="auto"/>
        <w:bottom w:val="none" w:sz="0" w:space="0" w:color="auto"/>
        <w:right w:val="none" w:sz="0" w:space="0" w:color="auto"/>
      </w:divBdr>
    </w:div>
    <w:div w:id="1736123306">
      <w:bodyDiv w:val="1"/>
      <w:marLeft w:val="0"/>
      <w:marRight w:val="0"/>
      <w:marTop w:val="0"/>
      <w:marBottom w:val="0"/>
      <w:divBdr>
        <w:top w:val="none" w:sz="0" w:space="0" w:color="auto"/>
        <w:left w:val="none" w:sz="0" w:space="0" w:color="auto"/>
        <w:bottom w:val="none" w:sz="0" w:space="0" w:color="auto"/>
        <w:right w:val="none" w:sz="0" w:space="0" w:color="auto"/>
      </w:divBdr>
    </w:div>
    <w:div w:id="1736858482">
      <w:bodyDiv w:val="1"/>
      <w:marLeft w:val="0"/>
      <w:marRight w:val="0"/>
      <w:marTop w:val="0"/>
      <w:marBottom w:val="0"/>
      <w:divBdr>
        <w:top w:val="none" w:sz="0" w:space="0" w:color="auto"/>
        <w:left w:val="none" w:sz="0" w:space="0" w:color="auto"/>
        <w:bottom w:val="none" w:sz="0" w:space="0" w:color="auto"/>
        <w:right w:val="none" w:sz="0" w:space="0" w:color="auto"/>
      </w:divBdr>
    </w:div>
    <w:div w:id="1737048902">
      <w:bodyDiv w:val="1"/>
      <w:marLeft w:val="0"/>
      <w:marRight w:val="0"/>
      <w:marTop w:val="0"/>
      <w:marBottom w:val="0"/>
      <w:divBdr>
        <w:top w:val="none" w:sz="0" w:space="0" w:color="auto"/>
        <w:left w:val="none" w:sz="0" w:space="0" w:color="auto"/>
        <w:bottom w:val="none" w:sz="0" w:space="0" w:color="auto"/>
        <w:right w:val="none" w:sz="0" w:space="0" w:color="auto"/>
      </w:divBdr>
    </w:div>
    <w:div w:id="1737170321">
      <w:bodyDiv w:val="1"/>
      <w:marLeft w:val="0"/>
      <w:marRight w:val="0"/>
      <w:marTop w:val="0"/>
      <w:marBottom w:val="0"/>
      <w:divBdr>
        <w:top w:val="none" w:sz="0" w:space="0" w:color="auto"/>
        <w:left w:val="none" w:sz="0" w:space="0" w:color="auto"/>
        <w:bottom w:val="none" w:sz="0" w:space="0" w:color="auto"/>
        <w:right w:val="none" w:sz="0" w:space="0" w:color="auto"/>
      </w:divBdr>
    </w:div>
    <w:div w:id="1737241615">
      <w:bodyDiv w:val="1"/>
      <w:marLeft w:val="0"/>
      <w:marRight w:val="0"/>
      <w:marTop w:val="0"/>
      <w:marBottom w:val="0"/>
      <w:divBdr>
        <w:top w:val="none" w:sz="0" w:space="0" w:color="auto"/>
        <w:left w:val="none" w:sz="0" w:space="0" w:color="auto"/>
        <w:bottom w:val="none" w:sz="0" w:space="0" w:color="auto"/>
        <w:right w:val="none" w:sz="0" w:space="0" w:color="auto"/>
      </w:divBdr>
    </w:div>
    <w:div w:id="1737584405">
      <w:bodyDiv w:val="1"/>
      <w:marLeft w:val="0"/>
      <w:marRight w:val="0"/>
      <w:marTop w:val="0"/>
      <w:marBottom w:val="0"/>
      <w:divBdr>
        <w:top w:val="none" w:sz="0" w:space="0" w:color="auto"/>
        <w:left w:val="none" w:sz="0" w:space="0" w:color="auto"/>
        <w:bottom w:val="none" w:sz="0" w:space="0" w:color="auto"/>
        <w:right w:val="none" w:sz="0" w:space="0" w:color="auto"/>
      </w:divBdr>
    </w:div>
    <w:div w:id="1738093180">
      <w:bodyDiv w:val="1"/>
      <w:marLeft w:val="0"/>
      <w:marRight w:val="0"/>
      <w:marTop w:val="0"/>
      <w:marBottom w:val="0"/>
      <w:divBdr>
        <w:top w:val="none" w:sz="0" w:space="0" w:color="auto"/>
        <w:left w:val="none" w:sz="0" w:space="0" w:color="auto"/>
        <w:bottom w:val="none" w:sz="0" w:space="0" w:color="auto"/>
        <w:right w:val="none" w:sz="0" w:space="0" w:color="auto"/>
      </w:divBdr>
    </w:div>
    <w:div w:id="1738166696">
      <w:bodyDiv w:val="1"/>
      <w:marLeft w:val="0"/>
      <w:marRight w:val="0"/>
      <w:marTop w:val="0"/>
      <w:marBottom w:val="0"/>
      <w:divBdr>
        <w:top w:val="none" w:sz="0" w:space="0" w:color="auto"/>
        <w:left w:val="none" w:sz="0" w:space="0" w:color="auto"/>
        <w:bottom w:val="none" w:sz="0" w:space="0" w:color="auto"/>
        <w:right w:val="none" w:sz="0" w:space="0" w:color="auto"/>
      </w:divBdr>
    </w:div>
    <w:div w:id="1738748563">
      <w:bodyDiv w:val="1"/>
      <w:marLeft w:val="0"/>
      <w:marRight w:val="0"/>
      <w:marTop w:val="0"/>
      <w:marBottom w:val="0"/>
      <w:divBdr>
        <w:top w:val="none" w:sz="0" w:space="0" w:color="auto"/>
        <w:left w:val="none" w:sz="0" w:space="0" w:color="auto"/>
        <w:bottom w:val="none" w:sz="0" w:space="0" w:color="auto"/>
        <w:right w:val="none" w:sz="0" w:space="0" w:color="auto"/>
      </w:divBdr>
    </w:div>
    <w:div w:id="1738819311">
      <w:bodyDiv w:val="1"/>
      <w:marLeft w:val="0"/>
      <w:marRight w:val="0"/>
      <w:marTop w:val="0"/>
      <w:marBottom w:val="0"/>
      <w:divBdr>
        <w:top w:val="none" w:sz="0" w:space="0" w:color="auto"/>
        <w:left w:val="none" w:sz="0" w:space="0" w:color="auto"/>
        <w:bottom w:val="none" w:sz="0" w:space="0" w:color="auto"/>
        <w:right w:val="none" w:sz="0" w:space="0" w:color="auto"/>
      </w:divBdr>
    </w:div>
    <w:div w:id="1739397211">
      <w:bodyDiv w:val="1"/>
      <w:marLeft w:val="0"/>
      <w:marRight w:val="0"/>
      <w:marTop w:val="0"/>
      <w:marBottom w:val="0"/>
      <w:divBdr>
        <w:top w:val="none" w:sz="0" w:space="0" w:color="auto"/>
        <w:left w:val="none" w:sz="0" w:space="0" w:color="auto"/>
        <w:bottom w:val="none" w:sz="0" w:space="0" w:color="auto"/>
        <w:right w:val="none" w:sz="0" w:space="0" w:color="auto"/>
      </w:divBdr>
    </w:div>
    <w:div w:id="1739397817">
      <w:bodyDiv w:val="1"/>
      <w:marLeft w:val="0"/>
      <w:marRight w:val="0"/>
      <w:marTop w:val="0"/>
      <w:marBottom w:val="0"/>
      <w:divBdr>
        <w:top w:val="none" w:sz="0" w:space="0" w:color="auto"/>
        <w:left w:val="none" w:sz="0" w:space="0" w:color="auto"/>
        <w:bottom w:val="none" w:sz="0" w:space="0" w:color="auto"/>
        <w:right w:val="none" w:sz="0" w:space="0" w:color="auto"/>
      </w:divBdr>
    </w:div>
    <w:div w:id="1739404949">
      <w:bodyDiv w:val="1"/>
      <w:marLeft w:val="0"/>
      <w:marRight w:val="0"/>
      <w:marTop w:val="0"/>
      <w:marBottom w:val="0"/>
      <w:divBdr>
        <w:top w:val="none" w:sz="0" w:space="0" w:color="auto"/>
        <w:left w:val="none" w:sz="0" w:space="0" w:color="auto"/>
        <w:bottom w:val="none" w:sz="0" w:space="0" w:color="auto"/>
        <w:right w:val="none" w:sz="0" w:space="0" w:color="auto"/>
      </w:divBdr>
    </w:div>
    <w:div w:id="1739589650">
      <w:bodyDiv w:val="1"/>
      <w:marLeft w:val="0"/>
      <w:marRight w:val="0"/>
      <w:marTop w:val="0"/>
      <w:marBottom w:val="0"/>
      <w:divBdr>
        <w:top w:val="none" w:sz="0" w:space="0" w:color="auto"/>
        <w:left w:val="none" w:sz="0" w:space="0" w:color="auto"/>
        <w:bottom w:val="none" w:sz="0" w:space="0" w:color="auto"/>
        <w:right w:val="none" w:sz="0" w:space="0" w:color="auto"/>
      </w:divBdr>
    </w:div>
    <w:div w:id="1739741135">
      <w:bodyDiv w:val="1"/>
      <w:marLeft w:val="0"/>
      <w:marRight w:val="0"/>
      <w:marTop w:val="0"/>
      <w:marBottom w:val="0"/>
      <w:divBdr>
        <w:top w:val="none" w:sz="0" w:space="0" w:color="auto"/>
        <w:left w:val="none" w:sz="0" w:space="0" w:color="auto"/>
        <w:bottom w:val="none" w:sz="0" w:space="0" w:color="auto"/>
        <w:right w:val="none" w:sz="0" w:space="0" w:color="auto"/>
      </w:divBdr>
    </w:div>
    <w:div w:id="1739746196">
      <w:bodyDiv w:val="1"/>
      <w:marLeft w:val="0"/>
      <w:marRight w:val="0"/>
      <w:marTop w:val="0"/>
      <w:marBottom w:val="0"/>
      <w:divBdr>
        <w:top w:val="none" w:sz="0" w:space="0" w:color="auto"/>
        <w:left w:val="none" w:sz="0" w:space="0" w:color="auto"/>
        <w:bottom w:val="none" w:sz="0" w:space="0" w:color="auto"/>
        <w:right w:val="none" w:sz="0" w:space="0" w:color="auto"/>
      </w:divBdr>
    </w:div>
    <w:div w:id="1739980901">
      <w:bodyDiv w:val="1"/>
      <w:marLeft w:val="0"/>
      <w:marRight w:val="0"/>
      <w:marTop w:val="0"/>
      <w:marBottom w:val="0"/>
      <w:divBdr>
        <w:top w:val="none" w:sz="0" w:space="0" w:color="auto"/>
        <w:left w:val="none" w:sz="0" w:space="0" w:color="auto"/>
        <w:bottom w:val="none" w:sz="0" w:space="0" w:color="auto"/>
        <w:right w:val="none" w:sz="0" w:space="0" w:color="auto"/>
      </w:divBdr>
    </w:div>
    <w:div w:id="1740052488">
      <w:bodyDiv w:val="1"/>
      <w:marLeft w:val="0"/>
      <w:marRight w:val="0"/>
      <w:marTop w:val="0"/>
      <w:marBottom w:val="0"/>
      <w:divBdr>
        <w:top w:val="none" w:sz="0" w:space="0" w:color="auto"/>
        <w:left w:val="none" w:sz="0" w:space="0" w:color="auto"/>
        <w:bottom w:val="none" w:sz="0" w:space="0" w:color="auto"/>
        <w:right w:val="none" w:sz="0" w:space="0" w:color="auto"/>
      </w:divBdr>
    </w:div>
    <w:div w:id="1740396054">
      <w:bodyDiv w:val="1"/>
      <w:marLeft w:val="0"/>
      <w:marRight w:val="0"/>
      <w:marTop w:val="0"/>
      <w:marBottom w:val="0"/>
      <w:divBdr>
        <w:top w:val="none" w:sz="0" w:space="0" w:color="auto"/>
        <w:left w:val="none" w:sz="0" w:space="0" w:color="auto"/>
        <w:bottom w:val="none" w:sz="0" w:space="0" w:color="auto"/>
        <w:right w:val="none" w:sz="0" w:space="0" w:color="auto"/>
      </w:divBdr>
    </w:div>
    <w:div w:id="1740396887">
      <w:bodyDiv w:val="1"/>
      <w:marLeft w:val="0"/>
      <w:marRight w:val="0"/>
      <w:marTop w:val="0"/>
      <w:marBottom w:val="0"/>
      <w:divBdr>
        <w:top w:val="none" w:sz="0" w:space="0" w:color="auto"/>
        <w:left w:val="none" w:sz="0" w:space="0" w:color="auto"/>
        <w:bottom w:val="none" w:sz="0" w:space="0" w:color="auto"/>
        <w:right w:val="none" w:sz="0" w:space="0" w:color="auto"/>
      </w:divBdr>
    </w:div>
    <w:div w:id="1740595980">
      <w:bodyDiv w:val="1"/>
      <w:marLeft w:val="0"/>
      <w:marRight w:val="0"/>
      <w:marTop w:val="0"/>
      <w:marBottom w:val="0"/>
      <w:divBdr>
        <w:top w:val="none" w:sz="0" w:space="0" w:color="auto"/>
        <w:left w:val="none" w:sz="0" w:space="0" w:color="auto"/>
        <w:bottom w:val="none" w:sz="0" w:space="0" w:color="auto"/>
        <w:right w:val="none" w:sz="0" w:space="0" w:color="auto"/>
      </w:divBdr>
    </w:div>
    <w:div w:id="1742099917">
      <w:bodyDiv w:val="1"/>
      <w:marLeft w:val="0"/>
      <w:marRight w:val="0"/>
      <w:marTop w:val="0"/>
      <w:marBottom w:val="0"/>
      <w:divBdr>
        <w:top w:val="none" w:sz="0" w:space="0" w:color="auto"/>
        <w:left w:val="none" w:sz="0" w:space="0" w:color="auto"/>
        <w:bottom w:val="none" w:sz="0" w:space="0" w:color="auto"/>
        <w:right w:val="none" w:sz="0" w:space="0" w:color="auto"/>
      </w:divBdr>
    </w:div>
    <w:div w:id="1742219287">
      <w:bodyDiv w:val="1"/>
      <w:marLeft w:val="0"/>
      <w:marRight w:val="0"/>
      <w:marTop w:val="0"/>
      <w:marBottom w:val="0"/>
      <w:divBdr>
        <w:top w:val="none" w:sz="0" w:space="0" w:color="auto"/>
        <w:left w:val="none" w:sz="0" w:space="0" w:color="auto"/>
        <w:bottom w:val="none" w:sz="0" w:space="0" w:color="auto"/>
        <w:right w:val="none" w:sz="0" w:space="0" w:color="auto"/>
      </w:divBdr>
    </w:div>
    <w:div w:id="1742368176">
      <w:bodyDiv w:val="1"/>
      <w:marLeft w:val="0"/>
      <w:marRight w:val="0"/>
      <w:marTop w:val="0"/>
      <w:marBottom w:val="0"/>
      <w:divBdr>
        <w:top w:val="none" w:sz="0" w:space="0" w:color="auto"/>
        <w:left w:val="none" w:sz="0" w:space="0" w:color="auto"/>
        <w:bottom w:val="none" w:sz="0" w:space="0" w:color="auto"/>
        <w:right w:val="none" w:sz="0" w:space="0" w:color="auto"/>
      </w:divBdr>
    </w:div>
    <w:div w:id="1742602490">
      <w:bodyDiv w:val="1"/>
      <w:marLeft w:val="0"/>
      <w:marRight w:val="0"/>
      <w:marTop w:val="0"/>
      <w:marBottom w:val="0"/>
      <w:divBdr>
        <w:top w:val="none" w:sz="0" w:space="0" w:color="auto"/>
        <w:left w:val="none" w:sz="0" w:space="0" w:color="auto"/>
        <w:bottom w:val="none" w:sz="0" w:space="0" w:color="auto"/>
        <w:right w:val="none" w:sz="0" w:space="0" w:color="auto"/>
      </w:divBdr>
    </w:div>
    <w:div w:id="1742874444">
      <w:bodyDiv w:val="1"/>
      <w:marLeft w:val="0"/>
      <w:marRight w:val="0"/>
      <w:marTop w:val="0"/>
      <w:marBottom w:val="0"/>
      <w:divBdr>
        <w:top w:val="none" w:sz="0" w:space="0" w:color="auto"/>
        <w:left w:val="none" w:sz="0" w:space="0" w:color="auto"/>
        <w:bottom w:val="none" w:sz="0" w:space="0" w:color="auto"/>
        <w:right w:val="none" w:sz="0" w:space="0" w:color="auto"/>
      </w:divBdr>
    </w:div>
    <w:div w:id="1743138439">
      <w:bodyDiv w:val="1"/>
      <w:marLeft w:val="0"/>
      <w:marRight w:val="0"/>
      <w:marTop w:val="0"/>
      <w:marBottom w:val="0"/>
      <w:divBdr>
        <w:top w:val="none" w:sz="0" w:space="0" w:color="auto"/>
        <w:left w:val="none" w:sz="0" w:space="0" w:color="auto"/>
        <w:bottom w:val="none" w:sz="0" w:space="0" w:color="auto"/>
        <w:right w:val="none" w:sz="0" w:space="0" w:color="auto"/>
      </w:divBdr>
    </w:div>
    <w:div w:id="1743287438">
      <w:bodyDiv w:val="1"/>
      <w:marLeft w:val="0"/>
      <w:marRight w:val="0"/>
      <w:marTop w:val="0"/>
      <w:marBottom w:val="0"/>
      <w:divBdr>
        <w:top w:val="none" w:sz="0" w:space="0" w:color="auto"/>
        <w:left w:val="none" w:sz="0" w:space="0" w:color="auto"/>
        <w:bottom w:val="none" w:sz="0" w:space="0" w:color="auto"/>
        <w:right w:val="none" w:sz="0" w:space="0" w:color="auto"/>
      </w:divBdr>
    </w:div>
    <w:div w:id="1743677649">
      <w:bodyDiv w:val="1"/>
      <w:marLeft w:val="0"/>
      <w:marRight w:val="0"/>
      <w:marTop w:val="0"/>
      <w:marBottom w:val="0"/>
      <w:divBdr>
        <w:top w:val="none" w:sz="0" w:space="0" w:color="auto"/>
        <w:left w:val="none" w:sz="0" w:space="0" w:color="auto"/>
        <w:bottom w:val="none" w:sz="0" w:space="0" w:color="auto"/>
        <w:right w:val="none" w:sz="0" w:space="0" w:color="auto"/>
      </w:divBdr>
    </w:div>
    <w:div w:id="1743747220">
      <w:bodyDiv w:val="1"/>
      <w:marLeft w:val="0"/>
      <w:marRight w:val="0"/>
      <w:marTop w:val="0"/>
      <w:marBottom w:val="0"/>
      <w:divBdr>
        <w:top w:val="none" w:sz="0" w:space="0" w:color="auto"/>
        <w:left w:val="none" w:sz="0" w:space="0" w:color="auto"/>
        <w:bottom w:val="none" w:sz="0" w:space="0" w:color="auto"/>
        <w:right w:val="none" w:sz="0" w:space="0" w:color="auto"/>
      </w:divBdr>
    </w:div>
    <w:div w:id="1743869407">
      <w:bodyDiv w:val="1"/>
      <w:marLeft w:val="0"/>
      <w:marRight w:val="0"/>
      <w:marTop w:val="0"/>
      <w:marBottom w:val="0"/>
      <w:divBdr>
        <w:top w:val="none" w:sz="0" w:space="0" w:color="auto"/>
        <w:left w:val="none" w:sz="0" w:space="0" w:color="auto"/>
        <w:bottom w:val="none" w:sz="0" w:space="0" w:color="auto"/>
        <w:right w:val="none" w:sz="0" w:space="0" w:color="auto"/>
      </w:divBdr>
    </w:div>
    <w:div w:id="1743915581">
      <w:bodyDiv w:val="1"/>
      <w:marLeft w:val="0"/>
      <w:marRight w:val="0"/>
      <w:marTop w:val="0"/>
      <w:marBottom w:val="0"/>
      <w:divBdr>
        <w:top w:val="none" w:sz="0" w:space="0" w:color="auto"/>
        <w:left w:val="none" w:sz="0" w:space="0" w:color="auto"/>
        <w:bottom w:val="none" w:sz="0" w:space="0" w:color="auto"/>
        <w:right w:val="none" w:sz="0" w:space="0" w:color="auto"/>
      </w:divBdr>
    </w:div>
    <w:div w:id="1744258136">
      <w:bodyDiv w:val="1"/>
      <w:marLeft w:val="0"/>
      <w:marRight w:val="0"/>
      <w:marTop w:val="0"/>
      <w:marBottom w:val="0"/>
      <w:divBdr>
        <w:top w:val="none" w:sz="0" w:space="0" w:color="auto"/>
        <w:left w:val="none" w:sz="0" w:space="0" w:color="auto"/>
        <w:bottom w:val="none" w:sz="0" w:space="0" w:color="auto"/>
        <w:right w:val="none" w:sz="0" w:space="0" w:color="auto"/>
      </w:divBdr>
    </w:div>
    <w:div w:id="1744258204">
      <w:bodyDiv w:val="1"/>
      <w:marLeft w:val="0"/>
      <w:marRight w:val="0"/>
      <w:marTop w:val="0"/>
      <w:marBottom w:val="0"/>
      <w:divBdr>
        <w:top w:val="none" w:sz="0" w:space="0" w:color="auto"/>
        <w:left w:val="none" w:sz="0" w:space="0" w:color="auto"/>
        <w:bottom w:val="none" w:sz="0" w:space="0" w:color="auto"/>
        <w:right w:val="none" w:sz="0" w:space="0" w:color="auto"/>
      </w:divBdr>
    </w:div>
    <w:div w:id="1744641066">
      <w:bodyDiv w:val="1"/>
      <w:marLeft w:val="0"/>
      <w:marRight w:val="0"/>
      <w:marTop w:val="0"/>
      <w:marBottom w:val="0"/>
      <w:divBdr>
        <w:top w:val="none" w:sz="0" w:space="0" w:color="auto"/>
        <w:left w:val="none" w:sz="0" w:space="0" w:color="auto"/>
        <w:bottom w:val="none" w:sz="0" w:space="0" w:color="auto"/>
        <w:right w:val="none" w:sz="0" w:space="0" w:color="auto"/>
      </w:divBdr>
    </w:div>
    <w:div w:id="1744982998">
      <w:bodyDiv w:val="1"/>
      <w:marLeft w:val="0"/>
      <w:marRight w:val="0"/>
      <w:marTop w:val="0"/>
      <w:marBottom w:val="0"/>
      <w:divBdr>
        <w:top w:val="none" w:sz="0" w:space="0" w:color="auto"/>
        <w:left w:val="none" w:sz="0" w:space="0" w:color="auto"/>
        <w:bottom w:val="none" w:sz="0" w:space="0" w:color="auto"/>
        <w:right w:val="none" w:sz="0" w:space="0" w:color="auto"/>
      </w:divBdr>
    </w:div>
    <w:div w:id="1745372721">
      <w:bodyDiv w:val="1"/>
      <w:marLeft w:val="0"/>
      <w:marRight w:val="0"/>
      <w:marTop w:val="0"/>
      <w:marBottom w:val="0"/>
      <w:divBdr>
        <w:top w:val="none" w:sz="0" w:space="0" w:color="auto"/>
        <w:left w:val="none" w:sz="0" w:space="0" w:color="auto"/>
        <w:bottom w:val="none" w:sz="0" w:space="0" w:color="auto"/>
        <w:right w:val="none" w:sz="0" w:space="0" w:color="auto"/>
      </w:divBdr>
    </w:div>
    <w:div w:id="1745566813">
      <w:bodyDiv w:val="1"/>
      <w:marLeft w:val="0"/>
      <w:marRight w:val="0"/>
      <w:marTop w:val="0"/>
      <w:marBottom w:val="0"/>
      <w:divBdr>
        <w:top w:val="none" w:sz="0" w:space="0" w:color="auto"/>
        <w:left w:val="none" w:sz="0" w:space="0" w:color="auto"/>
        <w:bottom w:val="none" w:sz="0" w:space="0" w:color="auto"/>
        <w:right w:val="none" w:sz="0" w:space="0" w:color="auto"/>
      </w:divBdr>
    </w:div>
    <w:div w:id="1745762225">
      <w:bodyDiv w:val="1"/>
      <w:marLeft w:val="0"/>
      <w:marRight w:val="0"/>
      <w:marTop w:val="0"/>
      <w:marBottom w:val="0"/>
      <w:divBdr>
        <w:top w:val="none" w:sz="0" w:space="0" w:color="auto"/>
        <w:left w:val="none" w:sz="0" w:space="0" w:color="auto"/>
        <w:bottom w:val="none" w:sz="0" w:space="0" w:color="auto"/>
        <w:right w:val="none" w:sz="0" w:space="0" w:color="auto"/>
      </w:divBdr>
    </w:div>
    <w:div w:id="1745954066">
      <w:bodyDiv w:val="1"/>
      <w:marLeft w:val="0"/>
      <w:marRight w:val="0"/>
      <w:marTop w:val="0"/>
      <w:marBottom w:val="0"/>
      <w:divBdr>
        <w:top w:val="none" w:sz="0" w:space="0" w:color="auto"/>
        <w:left w:val="none" w:sz="0" w:space="0" w:color="auto"/>
        <w:bottom w:val="none" w:sz="0" w:space="0" w:color="auto"/>
        <w:right w:val="none" w:sz="0" w:space="0" w:color="auto"/>
      </w:divBdr>
    </w:div>
    <w:div w:id="1746224045">
      <w:bodyDiv w:val="1"/>
      <w:marLeft w:val="0"/>
      <w:marRight w:val="0"/>
      <w:marTop w:val="0"/>
      <w:marBottom w:val="0"/>
      <w:divBdr>
        <w:top w:val="none" w:sz="0" w:space="0" w:color="auto"/>
        <w:left w:val="none" w:sz="0" w:space="0" w:color="auto"/>
        <w:bottom w:val="none" w:sz="0" w:space="0" w:color="auto"/>
        <w:right w:val="none" w:sz="0" w:space="0" w:color="auto"/>
      </w:divBdr>
    </w:div>
    <w:div w:id="1746297801">
      <w:bodyDiv w:val="1"/>
      <w:marLeft w:val="0"/>
      <w:marRight w:val="0"/>
      <w:marTop w:val="0"/>
      <w:marBottom w:val="0"/>
      <w:divBdr>
        <w:top w:val="none" w:sz="0" w:space="0" w:color="auto"/>
        <w:left w:val="none" w:sz="0" w:space="0" w:color="auto"/>
        <w:bottom w:val="none" w:sz="0" w:space="0" w:color="auto"/>
        <w:right w:val="none" w:sz="0" w:space="0" w:color="auto"/>
      </w:divBdr>
    </w:div>
    <w:div w:id="1746370522">
      <w:bodyDiv w:val="1"/>
      <w:marLeft w:val="0"/>
      <w:marRight w:val="0"/>
      <w:marTop w:val="0"/>
      <w:marBottom w:val="0"/>
      <w:divBdr>
        <w:top w:val="none" w:sz="0" w:space="0" w:color="auto"/>
        <w:left w:val="none" w:sz="0" w:space="0" w:color="auto"/>
        <w:bottom w:val="none" w:sz="0" w:space="0" w:color="auto"/>
        <w:right w:val="none" w:sz="0" w:space="0" w:color="auto"/>
      </w:divBdr>
    </w:div>
    <w:div w:id="1746681797">
      <w:bodyDiv w:val="1"/>
      <w:marLeft w:val="0"/>
      <w:marRight w:val="0"/>
      <w:marTop w:val="0"/>
      <w:marBottom w:val="0"/>
      <w:divBdr>
        <w:top w:val="none" w:sz="0" w:space="0" w:color="auto"/>
        <w:left w:val="none" w:sz="0" w:space="0" w:color="auto"/>
        <w:bottom w:val="none" w:sz="0" w:space="0" w:color="auto"/>
        <w:right w:val="none" w:sz="0" w:space="0" w:color="auto"/>
      </w:divBdr>
    </w:div>
    <w:div w:id="1746760036">
      <w:bodyDiv w:val="1"/>
      <w:marLeft w:val="0"/>
      <w:marRight w:val="0"/>
      <w:marTop w:val="0"/>
      <w:marBottom w:val="0"/>
      <w:divBdr>
        <w:top w:val="none" w:sz="0" w:space="0" w:color="auto"/>
        <w:left w:val="none" w:sz="0" w:space="0" w:color="auto"/>
        <w:bottom w:val="none" w:sz="0" w:space="0" w:color="auto"/>
        <w:right w:val="none" w:sz="0" w:space="0" w:color="auto"/>
      </w:divBdr>
    </w:div>
    <w:div w:id="1747799373">
      <w:bodyDiv w:val="1"/>
      <w:marLeft w:val="0"/>
      <w:marRight w:val="0"/>
      <w:marTop w:val="0"/>
      <w:marBottom w:val="0"/>
      <w:divBdr>
        <w:top w:val="none" w:sz="0" w:space="0" w:color="auto"/>
        <w:left w:val="none" w:sz="0" w:space="0" w:color="auto"/>
        <w:bottom w:val="none" w:sz="0" w:space="0" w:color="auto"/>
        <w:right w:val="none" w:sz="0" w:space="0" w:color="auto"/>
      </w:divBdr>
    </w:div>
    <w:div w:id="1748109541">
      <w:bodyDiv w:val="1"/>
      <w:marLeft w:val="0"/>
      <w:marRight w:val="0"/>
      <w:marTop w:val="0"/>
      <w:marBottom w:val="0"/>
      <w:divBdr>
        <w:top w:val="none" w:sz="0" w:space="0" w:color="auto"/>
        <w:left w:val="none" w:sz="0" w:space="0" w:color="auto"/>
        <w:bottom w:val="none" w:sz="0" w:space="0" w:color="auto"/>
        <w:right w:val="none" w:sz="0" w:space="0" w:color="auto"/>
      </w:divBdr>
    </w:div>
    <w:div w:id="1748189255">
      <w:bodyDiv w:val="1"/>
      <w:marLeft w:val="0"/>
      <w:marRight w:val="0"/>
      <w:marTop w:val="0"/>
      <w:marBottom w:val="0"/>
      <w:divBdr>
        <w:top w:val="none" w:sz="0" w:space="0" w:color="auto"/>
        <w:left w:val="none" w:sz="0" w:space="0" w:color="auto"/>
        <w:bottom w:val="none" w:sz="0" w:space="0" w:color="auto"/>
        <w:right w:val="none" w:sz="0" w:space="0" w:color="auto"/>
      </w:divBdr>
    </w:div>
    <w:div w:id="1748259354">
      <w:bodyDiv w:val="1"/>
      <w:marLeft w:val="0"/>
      <w:marRight w:val="0"/>
      <w:marTop w:val="0"/>
      <w:marBottom w:val="0"/>
      <w:divBdr>
        <w:top w:val="none" w:sz="0" w:space="0" w:color="auto"/>
        <w:left w:val="none" w:sz="0" w:space="0" w:color="auto"/>
        <w:bottom w:val="none" w:sz="0" w:space="0" w:color="auto"/>
        <w:right w:val="none" w:sz="0" w:space="0" w:color="auto"/>
      </w:divBdr>
    </w:div>
    <w:div w:id="1748572114">
      <w:bodyDiv w:val="1"/>
      <w:marLeft w:val="0"/>
      <w:marRight w:val="0"/>
      <w:marTop w:val="0"/>
      <w:marBottom w:val="0"/>
      <w:divBdr>
        <w:top w:val="none" w:sz="0" w:space="0" w:color="auto"/>
        <w:left w:val="none" w:sz="0" w:space="0" w:color="auto"/>
        <w:bottom w:val="none" w:sz="0" w:space="0" w:color="auto"/>
        <w:right w:val="none" w:sz="0" w:space="0" w:color="auto"/>
      </w:divBdr>
    </w:div>
    <w:div w:id="1748577622">
      <w:bodyDiv w:val="1"/>
      <w:marLeft w:val="0"/>
      <w:marRight w:val="0"/>
      <w:marTop w:val="0"/>
      <w:marBottom w:val="0"/>
      <w:divBdr>
        <w:top w:val="none" w:sz="0" w:space="0" w:color="auto"/>
        <w:left w:val="none" w:sz="0" w:space="0" w:color="auto"/>
        <w:bottom w:val="none" w:sz="0" w:space="0" w:color="auto"/>
        <w:right w:val="none" w:sz="0" w:space="0" w:color="auto"/>
      </w:divBdr>
    </w:div>
    <w:div w:id="1749309731">
      <w:bodyDiv w:val="1"/>
      <w:marLeft w:val="0"/>
      <w:marRight w:val="0"/>
      <w:marTop w:val="0"/>
      <w:marBottom w:val="0"/>
      <w:divBdr>
        <w:top w:val="none" w:sz="0" w:space="0" w:color="auto"/>
        <w:left w:val="none" w:sz="0" w:space="0" w:color="auto"/>
        <w:bottom w:val="none" w:sz="0" w:space="0" w:color="auto"/>
        <w:right w:val="none" w:sz="0" w:space="0" w:color="auto"/>
      </w:divBdr>
    </w:div>
    <w:div w:id="1749499942">
      <w:bodyDiv w:val="1"/>
      <w:marLeft w:val="0"/>
      <w:marRight w:val="0"/>
      <w:marTop w:val="0"/>
      <w:marBottom w:val="0"/>
      <w:divBdr>
        <w:top w:val="none" w:sz="0" w:space="0" w:color="auto"/>
        <w:left w:val="none" w:sz="0" w:space="0" w:color="auto"/>
        <w:bottom w:val="none" w:sz="0" w:space="0" w:color="auto"/>
        <w:right w:val="none" w:sz="0" w:space="0" w:color="auto"/>
      </w:divBdr>
    </w:div>
    <w:div w:id="1749568630">
      <w:bodyDiv w:val="1"/>
      <w:marLeft w:val="0"/>
      <w:marRight w:val="0"/>
      <w:marTop w:val="0"/>
      <w:marBottom w:val="0"/>
      <w:divBdr>
        <w:top w:val="none" w:sz="0" w:space="0" w:color="auto"/>
        <w:left w:val="none" w:sz="0" w:space="0" w:color="auto"/>
        <w:bottom w:val="none" w:sz="0" w:space="0" w:color="auto"/>
        <w:right w:val="none" w:sz="0" w:space="0" w:color="auto"/>
      </w:divBdr>
    </w:div>
    <w:div w:id="1749577157">
      <w:bodyDiv w:val="1"/>
      <w:marLeft w:val="0"/>
      <w:marRight w:val="0"/>
      <w:marTop w:val="0"/>
      <w:marBottom w:val="0"/>
      <w:divBdr>
        <w:top w:val="none" w:sz="0" w:space="0" w:color="auto"/>
        <w:left w:val="none" w:sz="0" w:space="0" w:color="auto"/>
        <w:bottom w:val="none" w:sz="0" w:space="0" w:color="auto"/>
        <w:right w:val="none" w:sz="0" w:space="0" w:color="auto"/>
      </w:divBdr>
    </w:div>
    <w:div w:id="1750039618">
      <w:bodyDiv w:val="1"/>
      <w:marLeft w:val="0"/>
      <w:marRight w:val="0"/>
      <w:marTop w:val="0"/>
      <w:marBottom w:val="0"/>
      <w:divBdr>
        <w:top w:val="none" w:sz="0" w:space="0" w:color="auto"/>
        <w:left w:val="none" w:sz="0" w:space="0" w:color="auto"/>
        <w:bottom w:val="none" w:sz="0" w:space="0" w:color="auto"/>
        <w:right w:val="none" w:sz="0" w:space="0" w:color="auto"/>
      </w:divBdr>
    </w:div>
    <w:div w:id="1750301768">
      <w:bodyDiv w:val="1"/>
      <w:marLeft w:val="0"/>
      <w:marRight w:val="0"/>
      <w:marTop w:val="0"/>
      <w:marBottom w:val="0"/>
      <w:divBdr>
        <w:top w:val="none" w:sz="0" w:space="0" w:color="auto"/>
        <w:left w:val="none" w:sz="0" w:space="0" w:color="auto"/>
        <w:bottom w:val="none" w:sz="0" w:space="0" w:color="auto"/>
        <w:right w:val="none" w:sz="0" w:space="0" w:color="auto"/>
      </w:divBdr>
    </w:div>
    <w:div w:id="1750693571">
      <w:bodyDiv w:val="1"/>
      <w:marLeft w:val="0"/>
      <w:marRight w:val="0"/>
      <w:marTop w:val="0"/>
      <w:marBottom w:val="0"/>
      <w:divBdr>
        <w:top w:val="none" w:sz="0" w:space="0" w:color="auto"/>
        <w:left w:val="none" w:sz="0" w:space="0" w:color="auto"/>
        <w:bottom w:val="none" w:sz="0" w:space="0" w:color="auto"/>
        <w:right w:val="none" w:sz="0" w:space="0" w:color="auto"/>
      </w:divBdr>
    </w:div>
    <w:div w:id="1751612553">
      <w:bodyDiv w:val="1"/>
      <w:marLeft w:val="0"/>
      <w:marRight w:val="0"/>
      <w:marTop w:val="0"/>
      <w:marBottom w:val="0"/>
      <w:divBdr>
        <w:top w:val="none" w:sz="0" w:space="0" w:color="auto"/>
        <w:left w:val="none" w:sz="0" w:space="0" w:color="auto"/>
        <w:bottom w:val="none" w:sz="0" w:space="0" w:color="auto"/>
        <w:right w:val="none" w:sz="0" w:space="0" w:color="auto"/>
      </w:divBdr>
    </w:div>
    <w:div w:id="1751655045">
      <w:bodyDiv w:val="1"/>
      <w:marLeft w:val="0"/>
      <w:marRight w:val="0"/>
      <w:marTop w:val="0"/>
      <w:marBottom w:val="0"/>
      <w:divBdr>
        <w:top w:val="none" w:sz="0" w:space="0" w:color="auto"/>
        <w:left w:val="none" w:sz="0" w:space="0" w:color="auto"/>
        <w:bottom w:val="none" w:sz="0" w:space="0" w:color="auto"/>
        <w:right w:val="none" w:sz="0" w:space="0" w:color="auto"/>
      </w:divBdr>
    </w:div>
    <w:div w:id="1752192341">
      <w:bodyDiv w:val="1"/>
      <w:marLeft w:val="0"/>
      <w:marRight w:val="0"/>
      <w:marTop w:val="0"/>
      <w:marBottom w:val="0"/>
      <w:divBdr>
        <w:top w:val="none" w:sz="0" w:space="0" w:color="auto"/>
        <w:left w:val="none" w:sz="0" w:space="0" w:color="auto"/>
        <w:bottom w:val="none" w:sz="0" w:space="0" w:color="auto"/>
        <w:right w:val="none" w:sz="0" w:space="0" w:color="auto"/>
      </w:divBdr>
    </w:div>
    <w:div w:id="1752651696">
      <w:bodyDiv w:val="1"/>
      <w:marLeft w:val="0"/>
      <w:marRight w:val="0"/>
      <w:marTop w:val="0"/>
      <w:marBottom w:val="0"/>
      <w:divBdr>
        <w:top w:val="none" w:sz="0" w:space="0" w:color="auto"/>
        <w:left w:val="none" w:sz="0" w:space="0" w:color="auto"/>
        <w:bottom w:val="none" w:sz="0" w:space="0" w:color="auto"/>
        <w:right w:val="none" w:sz="0" w:space="0" w:color="auto"/>
      </w:divBdr>
    </w:div>
    <w:div w:id="1752654805">
      <w:bodyDiv w:val="1"/>
      <w:marLeft w:val="0"/>
      <w:marRight w:val="0"/>
      <w:marTop w:val="0"/>
      <w:marBottom w:val="0"/>
      <w:divBdr>
        <w:top w:val="none" w:sz="0" w:space="0" w:color="auto"/>
        <w:left w:val="none" w:sz="0" w:space="0" w:color="auto"/>
        <w:bottom w:val="none" w:sz="0" w:space="0" w:color="auto"/>
        <w:right w:val="none" w:sz="0" w:space="0" w:color="auto"/>
      </w:divBdr>
    </w:div>
    <w:div w:id="1752852838">
      <w:bodyDiv w:val="1"/>
      <w:marLeft w:val="0"/>
      <w:marRight w:val="0"/>
      <w:marTop w:val="0"/>
      <w:marBottom w:val="0"/>
      <w:divBdr>
        <w:top w:val="none" w:sz="0" w:space="0" w:color="auto"/>
        <w:left w:val="none" w:sz="0" w:space="0" w:color="auto"/>
        <w:bottom w:val="none" w:sz="0" w:space="0" w:color="auto"/>
        <w:right w:val="none" w:sz="0" w:space="0" w:color="auto"/>
      </w:divBdr>
    </w:div>
    <w:div w:id="1752966418">
      <w:bodyDiv w:val="1"/>
      <w:marLeft w:val="0"/>
      <w:marRight w:val="0"/>
      <w:marTop w:val="0"/>
      <w:marBottom w:val="0"/>
      <w:divBdr>
        <w:top w:val="none" w:sz="0" w:space="0" w:color="auto"/>
        <w:left w:val="none" w:sz="0" w:space="0" w:color="auto"/>
        <w:bottom w:val="none" w:sz="0" w:space="0" w:color="auto"/>
        <w:right w:val="none" w:sz="0" w:space="0" w:color="auto"/>
      </w:divBdr>
    </w:div>
    <w:div w:id="1753232426">
      <w:bodyDiv w:val="1"/>
      <w:marLeft w:val="0"/>
      <w:marRight w:val="0"/>
      <w:marTop w:val="0"/>
      <w:marBottom w:val="0"/>
      <w:divBdr>
        <w:top w:val="none" w:sz="0" w:space="0" w:color="auto"/>
        <w:left w:val="none" w:sz="0" w:space="0" w:color="auto"/>
        <w:bottom w:val="none" w:sz="0" w:space="0" w:color="auto"/>
        <w:right w:val="none" w:sz="0" w:space="0" w:color="auto"/>
      </w:divBdr>
    </w:div>
    <w:div w:id="1753548997">
      <w:bodyDiv w:val="1"/>
      <w:marLeft w:val="0"/>
      <w:marRight w:val="0"/>
      <w:marTop w:val="0"/>
      <w:marBottom w:val="0"/>
      <w:divBdr>
        <w:top w:val="none" w:sz="0" w:space="0" w:color="auto"/>
        <w:left w:val="none" w:sz="0" w:space="0" w:color="auto"/>
        <w:bottom w:val="none" w:sz="0" w:space="0" w:color="auto"/>
        <w:right w:val="none" w:sz="0" w:space="0" w:color="auto"/>
      </w:divBdr>
    </w:div>
    <w:div w:id="1753577562">
      <w:bodyDiv w:val="1"/>
      <w:marLeft w:val="0"/>
      <w:marRight w:val="0"/>
      <w:marTop w:val="0"/>
      <w:marBottom w:val="0"/>
      <w:divBdr>
        <w:top w:val="none" w:sz="0" w:space="0" w:color="auto"/>
        <w:left w:val="none" w:sz="0" w:space="0" w:color="auto"/>
        <w:bottom w:val="none" w:sz="0" w:space="0" w:color="auto"/>
        <w:right w:val="none" w:sz="0" w:space="0" w:color="auto"/>
      </w:divBdr>
    </w:div>
    <w:div w:id="1753773228">
      <w:bodyDiv w:val="1"/>
      <w:marLeft w:val="0"/>
      <w:marRight w:val="0"/>
      <w:marTop w:val="0"/>
      <w:marBottom w:val="0"/>
      <w:divBdr>
        <w:top w:val="none" w:sz="0" w:space="0" w:color="auto"/>
        <w:left w:val="none" w:sz="0" w:space="0" w:color="auto"/>
        <w:bottom w:val="none" w:sz="0" w:space="0" w:color="auto"/>
        <w:right w:val="none" w:sz="0" w:space="0" w:color="auto"/>
      </w:divBdr>
    </w:div>
    <w:div w:id="1753970321">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935426">
      <w:bodyDiv w:val="1"/>
      <w:marLeft w:val="0"/>
      <w:marRight w:val="0"/>
      <w:marTop w:val="0"/>
      <w:marBottom w:val="0"/>
      <w:divBdr>
        <w:top w:val="none" w:sz="0" w:space="0" w:color="auto"/>
        <w:left w:val="none" w:sz="0" w:space="0" w:color="auto"/>
        <w:bottom w:val="none" w:sz="0" w:space="0" w:color="auto"/>
        <w:right w:val="none" w:sz="0" w:space="0" w:color="auto"/>
      </w:divBdr>
    </w:div>
    <w:div w:id="1755277776">
      <w:bodyDiv w:val="1"/>
      <w:marLeft w:val="0"/>
      <w:marRight w:val="0"/>
      <w:marTop w:val="0"/>
      <w:marBottom w:val="0"/>
      <w:divBdr>
        <w:top w:val="none" w:sz="0" w:space="0" w:color="auto"/>
        <w:left w:val="none" w:sz="0" w:space="0" w:color="auto"/>
        <w:bottom w:val="none" w:sz="0" w:space="0" w:color="auto"/>
        <w:right w:val="none" w:sz="0" w:space="0" w:color="auto"/>
      </w:divBdr>
    </w:div>
    <w:div w:id="1755780163">
      <w:bodyDiv w:val="1"/>
      <w:marLeft w:val="0"/>
      <w:marRight w:val="0"/>
      <w:marTop w:val="0"/>
      <w:marBottom w:val="0"/>
      <w:divBdr>
        <w:top w:val="none" w:sz="0" w:space="0" w:color="auto"/>
        <w:left w:val="none" w:sz="0" w:space="0" w:color="auto"/>
        <w:bottom w:val="none" w:sz="0" w:space="0" w:color="auto"/>
        <w:right w:val="none" w:sz="0" w:space="0" w:color="auto"/>
      </w:divBdr>
    </w:div>
    <w:div w:id="1756046610">
      <w:bodyDiv w:val="1"/>
      <w:marLeft w:val="0"/>
      <w:marRight w:val="0"/>
      <w:marTop w:val="0"/>
      <w:marBottom w:val="0"/>
      <w:divBdr>
        <w:top w:val="none" w:sz="0" w:space="0" w:color="auto"/>
        <w:left w:val="none" w:sz="0" w:space="0" w:color="auto"/>
        <w:bottom w:val="none" w:sz="0" w:space="0" w:color="auto"/>
        <w:right w:val="none" w:sz="0" w:space="0" w:color="auto"/>
      </w:divBdr>
    </w:div>
    <w:div w:id="1756124430">
      <w:bodyDiv w:val="1"/>
      <w:marLeft w:val="0"/>
      <w:marRight w:val="0"/>
      <w:marTop w:val="0"/>
      <w:marBottom w:val="0"/>
      <w:divBdr>
        <w:top w:val="none" w:sz="0" w:space="0" w:color="auto"/>
        <w:left w:val="none" w:sz="0" w:space="0" w:color="auto"/>
        <w:bottom w:val="none" w:sz="0" w:space="0" w:color="auto"/>
        <w:right w:val="none" w:sz="0" w:space="0" w:color="auto"/>
      </w:divBdr>
    </w:div>
    <w:div w:id="1756126636">
      <w:bodyDiv w:val="1"/>
      <w:marLeft w:val="0"/>
      <w:marRight w:val="0"/>
      <w:marTop w:val="0"/>
      <w:marBottom w:val="0"/>
      <w:divBdr>
        <w:top w:val="none" w:sz="0" w:space="0" w:color="auto"/>
        <w:left w:val="none" w:sz="0" w:space="0" w:color="auto"/>
        <w:bottom w:val="none" w:sz="0" w:space="0" w:color="auto"/>
        <w:right w:val="none" w:sz="0" w:space="0" w:color="auto"/>
      </w:divBdr>
    </w:div>
    <w:div w:id="1756319429">
      <w:bodyDiv w:val="1"/>
      <w:marLeft w:val="0"/>
      <w:marRight w:val="0"/>
      <w:marTop w:val="0"/>
      <w:marBottom w:val="0"/>
      <w:divBdr>
        <w:top w:val="none" w:sz="0" w:space="0" w:color="auto"/>
        <w:left w:val="none" w:sz="0" w:space="0" w:color="auto"/>
        <w:bottom w:val="none" w:sz="0" w:space="0" w:color="auto"/>
        <w:right w:val="none" w:sz="0" w:space="0" w:color="auto"/>
      </w:divBdr>
    </w:div>
    <w:div w:id="1756590723">
      <w:bodyDiv w:val="1"/>
      <w:marLeft w:val="0"/>
      <w:marRight w:val="0"/>
      <w:marTop w:val="0"/>
      <w:marBottom w:val="0"/>
      <w:divBdr>
        <w:top w:val="none" w:sz="0" w:space="0" w:color="auto"/>
        <w:left w:val="none" w:sz="0" w:space="0" w:color="auto"/>
        <w:bottom w:val="none" w:sz="0" w:space="0" w:color="auto"/>
        <w:right w:val="none" w:sz="0" w:space="0" w:color="auto"/>
      </w:divBdr>
    </w:div>
    <w:div w:id="1756976618">
      <w:bodyDiv w:val="1"/>
      <w:marLeft w:val="0"/>
      <w:marRight w:val="0"/>
      <w:marTop w:val="0"/>
      <w:marBottom w:val="0"/>
      <w:divBdr>
        <w:top w:val="none" w:sz="0" w:space="0" w:color="auto"/>
        <w:left w:val="none" w:sz="0" w:space="0" w:color="auto"/>
        <w:bottom w:val="none" w:sz="0" w:space="0" w:color="auto"/>
        <w:right w:val="none" w:sz="0" w:space="0" w:color="auto"/>
      </w:divBdr>
    </w:div>
    <w:div w:id="1757168652">
      <w:bodyDiv w:val="1"/>
      <w:marLeft w:val="0"/>
      <w:marRight w:val="0"/>
      <w:marTop w:val="0"/>
      <w:marBottom w:val="0"/>
      <w:divBdr>
        <w:top w:val="none" w:sz="0" w:space="0" w:color="auto"/>
        <w:left w:val="none" w:sz="0" w:space="0" w:color="auto"/>
        <w:bottom w:val="none" w:sz="0" w:space="0" w:color="auto"/>
        <w:right w:val="none" w:sz="0" w:space="0" w:color="auto"/>
      </w:divBdr>
    </w:div>
    <w:div w:id="1757553100">
      <w:bodyDiv w:val="1"/>
      <w:marLeft w:val="0"/>
      <w:marRight w:val="0"/>
      <w:marTop w:val="0"/>
      <w:marBottom w:val="0"/>
      <w:divBdr>
        <w:top w:val="none" w:sz="0" w:space="0" w:color="auto"/>
        <w:left w:val="none" w:sz="0" w:space="0" w:color="auto"/>
        <w:bottom w:val="none" w:sz="0" w:space="0" w:color="auto"/>
        <w:right w:val="none" w:sz="0" w:space="0" w:color="auto"/>
      </w:divBdr>
    </w:div>
    <w:div w:id="1757627182">
      <w:bodyDiv w:val="1"/>
      <w:marLeft w:val="0"/>
      <w:marRight w:val="0"/>
      <w:marTop w:val="0"/>
      <w:marBottom w:val="0"/>
      <w:divBdr>
        <w:top w:val="none" w:sz="0" w:space="0" w:color="auto"/>
        <w:left w:val="none" w:sz="0" w:space="0" w:color="auto"/>
        <w:bottom w:val="none" w:sz="0" w:space="0" w:color="auto"/>
        <w:right w:val="none" w:sz="0" w:space="0" w:color="auto"/>
      </w:divBdr>
    </w:div>
    <w:div w:id="1758356365">
      <w:bodyDiv w:val="1"/>
      <w:marLeft w:val="0"/>
      <w:marRight w:val="0"/>
      <w:marTop w:val="0"/>
      <w:marBottom w:val="0"/>
      <w:divBdr>
        <w:top w:val="none" w:sz="0" w:space="0" w:color="auto"/>
        <w:left w:val="none" w:sz="0" w:space="0" w:color="auto"/>
        <w:bottom w:val="none" w:sz="0" w:space="0" w:color="auto"/>
        <w:right w:val="none" w:sz="0" w:space="0" w:color="auto"/>
      </w:divBdr>
    </w:div>
    <w:div w:id="1758403540">
      <w:bodyDiv w:val="1"/>
      <w:marLeft w:val="0"/>
      <w:marRight w:val="0"/>
      <w:marTop w:val="0"/>
      <w:marBottom w:val="0"/>
      <w:divBdr>
        <w:top w:val="none" w:sz="0" w:space="0" w:color="auto"/>
        <w:left w:val="none" w:sz="0" w:space="0" w:color="auto"/>
        <w:bottom w:val="none" w:sz="0" w:space="0" w:color="auto"/>
        <w:right w:val="none" w:sz="0" w:space="0" w:color="auto"/>
      </w:divBdr>
    </w:div>
    <w:div w:id="1758406790">
      <w:bodyDiv w:val="1"/>
      <w:marLeft w:val="0"/>
      <w:marRight w:val="0"/>
      <w:marTop w:val="0"/>
      <w:marBottom w:val="0"/>
      <w:divBdr>
        <w:top w:val="none" w:sz="0" w:space="0" w:color="auto"/>
        <w:left w:val="none" w:sz="0" w:space="0" w:color="auto"/>
        <w:bottom w:val="none" w:sz="0" w:space="0" w:color="auto"/>
        <w:right w:val="none" w:sz="0" w:space="0" w:color="auto"/>
      </w:divBdr>
    </w:div>
    <w:div w:id="1758408180">
      <w:bodyDiv w:val="1"/>
      <w:marLeft w:val="0"/>
      <w:marRight w:val="0"/>
      <w:marTop w:val="0"/>
      <w:marBottom w:val="0"/>
      <w:divBdr>
        <w:top w:val="none" w:sz="0" w:space="0" w:color="auto"/>
        <w:left w:val="none" w:sz="0" w:space="0" w:color="auto"/>
        <w:bottom w:val="none" w:sz="0" w:space="0" w:color="auto"/>
        <w:right w:val="none" w:sz="0" w:space="0" w:color="auto"/>
      </w:divBdr>
    </w:div>
    <w:div w:id="1758862982">
      <w:bodyDiv w:val="1"/>
      <w:marLeft w:val="0"/>
      <w:marRight w:val="0"/>
      <w:marTop w:val="0"/>
      <w:marBottom w:val="0"/>
      <w:divBdr>
        <w:top w:val="none" w:sz="0" w:space="0" w:color="auto"/>
        <w:left w:val="none" w:sz="0" w:space="0" w:color="auto"/>
        <w:bottom w:val="none" w:sz="0" w:space="0" w:color="auto"/>
        <w:right w:val="none" w:sz="0" w:space="0" w:color="auto"/>
      </w:divBdr>
    </w:div>
    <w:div w:id="1758986282">
      <w:bodyDiv w:val="1"/>
      <w:marLeft w:val="0"/>
      <w:marRight w:val="0"/>
      <w:marTop w:val="0"/>
      <w:marBottom w:val="0"/>
      <w:divBdr>
        <w:top w:val="none" w:sz="0" w:space="0" w:color="auto"/>
        <w:left w:val="none" w:sz="0" w:space="0" w:color="auto"/>
        <w:bottom w:val="none" w:sz="0" w:space="0" w:color="auto"/>
        <w:right w:val="none" w:sz="0" w:space="0" w:color="auto"/>
      </w:divBdr>
    </w:div>
    <w:div w:id="1759062423">
      <w:bodyDiv w:val="1"/>
      <w:marLeft w:val="0"/>
      <w:marRight w:val="0"/>
      <w:marTop w:val="0"/>
      <w:marBottom w:val="0"/>
      <w:divBdr>
        <w:top w:val="none" w:sz="0" w:space="0" w:color="auto"/>
        <w:left w:val="none" w:sz="0" w:space="0" w:color="auto"/>
        <w:bottom w:val="none" w:sz="0" w:space="0" w:color="auto"/>
        <w:right w:val="none" w:sz="0" w:space="0" w:color="auto"/>
      </w:divBdr>
    </w:div>
    <w:div w:id="1759129304">
      <w:bodyDiv w:val="1"/>
      <w:marLeft w:val="0"/>
      <w:marRight w:val="0"/>
      <w:marTop w:val="0"/>
      <w:marBottom w:val="0"/>
      <w:divBdr>
        <w:top w:val="none" w:sz="0" w:space="0" w:color="auto"/>
        <w:left w:val="none" w:sz="0" w:space="0" w:color="auto"/>
        <w:bottom w:val="none" w:sz="0" w:space="0" w:color="auto"/>
        <w:right w:val="none" w:sz="0" w:space="0" w:color="auto"/>
      </w:divBdr>
    </w:div>
    <w:div w:id="1760641708">
      <w:bodyDiv w:val="1"/>
      <w:marLeft w:val="0"/>
      <w:marRight w:val="0"/>
      <w:marTop w:val="0"/>
      <w:marBottom w:val="0"/>
      <w:divBdr>
        <w:top w:val="none" w:sz="0" w:space="0" w:color="auto"/>
        <w:left w:val="none" w:sz="0" w:space="0" w:color="auto"/>
        <w:bottom w:val="none" w:sz="0" w:space="0" w:color="auto"/>
        <w:right w:val="none" w:sz="0" w:space="0" w:color="auto"/>
      </w:divBdr>
    </w:div>
    <w:div w:id="1761946543">
      <w:bodyDiv w:val="1"/>
      <w:marLeft w:val="0"/>
      <w:marRight w:val="0"/>
      <w:marTop w:val="0"/>
      <w:marBottom w:val="0"/>
      <w:divBdr>
        <w:top w:val="none" w:sz="0" w:space="0" w:color="auto"/>
        <w:left w:val="none" w:sz="0" w:space="0" w:color="auto"/>
        <w:bottom w:val="none" w:sz="0" w:space="0" w:color="auto"/>
        <w:right w:val="none" w:sz="0" w:space="0" w:color="auto"/>
      </w:divBdr>
    </w:div>
    <w:div w:id="1762020052">
      <w:bodyDiv w:val="1"/>
      <w:marLeft w:val="0"/>
      <w:marRight w:val="0"/>
      <w:marTop w:val="0"/>
      <w:marBottom w:val="0"/>
      <w:divBdr>
        <w:top w:val="none" w:sz="0" w:space="0" w:color="auto"/>
        <w:left w:val="none" w:sz="0" w:space="0" w:color="auto"/>
        <w:bottom w:val="none" w:sz="0" w:space="0" w:color="auto"/>
        <w:right w:val="none" w:sz="0" w:space="0" w:color="auto"/>
      </w:divBdr>
    </w:div>
    <w:div w:id="1762292959">
      <w:bodyDiv w:val="1"/>
      <w:marLeft w:val="0"/>
      <w:marRight w:val="0"/>
      <w:marTop w:val="0"/>
      <w:marBottom w:val="0"/>
      <w:divBdr>
        <w:top w:val="none" w:sz="0" w:space="0" w:color="auto"/>
        <w:left w:val="none" w:sz="0" w:space="0" w:color="auto"/>
        <w:bottom w:val="none" w:sz="0" w:space="0" w:color="auto"/>
        <w:right w:val="none" w:sz="0" w:space="0" w:color="auto"/>
      </w:divBdr>
    </w:div>
    <w:div w:id="1762528860">
      <w:bodyDiv w:val="1"/>
      <w:marLeft w:val="0"/>
      <w:marRight w:val="0"/>
      <w:marTop w:val="0"/>
      <w:marBottom w:val="0"/>
      <w:divBdr>
        <w:top w:val="none" w:sz="0" w:space="0" w:color="auto"/>
        <w:left w:val="none" w:sz="0" w:space="0" w:color="auto"/>
        <w:bottom w:val="none" w:sz="0" w:space="0" w:color="auto"/>
        <w:right w:val="none" w:sz="0" w:space="0" w:color="auto"/>
      </w:divBdr>
    </w:div>
    <w:div w:id="1762795882">
      <w:bodyDiv w:val="1"/>
      <w:marLeft w:val="0"/>
      <w:marRight w:val="0"/>
      <w:marTop w:val="0"/>
      <w:marBottom w:val="0"/>
      <w:divBdr>
        <w:top w:val="none" w:sz="0" w:space="0" w:color="auto"/>
        <w:left w:val="none" w:sz="0" w:space="0" w:color="auto"/>
        <w:bottom w:val="none" w:sz="0" w:space="0" w:color="auto"/>
        <w:right w:val="none" w:sz="0" w:space="0" w:color="auto"/>
      </w:divBdr>
    </w:div>
    <w:div w:id="1763447301">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63645049">
      <w:bodyDiv w:val="1"/>
      <w:marLeft w:val="0"/>
      <w:marRight w:val="0"/>
      <w:marTop w:val="0"/>
      <w:marBottom w:val="0"/>
      <w:divBdr>
        <w:top w:val="none" w:sz="0" w:space="0" w:color="auto"/>
        <w:left w:val="none" w:sz="0" w:space="0" w:color="auto"/>
        <w:bottom w:val="none" w:sz="0" w:space="0" w:color="auto"/>
        <w:right w:val="none" w:sz="0" w:space="0" w:color="auto"/>
      </w:divBdr>
    </w:div>
    <w:div w:id="1763987647">
      <w:bodyDiv w:val="1"/>
      <w:marLeft w:val="0"/>
      <w:marRight w:val="0"/>
      <w:marTop w:val="0"/>
      <w:marBottom w:val="0"/>
      <w:divBdr>
        <w:top w:val="none" w:sz="0" w:space="0" w:color="auto"/>
        <w:left w:val="none" w:sz="0" w:space="0" w:color="auto"/>
        <w:bottom w:val="none" w:sz="0" w:space="0" w:color="auto"/>
        <w:right w:val="none" w:sz="0" w:space="0" w:color="auto"/>
      </w:divBdr>
    </w:div>
    <w:div w:id="1764108045">
      <w:bodyDiv w:val="1"/>
      <w:marLeft w:val="0"/>
      <w:marRight w:val="0"/>
      <w:marTop w:val="0"/>
      <w:marBottom w:val="0"/>
      <w:divBdr>
        <w:top w:val="none" w:sz="0" w:space="0" w:color="auto"/>
        <w:left w:val="none" w:sz="0" w:space="0" w:color="auto"/>
        <w:bottom w:val="none" w:sz="0" w:space="0" w:color="auto"/>
        <w:right w:val="none" w:sz="0" w:space="0" w:color="auto"/>
      </w:divBdr>
    </w:div>
    <w:div w:id="1764641693">
      <w:bodyDiv w:val="1"/>
      <w:marLeft w:val="0"/>
      <w:marRight w:val="0"/>
      <w:marTop w:val="0"/>
      <w:marBottom w:val="0"/>
      <w:divBdr>
        <w:top w:val="none" w:sz="0" w:space="0" w:color="auto"/>
        <w:left w:val="none" w:sz="0" w:space="0" w:color="auto"/>
        <w:bottom w:val="none" w:sz="0" w:space="0" w:color="auto"/>
        <w:right w:val="none" w:sz="0" w:space="0" w:color="auto"/>
      </w:divBdr>
    </w:div>
    <w:div w:id="1764648465">
      <w:bodyDiv w:val="1"/>
      <w:marLeft w:val="0"/>
      <w:marRight w:val="0"/>
      <w:marTop w:val="0"/>
      <w:marBottom w:val="0"/>
      <w:divBdr>
        <w:top w:val="none" w:sz="0" w:space="0" w:color="auto"/>
        <w:left w:val="none" w:sz="0" w:space="0" w:color="auto"/>
        <w:bottom w:val="none" w:sz="0" w:space="0" w:color="auto"/>
        <w:right w:val="none" w:sz="0" w:space="0" w:color="auto"/>
      </w:divBdr>
    </w:div>
    <w:div w:id="1764689458">
      <w:bodyDiv w:val="1"/>
      <w:marLeft w:val="0"/>
      <w:marRight w:val="0"/>
      <w:marTop w:val="0"/>
      <w:marBottom w:val="0"/>
      <w:divBdr>
        <w:top w:val="none" w:sz="0" w:space="0" w:color="auto"/>
        <w:left w:val="none" w:sz="0" w:space="0" w:color="auto"/>
        <w:bottom w:val="none" w:sz="0" w:space="0" w:color="auto"/>
        <w:right w:val="none" w:sz="0" w:space="0" w:color="auto"/>
      </w:divBdr>
    </w:div>
    <w:div w:id="1764690896">
      <w:bodyDiv w:val="1"/>
      <w:marLeft w:val="0"/>
      <w:marRight w:val="0"/>
      <w:marTop w:val="0"/>
      <w:marBottom w:val="0"/>
      <w:divBdr>
        <w:top w:val="none" w:sz="0" w:space="0" w:color="auto"/>
        <w:left w:val="none" w:sz="0" w:space="0" w:color="auto"/>
        <w:bottom w:val="none" w:sz="0" w:space="0" w:color="auto"/>
        <w:right w:val="none" w:sz="0" w:space="0" w:color="auto"/>
      </w:divBdr>
    </w:div>
    <w:div w:id="1764913556">
      <w:bodyDiv w:val="1"/>
      <w:marLeft w:val="0"/>
      <w:marRight w:val="0"/>
      <w:marTop w:val="0"/>
      <w:marBottom w:val="0"/>
      <w:divBdr>
        <w:top w:val="none" w:sz="0" w:space="0" w:color="auto"/>
        <w:left w:val="none" w:sz="0" w:space="0" w:color="auto"/>
        <w:bottom w:val="none" w:sz="0" w:space="0" w:color="auto"/>
        <w:right w:val="none" w:sz="0" w:space="0" w:color="auto"/>
      </w:divBdr>
    </w:div>
    <w:div w:id="1765493446">
      <w:bodyDiv w:val="1"/>
      <w:marLeft w:val="0"/>
      <w:marRight w:val="0"/>
      <w:marTop w:val="0"/>
      <w:marBottom w:val="0"/>
      <w:divBdr>
        <w:top w:val="none" w:sz="0" w:space="0" w:color="auto"/>
        <w:left w:val="none" w:sz="0" w:space="0" w:color="auto"/>
        <w:bottom w:val="none" w:sz="0" w:space="0" w:color="auto"/>
        <w:right w:val="none" w:sz="0" w:space="0" w:color="auto"/>
      </w:divBdr>
    </w:div>
    <w:div w:id="1765540111">
      <w:bodyDiv w:val="1"/>
      <w:marLeft w:val="0"/>
      <w:marRight w:val="0"/>
      <w:marTop w:val="0"/>
      <w:marBottom w:val="0"/>
      <w:divBdr>
        <w:top w:val="none" w:sz="0" w:space="0" w:color="auto"/>
        <w:left w:val="none" w:sz="0" w:space="0" w:color="auto"/>
        <w:bottom w:val="none" w:sz="0" w:space="0" w:color="auto"/>
        <w:right w:val="none" w:sz="0" w:space="0" w:color="auto"/>
      </w:divBdr>
    </w:div>
    <w:div w:id="1766412894">
      <w:bodyDiv w:val="1"/>
      <w:marLeft w:val="0"/>
      <w:marRight w:val="0"/>
      <w:marTop w:val="0"/>
      <w:marBottom w:val="0"/>
      <w:divBdr>
        <w:top w:val="none" w:sz="0" w:space="0" w:color="auto"/>
        <w:left w:val="none" w:sz="0" w:space="0" w:color="auto"/>
        <w:bottom w:val="none" w:sz="0" w:space="0" w:color="auto"/>
        <w:right w:val="none" w:sz="0" w:space="0" w:color="auto"/>
      </w:divBdr>
    </w:div>
    <w:div w:id="1766993857">
      <w:bodyDiv w:val="1"/>
      <w:marLeft w:val="0"/>
      <w:marRight w:val="0"/>
      <w:marTop w:val="0"/>
      <w:marBottom w:val="0"/>
      <w:divBdr>
        <w:top w:val="none" w:sz="0" w:space="0" w:color="auto"/>
        <w:left w:val="none" w:sz="0" w:space="0" w:color="auto"/>
        <w:bottom w:val="none" w:sz="0" w:space="0" w:color="auto"/>
        <w:right w:val="none" w:sz="0" w:space="0" w:color="auto"/>
      </w:divBdr>
    </w:div>
    <w:div w:id="1766994777">
      <w:bodyDiv w:val="1"/>
      <w:marLeft w:val="0"/>
      <w:marRight w:val="0"/>
      <w:marTop w:val="0"/>
      <w:marBottom w:val="0"/>
      <w:divBdr>
        <w:top w:val="none" w:sz="0" w:space="0" w:color="auto"/>
        <w:left w:val="none" w:sz="0" w:space="0" w:color="auto"/>
        <w:bottom w:val="none" w:sz="0" w:space="0" w:color="auto"/>
        <w:right w:val="none" w:sz="0" w:space="0" w:color="auto"/>
      </w:divBdr>
    </w:div>
    <w:div w:id="1767068716">
      <w:bodyDiv w:val="1"/>
      <w:marLeft w:val="0"/>
      <w:marRight w:val="0"/>
      <w:marTop w:val="0"/>
      <w:marBottom w:val="0"/>
      <w:divBdr>
        <w:top w:val="none" w:sz="0" w:space="0" w:color="auto"/>
        <w:left w:val="none" w:sz="0" w:space="0" w:color="auto"/>
        <w:bottom w:val="none" w:sz="0" w:space="0" w:color="auto"/>
        <w:right w:val="none" w:sz="0" w:space="0" w:color="auto"/>
      </w:divBdr>
    </w:div>
    <w:div w:id="1767119043">
      <w:bodyDiv w:val="1"/>
      <w:marLeft w:val="0"/>
      <w:marRight w:val="0"/>
      <w:marTop w:val="0"/>
      <w:marBottom w:val="0"/>
      <w:divBdr>
        <w:top w:val="none" w:sz="0" w:space="0" w:color="auto"/>
        <w:left w:val="none" w:sz="0" w:space="0" w:color="auto"/>
        <w:bottom w:val="none" w:sz="0" w:space="0" w:color="auto"/>
        <w:right w:val="none" w:sz="0" w:space="0" w:color="auto"/>
      </w:divBdr>
    </w:div>
    <w:div w:id="1767261186">
      <w:bodyDiv w:val="1"/>
      <w:marLeft w:val="0"/>
      <w:marRight w:val="0"/>
      <w:marTop w:val="0"/>
      <w:marBottom w:val="0"/>
      <w:divBdr>
        <w:top w:val="none" w:sz="0" w:space="0" w:color="auto"/>
        <w:left w:val="none" w:sz="0" w:space="0" w:color="auto"/>
        <w:bottom w:val="none" w:sz="0" w:space="0" w:color="auto"/>
        <w:right w:val="none" w:sz="0" w:space="0" w:color="auto"/>
      </w:divBdr>
    </w:div>
    <w:div w:id="1767731873">
      <w:bodyDiv w:val="1"/>
      <w:marLeft w:val="0"/>
      <w:marRight w:val="0"/>
      <w:marTop w:val="0"/>
      <w:marBottom w:val="0"/>
      <w:divBdr>
        <w:top w:val="none" w:sz="0" w:space="0" w:color="auto"/>
        <w:left w:val="none" w:sz="0" w:space="0" w:color="auto"/>
        <w:bottom w:val="none" w:sz="0" w:space="0" w:color="auto"/>
        <w:right w:val="none" w:sz="0" w:space="0" w:color="auto"/>
      </w:divBdr>
    </w:div>
    <w:div w:id="1767965893">
      <w:bodyDiv w:val="1"/>
      <w:marLeft w:val="0"/>
      <w:marRight w:val="0"/>
      <w:marTop w:val="0"/>
      <w:marBottom w:val="0"/>
      <w:divBdr>
        <w:top w:val="none" w:sz="0" w:space="0" w:color="auto"/>
        <w:left w:val="none" w:sz="0" w:space="0" w:color="auto"/>
        <w:bottom w:val="none" w:sz="0" w:space="0" w:color="auto"/>
        <w:right w:val="none" w:sz="0" w:space="0" w:color="auto"/>
      </w:divBdr>
    </w:div>
    <w:div w:id="1768119213">
      <w:bodyDiv w:val="1"/>
      <w:marLeft w:val="0"/>
      <w:marRight w:val="0"/>
      <w:marTop w:val="0"/>
      <w:marBottom w:val="0"/>
      <w:divBdr>
        <w:top w:val="none" w:sz="0" w:space="0" w:color="auto"/>
        <w:left w:val="none" w:sz="0" w:space="0" w:color="auto"/>
        <w:bottom w:val="none" w:sz="0" w:space="0" w:color="auto"/>
        <w:right w:val="none" w:sz="0" w:space="0" w:color="auto"/>
      </w:divBdr>
    </w:div>
    <w:div w:id="1768230263">
      <w:bodyDiv w:val="1"/>
      <w:marLeft w:val="0"/>
      <w:marRight w:val="0"/>
      <w:marTop w:val="0"/>
      <w:marBottom w:val="0"/>
      <w:divBdr>
        <w:top w:val="none" w:sz="0" w:space="0" w:color="auto"/>
        <w:left w:val="none" w:sz="0" w:space="0" w:color="auto"/>
        <w:bottom w:val="none" w:sz="0" w:space="0" w:color="auto"/>
        <w:right w:val="none" w:sz="0" w:space="0" w:color="auto"/>
      </w:divBdr>
    </w:div>
    <w:div w:id="1768312570">
      <w:bodyDiv w:val="1"/>
      <w:marLeft w:val="0"/>
      <w:marRight w:val="0"/>
      <w:marTop w:val="0"/>
      <w:marBottom w:val="0"/>
      <w:divBdr>
        <w:top w:val="none" w:sz="0" w:space="0" w:color="auto"/>
        <w:left w:val="none" w:sz="0" w:space="0" w:color="auto"/>
        <w:bottom w:val="none" w:sz="0" w:space="0" w:color="auto"/>
        <w:right w:val="none" w:sz="0" w:space="0" w:color="auto"/>
      </w:divBdr>
    </w:div>
    <w:div w:id="1768846202">
      <w:bodyDiv w:val="1"/>
      <w:marLeft w:val="0"/>
      <w:marRight w:val="0"/>
      <w:marTop w:val="0"/>
      <w:marBottom w:val="0"/>
      <w:divBdr>
        <w:top w:val="none" w:sz="0" w:space="0" w:color="auto"/>
        <w:left w:val="none" w:sz="0" w:space="0" w:color="auto"/>
        <w:bottom w:val="none" w:sz="0" w:space="0" w:color="auto"/>
        <w:right w:val="none" w:sz="0" w:space="0" w:color="auto"/>
      </w:divBdr>
    </w:div>
    <w:div w:id="1769422375">
      <w:bodyDiv w:val="1"/>
      <w:marLeft w:val="0"/>
      <w:marRight w:val="0"/>
      <w:marTop w:val="0"/>
      <w:marBottom w:val="0"/>
      <w:divBdr>
        <w:top w:val="none" w:sz="0" w:space="0" w:color="auto"/>
        <w:left w:val="none" w:sz="0" w:space="0" w:color="auto"/>
        <w:bottom w:val="none" w:sz="0" w:space="0" w:color="auto"/>
        <w:right w:val="none" w:sz="0" w:space="0" w:color="auto"/>
      </w:divBdr>
    </w:div>
    <w:div w:id="1769425601">
      <w:bodyDiv w:val="1"/>
      <w:marLeft w:val="0"/>
      <w:marRight w:val="0"/>
      <w:marTop w:val="0"/>
      <w:marBottom w:val="0"/>
      <w:divBdr>
        <w:top w:val="none" w:sz="0" w:space="0" w:color="auto"/>
        <w:left w:val="none" w:sz="0" w:space="0" w:color="auto"/>
        <w:bottom w:val="none" w:sz="0" w:space="0" w:color="auto"/>
        <w:right w:val="none" w:sz="0" w:space="0" w:color="auto"/>
      </w:divBdr>
    </w:div>
    <w:div w:id="1769425862">
      <w:bodyDiv w:val="1"/>
      <w:marLeft w:val="0"/>
      <w:marRight w:val="0"/>
      <w:marTop w:val="0"/>
      <w:marBottom w:val="0"/>
      <w:divBdr>
        <w:top w:val="none" w:sz="0" w:space="0" w:color="auto"/>
        <w:left w:val="none" w:sz="0" w:space="0" w:color="auto"/>
        <w:bottom w:val="none" w:sz="0" w:space="0" w:color="auto"/>
        <w:right w:val="none" w:sz="0" w:space="0" w:color="auto"/>
      </w:divBdr>
    </w:div>
    <w:div w:id="1769495900">
      <w:bodyDiv w:val="1"/>
      <w:marLeft w:val="0"/>
      <w:marRight w:val="0"/>
      <w:marTop w:val="0"/>
      <w:marBottom w:val="0"/>
      <w:divBdr>
        <w:top w:val="none" w:sz="0" w:space="0" w:color="auto"/>
        <w:left w:val="none" w:sz="0" w:space="0" w:color="auto"/>
        <w:bottom w:val="none" w:sz="0" w:space="0" w:color="auto"/>
        <w:right w:val="none" w:sz="0" w:space="0" w:color="auto"/>
      </w:divBdr>
    </w:div>
    <w:div w:id="1769543883">
      <w:bodyDiv w:val="1"/>
      <w:marLeft w:val="0"/>
      <w:marRight w:val="0"/>
      <w:marTop w:val="0"/>
      <w:marBottom w:val="0"/>
      <w:divBdr>
        <w:top w:val="none" w:sz="0" w:space="0" w:color="auto"/>
        <w:left w:val="none" w:sz="0" w:space="0" w:color="auto"/>
        <w:bottom w:val="none" w:sz="0" w:space="0" w:color="auto"/>
        <w:right w:val="none" w:sz="0" w:space="0" w:color="auto"/>
      </w:divBdr>
    </w:div>
    <w:div w:id="1769544398">
      <w:bodyDiv w:val="1"/>
      <w:marLeft w:val="0"/>
      <w:marRight w:val="0"/>
      <w:marTop w:val="0"/>
      <w:marBottom w:val="0"/>
      <w:divBdr>
        <w:top w:val="none" w:sz="0" w:space="0" w:color="auto"/>
        <w:left w:val="none" w:sz="0" w:space="0" w:color="auto"/>
        <w:bottom w:val="none" w:sz="0" w:space="0" w:color="auto"/>
        <w:right w:val="none" w:sz="0" w:space="0" w:color="auto"/>
      </w:divBdr>
    </w:div>
    <w:div w:id="1769961829">
      <w:bodyDiv w:val="1"/>
      <w:marLeft w:val="0"/>
      <w:marRight w:val="0"/>
      <w:marTop w:val="0"/>
      <w:marBottom w:val="0"/>
      <w:divBdr>
        <w:top w:val="none" w:sz="0" w:space="0" w:color="auto"/>
        <w:left w:val="none" w:sz="0" w:space="0" w:color="auto"/>
        <w:bottom w:val="none" w:sz="0" w:space="0" w:color="auto"/>
        <w:right w:val="none" w:sz="0" w:space="0" w:color="auto"/>
      </w:divBdr>
    </w:div>
    <w:div w:id="1770196857">
      <w:bodyDiv w:val="1"/>
      <w:marLeft w:val="0"/>
      <w:marRight w:val="0"/>
      <w:marTop w:val="0"/>
      <w:marBottom w:val="0"/>
      <w:divBdr>
        <w:top w:val="none" w:sz="0" w:space="0" w:color="auto"/>
        <w:left w:val="none" w:sz="0" w:space="0" w:color="auto"/>
        <w:bottom w:val="none" w:sz="0" w:space="0" w:color="auto"/>
        <w:right w:val="none" w:sz="0" w:space="0" w:color="auto"/>
      </w:divBdr>
    </w:div>
    <w:div w:id="1770853595">
      <w:bodyDiv w:val="1"/>
      <w:marLeft w:val="0"/>
      <w:marRight w:val="0"/>
      <w:marTop w:val="0"/>
      <w:marBottom w:val="0"/>
      <w:divBdr>
        <w:top w:val="none" w:sz="0" w:space="0" w:color="auto"/>
        <w:left w:val="none" w:sz="0" w:space="0" w:color="auto"/>
        <w:bottom w:val="none" w:sz="0" w:space="0" w:color="auto"/>
        <w:right w:val="none" w:sz="0" w:space="0" w:color="auto"/>
      </w:divBdr>
    </w:div>
    <w:div w:id="1771199117">
      <w:bodyDiv w:val="1"/>
      <w:marLeft w:val="0"/>
      <w:marRight w:val="0"/>
      <w:marTop w:val="0"/>
      <w:marBottom w:val="0"/>
      <w:divBdr>
        <w:top w:val="none" w:sz="0" w:space="0" w:color="auto"/>
        <w:left w:val="none" w:sz="0" w:space="0" w:color="auto"/>
        <w:bottom w:val="none" w:sz="0" w:space="0" w:color="auto"/>
        <w:right w:val="none" w:sz="0" w:space="0" w:color="auto"/>
      </w:divBdr>
    </w:div>
    <w:div w:id="1771242327">
      <w:bodyDiv w:val="1"/>
      <w:marLeft w:val="0"/>
      <w:marRight w:val="0"/>
      <w:marTop w:val="0"/>
      <w:marBottom w:val="0"/>
      <w:divBdr>
        <w:top w:val="none" w:sz="0" w:space="0" w:color="auto"/>
        <w:left w:val="none" w:sz="0" w:space="0" w:color="auto"/>
        <w:bottom w:val="none" w:sz="0" w:space="0" w:color="auto"/>
        <w:right w:val="none" w:sz="0" w:space="0" w:color="auto"/>
      </w:divBdr>
    </w:div>
    <w:div w:id="1771320191">
      <w:bodyDiv w:val="1"/>
      <w:marLeft w:val="0"/>
      <w:marRight w:val="0"/>
      <w:marTop w:val="0"/>
      <w:marBottom w:val="0"/>
      <w:divBdr>
        <w:top w:val="none" w:sz="0" w:space="0" w:color="auto"/>
        <w:left w:val="none" w:sz="0" w:space="0" w:color="auto"/>
        <w:bottom w:val="none" w:sz="0" w:space="0" w:color="auto"/>
        <w:right w:val="none" w:sz="0" w:space="0" w:color="auto"/>
      </w:divBdr>
    </w:div>
    <w:div w:id="1771389331">
      <w:bodyDiv w:val="1"/>
      <w:marLeft w:val="0"/>
      <w:marRight w:val="0"/>
      <w:marTop w:val="0"/>
      <w:marBottom w:val="0"/>
      <w:divBdr>
        <w:top w:val="none" w:sz="0" w:space="0" w:color="auto"/>
        <w:left w:val="none" w:sz="0" w:space="0" w:color="auto"/>
        <w:bottom w:val="none" w:sz="0" w:space="0" w:color="auto"/>
        <w:right w:val="none" w:sz="0" w:space="0" w:color="auto"/>
      </w:divBdr>
    </w:div>
    <w:div w:id="1771852101">
      <w:bodyDiv w:val="1"/>
      <w:marLeft w:val="0"/>
      <w:marRight w:val="0"/>
      <w:marTop w:val="0"/>
      <w:marBottom w:val="0"/>
      <w:divBdr>
        <w:top w:val="none" w:sz="0" w:space="0" w:color="auto"/>
        <w:left w:val="none" w:sz="0" w:space="0" w:color="auto"/>
        <w:bottom w:val="none" w:sz="0" w:space="0" w:color="auto"/>
        <w:right w:val="none" w:sz="0" w:space="0" w:color="auto"/>
      </w:divBdr>
    </w:div>
    <w:div w:id="1771854363">
      <w:bodyDiv w:val="1"/>
      <w:marLeft w:val="0"/>
      <w:marRight w:val="0"/>
      <w:marTop w:val="0"/>
      <w:marBottom w:val="0"/>
      <w:divBdr>
        <w:top w:val="none" w:sz="0" w:space="0" w:color="auto"/>
        <w:left w:val="none" w:sz="0" w:space="0" w:color="auto"/>
        <w:bottom w:val="none" w:sz="0" w:space="0" w:color="auto"/>
        <w:right w:val="none" w:sz="0" w:space="0" w:color="auto"/>
      </w:divBdr>
    </w:div>
    <w:div w:id="1772041986">
      <w:bodyDiv w:val="1"/>
      <w:marLeft w:val="0"/>
      <w:marRight w:val="0"/>
      <w:marTop w:val="0"/>
      <w:marBottom w:val="0"/>
      <w:divBdr>
        <w:top w:val="none" w:sz="0" w:space="0" w:color="auto"/>
        <w:left w:val="none" w:sz="0" w:space="0" w:color="auto"/>
        <w:bottom w:val="none" w:sz="0" w:space="0" w:color="auto"/>
        <w:right w:val="none" w:sz="0" w:space="0" w:color="auto"/>
      </w:divBdr>
    </w:div>
    <w:div w:id="1772050637">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430734">
      <w:bodyDiv w:val="1"/>
      <w:marLeft w:val="0"/>
      <w:marRight w:val="0"/>
      <w:marTop w:val="0"/>
      <w:marBottom w:val="0"/>
      <w:divBdr>
        <w:top w:val="none" w:sz="0" w:space="0" w:color="auto"/>
        <w:left w:val="none" w:sz="0" w:space="0" w:color="auto"/>
        <w:bottom w:val="none" w:sz="0" w:space="0" w:color="auto"/>
        <w:right w:val="none" w:sz="0" w:space="0" w:color="auto"/>
      </w:divBdr>
    </w:div>
    <w:div w:id="1772509289">
      <w:bodyDiv w:val="1"/>
      <w:marLeft w:val="0"/>
      <w:marRight w:val="0"/>
      <w:marTop w:val="0"/>
      <w:marBottom w:val="0"/>
      <w:divBdr>
        <w:top w:val="none" w:sz="0" w:space="0" w:color="auto"/>
        <w:left w:val="none" w:sz="0" w:space="0" w:color="auto"/>
        <w:bottom w:val="none" w:sz="0" w:space="0" w:color="auto"/>
        <w:right w:val="none" w:sz="0" w:space="0" w:color="auto"/>
      </w:divBdr>
    </w:div>
    <w:div w:id="1772971120">
      <w:bodyDiv w:val="1"/>
      <w:marLeft w:val="0"/>
      <w:marRight w:val="0"/>
      <w:marTop w:val="0"/>
      <w:marBottom w:val="0"/>
      <w:divBdr>
        <w:top w:val="none" w:sz="0" w:space="0" w:color="auto"/>
        <w:left w:val="none" w:sz="0" w:space="0" w:color="auto"/>
        <w:bottom w:val="none" w:sz="0" w:space="0" w:color="auto"/>
        <w:right w:val="none" w:sz="0" w:space="0" w:color="auto"/>
      </w:divBdr>
    </w:div>
    <w:div w:id="1773433517">
      <w:bodyDiv w:val="1"/>
      <w:marLeft w:val="0"/>
      <w:marRight w:val="0"/>
      <w:marTop w:val="0"/>
      <w:marBottom w:val="0"/>
      <w:divBdr>
        <w:top w:val="none" w:sz="0" w:space="0" w:color="auto"/>
        <w:left w:val="none" w:sz="0" w:space="0" w:color="auto"/>
        <w:bottom w:val="none" w:sz="0" w:space="0" w:color="auto"/>
        <w:right w:val="none" w:sz="0" w:space="0" w:color="auto"/>
      </w:divBdr>
      <w:divsChild>
        <w:div w:id="1536044812">
          <w:marLeft w:val="0"/>
          <w:marRight w:val="0"/>
          <w:marTop w:val="0"/>
          <w:marBottom w:val="0"/>
          <w:divBdr>
            <w:top w:val="none" w:sz="0" w:space="0" w:color="auto"/>
            <w:left w:val="none" w:sz="0" w:space="0" w:color="auto"/>
            <w:bottom w:val="none" w:sz="0" w:space="0" w:color="auto"/>
            <w:right w:val="none" w:sz="0" w:space="0" w:color="auto"/>
          </w:divBdr>
        </w:div>
      </w:divsChild>
    </w:div>
    <w:div w:id="1773545708">
      <w:bodyDiv w:val="1"/>
      <w:marLeft w:val="0"/>
      <w:marRight w:val="0"/>
      <w:marTop w:val="0"/>
      <w:marBottom w:val="0"/>
      <w:divBdr>
        <w:top w:val="none" w:sz="0" w:space="0" w:color="auto"/>
        <w:left w:val="none" w:sz="0" w:space="0" w:color="auto"/>
        <w:bottom w:val="none" w:sz="0" w:space="0" w:color="auto"/>
        <w:right w:val="none" w:sz="0" w:space="0" w:color="auto"/>
      </w:divBdr>
    </w:div>
    <w:div w:id="1773553481">
      <w:bodyDiv w:val="1"/>
      <w:marLeft w:val="0"/>
      <w:marRight w:val="0"/>
      <w:marTop w:val="0"/>
      <w:marBottom w:val="0"/>
      <w:divBdr>
        <w:top w:val="none" w:sz="0" w:space="0" w:color="auto"/>
        <w:left w:val="none" w:sz="0" w:space="0" w:color="auto"/>
        <w:bottom w:val="none" w:sz="0" w:space="0" w:color="auto"/>
        <w:right w:val="none" w:sz="0" w:space="0" w:color="auto"/>
      </w:divBdr>
    </w:div>
    <w:div w:id="1773940974">
      <w:bodyDiv w:val="1"/>
      <w:marLeft w:val="0"/>
      <w:marRight w:val="0"/>
      <w:marTop w:val="0"/>
      <w:marBottom w:val="0"/>
      <w:divBdr>
        <w:top w:val="none" w:sz="0" w:space="0" w:color="auto"/>
        <w:left w:val="none" w:sz="0" w:space="0" w:color="auto"/>
        <w:bottom w:val="none" w:sz="0" w:space="0" w:color="auto"/>
        <w:right w:val="none" w:sz="0" w:space="0" w:color="auto"/>
      </w:divBdr>
    </w:div>
    <w:div w:id="1774016598">
      <w:bodyDiv w:val="1"/>
      <w:marLeft w:val="0"/>
      <w:marRight w:val="0"/>
      <w:marTop w:val="0"/>
      <w:marBottom w:val="0"/>
      <w:divBdr>
        <w:top w:val="none" w:sz="0" w:space="0" w:color="auto"/>
        <w:left w:val="none" w:sz="0" w:space="0" w:color="auto"/>
        <w:bottom w:val="none" w:sz="0" w:space="0" w:color="auto"/>
        <w:right w:val="none" w:sz="0" w:space="0" w:color="auto"/>
      </w:divBdr>
    </w:div>
    <w:div w:id="1774209744">
      <w:bodyDiv w:val="1"/>
      <w:marLeft w:val="0"/>
      <w:marRight w:val="0"/>
      <w:marTop w:val="0"/>
      <w:marBottom w:val="0"/>
      <w:divBdr>
        <w:top w:val="none" w:sz="0" w:space="0" w:color="auto"/>
        <w:left w:val="none" w:sz="0" w:space="0" w:color="auto"/>
        <w:bottom w:val="none" w:sz="0" w:space="0" w:color="auto"/>
        <w:right w:val="none" w:sz="0" w:space="0" w:color="auto"/>
      </w:divBdr>
    </w:div>
    <w:div w:id="1774665758">
      <w:bodyDiv w:val="1"/>
      <w:marLeft w:val="0"/>
      <w:marRight w:val="0"/>
      <w:marTop w:val="0"/>
      <w:marBottom w:val="0"/>
      <w:divBdr>
        <w:top w:val="none" w:sz="0" w:space="0" w:color="auto"/>
        <w:left w:val="none" w:sz="0" w:space="0" w:color="auto"/>
        <w:bottom w:val="none" w:sz="0" w:space="0" w:color="auto"/>
        <w:right w:val="none" w:sz="0" w:space="0" w:color="auto"/>
      </w:divBdr>
    </w:div>
    <w:div w:id="1774743682">
      <w:bodyDiv w:val="1"/>
      <w:marLeft w:val="0"/>
      <w:marRight w:val="0"/>
      <w:marTop w:val="0"/>
      <w:marBottom w:val="0"/>
      <w:divBdr>
        <w:top w:val="none" w:sz="0" w:space="0" w:color="auto"/>
        <w:left w:val="none" w:sz="0" w:space="0" w:color="auto"/>
        <w:bottom w:val="none" w:sz="0" w:space="0" w:color="auto"/>
        <w:right w:val="none" w:sz="0" w:space="0" w:color="auto"/>
      </w:divBdr>
    </w:div>
    <w:div w:id="1774939487">
      <w:bodyDiv w:val="1"/>
      <w:marLeft w:val="0"/>
      <w:marRight w:val="0"/>
      <w:marTop w:val="0"/>
      <w:marBottom w:val="0"/>
      <w:divBdr>
        <w:top w:val="none" w:sz="0" w:space="0" w:color="auto"/>
        <w:left w:val="none" w:sz="0" w:space="0" w:color="auto"/>
        <w:bottom w:val="none" w:sz="0" w:space="0" w:color="auto"/>
        <w:right w:val="none" w:sz="0" w:space="0" w:color="auto"/>
      </w:divBdr>
    </w:div>
    <w:div w:id="1775053567">
      <w:bodyDiv w:val="1"/>
      <w:marLeft w:val="0"/>
      <w:marRight w:val="0"/>
      <w:marTop w:val="0"/>
      <w:marBottom w:val="0"/>
      <w:divBdr>
        <w:top w:val="none" w:sz="0" w:space="0" w:color="auto"/>
        <w:left w:val="none" w:sz="0" w:space="0" w:color="auto"/>
        <w:bottom w:val="none" w:sz="0" w:space="0" w:color="auto"/>
        <w:right w:val="none" w:sz="0" w:space="0" w:color="auto"/>
      </w:divBdr>
    </w:div>
    <w:div w:id="1775131202">
      <w:bodyDiv w:val="1"/>
      <w:marLeft w:val="0"/>
      <w:marRight w:val="0"/>
      <w:marTop w:val="0"/>
      <w:marBottom w:val="0"/>
      <w:divBdr>
        <w:top w:val="none" w:sz="0" w:space="0" w:color="auto"/>
        <w:left w:val="none" w:sz="0" w:space="0" w:color="auto"/>
        <w:bottom w:val="none" w:sz="0" w:space="0" w:color="auto"/>
        <w:right w:val="none" w:sz="0" w:space="0" w:color="auto"/>
      </w:divBdr>
    </w:div>
    <w:div w:id="1775250302">
      <w:bodyDiv w:val="1"/>
      <w:marLeft w:val="0"/>
      <w:marRight w:val="0"/>
      <w:marTop w:val="0"/>
      <w:marBottom w:val="0"/>
      <w:divBdr>
        <w:top w:val="none" w:sz="0" w:space="0" w:color="auto"/>
        <w:left w:val="none" w:sz="0" w:space="0" w:color="auto"/>
        <w:bottom w:val="none" w:sz="0" w:space="0" w:color="auto"/>
        <w:right w:val="none" w:sz="0" w:space="0" w:color="auto"/>
      </w:divBdr>
    </w:div>
    <w:div w:id="1775326452">
      <w:bodyDiv w:val="1"/>
      <w:marLeft w:val="0"/>
      <w:marRight w:val="0"/>
      <w:marTop w:val="0"/>
      <w:marBottom w:val="0"/>
      <w:divBdr>
        <w:top w:val="none" w:sz="0" w:space="0" w:color="auto"/>
        <w:left w:val="none" w:sz="0" w:space="0" w:color="auto"/>
        <w:bottom w:val="none" w:sz="0" w:space="0" w:color="auto"/>
        <w:right w:val="none" w:sz="0" w:space="0" w:color="auto"/>
      </w:divBdr>
    </w:div>
    <w:div w:id="1775783546">
      <w:bodyDiv w:val="1"/>
      <w:marLeft w:val="0"/>
      <w:marRight w:val="0"/>
      <w:marTop w:val="0"/>
      <w:marBottom w:val="0"/>
      <w:divBdr>
        <w:top w:val="none" w:sz="0" w:space="0" w:color="auto"/>
        <w:left w:val="none" w:sz="0" w:space="0" w:color="auto"/>
        <w:bottom w:val="none" w:sz="0" w:space="0" w:color="auto"/>
        <w:right w:val="none" w:sz="0" w:space="0" w:color="auto"/>
      </w:divBdr>
    </w:div>
    <w:div w:id="1776050166">
      <w:bodyDiv w:val="1"/>
      <w:marLeft w:val="0"/>
      <w:marRight w:val="0"/>
      <w:marTop w:val="0"/>
      <w:marBottom w:val="0"/>
      <w:divBdr>
        <w:top w:val="none" w:sz="0" w:space="0" w:color="auto"/>
        <w:left w:val="none" w:sz="0" w:space="0" w:color="auto"/>
        <w:bottom w:val="none" w:sz="0" w:space="0" w:color="auto"/>
        <w:right w:val="none" w:sz="0" w:space="0" w:color="auto"/>
      </w:divBdr>
    </w:div>
    <w:div w:id="1776484798">
      <w:bodyDiv w:val="1"/>
      <w:marLeft w:val="0"/>
      <w:marRight w:val="0"/>
      <w:marTop w:val="0"/>
      <w:marBottom w:val="0"/>
      <w:divBdr>
        <w:top w:val="none" w:sz="0" w:space="0" w:color="auto"/>
        <w:left w:val="none" w:sz="0" w:space="0" w:color="auto"/>
        <w:bottom w:val="none" w:sz="0" w:space="0" w:color="auto"/>
        <w:right w:val="none" w:sz="0" w:space="0" w:color="auto"/>
      </w:divBdr>
    </w:div>
    <w:div w:id="1776710559">
      <w:bodyDiv w:val="1"/>
      <w:marLeft w:val="0"/>
      <w:marRight w:val="0"/>
      <w:marTop w:val="0"/>
      <w:marBottom w:val="0"/>
      <w:divBdr>
        <w:top w:val="none" w:sz="0" w:space="0" w:color="auto"/>
        <w:left w:val="none" w:sz="0" w:space="0" w:color="auto"/>
        <w:bottom w:val="none" w:sz="0" w:space="0" w:color="auto"/>
        <w:right w:val="none" w:sz="0" w:space="0" w:color="auto"/>
      </w:divBdr>
    </w:div>
    <w:div w:id="1777213550">
      <w:bodyDiv w:val="1"/>
      <w:marLeft w:val="0"/>
      <w:marRight w:val="0"/>
      <w:marTop w:val="0"/>
      <w:marBottom w:val="0"/>
      <w:divBdr>
        <w:top w:val="none" w:sz="0" w:space="0" w:color="auto"/>
        <w:left w:val="none" w:sz="0" w:space="0" w:color="auto"/>
        <w:bottom w:val="none" w:sz="0" w:space="0" w:color="auto"/>
        <w:right w:val="none" w:sz="0" w:space="0" w:color="auto"/>
      </w:divBdr>
    </w:div>
    <w:div w:id="1777752268">
      <w:bodyDiv w:val="1"/>
      <w:marLeft w:val="0"/>
      <w:marRight w:val="0"/>
      <w:marTop w:val="0"/>
      <w:marBottom w:val="0"/>
      <w:divBdr>
        <w:top w:val="none" w:sz="0" w:space="0" w:color="auto"/>
        <w:left w:val="none" w:sz="0" w:space="0" w:color="auto"/>
        <w:bottom w:val="none" w:sz="0" w:space="0" w:color="auto"/>
        <w:right w:val="none" w:sz="0" w:space="0" w:color="auto"/>
      </w:divBdr>
    </w:div>
    <w:div w:id="1777867480">
      <w:bodyDiv w:val="1"/>
      <w:marLeft w:val="0"/>
      <w:marRight w:val="0"/>
      <w:marTop w:val="0"/>
      <w:marBottom w:val="0"/>
      <w:divBdr>
        <w:top w:val="none" w:sz="0" w:space="0" w:color="auto"/>
        <w:left w:val="none" w:sz="0" w:space="0" w:color="auto"/>
        <w:bottom w:val="none" w:sz="0" w:space="0" w:color="auto"/>
        <w:right w:val="none" w:sz="0" w:space="0" w:color="auto"/>
      </w:divBdr>
    </w:div>
    <w:div w:id="1778138724">
      <w:bodyDiv w:val="1"/>
      <w:marLeft w:val="0"/>
      <w:marRight w:val="0"/>
      <w:marTop w:val="0"/>
      <w:marBottom w:val="0"/>
      <w:divBdr>
        <w:top w:val="none" w:sz="0" w:space="0" w:color="auto"/>
        <w:left w:val="none" w:sz="0" w:space="0" w:color="auto"/>
        <w:bottom w:val="none" w:sz="0" w:space="0" w:color="auto"/>
        <w:right w:val="none" w:sz="0" w:space="0" w:color="auto"/>
      </w:divBdr>
    </w:div>
    <w:div w:id="1778451391">
      <w:bodyDiv w:val="1"/>
      <w:marLeft w:val="0"/>
      <w:marRight w:val="0"/>
      <w:marTop w:val="0"/>
      <w:marBottom w:val="0"/>
      <w:divBdr>
        <w:top w:val="none" w:sz="0" w:space="0" w:color="auto"/>
        <w:left w:val="none" w:sz="0" w:space="0" w:color="auto"/>
        <w:bottom w:val="none" w:sz="0" w:space="0" w:color="auto"/>
        <w:right w:val="none" w:sz="0" w:space="0" w:color="auto"/>
      </w:divBdr>
    </w:div>
    <w:div w:id="1778595095">
      <w:bodyDiv w:val="1"/>
      <w:marLeft w:val="0"/>
      <w:marRight w:val="0"/>
      <w:marTop w:val="0"/>
      <w:marBottom w:val="0"/>
      <w:divBdr>
        <w:top w:val="none" w:sz="0" w:space="0" w:color="auto"/>
        <w:left w:val="none" w:sz="0" w:space="0" w:color="auto"/>
        <w:bottom w:val="none" w:sz="0" w:space="0" w:color="auto"/>
        <w:right w:val="none" w:sz="0" w:space="0" w:color="auto"/>
      </w:divBdr>
    </w:div>
    <w:div w:id="1778597107">
      <w:bodyDiv w:val="1"/>
      <w:marLeft w:val="0"/>
      <w:marRight w:val="0"/>
      <w:marTop w:val="0"/>
      <w:marBottom w:val="0"/>
      <w:divBdr>
        <w:top w:val="none" w:sz="0" w:space="0" w:color="auto"/>
        <w:left w:val="none" w:sz="0" w:space="0" w:color="auto"/>
        <w:bottom w:val="none" w:sz="0" w:space="0" w:color="auto"/>
        <w:right w:val="none" w:sz="0" w:space="0" w:color="auto"/>
      </w:divBdr>
    </w:div>
    <w:div w:id="1778601373">
      <w:bodyDiv w:val="1"/>
      <w:marLeft w:val="0"/>
      <w:marRight w:val="0"/>
      <w:marTop w:val="0"/>
      <w:marBottom w:val="0"/>
      <w:divBdr>
        <w:top w:val="none" w:sz="0" w:space="0" w:color="auto"/>
        <w:left w:val="none" w:sz="0" w:space="0" w:color="auto"/>
        <w:bottom w:val="none" w:sz="0" w:space="0" w:color="auto"/>
        <w:right w:val="none" w:sz="0" w:space="0" w:color="auto"/>
      </w:divBdr>
    </w:div>
    <w:div w:id="1778719438">
      <w:bodyDiv w:val="1"/>
      <w:marLeft w:val="0"/>
      <w:marRight w:val="0"/>
      <w:marTop w:val="0"/>
      <w:marBottom w:val="0"/>
      <w:divBdr>
        <w:top w:val="none" w:sz="0" w:space="0" w:color="auto"/>
        <w:left w:val="none" w:sz="0" w:space="0" w:color="auto"/>
        <w:bottom w:val="none" w:sz="0" w:space="0" w:color="auto"/>
        <w:right w:val="none" w:sz="0" w:space="0" w:color="auto"/>
      </w:divBdr>
    </w:div>
    <w:div w:id="1778986906">
      <w:bodyDiv w:val="1"/>
      <w:marLeft w:val="0"/>
      <w:marRight w:val="0"/>
      <w:marTop w:val="0"/>
      <w:marBottom w:val="0"/>
      <w:divBdr>
        <w:top w:val="none" w:sz="0" w:space="0" w:color="auto"/>
        <w:left w:val="none" w:sz="0" w:space="0" w:color="auto"/>
        <w:bottom w:val="none" w:sz="0" w:space="0" w:color="auto"/>
        <w:right w:val="none" w:sz="0" w:space="0" w:color="auto"/>
      </w:divBdr>
    </w:div>
    <w:div w:id="1779518831">
      <w:bodyDiv w:val="1"/>
      <w:marLeft w:val="0"/>
      <w:marRight w:val="0"/>
      <w:marTop w:val="0"/>
      <w:marBottom w:val="0"/>
      <w:divBdr>
        <w:top w:val="none" w:sz="0" w:space="0" w:color="auto"/>
        <w:left w:val="none" w:sz="0" w:space="0" w:color="auto"/>
        <w:bottom w:val="none" w:sz="0" w:space="0" w:color="auto"/>
        <w:right w:val="none" w:sz="0" w:space="0" w:color="auto"/>
      </w:divBdr>
    </w:div>
    <w:div w:id="1780449147">
      <w:bodyDiv w:val="1"/>
      <w:marLeft w:val="0"/>
      <w:marRight w:val="0"/>
      <w:marTop w:val="0"/>
      <w:marBottom w:val="0"/>
      <w:divBdr>
        <w:top w:val="none" w:sz="0" w:space="0" w:color="auto"/>
        <w:left w:val="none" w:sz="0" w:space="0" w:color="auto"/>
        <w:bottom w:val="none" w:sz="0" w:space="0" w:color="auto"/>
        <w:right w:val="none" w:sz="0" w:space="0" w:color="auto"/>
      </w:divBdr>
    </w:div>
    <w:div w:id="1780759601">
      <w:bodyDiv w:val="1"/>
      <w:marLeft w:val="0"/>
      <w:marRight w:val="0"/>
      <w:marTop w:val="0"/>
      <w:marBottom w:val="0"/>
      <w:divBdr>
        <w:top w:val="none" w:sz="0" w:space="0" w:color="auto"/>
        <w:left w:val="none" w:sz="0" w:space="0" w:color="auto"/>
        <w:bottom w:val="none" w:sz="0" w:space="0" w:color="auto"/>
        <w:right w:val="none" w:sz="0" w:space="0" w:color="auto"/>
      </w:divBdr>
    </w:div>
    <w:div w:id="1781220021">
      <w:bodyDiv w:val="1"/>
      <w:marLeft w:val="0"/>
      <w:marRight w:val="0"/>
      <w:marTop w:val="0"/>
      <w:marBottom w:val="0"/>
      <w:divBdr>
        <w:top w:val="none" w:sz="0" w:space="0" w:color="auto"/>
        <w:left w:val="none" w:sz="0" w:space="0" w:color="auto"/>
        <w:bottom w:val="none" w:sz="0" w:space="0" w:color="auto"/>
        <w:right w:val="none" w:sz="0" w:space="0" w:color="auto"/>
      </w:divBdr>
    </w:div>
    <w:div w:id="1781954931">
      <w:bodyDiv w:val="1"/>
      <w:marLeft w:val="0"/>
      <w:marRight w:val="0"/>
      <w:marTop w:val="0"/>
      <w:marBottom w:val="0"/>
      <w:divBdr>
        <w:top w:val="none" w:sz="0" w:space="0" w:color="auto"/>
        <w:left w:val="none" w:sz="0" w:space="0" w:color="auto"/>
        <w:bottom w:val="none" w:sz="0" w:space="0" w:color="auto"/>
        <w:right w:val="none" w:sz="0" w:space="0" w:color="auto"/>
      </w:divBdr>
    </w:div>
    <w:div w:id="1782525945">
      <w:bodyDiv w:val="1"/>
      <w:marLeft w:val="0"/>
      <w:marRight w:val="0"/>
      <w:marTop w:val="0"/>
      <w:marBottom w:val="0"/>
      <w:divBdr>
        <w:top w:val="none" w:sz="0" w:space="0" w:color="auto"/>
        <w:left w:val="none" w:sz="0" w:space="0" w:color="auto"/>
        <w:bottom w:val="none" w:sz="0" w:space="0" w:color="auto"/>
        <w:right w:val="none" w:sz="0" w:space="0" w:color="auto"/>
      </w:divBdr>
    </w:div>
    <w:div w:id="1782677054">
      <w:bodyDiv w:val="1"/>
      <w:marLeft w:val="0"/>
      <w:marRight w:val="0"/>
      <w:marTop w:val="0"/>
      <w:marBottom w:val="0"/>
      <w:divBdr>
        <w:top w:val="none" w:sz="0" w:space="0" w:color="auto"/>
        <w:left w:val="none" w:sz="0" w:space="0" w:color="auto"/>
        <w:bottom w:val="none" w:sz="0" w:space="0" w:color="auto"/>
        <w:right w:val="none" w:sz="0" w:space="0" w:color="auto"/>
      </w:divBdr>
    </w:div>
    <w:div w:id="1783069544">
      <w:bodyDiv w:val="1"/>
      <w:marLeft w:val="0"/>
      <w:marRight w:val="0"/>
      <w:marTop w:val="0"/>
      <w:marBottom w:val="0"/>
      <w:divBdr>
        <w:top w:val="none" w:sz="0" w:space="0" w:color="auto"/>
        <w:left w:val="none" w:sz="0" w:space="0" w:color="auto"/>
        <w:bottom w:val="none" w:sz="0" w:space="0" w:color="auto"/>
        <w:right w:val="none" w:sz="0" w:space="0" w:color="auto"/>
      </w:divBdr>
    </w:div>
    <w:div w:id="1783181897">
      <w:bodyDiv w:val="1"/>
      <w:marLeft w:val="0"/>
      <w:marRight w:val="0"/>
      <w:marTop w:val="0"/>
      <w:marBottom w:val="0"/>
      <w:divBdr>
        <w:top w:val="none" w:sz="0" w:space="0" w:color="auto"/>
        <w:left w:val="none" w:sz="0" w:space="0" w:color="auto"/>
        <w:bottom w:val="none" w:sz="0" w:space="0" w:color="auto"/>
        <w:right w:val="none" w:sz="0" w:space="0" w:color="auto"/>
      </w:divBdr>
    </w:div>
    <w:div w:id="1783382234">
      <w:bodyDiv w:val="1"/>
      <w:marLeft w:val="0"/>
      <w:marRight w:val="0"/>
      <w:marTop w:val="0"/>
      <w:marBottom w:val="0"/>
      <w:divBdr>
        <w:top w:val="none" w:sz="0" w:space="0" w:color="auto"/>
        <w:left w:val="none" w:sz="0" w:space="0" w:color="auto"/>
        <w:bottom w:val="none" w:sz="0" w:space="0" w:color="auto"/>
        <w:right w:val="none" w:sz="0" w:space="0" w:color="auto"/>
      </w:divBdr>
    </w:div>
    <w:div w:id="1784307283">
      <w:bodyDiv w:val="1"/>
      <w:marLeft w:val="0"/>
      <w:marRight w:val="0"/>
      <w:marTop w:val="0"/>
      <w:marBottom w:val="0"/>
      <w:divBdr>
        <w:top w:val="none" w:sz="0" w:space="0" w:color="auto"/>
        <w:left w:val="none" w:sz="0" w:space="0" w:color="auto"/>
        <w:bottom w:val="none" w:sz="0" w:space="0" w:color="auto"/>
        <w:right w:val="none" w:sz="0" w:space="0" w:color="auto"/>
      </w:divBdr>
    </w:div>
    <w:div w:id="1784416117">
      <w:bodyDiv w:val="1"/>
      <w:marLeft w:val="0"/>
      <w:marRight w:val="0"/>
      <w:marTop w:val="0"/>
      <w:marBottom w:val="0"/>
      <w:divBdr>
        <w:top w:val="none" w:sz="0" w:space="0" w:color="auto"/>
        <w:left w:val="none" w:sz="0" w:space="0" w:color="auto"/>
        <w:bottom w:val="none" w:sz="0" w:space="0" w:color="auto"/>
        <w:right w:val="none" w:sz="0" w:space="0" w:color="auto"/>
      </w:divBdr>
    </w:div>
    <w:div w:id="1784494730">
      <w:bodyDiv w:val="1"/>
      <w:marLeft w:val="0"/>
      <w:marRight w:val="0"/>
      <w:marTop w:val="0"/>
      <w:marBottom w:val="0"/>
      <w:divBdr>
        <w:top w:val="none" w:sz="0" w:space="0" w:color="auto"/>
        <w:left w:val="none" w:sz="0" w:space="0" w:color="auto"/>
        <w:bottom w:val="none" w:sz="0" w:space="0" w:color="auto"/>
        <w:right w:val="none" w:sz="0" w:space="0" w:color="auto"/>
      </w:divBdr>
    </w:div>
    <w:div w:id="1784810971">
      <w:bodyDiv w:val="1"/>
      <w:marLeft w:val="0"/>
      <w:marRight w:val="0"/>
      <w:marTop w:val="0"/>
      <w:marBottom w:val="0"/>
      <w:divBdr>
        <w:top w:val="none" w:sz="0" w:space="0" w:color="auto"/>
        <w:left w:val="none" w:sz="0" w:space="0" w:color="auto"/>
        <w:bottom w:val="none" w:sz="0" w:space="0" w:color="auto"/>
        <w:right w:val="none" w:sz="0" w:space="0" w:color="auto"/>
      </w:divBdr>
    </w:div>
    <w:div w:id="1785032768">
      <w:bodyDiv w:val="1"/>
      <w:marLeft w:val="0"/>
      <w:marRight w:val="0"/>
      <w:marTop w:val="0"/>
      <w:marBottom w:val="0"/>
      <w:divBdr>
        <w:top w:val="none" w:sz="0" w:space="0" w:color="auto"/>
        <w:left w:val="none" w:sz="0" w:space="0" w:color="auto"/>
        <w:bottom w:val="none" w:sz="0" w:space="0" w:color="auto"/>
        <w:right w:val="none" w:sz="0" w:space="0" w:color="auto"/>
      </w:divBdr>
    </w:div>
    <w:div w:id="1786120698">
      <w:bodyDiv w:val="1"/>
      <w:marLeft w:val="0"/>
      <w:marRight w:val="0"/>
      <w:marTop w:val="0"/>
      <w:marBottom w:val="0"/>
      <w:divBdr>
        <w:top w:val="none" w:sz="0" w:space="0" w:color="auto"/>
        <w:left w:val="none" w:sz="0" w:space="0" w:color="auto"/>
        <w:bottom w:val="none" w:sz="0" w:space="0" w:color="auto"/>
        <w:right w:val="none" w:sz="0" w:space="0" w:color="auto"/>
      </w:divBdr>
    </w:div>
    <w:div w:id="1786461756">
      <w:bodyDiv w:val="1"/>
      <w:marLeft w:val="0"/>
      <w:marRight w:val="0"/>
      <w:marTop w:val="0"/>
      <w:marBottom w:val="0"/>
      <w:divBdr>
        <w:top w:val="none" w:sz="0" w:space="0" w:color="auto"/>
        <w:left w:val="none" w:sz="0" w:space="0" w:color="auto"/>
        <w:bottom w:val="none" w:sz="0" w:space="0" w:color="auto"/>
        <w:right w:val="none" w:sz="0" w:space="0" w:color="auto"/>
      </w:divBdr>
    </w:div>
    <w:div w:id="1787307210">
      <w:bodyDiv w:val="1"/>
      <w:marLeft w:val="0"/>
      <w:marRight w:val="0"/>
      <w:marTop w:val="0"/>
      <w:marBottom w:val="0"/>
      <w:divBdr>
        <w:top w:val="none" w:sz="0" w:space="0" w:color="auto"/>
        <w:left w:val="none" w:sz="0" w:space="0" w:color="auto"/>
        <w:bottom w:val="none" w:sz="0" w:space="0" w:color="auto"/>
        <w:right w:val="none" w:sz="0" w:space="0" w:color="auto"/>
      </w:divBdr>
    </w:div>
    <w:div w:id="1788236940">
      <w:bodyDiv w:val="1"/>
      <w:marLeft w:val="0"/>
      <w:marRight w:val="0"/>
      <w:marTop w:val="0"/>
      <w:marBottom w:val="0"/>
      <w:divBdr>
        <w:top w:val="none" w:sz="0" w:space="0" w:color="auto"/>
        <w:left w:val="none" w:sz="0" w:space="0" w:color="auto"/>
        <w:bottom w:val="none" w:sz="0" w:space="0" w:color="auto"/>
        <w:right w:val="none" w:sz="0" w:space="0" w:color="auto"/>
      </w:divBdr>
    </w:div>
    <w:div w:id="1788549585">
      <w:bodyDiv w:val="1"/>
      <w:marLeft w:val="0"/>
      <w:marRight w:val="0"/>
      <w:marTop w:val="0"/>
      <w:marBottom w:val="0"/>
      <w:divBdr>
        <w:top w:val="none" w:sz="0" w:space="0" w:color="auto"/>
        <w:left w:val="none" w:sz="0" w:space="0" w:color="auto"/>
        <w:bottom w:val="none" w:sz="0" w:space="0" w:color="auto"/>
        <w:right w:val="none" w:sz="0" w:space="0" w:color="auto"/>
      </w:divBdr>
    </w:div>
    <w:div w:id="1788617357">
      <w:bodyDiv w:val="1"/>
      <w:marLeft w:val="0"/>
      <w:marRight w:val="0"/>
      <w:marTop w:val="0"/>
      <w:marBottom w:val="0"/>
      <w:divBdr>
        <w:top w:val="none" w:sz="0" w:space="0" w:color="auto"/>
        <w:left w:val="none" w:sz="0" w:space="0" w:color="auto"/>
        <w:bottom w:val="none" w:sz="0" w:space="0" w:color="auto"/>
        <w:right w:val="none" w:sz="0" w:space="0" w:color="auto"/>
      </w:divBdr>
    </w:div>
    <w:div w:id="1788621566">
      <w:bodyDiv w:val="1"/>
      <w:marLeft w:val="0"/>
      <w:marRight w:val="0"/>
      <w:marTop w:val="0"/>
      <w:marBottom w:val="0"/>
      <w:divBdr>
        <w:top w:val="none" w:sz="0" w:space="0" w:color="auto"/>
        <w:left w:val="none" w:sz="0" w:space="0" w:color="auto"/>
        <w:bottom w:val="none" w:sz="0" w:space="0" w:color="auto"/>
        <w:right w:val="none" w:sz="0" w:space="0" w:color="auto"/>
      </w:divBdr>
    </w:div>
    <w:div w:id="1788693361">
      <w:bodyDiv w:val="1"/>
      <w:marLeft w:val="0"/>
      <w:marRight w:val="0"/>
      <w:marTop w:val="0"/>
      <w:marBottom w:val="0"/>
      <w:divBdr>
        <w:top w:val="none" w:sz="0" w:space="0" w:color="auto"/>
        <w:left w:val="none" w:sz="0" w:space="0" w:color="auto"/>
        <w:bottom w:val="none" w:sz="0" w:space="0" w:color="auto"/>
        <w:right w:val="none" w:sz="0" w:space="0" w:color="auto"/>
      </w:divBdr>
    </w:div>
    <w:div w:id="1788700755">
      <w:bodyDiv w:val="1"/>
      <w:marLeft w:val="0"/>
      <w:marRight w:val="0"/>
      <w:marTop w:val="0"/>
      <w:marBottom w:val="0"/>
      <w:divBdr>
        <w:top w:val="none" w:sz="0" w:space="0" w:color="auto"/>
        <w:left w:val="none" w:sz="0" w:space="0" w:color="auto"/>
        <w:bottom w:val="none" w:sz="0" w:space="0" w:color="auto"/>
        <w:right w:val="none" w:sz="0" w:space="0" w:color="auto"/>
      </w:divBdr>
    </w:div>
    <w:div w:id="1788767911">
      <w:bodyDiv w:val="1"/>
      <w:marLeft w:val="0"/>
      <w:marRight w:val="0"/>
      <w:marTop w:val="0"/>
      <w:marBottom w:val="0"/>
      <w:divBdr>
        <w:top w:val="none" w:sz="0" w:space="0" w:color="auto"/>
        <w:left w:val="none" w:sz="0" w:space="0" w:color="auto"/>
        <w:bottom w:val="none" w:sz="0" w:space="0" w:color="auto"/>
        <w:right w:val="none" w:sz="0" w:space="0" w:color="auto"/>
      </w:divBdr>
    </w:div>
    <w:div w:id="1788818630">
      <w:bodyDiv w:val="1"/>
      <w:marLeft w:val="0"/>
      <w:marRight w:val="0"/>
      <w:marTop w:val="0"/>
      <w:marBottom w:val="0"/>
      <w:divBdr>
        <w:top w:val="none" w:sz="0" w:space="0" w:color="auto"/>
        <w:left w:val="none" w:sz="0" w:space="0" w:color="auto"/>
        <w:bottom w:val="none" w:sz="0" w:space="0" w:color="auto"/>
        <w:right w:val="none" w:sz="0" w:space="0" w:color="auto"/>
      </w:divBdr>
    </w:div>
    <w:div w:id="1789203240">
      <w:bodyDiv w:val="1"/>
      <w:marLeft w:val="0"/>
      <w:marRight w:val="0"/>
      <w:marTop w:val="0"/>
      <w:marBottom w:val="0"/>
      <w:divBdr>
        <w:top w:val="none" w:sz="0" w:space="0" w:color="auto"/>
        <w:left w:val="none" w:sz="0" w:space="0" w:color="auto"/>
        <w:bottom w:val="none" w:sz="0" w:space="0" w:color="auto"/>
        <w:right w:val="none" w:sz="0" w:space="0" w:color="auto"/>
      </w:divBdr>
    </w:div>
    <w:div w:id="1789229036">
      <w:bodyDiv w:val="1"/>
      <w:marLeft w:val="0"/>
      <w:marRight w:val="0"/>
      <w:marTop w:val="0"/>
      <w:marBottom w:val="0"/>
      <w:divBdr>
        <w:top w:val="none" w:sz="0" w:space="0" w:color="auto"/>
        <w:left w:val="none" w:sz="0" w:space="0" w:color="auto"/>
        <w:bottom w:val="none" w:sz="0" w:space="0" w:color="auto"/>
        <w:right w:val="none" w:sz="0" w:space="0" w:color="auto"/>
      </w:divBdr>
    </w:div>
    <w:div w:id="1789733602">
      <w:bodyDiv w:val="1"/>
      <w:marLeft w:val="0"/>
      <w:marRight w:val="0"/>
      <w:marTop w:val="0"/>
      <w:marBottom w:val="0"/>
      <w:divBdr>
        <w:top w:val="none" w:sz="0" w:space="0" w:color="auto"/>
        <w:left w:val="none" w:sz="0" w:space="0" w:color="auto"/>
        <w:bottom w:val="none" w:sz="0" w:space="0" w:color="auto"/>
        <w:right w:val="none" w:sz="0" w:space="0" w:color="auto"/>
      </w:divBdr>
    </w:div>
    <w:div w:id="1789858587">
      <w:bodyDiv w:val="1"/>
      <w:marLeft w:val="0"/>
      <w:marRight w:val="0"/>
      <w:marTop w:val="0"/>
      <w:marBottom w:val="0"/>
      <w:divBdr>
        <w:top w:val="none" w:sz="0" w:space="0" w:color="auto"/>
        <w:left w:val="none" w:sz="0" w:space="0" w:color="auto"/>
        <w:bottom w:val="none" w:sz="0" w:space="0" w:color="auto"/>
        <w:right w:val="none" w:sz="0" w:space="0" w:color="auto"/>
      </w:divBdr>
    </w:div>
    <w:div w:id="1790007504">
      <w:bodyDiv w:val="1"/>
      <w:marLeft w:val="0"/>
      <w:marRight w:val="0"/>
      <w:marTop w:val="0"/>
      <w:marBottom w:val="0"/>
      <w:divBdr>
        <w:top w:val="none" w:sz="0" w:space="0" w:color="auto"/>
        <w:left w:val="none" w:sz="0" w:space="0" w:color="auto"/>
        <w:bottom w:val="none" w:sz="0" w:space="0" w:color="auto"/>
        <w:right w:val="none" w:sz="0" w:space="0" w:color="auto"/>
      </w:divBdr>
    </w:div>
    <w:div w:id="1790858192">
      <w:bodyDiv w:val="1"/>
      <w:marLeft w:val="0"/>
      <w:marRight w:val="0"/>
      <w:marTop w:val="0"/>
      <w:marBottom w:val="0"/>
      <w:divBdr>
        <w:top w:val="none" w:sz="0" w:space="0" w:color="auto"/>
        <w:left w:val="none" w:sz="0" w:space="0" w:color="auto"/>
        <w:bottom w:val="none" w:sz="0" w:space="0" w:color="auto"/>
        <w:right w:val="none" w:sz="0" w:space="0" w:color="auto"/>
      </w:divBdr>
    </w:div>
    <w:div w:id="1791241909">
      <w:bodyDiv w:val="1"/>
      <w:marLeft w:val="0"/>
      <w:marRight w:val="0"/>
      <w:marTop w:val="0"/>
      <w:marBottom w:val="0"/>
      <w:divBdr>
        <w:top w:val="none" w:sz="0" w:space="0" w:color="auto"/>
        <w:left w:val="none" w:sz="0" w:space="0" w:color="auto"/>
        <w:bottom w:val="none" w:sz="0" w:space="0" w:color="auto"/>
        <w:right w:val="none" w:sz="0" w:space="0" w:color="auto"/>
      </w:divBdr>
    </w:div>
    <w:div w:id="1791515590">
      <w:bodyDiv w:val="1"/>
      <w:marLeft w:val="0"/>
      <w:marRight w:val="0"/>
      <w:marTop w:val="0"/>
      <w:marBottom w:val="0"/>
      <w:divBdr>
        <w:top w:val="none" w:sz="0" w:space="0" w:color="auto"/>
        <w:left w:val="none" w:sz="0" w:space="0" w:color="auto"/>
        <w:bottom w:val="none" w:sz="0" w:space="0" w:color="auto"/>
        <w:right w:val="none" w:sz="0" w:space="0" w:color="auto"/>
      </w:divBdr>
    </w:div>
    <w:div w:id="1791703502">
      <w:bodyDiv w:val="1"/>
      <w:marLeft w:val="0"/>
      <w:marRight w:val="0"/>
      <w:marTop w:val="0"/>
      <w:marBottom w:val="0"/>
      <w:divBdr>
        <w:top w:val="none" w:sz="0" w:space="0" w:color="auto"/>
        <w:left w:val="none" w:sz="0" w:space="0" w:color="auto"/>
        <w:bottom w:val="none" w:sz="0" w:space="0" w:color="auto"/>
        <w:right w:val="none" w:sz="0" w:space="0" w:color="auto"/>
      </w:divBdr>
    </w:div>
    <w:div w:id="1791826101">
      <w:bodyDiv w:val="1"/>
      <w:marLeft w:val="0"/>
      <w:marRight w:val="0"/>
      <w:marTop w:val="0"/>
      <w:marBottom w:val="0"/>
      <w:divBdr>
        <w:top w:val="none" w:sz="0" w:space="0" w:color="auto"/>
        <w:left w:val="none" w:sz="0" w:space="0" w:color="auto"/>
        <w:bottom w:val="none" w:sz="0" w:space="0" w:color="auto"/>
        <w:right w:val="none" w:sz="0" w:space="0" w:color="auto"/>
      </w:divBdr>
    </w:div>
    <w:div w:id="1792551822">
      <w:bodyDiv w:val="1"/>
      <w:marLeft w:val="0"/>
      <w:marRight w:val="0"/>
      <w:marTop w:val="0"/>
      <w:marBottom w:val="0"/>
      <w:divBdr>
        <w:top w:val="none" w:sz="0" w:space="0" w:color="auto"/>
        <w:left w:val="none" w:sz="0" w:space="0" w:color="auto"/>
        <w:bottom w:val="none" w:sz="0" w:space="0" w:color="auto"/>
        <w:right w:val="none" w:sz="0" w:space="0" w:color="auto"/>
      </w:divBdr>
    </w:div>
    <w:div w:id="1792623983">
      <w:bodyDiv w:val="1"/>
      <w:marLeft w:val="0"/>
      <w:marRight w:val="0"/>
      <w:marTop w:val="0"/>
      <w:marBottom w:val="0"/>
      <w:divBdr>
        <w:top w:val="none" w:sz="0" w:space="0" w:color="auto"/>
        <w:left w:val="none" w:sz="0" w:space="0" w:color="auto"/>
        <w:bottom w:val="none" w:sz="0" w:space="0" w:color="auto"/>
        <w:right w:val="none" w:sz="0" w:space="0" w:color="auto"/>
      </w:divBdr>
    </w:div>
    <w:div w:id="1792674105">
      <w:bodyDiv w:val="1"/>
      <w:marLeft w:val="0"/>
      <w:marRight w:val="0"/>
      <w:marTop w:val="0"/>
      <w:marBottom w:val="0"/>
      <w:divBdr>
        <w:top w:val="none" w:sz="0" w:space="0" w:color="auto"/>
        <w:left w:val="none" w:sz="0" w:space="0" w:color="auto"/>
        <w:bottom w:val="none" w:sz="0" w:space="0" w:color="auto"/>
        <w:right w:val="none" w:sz="0" w:space="0" w:color="auto"/>
      </w:divBdr>
    </w:div>
    <w:div w:id="1793092298">
      <w:bodyDiv w:val="1"/>
      <w:marLeft w:val="0"/>
      <w:marRight w:val="0"/>
      <w:marTop w:val="0"/>
      <w:marBottom w:val="0"/>
      <w:divBdr>
        <w:top w:val="none" w:sz="0" w:space="0" w:color="auto"/>
        <w:left w:val="none" w:sz="0" w:space="0" w:color="auto"/>
        <w:bottom w:val="none" w:sz="0" w:space="0" w:color="auto"/>
        <w:right w:val="none" w:sz="0" w:space="0" w:color="auto"/>
      </w:divBdr>
    </w:div>
    <w:div w:id="1793356855">
      <w:bodyDiv w:val="1"/>
      <w:marLeft w:val="0"/>
      <w:marRight w:val="0"/>
      <w:marTop w:val="0"/>
      <w:marBottom w:val="0"/>
      <w:divBdr>
        <w:top w:val="none" w:sz="0" w:space="0" w:color="auto"/>
        <w:left w:val="none" w:sz="0" w:space="0" w:color="auto"/>
        <w:bottom w:val="none" w:sz="0" w:space="0" w:color="auto"/>
        <w:right w:val="none" w:sz="0" w:space="0" w:color="auto"/>
      </w:divBdr>
    </w:div>
    <w:div w:id="1793741080">
      <w:bodyDiv w:val="1"/>
      <w:marLeft w:val="0"/>
      <w:marRight w:val="0"/>
      <w:marTop w:val="0"/>
      <w:marBottom w:val="0"/>
      <w:divBdr>
        <w:top w:val="none" w:sz="0" w:space="0" w:color="auto"/>
        <w:left w:val="none" w:sz="0" w:space="0" w:color="auto"/>
        <w:bottom w:val="none" w:sz="0" w:space="0" w:color="auto"/>
        <w:right w:val="none" w:sz="0" w:space="0" w:color="auto"/>
      </w:divBdr>
    </w:div>
    <w:div w:id="1793861081">
      <w:bodyDiv w:val="1"/>
      <w:marLeft w:val="0"/>
      <w:marRight w:val="0"/>
      <w:marTop w:val="0"/>
      <w:marBottom w:val="0"/>
      <w:divBdr>
        <w:top w:val="none" w:sz="0" w:space="0" w:color="auto"/>
        <w:left w:val="none" w:sz="0" w:space="0" w:color="auto"/>
        <w:bottom w:val="none" w:sz="0" w:space="0" w:color="auto"/>
        <w:right w:val="none" w:sz="0" w:space="0" w:color="auto"/>
      </w:divBdr>
    </w:div>
    <w:div w:id="1794011226">
      <w:bodyDiv w:val="1"/>
      <w:marLeft w:val="0"/>
      <w:marRight w:val="0"/>
      <w:marTop w:val="0"/>
      <w:marBottom w:val="0"/>
      <w:divBdr>
        <w:top w:val="none" w:sz="0" w:space="0" w:color="auto"/>
        <w:left w:val="none" w:sz="0" w:space="0" w:color="auto"/>
        <w:bottom w:val="none" w:sz="0" w:space="0" w:color="auto"/>
        <w:right w:val="none" w:sz="0" w:space="0" w:color="auto"/>
      </w:divBdr>
    </w:div>
    <w:div w:id="1794395668">
      <w:bodyDiv w:val="1"/>
      <w:marLeft w:val="0"/>
      <w:marRight w:val="0"/>
      <w:marTop w:val="0"/>
      <w:marBottom w:val="0"/>
      <w:divBdr>
        <w:top w:val="none" w:sz="0" w:space="0" w:color="auto"/>
        <w:left w:val="none" w:sz="0" w:space="0" w:color="auto"/>
        <w:bottom w:val="none" w:sz="0" w:space="0" w:color="auto"/>
        <w:right w:val="none" w:sz="0" w:space="0" w:color="auto"/>
      </w:divBdr>
    </w:div>
    <w:div w:id="1794446187">
      <w:bodyDiv w:val="1"/>
      <w:marLeft w:val="0"/>
      <w:marRight w:val="0"/>
      <w:marTop w:val="0"/>
      <w:marBottom w:val="0"/>
      <w:divBdr>
        <w:top w:val="none" w:sz="0" w:space="0" w:color="auto"/>
        <w:left w:val="none" w:sz="0" w:space="0" w:color="auto"/>
        <w:bottom w:val="none" w:sz="0" w:space="0" w:color="auto"/>
        <w:right w:val="none" w:sz="0" w:space="0" w:color="auto"/>
      </w:divBdr>
    </w:div>
    <w:div w:id="1795053795">
      <w:bodyDiv w:val="1"/>
      <w:marLeft w:val="0"/>
      <w:marRight w:val="0"/>
      <w:marTop w:val="0"/>
      <w:marBottom w:val="0"/>
      <w:divBdr>
        <w:top w:val="none" w:sz="0" w:space="0" w:color="auto"/>
        <w:left w:val="none" w:sz="0" w:space="0" w:color="auto"/>
        <w:bottom w:val="none" w:sz="0" w:space="0" w:color="auto"/>
        <w:right w:val="none" w:sz="0" w:space="0" w:color="auto"/>
      </w:divBdr>
    </w:div>
    <w:div w:id="1795253534">
      <w:bodyDiv w:val="1"/>
      <w:marLeft w:val="0"/>
      <w:marRight w:val="0"/>
      <w:marTop w:val="0"/>
      <w:marBottom w:val="0"/>
      <w:divBdr>
        <w:top w:val="none" w:sz="0" w:space="0" w:color="auto"/>
        <w:left w:val="none" w:sz="0" w:space="0" w:color="auto"/>
        <w:bottom w:val="none" w:sz="0" w:space="0" w:color="auto"/>
        <w:right w:val="none" w:sz="0" w:space="0" w:color="auto"/>
      </w:divBdr>
    </w:div>
    <w:div w:id="1795367956">
      <w:bodyDiv w:val="1"/>
      <w:marLeft w:val="0"/>
      <w:marRight w:val="0"/>
      <w:marTop w:val="0"/>
      <w:marBottom w:val="0"/>
      <w:divBdr>
        <w:top w:val="none" w:sz="0" w:space="0" w:color="auto"/>
        <w:left w:val="none" w:sz="0" w:space="0" w:color="auto"/>
        <w:bottom w:val="none" w:sz="0" w:space="0" w:color="auto"/>
        <w:right w:val="none" w:sz="0" w:space="0" w:color="auto"/>
      </w:divBdr>
    </w:div>
    <w:div w:id="1796211081">
      <w:bodyDiv w:val="1"/>
      <w:marLeft w:val="0"/>
      <w:marRight w:val="0"/>
      <w:marTop w:val="0"/>
      <w:marBottom w:val="0"/>
      <w:divBdr>
        <w:top w:val="none" w:sz="0" w:space="0" w:color="auto"/>
        <w:left w:val="none" w:sz="0" w:space="0" w:color="auto"/>
        <w:bottom w:val="none" w:sz="0" w:space="0" w:color="auto"/>
        <w:right w:val="none" w:sz="0" w:space="0" w:color="auto"/>
      </w:divBdr>
    </w:div>
    <w:div w:id="1796211308">
      <w:bodyDiv w:val="1"/>
      <w:marLeft w:val="0"/>
      <w:marRight w:val="0"/>
      <w:marTop w:val="0"/>
      <w:marBottom w:val="0"/>
      <w:divBdr>
        <w:top w:val="none" w:sz="0" w:space="0" w:color="auto"/>
        <w:left w:val="none" w:sz="0" w:space="0" w:color="auto"/>
        <w:bottom w:val="none" w:sz="0" w:space="0" w:color="auto"/>
        <w:right w:val="none" w:sz="0" w:space="0" w:color="auto"/>
      </w:divBdr>
    </w:div>
    <w:div w:id="1796290118">
      <w:bodyDiv w:val="1"/>
      <w:marLeft w:val="0"/>
      <w:marRight w:val="0"/>
      <w:marTop w:val="0"/>
      <w:marBottom w:val="0"/>
      <w:divBdr>
        <w:top w:val="none" w:sz="0" w:space="0" w:color="auto"/>
        <w:left w:val="none" w:sz="0" w:space="0" w:color="auto"/>
        <w:bottom w:val="none" w:sz="0" w:space="0" w:color="auto"/>
        <w:right w:val="none" w:sz="0" w:space="0" w:color="auto"/>
      </w:divBdr>
    </w:div>
    <w:div w:id="1796295434">
      <w:bodyDiv w:val="1"/>
      <w:marLeft w:val="0"/>
      <w:marRight w:val="0"/>
      <w:marTop w:val="0"/>
      <w:marBottom w:val="0"/>
      <w:divBdr>
        <w:top w:val="none" w:sz="0" w:space="0" w:color="auto"/>
        <w:left w:val="none" w:sz="0" w:space="0" w:color="auto"/>
        <w:bottom w:val="none" w:sz="0" w:space="0" w:color="auto"/>
        <w:right w:val="none" w:sz="0" w:space="0" w:color="auto"/>
      </w:divBdr>
    </w:div>
    <w:div w:id="1796632528">
      <w:bodyDiv w:val="1"/>
      <w:marLeft w:val="0"/>
      <w:marRight w:val="0"/>
      <w:marTop w:val="0"/>
      <w:marBottom w:val="0"/>
      <w:divBdr>
        <w:top w:val="none" w:sz="0" w:space="0" w:color="auto"/>
        <w:left w:val="none" w:sz="0" w:space="0" w:color="auto"/>
        <w:bottom w:val="none" w:sz="0" w:space="0" w:color="auto"/>
        <w:right w:val="none" w:sz="0" w:space="0" w:color="auto"/>
      </w:divBdr>
    </w:div>
    <w:div w:id="1796755542">
      <w:bodyDiv w:val="1"/>
      <w:marLeft w:val="0"/>
      <w:marRight w:val="0"/>
      <w:marTop w:val="0"/>
      <w:marBottom w:val="0"/>
      <w:divBdr>
        <w:top w:val="none" w:sz="0" w:space="0" w:color="auto"/>
        <w:left w:val="none" w:sz="0" w:space="0" w:color="auto"/>
        <w:bottom w:val="none" w:sz="0" w:space="0" w:color="auto"/>
        <w:right w:val="none" w:sz="0" w:space="0" w:color="auto"/>
      </w:divBdr>
    </w:div>
    <w:div w:id="1796824575">
      <w:bodyDiv w:val="1"/>
      <w:marLeft w:val="0"/>
      <w:marRight w:val="0"/>
      <w:marTop w:val="0"/>
      <w:marBottom w:val="0"/>
      <w:divBdr>
        <w:top w:val="none" w:sz="0" w:space="0" w:color="auto"/>
        <w:left w:val="none" w:sz="0" w:space="0" w:color="auto"/>
        <w:bottom w:val="none" w:sz="0" w:space="0" w:color="auto"/>
        <w:right w:val="none" w:sz="0" w:space="0" w:color="auto"/>
      </w:divBdr>
    </w:div>
    <w:div w:id="1796825018">
      <w:bodyDiv w:val="1"/>
      <w:marLeft w:val="0"/>
      <w:marRight w:val="0"/>
      <w:marTop w:val="0"/>
      <w:marBottom w:val="0"/>
      <w:divBdr>
        <w:top w:val="none" w:sz="0" w:space="0" w:color="auto"/>
        <w:left w:val="none" w:sz="0" w:space="0" w:color="auto"/>
        <w:bottom w:val="none" w:sz="0" w:space="0" w:color="auto"/>
        <w:right w:val="none" w:sz="0" w:space="0" w:color="auto"/>
      </w:divBdr>
    </w:div>
    <w:div w:id="1796867134">
      <w:bodyDiv w:val="1"/>
      <w:marLeft w:val="0"/>
      <w:marRight w:val="0"/>
      <w:marTop w:val="0"/>
      <w:marBottom w:val="0"/>
      <w:divBdr>
        <w:top w:val="none" w:sz="0" w:space="0" w:color="auto"/>
        <w:left w:val="none" w:sz="0" w:space="0" w:color="auto"/>
        <w:bottom w:val="none" w:sz="0" w:space="0" w:color="auto"/>
        <w:right w:val="none" w:sz="0" w:space="0" w:color="auto"/>
      </w:divBdr>
    </w:div>
    <w:div w:id="1796943382">
      <w:bodyDiv w:val="1"/>
      <w:marLeft w:val="0"/>
      <w:marRight w:val="0"/>
      <w:marTop w:val="0"/>
      <w:marBottom w:val="0"/>
      <w:divBdr>
        <w:top w:val="none" w:sz="0" w:space="0" w:color="auto"/>
        <w:left w:val="none" w:sz="0" w:space="0" w:color="auto"/>
        <w:bottom w:val="none" w:sz="0" w:space="0" w:color="auto"/>
        <w:right w:val="none" w:sz="0" w:space="0" w:color="auto"/>
      </w:divBdr>
    </w:div>
    <w:div w:id="1796950327">
      <w:bodyDiv w:val="1"/>
      <w:marLeft w:val="0"/>
      <w:marRight w:val="0"/>
      <w:marTop w:val="0"/>
      <w:marBottom w:val="0"/>
      <w:divBdr>
        <w:top w:val="none" w:sz="0" w:space="0" w:color="auto"/>
        <w:left w:val="none" w:sz="0" w:space="0" w:color="auto"/>
        <w:bottom w:val="none" w:sz="0" w:space="0" w:color="auto"/>
        <w:right w:val="none" w:sz="0" w:space="0" w:color="auto"/>
      </w:divBdr>
    </w:div>
    <w:div w:id="1797142995">
      <w:bodyDiv w:val="1"/>
      <w:marLeft w:val="0"/>
      <w:marRight w:val="0"/>
      <w:marTop w:val="0"/>
      <w:marBottom w:val="0"/>
      <w:divBdr>
        <w:top w:val="none" w:sz="0" w:space="0" w:color="auto"/>
        <w:left w:val="none" w:sz="0" w:space="0" w:color="auto"/>
        <w:bottom w:val="none" w:sz="0" w:space="0" w:color="auto"/>
        <w:right w:val="none" w:sz="0" w:space="0" w:color="auto"/>
      </w:divBdr>
    </w:div>
    <w:div w:id="1797216403">
      <w:bodyDiv w:val="1"/>
      <w:marLeft w:val="0"/>
      <w:marRight w:val="0"/>
      <w:marTop w:val="0"/>
      <w:marBottom w:val="0"/>
      <w:divBdr>
        <w:top w:val="none" w:sz="0" w:space="0" w:color="auto"/>
        <w:left w:val="none" w:sz="0" w:space="0" w:color="auto"/>
        <w:bottom w:val="none" w:sz="0" w:space="0" w:color="auto"/>
        <w:right w:val="none" w:sz="0" w:space="0" w:color="auto"/>
      </w:divBdr>
    </w:div>
    <w:div w:id="1797330969">
      <w:bodyDiv w:val="1"/>
      <w:marLeft w:val="0"/>
      <w:marRight w:val="0"/>
      <w:marTop w:val="0"/>
      <w:marBottom w:val="0"/>
      <w:divBdr>
        <w:top w:val="none" w:sz="0" w:space="0" w:color="auto"/>
        <w:left w:val="none" w:sz="0" w:space="0" w:color="auto"/>
        <w:bottom w:val="none" w:sz="0" w:space="0" w:color="auto"/>
        <w:right w:val="none" w:sz="0" w:space="0" w:color="auto"/>
      </w:divBdr>
    </w:div>
    <w:div w:id="1797479050">
      <w:bodyDiv w:val="1"/>
      <w:marLeft w:val="0"/>
      <w:marRight w:val="0"/>
      <w:marTop w:val="0"/>
      <w:marBottom w:val="0"/>
      <w:divBdr>
        <w:top w:val="none" w:sz="0" w:space="0" w:color="auto"/>
        <w:left w:val="none" w:sz="0" w:space="0" w:color="auto"/>
        <w:bottom w:val="none" w:sz="0" w:space="0" w:color="auto"/>
        <w:right w:val="none" w:sz="0" w:space="0" w:color="auto"/>
      </w:divBdr>
    </w:div>
    <w:div w:id="1797674607">
      <w:bodyDiv w:val="1"/>
      <w:marLeft w:val="0"/>
      <w:marRight w:val="0"/>
      <w:marTop w:val="0"/>
      <w:marBottom w:val="0"/>
      <w:divBdr>
        <w:top w:val="none" w:sz="0" w:space="0" w:color="auto"/>
        <w:left w:val="none" w:sz="0" w:space="0" w:color="auto"/>
        <w:bottom w:val="none" w:sz="0" w:space="0" w:color="auto"/>
        <w:right w:val="none" w:sz="0" w:space="0" w:color="auto"/>
      </w:divBdr>
    </w:div>
    <w:div w:id="1797945402">
      <w:bodyDiv w:val="1"/>
      <w:marLeft w:val="0"/>
      <w:marRight w:val="0"/>
      <w:marTop w:val="0"/>
      <w:marBottom w:val="0"/>
      <w:divBdr>
        <w:top w:val="none" w:sz="0" w:space="0" w:color="auto"/>
        <w:left w:val="none" w:sz="0" w:space="0" w:color="auto"/>
        <w:bottom w:val="none" w:sz="0" w:space="0" w:color="auto"/>
        <w:right w:val="none" w:sz="0" w:space="0" w:color="auto"/>
      </w:divBdr>
    </w:div>
    <w:div w:id="1798645456">
      <w:bodyDiv w:val="1"/>
      <w:marLeft w:val="0"/>
      <w:marRight w:val="0"/>
      <w:marTop w:val="0"/>
      <w:marBottom w:val="0"/>
      <w:divBdr>
        <w:top w:val="none" w:sz="0" w:space="0" w:color="auto"/>
        <w:left w:val="none" w:sz="0" w:space="0" w:color="auto"/>
        <w:bottom w:val="none" w:sz="0" w:space="0" w:color="auto"/>
        <w:right w:val="none" w:sz="0" w:space="0" w:color="auto"/>
      </w:divBdr>
    </w:div>
    <w:div w:id="1798648192">
      <w:bodyDiv w:val="1"/>
      <w:marLeft w:val="0"/>
      <w:marRight w:val="0"/>
      <w:marTop w:val="0"/>
      <w:marBottom w:val="0"/>
      <w:divBdr>
        <w:top w:val="none" w:sz="0" w:space="0" w:color="auto"/>
        <w:left w:val="none" w:sz="0" w:space="0" w:color="auto"/>
        <w:bottom w:val="none" w:sz="0" w:space="0" w:color="auto"/>
        <w:right w:val="none" w:sz="0" w:space="0" w:color="auto"/>
      </w:divBdr>
    </w:div>
    <w:div w:id="1798715357">
      <w:bodyDiv w:val="1"/>
      <w:marLeft w:val="0"/>
      <w:marRight w:val="0"/>
      <w:marTop w:val="0"/>
      <w:marBottom w:val="0"/>
      <w:divBdr>
        <w:top w:val="none" w:sz="0" w:space="0" w:color="auto"/>
        <w:left w:val="none" w:sz="0" w:space="0" w:color="auto"/>
        <w:bottom w:val="none" w:sz="0" w:space="0" w:color="auto"/>
        <w:right w:val="none" w:sz="0" w:space="0" w:color="auto"/>
      </w:divBdr>
    </w:div>
    <w:div w:id="1798915033">
      <w:bodyDiv w:val="1"/>
      <w:marLeft w:val="0"/>
      <w:marRight w:val="0"/>
      <w:marTop w:val="0"/>
      <w:marBottom w:val="0"/>
      <w:divBdr>
        <w:top w:val="none" w:sz="0" w:space="0" w:color="auto"/>
        <w:left w:val="none" w:sz="0" w:space="0" w:color="auto"/>
        <w:bottom w:val="none" w:sz="0" w:space="0" w:color="auto"/>
        <w:right w:val="none" w:sz="0" w:space="0" w:color="auto"/>
      </w:divBdr>
    </w:div>
    <w:div w:id="1799032540">
      <w:bodyDiv w:val="1"/>
      <w:marLeft w:val="0"/>
      <w:marRight w:val="0"/>
      <w:marTop w:val="0"/>
      <w:marBottom w:val="0"/>
      <w:divBdr>
        <w:top w:val="none" w:sz="0" w:space="0" w:color="auto"/>
        <w:left w:val="none" w:sz="0" w:space="0" w:color="auto"/>
        <w:bottom w:val="none" w:sz="0" w:space="0" w:color="auto"/>
        <w:right w:val="none" w:sz="0" w:space="0" w:color="auto"/>
      </w:divBdr>
    </w:div>
    <w:div w:id="1799496107">
      <w:bodyDiv w:val="1"/>
      <w:marLeft w:val="0"/>
      <w:marRight w:val="0"/>
      <w:marTop w:val="0"/>
      <w:marBottom w:val="0"/>
      <w:divBdr>
        <w:top w:val="none" w:sz="0" w:space="0" w:color="auto"/>
        <w:left w:val="none" w:sz="0" w:space="0" w:color="auto"/>
        <w:bottom w:val="none" w:sz="0" w:space="0" w:color="auto"/>
        <w:right w:val="none" w:sz="0" w:space="0" w:color="auto"/>
      </w:divBdr>
    </w:div>
    <w:div w:id="1800567585">
      <w:bodyDiv w:val="1"/>
      <w:marLeft w:val="0"/>
      <w:marRight w:val="0"/>
      <w:marTop w:val="0"/>
      <w:marBottom w:val="0"/>
      <w:divBdr>
        <w:top w:val="none" w:sz="0" w:space="0" w:color="auto"/>
        <w:left w:val="none" w:sz="0" w:space="0" w:color="auto"/>
        <w:bottom w:val="none" w:sz="0" w:space="0" w:color="auto"/>
        <w:right w:val="none" w:sz="0" w:space="0" w:color="auto"/>
      </w:divBdr>
    </w:div>
    <w:div w:id="1800762116">
      <w:bodyDiv w:val="1"/>
      <w:marLeft w:val="0"/>
      <w:marRight w:val="0"/>
      <w:marTop w:val="0"/>
      <w:marBottom w:val="0"/>
      <w:divBdr>
        <w:top w:val="none" w:sz="0" w:space="0" w:color="auto"/>
        <w:left w:val="none" w:sz="0" w:space="0" w:color="auto"/>
        <w:bottom w:val="none" w:sz="0" w:space="0" w:color="auto"/>
        <w:right w:val="none" w:sz="0" w:space="0" w:color="auto"/>
      </w:divBdr>
    </w:div>
    <w:div w:id="1801335664">
      <w:bodyDiv w:val="1"/>
      <w:marLeft w:val="0"/>
      <w:marRight w:val="0"/>
      <w:marTop w:val="0"/>
      <w:marBottom w:val="0"/>
      <w:divBdr>
        <w:top w:val="none" w:sz="0" w:space="0" w:color="auto"/>
        <w:left w:val="none" w:sz="0" w:space="0" w:color="auto"/>
        <w:bottom w:val="none" w:sz="0" w:space="0" w:color="auto"/>
        <w:right w:val="none" w:sz="0" w:space="0" w:color="auto"/>
      </w:divBdr>
    </w:div>
    <w:div w:id="1801458833">
      <w:bodyDiv w:val="1"/>
      <w:marLeft w:val="0"/>
      <w:marRight w:val="0"/>
      <w:marTop w:val="0"/>
      <w:marBottom w:val="0"/>
      <w:divBdr>
        <w:top w:val="none" w:sz="0" w:space="0" w:color="auto"/>
        <w:left w:val="none" w:sz="0" w:space="0" w:color="auto"/>
        <w:bottom w:val="none" w:sz="0" w:space="0" w:color="auto"/>
        <w:right w:val="none" w:sz="0" w:space="0" w:color="auto"/>
      </w:divBdr>
    </w:div>
    <w:div w:id="1801799569">
      <w:bodyDiv w:val="1"/>
      <w:marLeft w:val="0"/>
      <w:marRight w:val="0"/>
      <w:marTop w:val="0"/>
      <w:marBottom w:val="0"/>
      <w:divBdr>
        <w:top w:val="none" w:sz="0" w:space="0" w:color="auto"/>
        <w:left w:val="none" w:sz="0" w:space="0" w:color="auto"/>
        <w:bottom w:val="none" w:sz="0" w:space="0" w:color="auto"/>
        <w:right w:val="none" w:sz="0" w:space="0" w:color="auto"/>
      </w:divBdr>
    </w:div>
    <w:div w:id="1802065636">
      <w:bodyDiv w:val="1"/>
      <w:marLeft w:val="0"/>
      <w:marRight w:val="0"/>
      <w:marTop w:val="0"/>
      <w:marBottom w:val="0"/>
      <w:divBdr>
        <w:top w:val="none" w:sz="0" w:space="0" w:color="auto"/>
        <w:left w:val="none" w:sz="0" w:space="0" w:color="auto"/>
        <w:bottom w:val="none" w:sz="0" w:space="0" w:color="auto"/>
        <w:right w:val="none" w:sz="0" w:space="0" w:color="auto"/>
      </w:divBdr>
    </w:div>
    <w:div w:id="1802075035">
      <w:bodyDiv w:val="1"/>
      <w:marLeft w:val="0"/>
      <w:marRight w:val="0"/>
      <w:marTop w:val="0"/>
      <w:marBottom w:val="0"/>
      <w:divBdr>
        <w:top w:val="none" w:sz="0" w:space="0" w:color="auto"/>
        <w:left w:val="none" w:sz="0" w:space="0" w:color="auto"/>
        <w:bottom w:val="none" w:sz="0" w:space="0" w:color="auto"/>
        <w:right w:val="none" w:sz="0" w:space="0" w:color="auto"/>
      </w:divBdr>
    </w:div>
    <w:div w:id="1802111281">
      <w:bodyDiv w:val="1"/>
      <w:marLeft w:val="0"/>
      <w:marRight w:val="0"/>
      <w:marTop w:val="0"/>
      <w:marBottom w:val="0"/>
      <w:divBdr>
        <w:top w:val="none" w:sz="0" w:space="0" w:color="auto"/>
        <w:left w:val="none" w:sz="0" w:space="0" w:color="auto"/>
        <w:bottom w:val="none" w:sz="0" w:space="0" w:color="auto"/>
        <w:right w:val="none" w:sz="0" w:space="0" w:color="auto"/>
      </w:divBdr>
    </w:div>
    <w:div w:id="1802116711">
      <w:bodyDiv w:val="1"/>
      <w:marLeft w:val="0"/>
      <w:marRight w:val="0"/>
      <w:marTop w:val="0"/>
      <w:marBottom w:val="0"/>
      <w:divBdr>
        <w:top w:val="none" w:sz="0" w:space="0" w:color="auto"/>
        <w:left w:val="none" w:sz="0" w:space="0" w:color="auto"/>
        <w:bottom w:val="none" w:sz="0" w:space="0" w:color="auto"/>
        <w:right w:val="none" w:sz="0" w:space="0" w:color="auto"/>
      </w:divBdr>
    </w:div>
    <w:div w:id="1802258955">
      <w:bodyDiv w:val="1"/>
      <w:marLeft w:val="0"/>
      <w:marRight w:val="0"/>
      <w:marTop w:val="0"/>
      <w:marBottom w:val="0"/>
      <w:divBdr>
        <w:top w:val="none" w:sz="0" w:space="0" w:color="auto"/>
        <w:left w:val="none" w:sz="0" w:space="0" w:color="auto"/>
        <w:bottom w:val="none" w:sz="0" w:space="0" w:color="auto"/>
        <w:right w:val="none" w:sz="0" w:space="0" w:color="auto"/>
      </w:divBdr>
    </w:div>
    <w:div w:id="1802729649">
      <w:bodyDiv w:val="1"/>
      <w:marLeft w:val="0"/>
      <w:marRight w:val="0"/>
      <w:marTop w:val="0"/>
      <w:marBottom w:val="0"/>
      <w:divBdr>
        <w:top w:val="none" w:sz="0" w:space="0" w:color="auto"/>
        <w:left w:val="none" w:sz="0" w:space="0" w:color="auto"/>
        <w:bottom w:val="none" w:sz="0" w:space="0" w:color="auto"/>
        <w:right w:val="none" w:sz="0" w:space="0" w:color="auto"/>
      </w:divBdr>
    </w:div>
    <w:div w:id="1802840393">
      <w:bodyDiv w:val="1"/>
      <w:marLeft w:val="0"/>
      <w:marRight w:val="0"/>
      <w:marTop w:val="0"/>
      <w:marBottom w:val="0"/>
      <w:divBdr>
        <w:top w:val="none" w:sz="0" w:space="0" w:color="auto"/>
        <w:left w:val="none" w:sz="0" w:space="0" w:color="auto"/>
        <w:bottom w:val="none" w:sz="0" w:space="0" w:color="auto"/>
        <w:right w:val="none" w:sz="0" w:space="0" w:color="auto"/>
      </w:divBdr>
      <w:divsChild>
        <w:div w:id="799230544">
          <w:marLeft w:val="0"/>
          <w:marRight w:val="0"/>
          <w:marTop w:val="0"/>
          <w:marBottom w:val="0"/>
          <w:divBdr>
            <w:top w:val="none" w:sz="0" w:space="0" w:color="auto"/>
            <w:left w:val="none" w:sz="0" w:space="0" w:color="auto"/>
            <w:bottom w:val="none" w:sz="0" w:space="0" w:color="auto"/>
            <w:right w:val="none" w:sz="0" w:space="0" w:color="auto"/>
          </w:divBdr>
        </w:div>
      </w:divsChild>
    </w:div>
    <w:div w:id="1802965071">
      <w:bodyDiv w:val="1"/>
      <w:marLeft w:val="0"/>
      <w:marRight w:val="0"/>
      <w:marTop w:val="0"/>
      <w:marBottom w:val="0"/>
      <w:divBdr>
        <w:top w:val="none" w:sz="0" w:space="0" w:color="auto"/>
        <w:left w:val="none" w:sz="0" w:space="0" w:color="auto"/>
        <w:bottom w:val="none" w:sz="0" w:space="0" w:color="auto"/>
        <w:right w:val="none" w:sz="0" w:space="0" w:color="auto"/>
      </w:divBdr>
    </w:div>
    <w:div w:id="1803112599">
      <w:bodyDiv w:val="1"/>
      <w:marLeft w:val="0"/>
      <w:marRight w:val="0"/>
      <w:marTop w:val="0"/>
      <w:marBottom w:val="0"/>
      <w:divBdr>
        <w:top w:val="none" w:sz="0" w:space="0" w:color="auto"/>
        <w:left w:val="none" w:sz="0" w:space="0" w:color="auto"/>
        <w:bottom w:val="none" w:sz="0" w:space="0" w:color="auto"/>
        <w:right w:val="none" w:sz="0" w:space="0" w:color="auto"/>
      </w:divBdr>
    </w:div>
    <w:div w:id="1803189114">
      <w:bodyDiv w:val="1"/>
      <w:marLeft w:val="0"/>
      <w:marRight w:val="0"/>
      <w:marTop w:val="0"/>
      <w:marBottom w:val="0"/>
      <w:divBdr>
        <w:top w:val="none" w:sz="0" w:space="0" w:color="auto"/>
        <w:left w:val="none" w:sz="0" w:space="0" w:color="auto"/>
        <w:bottom w:val="none" w:sz="0" w:space="0" w:color="auto"/>
        <w:right w:val="none" w:sz="0" w:space="0" w:color="auto"/>
      </w:divBdr>
    </w:div>
    <w:div w:id="1803496719">
      <w:bodyDiv w:val="1"/>
      <w:marLeft w:val="0"/>
      <w:marRight w:val="0"/>
      <w:marTop w:val="0"/>
      <w:marBottom w:val="0"/>
      <w:divBdr>
        <w:top w:val="none" w:sz="0" w:space="0" w:color="auto"/>
        <w:left w:val="none" w:sz="0" w:space="0" w:color="auto"/>
        <w:bottom w:val="none" w:sz="0" w:space="0" w:color="auto"/>
        <w:right w:val="none" w:sz="0" w:space="0" w:color="auto"/>
      </w:divBdr>
    </w:div>
    <w:div w:id="1803620237">
      <w:bodyDiv w:val="1"/>
      <w:marLeft w:val="0"/>
      <w:marRight w:val="0"/>
      <w:marTop w:val="0"/>
      <w:marBottom w:val="0"/>
      <w:divBdr>
        <w:top w:val="none" w:sz="0" w:space="0" w:color="auto"/>
        <w:left w:val="none" w:sz="0" w:space="0" w:color="auto"/>
        <w:bottom w:val="none" w:sz="0" w:space="0" w:color="auto"/>
        <w:right w:val="none" w:sz="0" w:space="0" w:color="auto"/>
      </w:divBdr>
    </w:div>
    <w:div w:id="1804234357">
      <w:bodyDiv w:val="1"/>
      <w:marLeft w:val="0"/>
      <w:marRight w:val="0"/>
      <w:marTop w:val="0"/>
      <w:marBottom w:val="0"/>
      <w:divBdr>
        <w:top w:val="none" w:sz="0" w:space="0" w:color="auto"/>
        <w:left w:val="none" w:sz="0" w:space="0" w:color="auto"/>
        <w:bottom w:val="none" w:sz="0" w:space="0" w:color="auto"/>
        <w:right w:val="none" w:sz="0" w:space="0" w:color="auto"/>
      </w:divBdr>
    </w:div>
    <w:div w:id="1804536029">
      <w:bodyDiv w:val="1"/>
      <w:marLeft w:val="0"/>
      <w:marRight w:val="0"/>
      <w:marTop w:val="0"/>
      <w:marBottom w:val="0"/>
      <w:divBdr>
        <w:top w:val="none" w:sz="0" w:space="0" w:color="auto"/>
        <w:left w:val="none" w:sz="0" w:space="0" w:color="auto"/>
        <w:bottom w:val="none" w:sz="0" w:space="0" w:color="auto"/>
        <w:right w:val="none" w:sz="0" w:space="0" w:color="auto"/>
      </w:divBdr>
    </w:div>
    <w:div w:id="1804689272">
      <w:bodyDiv w:val="1"/>
      <w:marLeft w:val="0"/>
      <w:marRight w:val="0"/>
      <w:marTop w:val="0"/>
      <w:marBottom w:val="0"/>
      <w:divBdr>
        <w:top w:val="none" w:sz="0" w:space="0" w:color="auto"/>
        <w:left w:val="none" w:sz="0" w:space="0" w:color="auto"/>
        <w:bottom w:val="none" w:sz="0" w:space="0" w:color="auto"/>
        <w:right w:val="none" w:sz="0" w:space="0" w:color="auto"/>
      </w:divBdr>
    </w:div>
    <w:div w:id="1805082023">
      <w:bodyDiv w:val="1"/>
      <w:marLeft w:val="0"/>
      <w:marRight w:val="0"/>
      <w:marTop w:val="0"/>
      <w:marBottom w:val="0"/>
      <w:divBdr>
        <w:top w:val="none" w:sz="0" w:space="0" w:color="auto"/>
        <w:left w:val="none" w:sz="0" w:space="0" w:color="auto"/>
        <w:bottom w:val="none" w:sz="0" w:space="0" w:color="auto"/>
        <w:right w:val="none" w:sz="0" w:space="0" w:color="auto"/>
      </w:divBdr>
    </w:div>
    <w:div w:id="1805351090">
      <w:bodyDiv w:val="1"/>
      <w:marLeft w:val="0"/>
      <w:marRight w:val="0"/>
      <w:marTop w:val="0"/>
      <w:marBottom w:val="0"/>
      <w:divBdr>
        <w:top w:val="none" w:sz="0" w:space="0" w:color="auto"/>
        <w:left w:val="none" w:sz="0" w:space="0" w:color="auto"/>
        <w:bottom w:val="none" w:sz="0" w:space="0" w:color="auto"/>
        <w:right w:val="none" w:sz="0" w:space="0" w:color="auto"/>
      </w:divBdr>
    </w:div>
    <w:div w:id="1806001453">
      <w:bodyDiv w:val="1"/>
      <w:marLeft w:val="0"/>
      <w:marRight w:val="0"/>
      <w:marTop w:val="0"/>
      <w:marBottom w:val="0"/>
      <w:divBdr>
        <w:top w:val="none" w:sz="0" w:space="0" w:color="auto"/>
        <w:left w:val="none" w:sz="0" w:space="0" w:color="auto"/>
        <w:bottom w:val="none" w:sz="0" w:space="0" w:color="auto"/>
        <w:right w:val="none" w:sz="0" w:space="0" w:color="auto"/>
      </w:divBdr>
    </w:div>
    <w:div w:id="1806119951">
      <w:bodyDiv w:val="1"/>
      <w:marLeft w:val="0"/>
      <w:marRight w:val="0"/>
      <w:marTop w:val="0"/>
      <w:marBottom w:val="0"/>
      <w:divBdr>
        <w:top w:val="none" w:sz="0" w:space="0" w:color="auto"/>
        <w:left w:val="none" w:sz="0" w:space="0" w:color="auto"/>
        <w:bottom w:val="none" w:sz="0" w:space="0" w:color="auto"/>
        <w:right w:val="none" w:sz="0" w:space="0" w:color="auto"/>
      </w:divBdr>
    </w:div>
    <w:div w:id="1806122833">
      <w:bodyDiv w:val="1"/>
      <w:marLeft w:val="0"/>
      <w:marRight w:val="0"/>
      <w:marTop w:val="0"/>
      <w:marBottom w:val="0"/>
      <w:divBdr>
        <w:top w:val="none" w:sz="0" w:space="0" w:color="auto"/>
        <w:left w:val="none" w:sz="0" w:space="0" w:color="auto"/>
        <w:bottom w:val="none" w:sz="0" w:space="0" w:color="auto"/>
        <w:right w:val="none" w:sz="0" w:space="0" w:color="auto"/>
      </w:divBdr>
    </w:div>
    <w:div w:id="1806124259">
      <w:bodyDiv w:val="1"/>
      <w:marLeft w:val="0"/>
      <w:marRight w:val="0"/>
      <w:marTop w:val="0"/>
      <w:marBottom w:val="0"/>
      <w:divBdr>
        <w:top w:val="none" w:sz="0" w:space="0" w:color="auto"/>
        <w:left w:val="none" w:sz="0" w:space="0" w:color="auto"/>
        <w:bottom w:val="none" w:sz="0" w:space="0" w:color="auto"/>
        <w:right w:val="none" w:sz="0" w:space="0" w:color="auto"/>
      </w:divBdr>
    </w:div>
    <w:div w:id="1806658921">
      <w:bodyDiv w:val="1"/>
      <w:marLeft w:val="0"/>
      <w:marRight w:val="0"/>
      <w:marTop w:val="0"/>
      <w:marBottom w:val="0"/>
      <w:divBdr>
        <w:top w:val="none" w:sz="0" w:space="0" w:color="auto"/>
        <w:left w:val="none" w:sz="0" w:space="0" w:color="auto"/>
        <w:bottom w:val="none" w:sz="0" w:space="0" w:color="auto"/>
        <w:right w:val="none" w:sz="0" w:space="0" w:color="auto"/>
      </w:divBdr>
    </w:div>
    <w:div w:id="1806852935">
      <w:bodyDiv w:val="1"/>
      <w:marLeft w:val="0"/>
      <w:marRight w:val="0"/>
      <w:marTop w:val="0"/>
      <w:marBottom w:val="0"/>
      <w:divBdr>
        <w:top w:val="none" w:sz="0" w:space="0" w:color="auto"/>
        <w:left w:val="none" w:sz="0" w:space="0" w:color="auto"/>
        <w:bottom w:val="none" w:sz="0" w:space="0" w:color="auto"/>
        <w:right w:val="none" w:sz="0" w:space="0" w:color="auto"/>
      </w:divBdr>
    </w:div>
    <w:div w:id="1806897280">
      <w:bodyDiv w:val="1"/>
      <w:marLeft w:val="0"/>
      <w:marRight w:val="0"/>
      <w:marTop w:val="0"/>
      <w:marBottom w:val="0"/>
      <w:divBdr>
        <w:top w:val="none" w:sz="0" w:space="0" w:color="auto"/>
        <w:left w:val="none" w:sz="0" w:space="0" w:color="auto"/>
        <w:bottom w:val="none" w:sz="0" w:space="0" w:color="auto"/>
        <w:right w:val="none" w:sz="0" w:space="0" w:color="auto"/>
      </w:divBdr>
    </w:div>
    <w:div w:id="1806924345">
      <w:bodyDiv w:val="1"/>
      <w:marLeft w:val="0"/>
      <w:marRight w:val="0"/>
      <w:marTop w:val="0"/>
      <w:marBottom w:val="0"/>
      <w:divBdr>
        <w:top w:val="none" w:sz="0" w:space="0" w:color="auto"/>
        <w:left w:val="none" w:sz="0" w:space="0" w:color="auto"/>
        <w:bottom w:val="none" w:sz="0" w:space="0" w:color="auto"/>
        <w:right w:val="none" w:sz="0" w:space="0" w:color="auto"/>
      </w:divBdr>
    </w:div>
    <w:div w:id="1807166189">
      <w:bodyDiv w:val="1"/>
      <w:marLeft w:val="0"/>
      <w:marRight w:val="0"/>
      <w:marTop w:val="0"/>
      <w:marBottom w:val="0"/>
      <w:divBdr>
        <w:top w:val="none" w:sz="0" w:space="0" w:color="auto"/>
        <w:left w:val="none" w:sz="0" w:space="0" w:color="auto"/>
        <w:bottom w:val="none" w:sz="0" w:space="0" w:color="auto"/>
        <w:right w:val="none" w:sz="0" w:space="0" w:color="auto"/>
      </w:divBdr>
    </w:div>
    <w:div w:id="1807239096">
      <w:bodyDiv w:val="1"/>
      <w:marLeft w:val="0"/>
      <w:marRight w:val="0"/>
      <w:marTop w:val="0"/>
      <w:marBottom w:val="0"/>
      <w:divBdr>
        <w:top w:val="none" w:sz="0" w:space="0" w:color="auto"/>
        <w:left w:val="none" w:sz="0" w:space="0" w:color="auto"/>
        <w:bottom w:val="none" w:sz="0" w:space="0" w:color="auto"/>
        <w:right w:val="none" w:sz="0" w:space="0" w:color="auto"/>
      </w:divBdr>
    </w:div>
    <w:div w:id="1807626149">
      <w:bodyDiv w:val="1"/>
      <w:marLeft w:val="0"/>
      <w:marRight w:val="0"/>
      <w:marTop w:val="0"/>
      <w:marBottom w:val="0"/>
      <w:divBdr>
        <w:top w:val="none" w:sz="0" w:space="0" w:color="auto"/>
        <w:left w:val="none" w:sz="0" w:space="0" w:color="auto"/>
        <w:bottom w:val="none" w:sz="0" w:space="0" w:color="auto"/>
        <w:right w:val="none" w:sz="0" w:space="0" w:color="auto"/>
      </w:divBdr>
    </w:div>
    <w:div w:id="1807696977">
      <w:bodyDiv w:val="1"/>
      <w:marLeft w:val="0"/>
      <w:marRight w:val="0"/>
      <w:marTop w:val="0"/>
      <w:marBottom w:val="0"/>
      <w:divBdr>
        <w:top w:val="none" w:sz="0" w:space="0" w:color="auto"/>
        <w:left w:val="none" w:sz="0" w:space="0" w:color="auto"/>
        <w:bottom w:val="none" w:sz="0" w:space="0" w:color="auto"/>
        <w:right w:val="none" w:sz="0" w:space="0" w:color="auto"/>
      </w:divBdr>
    </w:div>
    <w:div w:id="1807818714">
      <w:bodyDiv w:val="1"/>
      <w:marLeft w:val="0"/>
      <w:marRight w:val="0"/>
      <w:marTop w:val="0"/>
      <w:marBottom w:val="0"/>
      <w:divBdr>
        <w:top w:val="none" w:sz="0" w:space="0" w:color="auto"/>
        <w:left w:val="none" w:sz="0" w:space="0" w:color="auto"/>
        <w:bottom w:val="none" w:sz="0" w:space="0" w:color="auto"/>
        <w:right w:val="none" w:sz="0" w:space="0" w:color="auto"/>
      </w:divBdr>
    </w:div>
    <w:div w:id="1807820663">
      <w:bodyDiv w:val="1"/>
      <w:marLeft w:val="0"/>
      <w:marRight w:val="0"/>
      <w:marTop w:val="0"/>
      <w:marBottom w:val="0"/>
      <w:divBdr>
        <w:top w:val="none" w:sz="0" w:space="0" w:color="auto"/>
        <w:left w:val="none" w:sz="0" w:space="0" w:color="auto"/>
        <w:bottom w:val="none" w:sz="0" w:space="0" w:color="auto"/>
        <w:right w:val="none" w:sz="0" w:space="0" w:color="auto"/>
      </w:divBdr>
    </w:div>
    <w:div w:id="1808277890">
      <w:bodyDiv w:val="1"/>
      <w:marLeft w:val="0"/>
      <w:marRight w:val="0"/>
      <w:marTop w:val="0"/>
      <w:marBottom w:val="0"/>
      <w:divBdr>
        <w:top w:val="none" w:sz="0" w:space="0" w:color="auto"/>
        <w:left w:val="none" w:sz="0" w:space="0" w:color="auto"/>
        <w:bottom w:val="none" w:sz="0" w:space="0" w:color="auto"/>
        <w:right w:val="none" w:sz="0" w:space="0" w:color="auto"/>
      </w:divBdr>
    </w:div>
    <w:div w:id="1808471760">
      <w:bodyDiv w:val="1"/>
      <w:marLeft w:val="0"/>
      <w:marRight w:val="0"/>
      <w:marTop w:val="0"/>
      <w:marBottom w:val="0"/>
      <w:divBdr>
        <w:top w:val="none" w:sz="0" w:space="0" w:color="auto"/>
        <w:left w:val="none" w:sz="0" w:space="0" w:color="auto"/>
        <w:bottom w:val="none" w:sz="0" w:space="0" w:color="auto"/>
        <w:right w:val="none" w:sz="0" w:space="0" w:color="auto"/>
      </w:divBdr>
    </w:div>
    <w:div w:id="1808820317">
      <w:bodyDiv w:val="1"/>
      <w:marLeft w:val="0"/>
      <w:marRight w:val="0"/>
      <w:marTop w:val="0"/>
      <w:marBottom w:val="0"/>
      <w:divBdr>
        <w:top w:val="none" w:sz="0" w:space="0" w:color="auto"/>
        <w:left w:val="none" w:sz="0" w:space="0" w:color="auto"/>
        <w:bottom w:val="none" w:sz="0" w:space="0" w:color="auto"/>
        <w:right w:val="none" w:sz="0" w:space="0" w:color="auto"/>
      </w:divBdr>
    </w:div>
    <w:div w:id="1809281948">
      <w:bodyDiv w:val="1"/>
      <w:marLeft w:val="0"/>
      <w:marRight w:val="0"/>
      <w:marTop w:val="0"/>
      <w:marBottom w:val="0"/>
      <w:divBdr>
        <w:top w:val="none" w:sz="0" w:space="0" w:color="auto"/>
        <w:left w:val="none" w:sz="0" w:space="0" w:color="auto"/>
        <w:bottom w:val="none" w:sz="0" w:space="0" w:color="auto"/>
        <w:right w:val="none" w:sz="0" w:space="0" w:color="auto"/>
      </w:divBdr>
    </w:div>
    <w:div w:id="1809594175">
      <w:bodyDiv w:val="1"/>
      <w:marLeft w:val="0"/>
      <w:marRight w:val="0"/>
      <w:marTop w:val="0"/>
      <w:marBottom w:val="0"/>
      <w:divBdr>
        <w:top w:val="none" w:sz="0" w:space="0" w:color="auto"/>
        <w:left w:val="none" w:sz="0" w:space="0" w:color="auto"/>
        <w:bottom w:val="none" w:sz="0" w:space="0" w:color="auto"/>
        <w:right w:val="none" w:sz="0" w:space="0" w:color="auto"/>
      </w:divBdr>
    </w:div>
    <w:div w:id="1809784651">
      <w:bodyDiv w:val="1"/>
      <w:marLeft w:val="0"/>
      <w:marRight w:val="0"/>
      <w:marTop w:val="0"/>
      <w:marBottom w:val="0"/>
      <w:divBdr>
        <w:top w:val="none" w:sz="0" w:space="0" w:color="auto"/>
        <w:left w:val="none" w:sz="0" w:space="0" w:color="auto"/>
        <w:bottom w:val="none" w:sz="0" w:space="0" w:color="auto"/>
        <w:right w:val="none" w:sz="0" w:space="0" w:color="auto"/>
      </w:divBdr>
    </w:div>
    <w:div w:id="1809858318">
      <w:bodyDiv w:val="1"/>
      <w:marLeft w:val="0"/>
      <w:marRight w:val="0"/>
      <w:marTop w:val="0"/>
      <w:marBottom w:val="0"/>
      <w:divBdr>
        <w:top w:val="none" w:sz="0" w:space="0" w:color="auto"/>
        <w:left w:val="none" w:sz="0" w:space="0" w:color="auto"/>
        <w:bottom w:val="none" w:sz="0" w:space="0" w:color="auto"/>
        <w:right w:val="none" w:sz="0" w:space="0" w:color="auto"/>
      </w:divBdr>
    </w:div>
    <w:div w:id="1809976493">
      <w:bodyDiv w:val="1"/>
      <w:marLeft w:val="0"/>
      <w:marRight w:val="0"/>
      <w:marTop w:val="0"/>
      <w:marBottom w:val="0"/>
      <w:divBdr>
        <w:top w:val="none" w:sz="0" w:space="0" w:color="auto"/>
        <w:left w:val="none" w:sz="0" w:space="0" w:color="auto"/>
        <w:bottom w:val="none" w:sz="0" w:space="0" w:color="auto"/>
        <w:right w:val="none" w:sz="0" w:space="0" w:color="auto"/>
      </w:divBdr>
    </w:div>
    <w:div w:id="1810051129">
      <w:bodyDiv w:val="1"/>
      <w:marLeft w:val="0"/>
      <w:marRight w:val="0"/>
      <w:marTop w:val="0"/>
      <w:marBottom w:val="0"/>
      <w:divBdr>
        <w:top w:val="none" w:sz="0" w:space="0" w:color="auto"/>
        <w:left w:val="none" w:sz="0" w:space="0" w:color="auto"/>
        <w:bottom w:val="none" w:sz="0" w:space="0" w:color="auto"/>
        <w:right w:val="none" w:sz="0" w:space="0" w:color="auto"/>
      </w:divBdr>
    </w:div>
    <w:div w:id="1810130070">
      <w:bodyDiv w:val="1"/>
      <w:marLeft w:val="0"/>
      <w:marRight w:val="0"/>
      <w:marTop w:val="0"/>
      <w:marBottom w:val="0"/>
      <w:divBdr>
        <w:top w:val="none" w:sz="0" w:space="0" w:color="auto"/>
        <w:left w:val="none" w:sz="0" w:space="0" w:color="auto"/>
        <w:bottom w:val="none" w:sz="0" w:space="0" w:color="auto"/>
        <w:right w:val="none" w:sz="0" w:space="0" w:color="auto"/>
      </w:divBdr>
    </w:div>
    <w:div w:id="1810242975">
      <w:bodyDiv w:val="1"/>
      <w:marLeft w:val="0"/>
      <w:marRight w:val="0"/>
      <w:marTop w:val="0"/>
      <w:marBottom w:val="0"/>
      <w:divBdr>
        <w:top w:val="none" w:sz="0" w:space="0" w:color="auto"/>
        <w:left w:val="none" w:sz="0" w:space="0" w:color="auto"/>
        <w:bottom w:val="none" w:sz="0" w:space="0" w:color="auto"/>
        <w:right w:val="none" w:sz="0" w:space="0" w:color="auto"/>
      </w:divBdr>
    </w:div>
    <w:div w:id="1810318468">
      <w:bodyDiv w:val="1"/>
      <w:marLeft w:val="0"/>
      <w:marRight w:val="0"/>
      <w:marTop w:val="0"/>
      <w:marBottom w:val="0"/>
      <w:divBdr>
        <w:top w:val="none" w:sz="0" w:space="0" w:color="auto"/>
        <w:left w:val="none" w:sz="0" w:space="0" w:color="auto"/>
        <w:bottom w:val="none" w:sz="0" w:space="0" w:color="auto"/>
        <w:right w:val="none" w:sz="0" w:space="0" w:color="auto"/>
      </w:divBdr>
    </w:div>
    <w:div w:id="1810829181">
      <w:bodyDiv w:val="1"/>
      <w:marLeft w:val="0"/>
      <w:marRight w:val="0"/>
      <w:marTop w:val="0"/>
      <w:marBottom w:val="0"/>
      <w:divBdr>
        <w:top w:val="none" w:sz="0" w:space="0" w:color="auto"/>
        <w:left w:val="none" w:sz="0" w:space="0" w:color="auto"/>
        <w:bottom w:val="none" w:sz="0" w:space="0" w:color="auto"/>
        <w:right w:val="none" w:sz="0" w:space="0" w:color="auto"/>
      </w:divBdr>
    </w:div>
    <w:div w:id="1810852756">
      <w:bodyDiv w:val="1"/>
      <w:marLeft w:val="0"/>
      <w:marRight w:val="0"/>
      <w:marTop w:val="0"/>
      <w:marBottom w:val="0"/>
      <w:divBdr>
        <w:top w:val="none" w:sz="0" w:space="0" w:color="auto"/>
        <w:left w:val="none" w:sz="0" w:space="0" w:color="auto"/>
        <w:bottom w:val="none" w:sz="0" w:space="0" w:color="auto"/>
        <w:right w:val="none" w:sz="0" w:space="0" w:color="auto"/>
      </w:divBdr>
    </w:div>
    <w:div w:id="1811751742">
      <w:bodyDiv w:val="1"/>
      <w:marLeft w:val="0"/>
      <w:marRight w:val="0"/>
      <w:marTop w:val="0"/>
      <w:marBottom w:val="0"/>
      <w:divBdr>
        <w:top w:val="none" w:sz="0" w:space="0" w:color="auto"/>
        <w:left w:val="none" w:sz="0" w:space="0" w:color="auto"/>
        <w:bottom w:val="none" w:sz="0" w:space="0" w:color="auto"/>
        <w:right w:val="none" w:sz="0" w:space="0" w:color="auto"/>
      </w:divBdr>
    </w:div>
    <w:div w:id="1812405279">
      <w:bodyDiv w:val="1"/>
      <w:marLeft w:val="0"/>
      <w:marRight w:val="0"/>
      <w:marTop w:val="0"/>
      <w:marBottom w:val="0"/>
      <w:divBdr>
        <w:top w:val="none" w:sz="0" w:space="0" w:color="auto"/>
        <w:left w:val="none" w:sz="0" w:space="0" w:color="auto"/>
        <w:bottom w:val="none" w:sz="0" w:space="0" w:color="auto"/>
        <w:right w:val="none" w:sz="0" w:space="0" w:color="auto"/>
      </w:divBdr>
    </w:div>
    <w:div w:id="1812939301">
      <w:bodyDiv w:val="1"/>
      <w:marLeft w:val="0"/>
      <w:marRight w:val="0"/>
      <w:marTop w:val="0"/>
      <w:marBottom w:val="0"/>
      <w:divBdr>
        <w:top w:val="none" w:sz="0" w:space="0" w:color="auto"/>
        <w:left w:val="none" w:sz="0" w:space="0" w:color="auto"/>
        <w:bottom w:val="none" w:sz="0" w:space="0" w:color="auto"/>
        <w:right w:val="none" w:sz="0" w:space="0" w:color="auto"/>
      </w:divBdr>
    </w:div>
    <w:div w:id="1813907777">
      <w:bodyDiv w:val="1"/>
      <w:marLeft w:val="0"/>
      <w:marRight w:val="0"/>
      <w:marTop w:val="0"/>
      <w:marBottom w:val="0"/>
      <w:divBdr>
        <w:top w:val="none" w:sz="0" w:space="0" w:color="auto"/>
        <w:left w:val="none" w:sz="0" w:space="0" w:color="auto"/>
        <w:bottom w:val="none" w:sz="0" w:space="0" w:color="auto"/>
        <w:right w:val="none" w:sz="0" w:space="0" w:color="auto"/>
      </w:divBdr>
    </w:div>
    <w:div w:id="1813979257">
      <w:bodyDiv w:val="1"/>
      <w:marLeft w:val="0"/>
      <w:marRight w:val="0"/>
      <w:marTop w:val="0"/>
      <w:marBottom w:val="0"/>
      <w:divBdr>
        <w:top w:val="none" w:sz="0" w:space="0" w:color="auto"/>
        <w:left w:val="none" w:sz="0" w:space="0" w:color="auto"/>
        <w:bottom w:val="none" w:sz="0" w:space="0" w:color="auto"/>
        <w:right w:val="none" w:sz="0" w:space="0" w:color="auto"/>
      </w:divBdr>
    </w:div>
    <w:div w:id="1814329366">
      <w:bodyDiv w:val="1"/>
      <w:marLeft w:val="0"/>
      <w:marRight w:val="0"/>
      <w:marTop w:val="0"/>
      <w:marBottom w:val="0"/>
      <w:divBdr>
        <w:top w:val="none" w:sz="0" w:space="0" w:color="auto"/>
        <w:left w:val="none" w:sz="0" w:space="0" w:color="auto"/>
        <w:bottom w:val="none" w:sz="0" w:space="0" w:color="auto"/>
        <w:right w:val="none" w:sz="0" w:space="0" w:color="auto"/>
      </w:divBdr>
    </w:div>
    <w:div w:id="1814441004">
      <w:bodyDiv w:val="1"/>
      <w:marLeft w:val="0"/>
      <w:marRight w:val="0"/>
      <w:marTop w:val="0"/>
      <w:marBottom w:val="0"/>
      <w:divBdr>
        <w:top w:val="none" w:sz="0" w:space="0" w:color="auto"/>
        <w:left w:val="none" w:sz="0" w:space="0" w:color="auto"/>
        <w:bottom w:val="none" w:sz="0" w:space="0" w:color="auto"/>
        <w:right w:val="none" w:sz="0" w:space="0" w:color="auto"/>
      </w:divBdr>
    </w:div>
    <w:div w:id="1815293209">
      <w:bodyDiv w:val="1"/>
      <w:marLeft w:val="0"/>
      <w:marRight w:val="0"/>
      <w:marTop w:val="0"/>
      <w:marBottom w:val="0"/>
      <w:divBdr>
        <w:top w:val="none" w:sz="0" w:space="0" w:color="auto"/>
        <w:left w:val="none" w:sz="0" w:space="0" w:color="auto"/>
        <w:bottom w:val="none" w:sz="0" w:space="0" w:color="auto"/>
        <w:right w:val="none" w:sz="0" w:space="0" w:color="auto"/>
      </w:divBdr>
    </w:div>
    <w:div w:id="1815634044">
      <w:bodyDiv w:val="1"/>
      <w:marLeft w:val="0"/>
      <w:marRight w:val="0"/>
      <w:marTop w:val="0"/>
      <w:marBottom w:val="0"/>
      <w:divBdr>
        <w:top w:val="none" w:sz="0" w:space="0" w:color="auto"/>
        <w:left w:val="none" w:sz="0" w:space="0" w:color="auto"/>
        <w:bottom w:val="none" w:sz="0" w:space="0" w:color="auto"/>
        <w:right w:val="none" w:sz="0" w:space="0" w:color="auto"/>
      </w:divBdr>
    </w:div>
    <w:div w:id="1815871605">
      <w:bodyDiv w:val="1"/>
      <w:marLeft w:val="0"/>
      <w:marRight w:val="0"/>
      <w:marTop w:val="0"/>
      <w:marBottom w:val="0"/>
      <w:divBdr>
        <w:top w:val="none" w:sz="0" w:space="0" w:color="auto"/>
        <w:left w:val="none" w:sz="0" w:space="0" w:color="auto"/>
        <w:bottom w:val="none" w:sz="0" w:space="0" w:color="auto"/>
        <w:right w:val="none" w:sz="0" w:space="0" w:color="auto"/>
      </w:divBdr>
    </w:div>
    <w:div w:id="1816294652">
      <w:bodyDiv w:val="1"/>
      <w:marLeft w:val="0"/>
      <w:marRight w:val="0"/>
      <w:marTop w:val="0"/>
      <w:marBottom w:val="0"/>
      <w:divBdr>
        <w:top w:val="none" w:sz="0" w:space="0" w:color="auto"/>
        <w:left w:val="none" w:sz="0" w:space="0" w:color="auto"/>
        <w:bottom w:val="none" w:sz="0" w:space="0" w:color="auto"/>
        <w:right w:val="none" w:sz="0" w:space="0" w:color="auto"/>
      </w:divBdr>
    </w:div>
    <w:div w:id="1816487641">
      <w:bodyDiv w:val="1"/>
      <w:marLeft w:val="0"/>
      <w:marRight w:val="0"/>
      <w:marTop w:val="0"/>
      <w:marBottom w:val="0"/>
      <w:divBdr>
        <w:top w:val="none" w:sz="0" w:space="0" w:color="auto"/>
        <w:left w:val="none" w:sz="0" w:space="0" w:color="auto"/>
        <w:bottom w:val="none" w:sz="0" w:space="0" w:color="auto"/>
        <w:right w:val="none" w:sz="0" w:space="0" w:color="auto"/>
      </w:divBdr>
    </w:div>
    <w:div w:id="1817064398">
      <w:bodyDiv w:val="1"/>
      <w:marLeft w:val="0"/>
      <w:marRight w:val="0"/>
      <w:marTop w:val="0"/>
      <w:marBottom w:val="0"/>
      <w:divBdr>
        <w:top w:val="none" w:sz="0" w:space="0" w:color="auto"/>
        <w:left w:val="none" w:sz="0" w:space="0" w:color="auto"/>
        <w:bottom w:val="none" w:sz="0" w:space="0" w:color="auto"/>
        <w:right w:val="none" w:sz="0" w:space="0" w:color="auto"/>
      </w:divBdr>
    </w:div>
    <w:div w:id="1817145617">
      <w:bodyDiv w:val="1"/>
      <w:marLeft w:val="0"/>
      <w:marRight w:val="0"/>
      <w:marTop w:val="0"/>
      <w:marBottom w:val="0"/>
      <w:divBdr>
        <w:top w:val="none" w:sz="0" w:space="0" w:color="auto"/>
        <w:left w:val="none" w:sz="0" w:space="0" w:color="auto"/>
        <w:bottom w:val="none" w:sz="0" w:space="0" w:color="auto"/>
        <w:right w:val="none" w:sz="0" w:space="0" w:color="auto"/>
      </w:divBdr>
    </w:div>
    <w:div w:id="1817449922">
      <w:bodyDiv w:val="1"/>
      <w:marLeft w:val="0"/>
      <w:marRight w:val="0"/>
      <w:marTop w:val="0"/>
      <w:marBottom w:val="0"/>
      <w:divBdr>
        <w:top w:val="none" w:sz="0" w:space="0" w:color="auto"/>
        <w:left w:val="none" w:sz="0" w:space="0" w:color="auto"/>
        <w:bottom w:val="none" w:sz="0" w:space="0" w:color="auto"/>
        <w:right w:val="none" w:sz="0" w:space="0" w:color="auto"/>
      </w:divBdr>
    </w:div>
    <w:div w:id="1818263401">
      <w:bodyDiv w:val="1"/>
      <w:marLeft w:val="0"/>
      <w:marRight w:val="0"/>
      <w:marTop w:val="0"/>
      <w:marBottom w:val="0"/>
      <w:divBdr>
        <w:top w:val="none" w:sz="0" w:space="0" w:color="auto"/>
        <w:left w:val="none" w:sz="0" w:space="0" w:color="auto"/>
        <w:bottom w:val="none" w:sz="0" w:space="0" w:color="auto"/>
        <w:right w:val="none" w:sz="0" w:space="0" w:color="auto"/>
      </w:divBdr>
    </w:div>
    <w:div w:id="1818380319">
      <w:bodyDiv w:val="1"/>
      <w:marLeft w:val="0"/>
      <w:marRight w:val="0"/>
      <w:marTop w:val="0"/>
      <w:marBottom w:val="0"/>
      <w:divBdr>
        <w:top w:val="none" w:sz="0" w:space="0" w:color="auto"/>
        <w:left w:val="none" w:sz="0" w:space="0" w:color="auto"/>
        <w:bottom w:val="none" w:sz="0" w:space="0" w:color="auto"/>
        <w:right w:val="none" w:sz="0" w:space="0" w:color="auto"/>
      </w:divBdr>
    </w:div>
    <w:div w:id="1818523329">
      <w:bodyDiv w:val="1"/>
      <w:marLeft w:val="0"/>
      <w:marRight w:val="0"/>
      <w:marTop w:val="0"/>
      <w:marBottom w:val="0"/>
      <w:divBdr>
        <w:top w:val="none" w:sz="0" w:space="0" w:color="auto"/>
        <w:left w:val="none" w:sz="0" w:space="0" w:color="auto"/>
        <w:bottom w:val="none" w:sz="0" w:space="0" w:color="auto"/>
        <w:right w:val="none" w:sz="0" w:space="0" w:color="auto"/>
      </w:divBdr>
    </w:div>
    <w:div w:id="1818915049">
      <w:bodyDiv w:val="1"/>
      <w:marLeft w:val="0"/>
      <w:marRight w:val="0"/>
      <w:marTop w:val="0"/>
      <w:marBottom w:val="0"/>
      <w:divBdr>
        <w:top w:val="none" w:sz="0" w:space="0" w:color="auto"/>
        <w:left w:val="none" w:sz="0" w:space="0" w:color="auto"/>
        <w:bottom w:val="none" w:sz="0" w:space="0" w:color="auto"/>
        <w:right w:val="none" w:sz="0" w:space="0" w:color="auto"/>
      </w:divBdr>
    </w:div>
    <w:div w:id="1818961594">
      <w:bodyDiv w:val="1"/>
      <w:marLeft w:val="0"/>
      <w:marRight w:val="0"/>
      <w:marTop w:val="0"/>
      <w:marBottom w:val="0"/>
      <w:divBdr>
        <w:top w:val="none" w:sz="0" w:space="0" w:color="auto"/>
        <w:left w:val="none" w:sz="0" w:space="0" w:color="auto"/>
        <w:bottom w:val="none" w:sz="0" w:space="0" w:color="auto"/>
        <w:right w:val="none" w:sz="0" w:space="0" w:color="auto"/>
      </w:divBdr>
    </w:div>
    <w:div w:id="1819179936">
      <w:bodyDiv w:val="1"/>
      <w:marLeft w:val="0"/>
      <w:marRight w:val="0"/>
      <w:marTop w:val="0"/>
      <w:marBottom w:val="0"/>
      <w:divBdr>
        <w:top w:val="none" w:sz="0" w:space="0" w:color="auto"/>
        <w:left w:val="none" w:sz="0" w:space="0" w:color="auto"/>
        <w:bottom w:val="none" w:sz="0" w:space="0" w:color="auto"/>
        <w:right w:val="none" w:sz="0" w:space="0" w:color="auto"/>
      </w:divBdr>
    </w:div>
    <w:div w:id="1819297323">
      <w:bodyDiv w:val="1"/>
      <w:marLeft w:val="0"/>
      <w:marRight w:val="0"/>
      <w:marTop w:val="0"/>
      <w:marBottom w:val="0"/>
      <w:divBdr>
        <w:top w:val="none" w:sz="0" w:space="0" w:color="auto"/>
        <w:left w:val="none" w:sz="0" w:space="0" w:color="auto"/>
        <w:bottom w:val="none" w:sz="0" w:space="0" w:color="auto"/>
        <w:right w:val="none" w:sz="0" w:space="0" w:color="auto"/>
      </w:divBdr>
    </w:div>
    <w:div w:id="1819495036">
      <w:bodyDiv w:val="1"/>
      <w:marLeft w:val="0"/>
      <w:marRight w:val="0"/>
      <w:marTop w:val="0"/>
      <w:marBottom w:val="0"/>
      <w:divBdr>
        <w:top w:val="none" w:sz="0" w:space="0" w:color="auto"/>
        <w:left w:val="none" w:sz="0" w:space="0" w:color="auto"/>
        <w:bottom w:val="none" w:sz="0" w:space="0" w:color="auto"/>
        <w:right w:val="none" w:sz="0" w:space="0" w:color="auto"/>
      </w:divBdr>
    </w:div>
    <w:div w:id="1819567566">
      <w:bodyDiv w:val="1"/>
      <w:marLeft w:val="0"/>
      <w:marRight w:val="0"/>
      <w:marTop w:val="0"/>
      <w:marBottom w:val="0"/>
      <w:divBdr>
        <w:top w:val="none" w:sz="0" w:space="0" w:color="auto"/>
        <w:left w:val="none" w:sz="0" w:space="0" w:color="auto"/>
        <w:bottom w:val="none" w:sz="0" w:space="0" w:color="auto"/>
        <w:right w:val="none" w:sz="0" w:space="0" w:color="auto"/>
      </w:divBdr>
    </w:div>
    <w:div w:id="1819609674">
      <w:bodyDiv w:val="1"/>
      <w:marLeft w:val="0"/>
      <w:marRight w:val="0"/>
      <w:marTop w:val="0"/>
      <w:marBottom w:val="0"/>
      <w:divBdr>
        <w:top w:val="none" w:sz="0" w:space="0" w:color="auto"/>
        <w:left w:val="none" w:sz="0" w:space="0" w:color="auto"/>
        <w:bottom w:val="none" w:sz="0" w:space="0" w:color="auto"/>
        <w:right w:val="none" w:sz="0" w:space="0" w:color="auto"/>
      </w:divBdr>
    </w:div>
    <w:div w:id="1819612570">
      <w:bodyDiv w:val="1"/>
      <w:marLeft w:val="0"/>
      <w:marRight w:val="0"/>
      <w:marTop w:val="0"/>
      <w:marBottom w:val="0"/>
      <w:divBdr>
        <w:top w:val="none" w:sz="0" w:space="0" w:color="auto"/>
        <w:left w:val="none" w:sz="0" w:space="0" w:color="auto"/>
        <w:bottom w:val="none" w:sz="0" w:space="0" w:color="auto"/>
        <w:right w:val="none" w:sz="0" w:space="0" w:color="auto"/>
      </w:divBdr>
    </w:div>
    <w:div w:id="1819758628">
      <w:bodyDiv w:val="1"/>
      <w:marLeft w:val="0"/>
      <w:marRight w:val="0"/>
      <w:marTop w:val="0"/>
      <w:marBottom w:val="0"/>
      <w:divBdr>
        <w:top w:val="none" w:sz="0" w:space="0" w:color="auto"/>
        <w:left w:val="none" w:sz="0" w:space="0" w:color="auto"/>
        <w:bottom w:val="none" w:sz="0" w:space="0" w:color="auto"/>
        <w:right w:val="none" w:sz="0" w:space="0" w:color="auto"/>
      </w:divBdr>
    </w:div>
    <w:div w:id="1819766080">
      <w:bodyDiv w:val="1"/>
      <w:marLeft w:val="0"/>
      <w:marRight w:val="0"/>
      <w:marTop w:val="0"/>
      <w:marBottom w:val="0"/>
      <w:divBdr>
        <w:top w:val="none" w:sz="0" w:space="0" w:color="auto"/>
        <w:left w:val="none" w:sz="0" w:space="0" w:color="auto"/>
        <w:bottom w:val="none" w:sz="0" w:space="0" w:color="auto"/>
        <w:right w:val="none" w:sz="0" w:space="0" w:color="auto"/>
      </w:divBdr>
    </w:div>
    <w:div w:id="1819883826">
      <w:bodyDiv w:val="1"/>
      <w:marLeft w:val="0"/>
      <w:marRight w:val="0"/>
      <w:marTop w:val="0"/>
      <w:marBottom w:val="0"/>
      <w:divBdr>
        <w:top w:val="none" w:sz="0" w:space="0" w:color="auto"/>
        <w:left w:val="none" w:sz="0" w:space="0" w:color="auto"/>
        <w:bottom w:val="none" w:sz="0" w:space="0" w:color="auto"/>
        <w:right w:val="none" w:sz="0" w:space="0" w:color="auto"/>
      </w:divBdr>
    </w:div>
    <w:div w:id="1820146495">
      <w:bodyDiv w:val="1"/>
      <w:marLeft w:val="0"/>
      <w:marRight w:val="0"/>
      <w:marTop w:val="0"/>
      <w:marBottom w:val="0"/>
      <w:divBdr>
        <w:top w:val="none" w:sz="0" w:space="0" w:color="auto"/>
        <w:left w:val="none" w:sz="0" w:space="0" w:color="auto"/>
        <w:bottom w:val="none" w:sz="0" w:space="0" w:color="auto"/>
        <w:right w:val="none" w:sz="0" w:space="0" w:color="auto"/>
      </w:divBdr>
    </w:div>
    <w:div w:id="1820882055">
      <w:bodyDiv w:val="1"/>
      <w:marLeft w:val="0"/>
      <w:marRight w:val="0"/>
      <w:marTop w:val="0"/>
      <w:marBottom w:val="0"/>
      <w:divBdr>
        <w:top w:val="none" w:sz="0" w:space="0" w:color="auto"/>
        <w:left w:val="none" w:sz="0" w:space="0" w:color="auto"/>
        <w:bottom w:val="none" w:sz="0" w:space="0" w:color="auto"/>
        <w:right w:val="none" w:sz="0" w:space="0" w:color="auto"/>
      </w:divBdr>
    </w:div>
    <w:div w:id="1820995598">
      <w:bodyDiv w:val="1"/>
      <w:marLeft w:val="0"/>
      <w:marRight w:val="0"/>
      <w:marTop w:val="0"/>
      <w:marBottom w:val="0"/>
      <w:divBdr>
        <w:top w:val="none" w:sz="0" w:space="0" w:color="auto"/>
        <w:left w:val="none" w:sz="0" w:space="0" w:color="auto"/>
        <w:bottom w:val="none" w:sz="0" w:space="0" w:color="auto"/>
        <w:right w:val="none" w:sz="0" w:space="0" w:color="auto"/>
      </w:divBdr>
    </w:div>
    <w:div w:id="1821145792">
      <w:bodyDiv w:val="1"/>
      <w:marLeft w:val="0"/>
      <w:marRight w:val="0"/>
      <w:marTop w:val="0"/>
      <w:marBottom w:val="0"/>
      <w:divBdr>
        <w:top w:val="none" w:sz="0" w:space="0" w:color="auto"/>
        <w:left w:val="none" w:sz="0" w:space="0" w:color="auto"/>
        <w:bottom w:val="none" w:sz="0" w:space="0" w:color="auto"/>
        <w:right w:val="none" w:sz="0" w:space="0" w:color="auto"/>
      </w:divBdr>
    </w:div>
    <w:div w:id="1821532292">
      <w:bodyDiv w:val="1"/>
      <w:marLeft w:val="0"/>
      <w:marRight w:val="0"/>
      <w:marTop w:val="0"/>
      <w:marBottom w:val="0"/>
      <w:divBdr>
        <w:top w:val="none" w:sz="0" w:space="0" w:color="auto"/>
        <w:left w:val="none" w:sz="0" w:space="0" w:color="auto"/>
        <w:bottom w:val="none" w:sz="0" w:space="0" w:color="auto"/>
        <w:right w:val="none" w:sz="0" w:space="0" w:color="auto"/>
      </w:divBdr>
    </w:div>
    <w:div w:id="1821921433">
      <w:bodyDiv w:val="1"/>
      <w:marLeft w:val="0"/>
      <w:marRight w:val="0"/>
      <w:marTop w:val="0"/>
      <w:marBottom w:val="0"/>
      <w:divBdr>
        <w:top w:val="none" w:sz="0" w:space="0" w:color="auto"/>
        <w:left w:val="none" w:sz="0" w:space="0" w:color="auto"/>
        <w:bottom w:val="none" w:sz="0" w:space="0" w:color="auto"/>
        <w:right w:val="none" w:sz="0" w:space="0" w:color="auto"/>
      </w:divBdr>
    </w:div>
    <w:div w:id="1821998198">
      <w:bodyDiv w:val="1"/>
      <w:marLeft w:val="0"/>
      <w:marRight w:val="0"/>
      <w:marTop w:val="0"/>
      <w:marBottom w:val="0"/>
      <w:divBdr>
        <w:top w:val="none" w:sz="0" w:space="0" w:color="auto"/>
        <w:left w:val="none" w:sz="0" w:space="0" w:color="auto"/>
        <w:bottom w:val="none" w:sz="0" w:space="0" w:color="auto"/>
        <w:right w:val="none" w:sz="0" w:space="0" w:color="auto"/>
      </w:divBdr>
    </w:div>
    <w:div w:id="1822230141">
      <w:bodyDiv w:val="1"/>
      <w:marLeft w:val="0"/>
      <w:marRight w:val="0"/>
      <w:marTop w:val="0"/>
      <w:marBottom w:val="0"/>
      <w:divBdr>
        <w:top w:val="none" w:sz="0" w:space="0" w:color="auto"/>
        <w:left w:val="none" w:sz="0" w:space="0" w:color="auto"/>
        <w:bottom w:val="none" w:sz="0" w:space="0" w:color="auto"/>
        <w:right w:val="none" w:sz="0" w:space="0" w:color="auto"/>
      </w:divBdr>
    </w:div>
    <w:div w:id="1822305705">
      <w:bodyDiv w:val="1"/>
      <w:marLeft w:val="0"/>
      <w:marRight w:val="0"/>
      <w:marTop w:val="0"/>
      <w:marBottom w:val="0"/>
      <w:divBdr>
        <w:top w:val="none" w:sz="0" w:space="0" w:color="auto"/>
        <w:left w:val="none" w:sz="0" w:space="0" w:color="auto"/>
        <w:bottom w:val="none" w:sz="0" w:space="0" w:color="auto"/>
        <w:right w:val="none" w:sz="0" w:space="0" w:color="auto"/>
      </w:divBdr>
    </w:div>
    <w:div w:id="1822889462">
      <w:bodyDiv w:val="1"/>
      <w:marLeft w:val="0"/>
      <w:marRight w:val="0"/>
      <w:marTop w:val="0"/>
      <w:marBottom w:val="0"/>
      <w:divBdr>
        <w:top w:val="none" w:sz="0" w:space="0" w:color="auto"/>
        <w:left w:val="none" w:sz="0" w:space="0" w:color="auto"/>
        <w:bottom w:val="none" w:sz="0" w:space="0" w:color="auto"/>
        <w:right w:val="none" w:sz="0" w:space="0" w:color="auto"/>
      </w:divBdr>
    </w:div>
    <w:div w:id="1822893047">
      <w:bodyDiv w:val="1"/>
      <w:marLeft w:val="0"/>
      <w:marRight w:val="0"/>
      <w:marTop w:val="0"/>
      <w:marBottom w:val="0"/>
      <w:divBdr>
        <w:top w:val="none" w:sz="0" w:space="0" w:color="auto"/>
        <w:left w:val="none" w:sz="0" w:space="0" w:color="auto"/>
        <w:bottom w:val="none" w:sz="0" w:space="0" w:color="auto"/>
        <w:right w:val="none" w:sz="0" w:space="0" w:color="auto"/>
      </w:divBdr>
    </w:div>
    <w:div w:id="1822962333">
      <w:bodyDiv w:val="1"/>
      <w:marLeft w:val="0"/>
      <w:marRight w:val="0"/>
      <w:marTop w:val="0"/>
      <w:marBottom w:val="0"/>
      <w:divBdr>
        <w:top w:val="none" w:sz="0" w:space="0" w:color="auto"/>
        <w:left w:val="none" w:sz="0" w:space="0" w:color="auto"/>
        <w:bottom w:val="none" w:sz="0" w:space="0" w:color="auto"/>
        <w:right w:val="none" w:sz="0" w:space="0" w:color="auto"/>
      </w:divBdr>
    </w:div>
    <w:div w:id="1822967641">
      <w:bodyDiv w:val="1"/>
      <w:marLeft w:val="0"/>
      <w:marRight w:val="0"/>
      <w:marTop w:val="0"/>
      <w:marBottom w:val="0"/>
      <w:divBdr>
        <w:top w:val="none" w:sz="0" w:space="0" w:color="auto"/>
        <w:left w:val="none" w:sz="0" w:space="0" w:color="auto"/>
        <w:bottom w:val="none" w:sz="0" w:space="0" w:color="auto"/>
        <w:right w:val="none" w:sz="0" w:space="0" w:color="auto"/>
      </w:divBdr>
    </w:div>
    <w:div w:id="1823304230">
      <w:bodyDiv w:val="1"/>
      <w:marLeft w:val="0"/>
      <w:marRight w:val="0"/>
      <w:marTop w:val="0"/>
      <w:marBottom w:val="0"/>
      <w:divBdr>
        <w:top w:val="none" w:sz="0" w:space="0" w:color="auto"/>
        <w:left w:val="none" w:sz="0" w:space="0" w:color="auto"/>
        <w:bottom w:val="none" w:sz="0" w:space="0" w:color="auto"/>
        <w:right w:val="none" w:sz="0" w:space="0" w:color="auto"/>
      </w:divBdr>
    </w:div>
    <w:div w:id="1823351554">
      <w:bodyDiv w:val="1"/>
      <w:marLeft w:val="0"/>
      <w:marRight w:val="0"/>
      <w:marTop w:val="0"/>
      <w:marBottom w:val="0"/>
      <w:divBdr>
        <w:top w:val="none" w:sz="0" w:space="0" w:color="auto"/>
        <w:left w:val="none" w:sz="0" w:space="0" w:color="auto"/>
        <w:bottom w:val="none" w:sz="0" w:space="0" w:color="auto"/>
        <w:right w:val="none" w:sz="0" w:space="0" w:color="auto"/>
      </w:divBdr>
    </w:div>
    <w:div w:id="1823352640">
      <w:bodyDiv w:val="1"/>
      <w:marLeft w:val="0"/>
      <w:marRight w:val="0"/>
      <w:marTop w:val="0"/>
      <w:marBottom w:val="0"/>
      <w:divBdr>
        <w:top w:val="none" w:sz="0" w:space="0" w:color="auto"/>
        <w:left w:val="none" w:sz="0" w:space="0" w:color="auto"/>
        <w:bottom w:val="none" w:sz="0" w:space="0" w:color="auto"/>
        <w:right w:val="none" w:sz="0" w:space="0" w:color="auto"/>
      </w:divBdr>
    </w:div>
    <w:div w:id="1823696607">
      <w:bodyDiv w:val="1"/>
      <w:marLeft w:val="0"/>
      <w:marRight w:val="0"/>
      <w:marTop w:val="0"/>
      <w:marBottom w:val="0"/>
      <w:divBdr>
        <w:top w:val="none" w:sz="0" w:space="0" w:color="auto"/>
        <w:left w:val="none" w:sz="0" w:space="0" w:color="auto"/>
        <w:bottom w:val="none" w:sz="0" w:space="0" w:color="auto"/>
        <w:right w:val="none" w:sz="0" w:space="0" w:color="auto"/>
      </w:divBdr>
    </w:div>
    <w:div w:id="1823962205">
      <w:bodyDiv w:val="1"/>
      <w:marLeft w:val="0"/>
      <w:marRight w:val="0"/>
      <w:marTop w:val="0"/>
      <w:marBottom w:val="0"/>
      <w:divBdr>
        <w:top w:val="none" w:sz="0" w:space="0" w:color="auto"/>
        <w:left w:val="none" w:sz="0" w:space="0" w:color="auto"/>
        <w:bottom w:val="none" w:sz="0" w:space="0" w:color="auto"/>
        <w:right w:val="none" w:sz="0" w:space="0" w:color="auto"/>
      </w:divBdr>
    </w:div>
    <w:div w:id="1824161133">
      <w:bodyDiv w:val="1"/>
      <w:marLeft w:val="0"/>
      <w:marRight w:val="0"/>
      <w:marTop w:val="0"/>
      <w:marBottom w:val="0"/>
      <w:divBdr>
        <w:top w:val="none" w:sz="0" w:space="0" w:color="auto"/>
        <w:left w:val="none" w:sz="0" w:space="0" w:color="auto"/>
        <w:bottom w:val="none" w:sz="0" w:space="0" w:color="auto"/>
        <w:right w:val="none" w:sz="0" w:space="0" w:color="auto"/>
      </w:divBdr>
    </w:div>
    <w:div w:id="1824620483">
      <w:bodyDiv w:val="1"/>
      <w:marLeft w:val="0"/>
      <w:marRight w:val="0"/>
      <w:marTop w:val="0"/>
      <w:marBottom w:val="0"/>
      <w:divBdr>
        <w:top w:val="none" w:sz="0" w:space="0" w:color="auto"/>
        <w:left w:val="none" w:sz="0" w:space="0" w:color="auto"/>
        <w:bottom w:val="none" w:sz="0" w:space="0" w:color="auto"/>
        <w:right w:val="none" w:sz="0" w:space="0" w:color="auto"/>
      </w:divBdr>
    </w:div>
    <w:div w:id="1824665106">
      <w:bodyDiv w:val="1"/>
      <w:marLeft w:val="0"/>
      <w:marRight w:val="0"/>
      <w:marTop w:val="0"/>
      <w:marBottom w:val="0"/>
      <w:divBdr>
        <w:top w:val="none" w:sz="0" w:space="0" w:color="auto"/>
        <w:left w:val="none" w:sz="0" w:space="0" w:color="auto"/>
        <w:bottom w:val="none" w:sz="0" w:space="0" w:color="auto"/>
        <w:right w:val="none" w:sz="0" w:space="0" w:color="auto"/>
      </w:divBdr>
    </w:div>
    <w:div w:id="1824734941">
      <w:bodyDiv w:val="1"/>
      <w:marLeft w:val="0"/>
      <w:marRight w:val="0"/>
      <w:marTop w:val="0"/>
      <w:marBottom w:val="0"/>
      <w:divBdr>
        <w:top w:val="none" w:sz="0" w:space="0" w:color="auto"/>
        <w:left w:val="none" w:sz="0" w:space="0" w:color="auto"/>
        <w:bottom w:val="none" w:sz="0" w:space="0" w:color="auto"/>
        <w:right w:val="none" w:sz="0" w:space="0" w:color="auto"/>
      </w:divBdr>
    </w:div>
    <w:div w:id="1826773134">
      <w:bodyDiv w:val="1"/>
      <w:marLeft w:val="0"/>
      <w:marRight w:val="0"/>
      <w:marTop w:val="0"/>
      <w:marBottom w:val="0"/>
      <w:divBdr>
        <w:top w:val="none" w:sz="0" w:space="0" w:color="auto"/>
        <w:left w:val="none" w:sz="0" w:space="0" w:color="auto"/>
        <w:bottom w:val="none" w:sz="0" w:space="0" w:color="auto"/>
        <w:right w:val="none" w:sz="0" w:space="0" w:color="auto"/>
      </w:divBdr>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7167176">
      <w:bodyDiv w:val="1"/>
      <w:marLeft w:val="0"/>
      <w:marRight w:val="0"/>
      <w:marTop w:val="0"/>
      <w:marBottom w:val="0"/>
      <w:divBdr>
        <w:top w:val="none" w:sz="0" w:space="0" w:color="auto"/>
        <w:left w:val="none" w:sz="0" w:space="0" w:color="auto"/>
        <w:bottom w:val="none" w:sz="0" w:space="0" w:color="auto"/>
        <w:right w:val="none" w:sz="0" w:space="0" w:color="auto"/>
      </w:divBdr>
    </w:div>
    <w:div w:id="1827352440">
      <w:bodyDiv w:val="1"/>
      <w:marLeft w:val="0"/>
      <w:marRight w:val="0"/>
      <w:marTop w:val="0"/>
      <w:marBottom w:val="0"/>
      <w:divBdr>
        <w:top w:val="none" w:sz="0" w:space="0" w:color="auto"/>
        <w:left w:val="none" w:sz="0" w:space="0" w:color="auto"/>
        <w:bottom w:val="none" w:sz="0" w:space="0" w:color="auto"/>
        <w:right w:val="none" w:sz="0" w:space="0" w:color="auto"/>
      </w:divBdr>
    </w:div>
    <w:div w:id="1827627580">
      <w:bodyDiv w:val="1"/>
      <w:marLeft w:val="0"/>
      <w:marRight w:val="0"/>
      <w:marTop w:val="0"/>
      <w:marBottom w:val="0"/>
      <w:divBdr>
        <w:top w:val="none" w:sz="0" w:space="0" w:color="auto"/>
        <w:left w:val="none" w:sz="0" w:space="0" w:color="auto"/>
        <w:bottom w:val="none" w:sz="0" w:space="0" w:color="auto"/>
        <w:right w:val="none" w:sz="0" w:space="0" w:color="auto"/>
      </w:divBdr>
    </w:div>
    <w:div w:id="1827739629">
      <w:bodyDiv w:val="1"/>
      <w:marLeft w:val="0"/>
      <w:marRight w:val="0"/>
      <w:marTop w:val="0"/>
      <w:marBottom w:val="0"/>
      <w:divBdr>
        <w:top w:val="none" w:sz="0" w:space="0" w:color="auto"/>
        <w:left w:val="none" w:sz="0" w:space="0" w:color="auto"/>
        <w:bottom w:val="none" w:sz="0" w:space="0" w:color="auto"/>
        <w:right w:val="none" w:sz="0" w:space="0" w:color="auto"/>
      </w:divBdr>
    </w:div>
    <w:div w:id="1828086761">
      <w:bodyDiv w:val="1"/>
      <w:marLeft w:val="0"/>
      <w:marRight w:val="0"/>
      <w:marTop w:val="0"/>
      <w:marBottom w:val="0"/>
      <w:divBdr>
        <w:top w:val="none" w:sz="0" w:space="0" w:color="auto"/>
        <w:left w:val="none" w:sz="0" w:space="0" w:color="auto"/>
        <w:bottom w:val="none" w:sz="0" w:space="0" w:color="auto"/>
        <w:right w:val="none" w:sz="0" w:space="0" w:color="auto"/>
      </w:divBdr>
    </w:div>
    <w:div w:id="1828477485">
      <w:bodyDiv w:val="1"/>
      <w:marLeft w:val="0"/>
      <w:marRight w:val="0"/>
      <w:marTop w:val="0"/>
      <w:marBottom w:val="0"/>
      <w:divBdr>
        <w:top w:val="none" w:sz="0" w:space="0" w:color="auto"/>
        <w:left w:val="none" w:sz="0" w:space="0" w:color="auto"/>
        <w:bottom w:val="none" w:sz="0" w:space="0" w:color="auto"/>
        <w:right w:val="none" w:sz="0" w:space="0" w:color="auto"/>
      </w:divBdr>
    </w:div>
    <w:div w:id="1828668148">
      <w:bodyDiv w:val="1"/>
      <w:marLeft w:val="0"/>
      <w:marRight w:val="0"/>
      <w:marTop w:val="0"/>
      <w:marBottom w:val="0"/>
      <w:divBdr>
        <w:top w:val="none" w:sz="0" w:space="0" w:color="auto"/>
        <w:left w:val="none" w:sz="0" w:space="0" w:color="auto"/>
        <w:bottom w:val="none" w:sz="0" w:space="0" w:color="auto"/>
        <w:right w:val="none" w:sz="0" w:space="0" w:color="auto"/>
      </w:divBdr>
    </w:div>
    <w:div w:id="1829245919">
      <w:bodyDiv w:val="1"/>
      <w:marLeft w:val="0"/>
      <w:marRight w:val="0"/>
      <w:marTop w:val="0"/>
      <w:marBottom w:val="0"/>
      <w:divBdr>
        <w:top w:val="none" w:sz="0" w:space="0" w:color="auto"/>
        <w:left w:val="none" w:sz="0" w:space="0" w:color="auto"/>
        <w:bottom w:val="none" w:sz="0" w:space="0" w:color="auto"/>
        <w:right w:val="none" w:sz="0" w:space="0" w:color="auto"/>
      </w:divBdr>
    </w:div>
    <w:div w:id="1829588108">
      <w:bodyDiv w:val="1"/>
      <w:marLeft w:val="0"/>
      <w:marRight w:val="0"/>
      <w:marTop w:val="0"/>
      <w:marBottom w:val="0"/>
      <w:divBdr>
        <w:top w:val="none" w:sz="0" w:space="0" w:color="auto"/>
        <w:left w:val="none" w:sz="0" w:space="0" w:color="auto"/>
        <w:bottom w:val="none" w:sz="0" w:space="0" w:color="auto"/>
        <w:right w:val="none" w:sz="0" w:space="0" w:color="auto"/>
      </w:divBdr>
    </w:div>
    <w:div w:id="1829714154">
      <w:bodyDiv w:val="1"/>
      <w:marLeft w:val="0"/>
      <w:marRight w:val="0"/>
      <w:marTop w:val="0"/>
      <w:marBottom w:val="0"/>
      <w:divBdr>
        <w:top w:val="none" w:sz="0" w:space="0" w:color="auto"/>
        <w:left w:val="none" w:sz="0" w:space="0" w:color="auto"/>
        <w:bottom w:val="none" w:sz="0" w:space="0" w:color="auto"/>
        <w:right w:val="none" w:sz="0" w:space="0" w:color="auto"/>
      </w:divBdr>
    </w:div>
    <w:div w:id="1829782086">
      <w:bodyDiv w:val="1"/>
      <w:marLeft w:val="0"/>
      <w:marRight w:val="0"/>
      <w:marTop w:val="0"/>
      <w:marBottom w:val="0"/>
      <w:divBdr>
        <w:top w:val="none" w:sz="0" w:space="0" w:color="auto"/>
        <w:left w:val="none" w:sz="0" w:space="0" w:color="auto"/>
        <w:bottom w:val="none" w:sz="0" w:space="0" w:color="auto"/>
        <w:right w:val="none" w:sz="0" w:space="0" w:color="auto"/>
      </w:divBdr>
    </w:div>
    <w:div w:id="1830052541">
      <w:bodyDiv w:val="1"/>
      <w:marLeft w:val="0"/>
      <w:marRight w:val="0"/>
      <w:marTop w:val="0"/>
      <w:marBottom w:val="0"/>
      <w:divBdr>
        <w:top w:val="none" w:sz="0" w:space="0" w:color="auto"/>
        <w:left w:val="none" w:sz="0" w:space="0" w:color="auto"/>
        <w:bottom w:val="none" w:sz="0" w:space="0" w:color="auto"/>
        <w:right w:val="none" w:sz="0" w:space="0" w:color="auto"/>
      </w:divBdr>
    </w:div>
    <w:div w:id="1830175155">
      <w:bodyDiv w:val="1"/>
      <w:marLeft w:val="0"/>
      <w:marRight w:val="0"/>
      <w:marTop w:val="0"/>
      <w:marBottom w:val="0"/>
      <w:divBdr>
        <w:top w:val="none" w:sz="0" w:space="0" w:color="auto"/>
        <w:left w:val="none" w:sz="0" w:space="0" w:color="auto"/>
        <w:bottom w:val="none" w:sz="0" w:space="0" w:color="auto"/>
        <w:right w:val="none" w:sz="0" w:space="0" w:color="auto"/>
      </w:divBdr>
    </w:div>
    <w:div w:id="1830244165">
      <w:bodyDiv w:val="1"/>
      <w:marLeft w:val="0"/>
      <w:marRight w:val="0"/>
      <w:marTop w:val="0"/>
      <w:marBottom w:val="0"/>
      <w:divBdr>
        <w:top w:val="none" w:sz="0" w:space="0" w:color="auto"/>
        <w:left w:val="none" w:sz="0" w:space="0" w:color="auto"/>
        <w:bottom w:val="none" w:sz="0" w:space="0" w:color="auto"/>
        <w:right w:val="none" w:sz="0" w:space="0" w:color="auto"/>
      </w:divBdr>
    </w:div>
    <w:div w:id="1830365092">
      <w:bodyDiv w:val="1"/>
      <w:marLeft w:val="0"/>
      <w:marRight w:val="0"/>
      <w:marTop w:val="0"/>
      <w:marBottom w:val="0"/>
      <w:divBdr>
        <w:top w:val="none" w:sz="0" w:space="0" w:color="auto"/>
        <w:left w:val="none" w:sz="0" w:space="0" w:color="auto"/>
        <w:bottom w:val="none" w:sz="0" w:space="0" w:color="auto"/>
        <w:right w:val="none" w:sz="0" w:space="0" w:color="auto"/>
      </w:divBdr>
    </w:div>
    <w:div w:id="1830512578">
      <w:bodyDiv w:val="1"/>
      <w:marLeft w:val="0"/>
      <w:marRight w:val="0"/>
      <w:marTop w:val="0"/>
      <w:marBottom w:val="0"/>
      <w:divBdr>
        <w:top w:val="none" w:sz="0" w:space="0" w:color="auto"/>
        <w:left w:val="none" w:sz="0" w:space="0" w:color="auto"/>
        <w:bottom w:val="none" w:sz="0" w:space="0" w:color="auto"/>
        <w:right w:val="none" w:sz="0" w:space="0" w:color="auto"/>
      </w:divBdr>
    </w:div>
    <w:div w:id="1830515830">
      <w:bodyDiv w:val="1"/>
      <w:marLeft w:val="0"/>
      <w:marRight w:val="0"/>
      <w:marTop w:val="0"/>
      <w:marBottom w:val="0"/>
      <w:divBdr>
        <w:top w:val="none" w:sz="0" w:space="0" w:color="auto"/>
        <w:left w:val="none" w:sz="0" w:space="0" w:color="auto"/>
        <w:bottom w:val="none" w:sz="0" w:space="0" w:color="auto"/>
        <w:right w:val="none" w:sz="0" w:space="0" w:color="auto"/>
      </w:divBdr>
    </w:div>
    <w:div w:id="1830704497">
      <w:bodyDiv w:val="1"/>
      <w:marLeft w:val="0"/>
      <w:marRight w:val="0"/>
      <w:marTop w:val="0"/>
      <w:marBottom w:val="0"/>
      <w:divBdr>
        <w:top w:val="none" w:sz="0" w:space="0" w:color="auto"/>
        <w:left w:val="none" w:sz="0" w:space="0" w:color="auto"/>
        <w:bottom w:val="none" w:sz="0" w:space="0" w:color="auto"/>
        <w:right w:val="none" w:sz="0" w:space="0" w:color="auto"/>
      </w:divBdr>
    </w:div>
    <w:div w:id="1831022446">
      <w:bodyDiv w:val="1"/>
      <w:marLeft w:val="0"/>
      <w:marRight w:val="0"/>
      <w:marTop w:val="0"/>
      <w:marBottom w:val="0"/>
      <w:divBdr>
        <w:top w:val="none" w:sz="0" w:space="0" w:color="auto"/>
        <w:left w:val="none" w:sz="0" w:space="0" w:color="auto"/>
        <w:bottom w:val="none" w:sz="0" w:space="0" w:color="auto"/>
        <w:right w:val="none" w:sz="0" w:space="0" w:color="auto"/>
      </w:divBdr>
    </w:div>
    <w:div w:id="1831481298">
      <w:bodyDiv w:val="1"/>
      <w:marLeft w:val="0"/>
      <w:marRight w:val="0"/>
      <w:marTop w:val="0"/>
      <w:marBottom w:val="0"/>
      <w:divBdr>
        <w:top w:val="none" w:sz="0" w:space="0" w:color="auto"/>
        <w:left w:val="none" w:sz="0" w:space="0" w:color="auto"/>
        <w:bottom w:val="none" w:sz="0" w:space="0" w:color="auto"/>
        <w:right w:val="none" w:sz="0" w:space="0" w:color="auto"/>
      </w:divBdr>
    </w:div>
    <w:div w:id="1831483509">
      <w:bodyDiv w:val="1"/>
      <w:marLeft w:val="0"/>
      <w:marRight w:val="0"/>
      <w:marTop w:val="0"/>
      <w:marBottom w:val="0"/>
      <w:divBdr>
        <w:top w:val="none" w:sz="0" w:space="0" w:color="auto"/>
        <w:left w:val="none" w:sz="0" w:space="0" w:color="auto"/>
        <w:bottom w:val="none" w:sz="0" w:space="0" w:color="auto"/>
        <w:right w:val="none" w:sz="0" w:space="0" w:color="auto"/>
      </w:divBdr>
    </w:div>
    <w:div w:id="1831679592">
      <w:bodyDiv w:val="1"/>
      <w:marLeft w:val="0"/>
      <w:marRight w:val="0"/>
      <w:marTop w:val="0"/>
      <w:marBottom w:val="0"/>
      <w:divBdr>
        <w:top w:val="none" w:sz="0" w:space="0" w:color="auto"/>
        <w:left w:val="none" w:sz="0" w:space="0" w:color="auto"/>
        <w:bottom w:val="none" w:sz="0" w:space="0" w:color="auto"/>
        <w:right w:val="none" w:sz="0" w:space="0" w:color="auto"/>
      </w:divBdr>
    </w:div>
    <w:div w:id="1831680019">
      <w:bodyDiv w:val="1"/>
      <w:marLeft w:val="0"/>
      <w:marRight w:val="0"/>
      <w:marTop w:val="0"/>
      <w:marBottom w:val="0"/>
      <w:divBdr>
        <w:top w:val="none" w:sz="0" w:space="0" w:color="auto"/>
        <w:left w:val="none" w:sz="0" w:space="0" w:color="auto"/>
        <w:bottom w:val="none" w:sz="0" w:space="0" w:color="auto"/>
        <w:right w:val="none" w:sz="0" w:space="0" w:color="auto"/>
      </w:divBdr>
    </w:div>
    <w:div w:id="1832138160">
      <w:bodyDiv w:val="1"/>
      <w:marLeft w:val="0"/>
      <w:marRight w:val="0"/>
      <w:marTop w:val="0"/>
      <w:marBottom w:val="0"/>
      <w:divBdr>
        <w:top w:val="none" w:sz="0" w:space="0" w:color="auto"/>
        <w:left w:val="none" w:sz="0" w:space="0" w:color="auto"/>
        <w:bottom w:val="none" w:sz="0" w:space="0" w:color="auto"/>
        <w:right w:val="none" w:sz="0" w:space="0" w:color="auto"/>
      </w:divBdr>
    </w:div>
    <w:div w:id="1832863385">
      <w:bodyDiv w:val="1"/>
      <w:marLeft w:val="0"/>
      <w:marRight w:val="0"/>
      <w:marTop w:val="0"/>
      <w:marBottom w:val="0"/>
      <w:divBdr>
        <w:top w:val="none" w:sz="0" w:space="0" w:color="auto"/>
        <w:left w:val="none" w:sz="0" w:space="0" w:color="auto"/>
        <w:bottom w:val="none" w:sz="0" w:space="0" w:color="auto"/>
        <w:right w:val="none" w:sz="0" w:space="0" w:color="auto"/>
      </w:divBdr>
    </w:div>
    <w:div w:id="1833139714">
      <w:bodyDiv w:val="1"/>
      <w:marLeft w:val="0"/>
      <w:marRight w:val="0"/>
      <w:marTop w:val="0"/>
      <w:marBottom w:val="0"/>
      <w:divBdr>
        <w:top w:val="none" w:sz="0" w:space="0" w:color="auto"/>
        <w:left w:val="none" w:sz="0" w:space="0" w:color="auto"/>
        <w:bottom w:val="none" w:sz="0" w:space="0" w:color="auto"/>
        <w:right w:val="none" w:sz="0" w:space="0" w:color="auto"/>
      </w:divBdr>
    </w:div>
    <w:div w:id="1833444902">
      <w:bodyDiv w:val="1"/>
      <w:marLeft w:val="0"/>
      <w:marRight w:val="0"/>
      <w:marTop w:val="0"/>
      <w:marBottom w:val="0"/>
      <w:divBdr>
        <w:top w:val="none" w:sz="0" w:space="0" w:color="auto"/>
        <w:left w:val="none" w:sz="0" w:space="0" w:color="auto"/>
        <w:bottom w:val="none" w:sz="0" w:space="0" w:color="auto"/>
        <w:right w:val="none" w:sz="0" w:space="0" w:color="auto"/>
      </w:divBdr>
    </w:div>
    <w:div w:id="1833596805">
      <w:bodyDiv w:val="1"/>
      <w:marLeft w:val="0"/>
      <w:marRight w:val="0"/>
      <w:marTop w:val="0"/>
      <w:marBottom w:val="0"/>
      <w:divBdr>
        <w:top w:val="none" w:sz="0" w:space="0" w:color="auto"/>
        <w:left w:val="none" w:sz="0" w:space="0" w:color="auto"/>
        <w:bottom w:val="none" w:sz="0" w:space="0" w:color="auto"/>
        <w:right w:val="none" w:sz="0" w:space="0" w:color="auto"/>
      </w:divBdr>
    </w:div>
    <w:div w:id="1833787361">
      <w:bodyDiv w:val="1"/>
      <w:marLeft w:val="0"/>
      <w:marRight w:val="0"/>
      <w:marTop w:val="0"/>
      <w:marBottom w:val="0"/>
      <w:divBdr>
        <w:top w:val="none" w:sz="0" w:space="0" w:color="auto"/>
        <w:left w:val="none" w:sz="0" w:space="0" w:color="auto"/>
        <w:bottom w:val="none" w:sz="0" w:space="0" w:color="auto"/>
        <w:right w:val="none" w:sz="0" w:space="0" w:color="auto"/>
      </w:divBdr>
    </w:div>
    <w:div w:id="1834955025">
      <w:bodyDiv w:val="1"/>
      <w:marLeft w:val="0"/>
      <w:marRight w:val="0"/>
      <w:marTop w:val="0"/>
      <w:marBottom w:val="0"/>
      <w:divBdr>
        <w:top w:val="none" w:sz="0" w:space="0" w:color="auto"/>
        <w:left w:val="none" w:sz="0" w:space="0" w:color="auto"/>
        <w:bottom w:val="none" w:sz="0" w:space="0" w:color="auto"/>
        <w:right w:val="none" w:sz="0" w:space="0" w:color="auto"/>
      </w:divBdr>
    </w:div>
    <w:div w:id="1835031608">
      <w:bodyDiv w:val="1"/>
      <w:marLeft w:val="0"/>
      <w:marRight w:val="0"/>
      <w:marTop w:val="0"/>
      <w:marBottom w:val="0"/>
      <w:divBdr>
        <w:top w:val="none" w:sz="0" w:space="0" w:color="auto"/>
        <w:left w:val="none" w:sz="0" w:space="0" w:color="auto"/>
        <w:bottom w:val="none" w:sz="0" w:space="0" w:color="auto"/>
        <w:right w:val="none" w:sz="0" w:space="0" w:color="auto"/>
      </w:divBdr>
    </w:div>
    <w:div w:id="1835097867">
      <w:bodyDiv w:val="1"/>
      <w:marLeft w:val="0"/>
      <w:marRight w:val="0"/>
      <w:marTop w:val="0"/>
      <w:marBottom w:val="0"/>
      <w:divBdr>
        <w:top w:val="none" w:sz="0" w:space="0" w:color="auto"/>
        <w:left w:val="none" w:sz="0" w:space="0" w:color="auto"/>
        <w:bottom w:val="none" w:sz="0" w:space="0" w:color="auto"/>
        <w:right w:val="none" w:sz="0" w:space="0" w:color="auto"/>
      </w:divBdr>
    </w:div>
    <w:div w:id="1835216899">
      <w:bodyDiv w:val="1"/>
      <w:marLeft w:val="0"/>
      <w:marRight w:val="0"/>
      <w:marTop w:val="0"/>
      <w:marBottom w:val="0"/>
      <w:divBdr>
        <w:top w:val="none" w:sz="0" w:space="0" w:color="auto"/>
        <w:left w:val="none" w:sz="0" w:space="0" w:color="auto"/>
        <w:bottom w:val="none" w:sz="0" w:space="0" w:color="auto"/>
        <w:right w:val="none" w:sz="0" w:space="0" w:color="auto"/>
      </w:divBdr>
    </w:div>
    <w:div w:id="1835610889">
      <w:bodyDiv w:val="1"/>
      <w:marLeft w:val="0"/>
      <w:marRight w:val="0"/>
      <w:marTop w:val="0"/>
      <w:marBottom w:val="0"/>
      <w:divBdr>
        <w:top w:val="none" w:sz="0" w:space="0" w:color="auto"/>
        <w:left w:val="none" w:sz="0" w:space="0" w:color="auto"/>
        <w:bottom w:val="none" w:sz="0" w:space="0" w:color="auto"/>
        <w:right w:val="none" w:sz="0" w:space="0" w:color="auto"/>
      </w:divBdr>
    </w:div>
    <w:div w:id="1835755793">
      <w:bodyDiv w:val="1"/>
      <w:marLeft w:val="0"/>
      <w:marRight w:val="0"/>
      <w:marTop w:val="0"/>
      <w:marBottom w:val="0"/>
      <w:divBdr>
        <w:top w:val="none" w:sz="0" w:space="0" w:color="auto"/>
        <w:left w:val="none" w:sz="0" w:space="0" w:color="auto"/>
        <w:bottom w:val="none" w:sz="0" w:space="0" w:color="auto"/>
        <w:right w:val="none" w:sz="0" w:space="0" w:color="auto"/>
      </w:divBdr>
    </w:div>
    <w:div w:id="1835952474">
      <w:bodyDiv w:val="1"/>
      <w:marLeft w:val="0"/>
      <w:marRight w:val="0"/>
      <w:marTop w:val="0"/>
      <w:marBottom w:val="0"/>
      <w:divBdr>
        <w:top w:val="none" w:sz="0" w:space="0" w:color="auto"/>
        <w:left w:val="none" w:sz="0" w:space="0" w:color="auto"/>
        <w:bottom w:val="none" w:sz="0" w:space="0" w:color="auto"/>
        <w:right w:val="none" w:sz="0" w:space="0" w:color="auto"/>
      </w:divBdr>
    </w:div>
    <w:div w:id="1835997043">
      <w:bodyDiv w:val="1"/>
      <w:marLeft w:val="0"/>
      <w:marRight w:val="0"/>
      <w:marTop w:val="0"/>
      <w:marBottom w:val="0"/>
      <w:divBdr>
        <w:top w:val="none" w:sz="0" w:space="0" w:color="auto"/>
        <w:left w:val="none" w:sz="0" w:space="0" w:color="auto"/>
        <w:bottom w:val="none" w:sz="0" w:space="0" w:color="auto"/>
        <w:right w:val="none" w:sz="0" w:space="0" w:color="auto"/>
      </w:divBdr>
    </w:div>
    <w:div w:id="1836607414">
      <w:bodyDiv w:val="1"/>
      <w:marLeft w:val="0"/>
      <w:marRight w:val="0"/>
      <w:marTop w:val="0"/>
      <w:marBottom w:val="0"/>
      <w:divBdr>
        <w:top w:val="none" w:sz="0" w:space="0" w:color="auto"/>
        <w:left w:val="none" w:sz="0" w:space="0" w:color="auto"/>
        <w:bottom w:val="none" w:sz="0" w:space="0" w:color="auto"/>
        <w:right w:val="none" w:sz="0" w:space="0" w:color="auto"/>
      </w:divBdr>
    </w:div>
    <w:div w:id="1836796052">
      <w:bodyDiv w:val="1"/>
      <w:marLeft w:val="0"/>
      <w:marRight w:val="0"/>
      <w:marTop w:val="0"/>
      <w:marBottom w:val="0"/>
      <w:divBdr>
        <w:top w:val="none" w:sz="0" w:space="0" w:color="auto"/>
        <w:left w:val="none" w:sz="0" w:space="0" w:color="auto"/>
        <w:bottom w:val="none" w:sz="0" w:space="0" w:color="auto"/>
        <w:right w:val="none" w:sz="0" w:space="0" w:color="auto"/>
      </w:divBdr>
    </w:div>
    <w:div w:id="1836802136">
      <w:bodyDiv w:val="1"/>
      <w:marLeft w:val="0"/>
      <w:marRight w:val="0"/>
      <w:marTop w:val="0"/>
      <w:marBottom w:val="0"/>
      <w:divBdr>
        <w:top w:val="none" w:sz="0" w:space="0" w:color="auto"/>
        <w:left w:val="none" w:sz="0" w:space="0" w:color="auto"/>
        <w:bottom w:val="none" w:sz="0" w:space="0" w:color="auto"/>
        <w:right w:val="none" w:sz="0" w:space="0" w:color="auto"/>
      </w:divBdr>
    </w:div>
    <w:div w:id="1836846478">
      <w:bodyDiv w:val="1"/>
      <w:marLeft w:val="0"/>
      <w:marRight w:val="0"/>
      <w:marTop w:val="0"/>
      <w:marBottom w:val="0"/>
      <w:divBdr>
        <w:top w:val="none" w:sz="0" w:space="0" w:color="auto"/>
        <w:left w:val="none" w:sz="0" w:space="0" w:color="auto"/>
        <w:bottom w:val="none" w:sz="0" w:space="0" w:color="auto"/>
        <w:right w:val="none" w:sz="0" w:space="0" w:color="auto"/>
      </w:divBdr>
    </w:div>
    <w:div w:id="1836871653">
      <w:bodyDiv w:val="1"/>
      <w:marLeft w:val="0"/>
      <w:marRight w:val="0"/>
      <w:marTop w:val="0"/>
      <w:marBottom w:val="0"/>
      <w:divBdr>
        <w:top w:val="none" w:sz="0" w:space="0" w:color="auto"/>
        <w:left w:val="none" w:sz="0" w:space="0" w:color="auto"/>
        <w:bottom w:val="none" w:sz="0" w:space="0" w:color="auto"/>
        <w:right w:val="none" w:sz="0" w:space="0" w:color="auto"/>
      </w:divBdr>
    </w:div>
    <w:div w:id="1837110519">
      <w:bodyDiv w:val="1"/>
      <w:marLeft w:val="0"/>
      <w:marRight w:val="0"/>
      <w:marTop w:val="0"/>
      <w:marBottom w:val="0"/>
      <w:divBdr>
        <w:top w:val="none" w:sz="0" w:space="0" w:color="auto"/>
        <w:left w:val="none" w:sz="0" w:space="0" w:color="auto"/>
        <w:bottom w:val="none" w:sz="0" w:space="0" w:color="auto"/>
        <w:right w:val="none" w:sz="0" w:space="0" w:color="auto"/>
      </w:divBdr>
    </w:div>
    <w:div w:id="1837381424">
      <w:bodyDiv w:val="1"/>
      <w:marLeft w:val="0"/>
      <w:marRight w:val="0"/>
      <w:marTop w:val="0"/>
      <w:marBottom w:val="0"/>
      <w:divBdr>
        <w:top w:val="none" w:sz="0" w:space="0" w:color="auto"/>
        <w:left w:val="none" w:sz="0" w:space="0" w:color="auto"/>
        <w:bottom w:val="none" w:sz="0" w:space="0" w:color="auto"/>
        <w:right w:val="none" w:sz="0" w:space="0" w:color="auto"/>
      </w:divBdr>
    </w:div>
    <w:div w:id="1837649385">
      <w:bodyDiv w:val="1"/>
      <w:marLeft w:val="0"/>
      <w:marRight w:val="0"/>
      <w:marTop w:val="0"/>
      <w:marBottom w:val="0"/>
      <w:divBdr>
        <w:top w:val="none" w:sz="0" w:space="0" w:color="auto"/>
        <w:left w:val="none" w:sz="0" w:space="0" w:color="auto"/>
        <w:bottom w:val="none" w:sz="0" w:space="0" w:color="auto"/>
        <w:right w:val="none" w:sz="0" w:space="0" w:color="auto"/>
      </w:divBdr>
    </w:div>
    <w:div w:id="1837726112">
      <w:bodyDiv w:val="1"/>
      <w:marLeft w:val="0"/>
      <w:marRight w:val="0"/>
      <w:marTop w:val="0"/>
      <w:marBottom w:val="0"/>
      <w:divBdr>
        <w:top w:val="none" w:sz="0" w:space="0" w:color="auto"/>
        <w:left w:val="none" w:sz="0" w:space="0" w:color="auto"/>
        <w:bottom w:val="none" w:sz="0" w:space="0" w:color="auto"/>
        <w:right w:val="none" w:sz="0" w:space="0" w:color="auto"/>
      </w:divBdr>
    </w:div>
    <w:div w:id="1837919370">
      <w:bodyDiv w:val="1"/>
      <w:marLeft w:val="0"/>
      <w:marRight w:val="0"/>
      <w:marTop w:val="0"/>
      <w:marBottom w:val="0"/>
      <w:divBdr>
        <w:top w:val="none" w:sz="0" w:space="0" w:color="auto"/>
        <w:left w:val="none" w:sz="0" w:space="0" w:color="auto"/>
        <w:bottom w:val="none" w:sz="0" w:space="0" w:color="auto"/>
        <w:right w:val="none" w:sz="0" w:space="0" w:color="auto"/>
      </w:divBdr>
    </w:div>
    <w:div w:id="1838037331">
      <w:bodyDiv w:val="1"/>
      <w:marLeft w:val="0"/>
      <w:marRight w:val="0"/>
      <w:marTop w:val="0"/>
      <w:marBottom w:val="0"/>
      <w:divBdr>
        <w:top w:val="none" w:sz="0" w:space="0" w:color="auto"/>
        <w:left w:val="none" w:sz="0" w:space="0" w:color="auto"/>
        <w:bottom w:val="none" w:sz="0" w:space="0" w:color="auto"/>
        <w:right w:val="none" w:sz="0" w:space="0" w:color="auto"/>
      </w:divBdr>
    </w:div>
    <w:div w:id="1838110522">
      <w:bodyDiv w:val="1"/>
      <w:marLeft w:val="0"/>
      <w:marRight w:val="0"/>
      <w:marTop w:val="0"/>
      <w:marBottom w:val="0"/>
      <w:divBdr>
        <w:top w:val="none" w:sz="0" w:space="0" w:color="auto"/>
        <w:left w:val="none" w:sz="0" w:space="0" w:color="auto"/>
        <w:bottom w:val="none" w:sz="0" w:space="0" w:color="auto"/>
        <w:right w:val="none" w:sz="0" w:space="0" w:color="auto"/>
      </w:divBdr>
    </w:div>
    <w:div w:id="1838692180">
      <w:bodyDiv w:val="1"/>
      <w:marLeft w:val="0"/>
      <w:marRight w:val="0"/>
      <w:marTop w:val="0"/>
      <w:marBottom w:val="0"/>
      <w:divBdr>
        <w:top w:val="none" w:sz="0" w:space="0" w:color="auto"/>
        <w:left w:val="none" w:sz="0" w:space="0" w:color="auto"/>
        <w:bottom w:val="none" w:sz="0" w:space="0" w:color="auto"/>
        <w:right w:val="none" w:sz="0" w:space="0" w:color="auto"/>
      </w:divBdr>
    </w:div>
    <w:div w:id="1838761247">
      <w:bodyDiv w:val="1"/>
      <w:marLeft w:val="0"/>
      <w:marRight w:val="0"/>
      <w:marTop w:val="0"/>
      <w:marBottom w:val="0"/>
      <w:divBdr>
        <w:top w:val="none" w:sz="0" w:space="0" w:color="auto"/>
        <w:left w:val="none" w:sz="0" w:space="0" w:color="auto"/>
        <w:bottom w:val="none" w:sz="0" w:space="0" w:color="auto"/>
        <w:right w:val="none" w:sz="0" w:space="0" w:color="auto"/>
      </w:divBdr>
    </w:div>
    <w:div w:id="1839035306">
      <w:bodyDiv w:val="1"/>
      <w:marLeft w:val="0"/>
      <w:marRight w:val="0"/>
      <w:marTop w:val="0"/>
      <w:marBottom w:val="0"/>
      <w:divBdr>
        <w:top w:val="none" w:sz="0" w:space="0" w:color="auto"/>
        <w:left w:val="none" w:sz="0" w:space="0" w:color="auto"/>
        <w:bottom w:val="none" w:sz="0" w:space="0" w:color="auto"/>
        <w:right w:val="none" w:sz="0" w:space="0" w:color="auto"/>
      </w:divBdr>
    </w:div>
    <w:div w:id="1839225427">
      <w:bodyDiv w:val="1"/>
      <w:marLeft w:val="0"/>
      <w:marRight w:val="0"/>
      <w:marTop w:val="0"/>
      <w:marBottom w:val="0"/>
      <w:divBdr>
        <w:top w:val="none" w:sz="0" w:space="0" w:color="auto"/>
        <w:left w:val="none" w:sz="0" w:space="0" w:color="auto"/>
        <w:bottom w:val="none" w:sz="0" w:space="0" w:color="auto"/>
        <w:right w:val="none" w:sz="0" w:space="0" w:color="auto"/>
      </w:divBdr>
    </w:div>
    <w:div w:id="1839685780">
      <w:bodyDiv w:val="1"/>
      <w:marLeft w:val="0"/>
      <w:marRight w:val="0"/>
      <w:marTop w:val="0"/>
      <w:marBottom w:val="0"/>
      <w:divBdr>
        <w:top w:val="none" w:sz="0" w:space="0" w:color="auto"/>
        <w:left w:val="none" w:sz="0" w:space="0" w:color="auto"/>
        <w:bottom w:val="none" w:sz="0" w:space="0" w:color="auto"/>
        <w:right w:val="none" w:sz="0" w:space="0" w:color="auto"/>
      </w:divBdr>
    </w:div>
    <w:div w:id="1839953359">
      <w:bodyDiv w:val="1"/>
      <w:marLeft w:val="0"/>
      <w:marRight w:val="0"/>
      <w:marTop w:val="0"/>
      <w:marBottom w:val="0"/>
      <w:divBdr>
        <w:top w:val="none" w:sz="0" w:space="0" w:color="auto"/>
        <w:left w:val="none" w:sz="0" w:space="0" w:color="auto"/>
        <w:bottom w:val="none" w:sz="0" w:space="0" w:color="auto"/>
        <w:right w:val="none" w:sz="0" w:space="0" w:color="auto"/>
      </w:divBdr>
    </w:div>
    <w:div w:id="1840072421">
      <w:bodyDiv w:val="1"/>
      <w:marLeft w:val="0"/>
      <w:marRight w:val="0"/>
      <w:marTop w:val="0"/>
      <w:marBottom w:val="0"/>
      <w:divBdr>
        <w:top w:val="none" w:sz="0" w:space="0" w:color="auto"/>
        <w:left w:val="none" w:sz="0" w:space="0" w:color="auto"/>
        <w:bottom w:val="none" w:sz="0" w:space="0" w:color="auto"/>
        <w:right w:val="none" w:sz="0" w:space="0" w:color="auto"/>
      </w:divBdr>
    </w:div>
    <w:div w:id="1840459960">
      <w:bodyDiv w:val="1"/>
      <w:marLeft w:val="0"/>
      <w:marRight w:val="0"/>
      <w:marTop w:val="0"/>
      <w:marBottom w:val="0"/>
      <w:divBdr>
        <w:top w:val="none" w:sz="0" w:space="0" w:color="auto"/>
        <w:left w:val="none" w:sz="0" w:space="0" w:color="auto"/>
        <w:bottom w:val="none" w:sz="0" w:space="0" w:color="auto"/>
        <w:right w:val="none" w:sz="0" w:space="0" w:color="auto"/>
      </w:divBdr>
    </w:div>
    <w:div w:id="1840778103">
      <w:bodyDiv w:val="1"/>
      <w:marLeft w:val="0"/>
      <w:marRight w:val="0"/>
      <w:marTop w:val="0"/>
      <w:marBottom w:val="0"/>
      <w:divBdr>
        <w:top w:val="none" w:sz="0" w:space="0" w:color="auto"/>
        <w:left w:val="none" w:sz="0" w:space="0" w:color="auto"/>
        <w:bottom w:val="none" w:sz="0" w:space="0" w:color="auto"/>
        <w:right w:val="none" w:sz="0" w:space="0" w:color="auto"/>
      </w:divBdr>
    </w:div>
    <w:div w:id="1840997697">
      <w:bodyDiv w:val="1"/>
      <w:marLeft w:val="0"/>
      <w:marRight w:val="0"/>
      <w:marTop w:val="0"/>
      <w:marBottom w:val="0"/>
      <w:divBdr>
        <w:top w:val="none" w:sz="0" w:space="0" w:color="auto"/>
        <w:left w:val="none" w:sz="0" w:space="0" w:color="auto"/>
        <w:bottom w:val="none" w:sz="0" w:space="0" w:color="auto"/>
        <w:right w:val="none" w:sz="0" w:space="0" w:color="auto"/>
      </w:divBdr>
    </w:div>
    <w:div w:id="1841040575">
      <w:bodyDiv w:val="1"/>
      <w:marLeft w:val="0"/>
      <w:marRight w:val="0"/>
      <w:marTop w:val="0"/>
      <w:marBottom w:val="0"/>
      <w:divBdr>
        <w:top w:val="none" w:sz="0" w:space="0" w:color="auto"/>
        <w:left w:val="none" w:sz="0" w:space="0" w:color="auto"/>
        <w:bottom w:val="none" w:sz="0" w:space="0" w:color="auto"/>
        <w:right w:val="none" w:sz="0" w:space="0" w:color="auto"/>
      </w:divBdr>
    </w:div>
    <w:div w:id="1841656094">
      <w:bodyDiv w:val="1"/>
      <w:marLeft w:val="0"/>
      <w:marRight w:val="0"/>
      <w:marTop w:val="0"/>
      <w:marBottom w:val="0"/>
      <w:divBdr>
        <w:top w:val="none" w:sz="0" w:space="0" w:color="auto"/>
        <w:left w:val="none" w:sz="0" w:space="0" w:color="auto"/>
        <w:bottom w:val="none" w:sz="0" w:space="0" w:color="auto"/>
        <w:right w:val="none" w:sz="0" w:space="0" w:color="auto"/>
      </w:divBdr>
    </w:div>
    <w:div w:id="1841657108">
      <w:bodyDiv w:val="1"/>
      <w:marLeft w:val="0"/>
      <w:marRight w:val="0"/>
      <w:marTop w:val="0"/>
      <w:marBottom w:val="0"/>
      <w:divBdr>
        <w:top w:val="none" w:sz="0" w:space="0" w:color="auto"/>
        <w:left w:val="none" w:sz="0" w:space="0" w:color="auto"/>
        <w:bottom w:val="none" w:sz="0" w:space="0" w:color="auto"/>
        <w:right w:val="none" w:sz="0" w:space="0" w:color="auto"/>
      </w:divBdr>
    </w:div>
    <w:div w:id="1842311634">
      <w:bodyDiv w:val="1"/>
      <w:marLeft w:val="0"/>
      <w:marRight w:val="0"/>
      <w:marTop w:val="0"/>
      <w:marBottom w:val="0"/>
      <w:divBdr>
        <w:top w:val="none" w:sz="0" w:space="0" w:color="auto"/>
        <w:left w:val="none" w:sz="0" w:space="0" w:color="auto"/>
        <w:bottom w:val="none" w:sz="0" w:space="0" w:color="auto"/>
        <w:right w:val="none" w:sz="0" w:space="0" w:color="auto"/>
      </w:divBdr>
    </w:div>
    <w:div w:id="1842429979">
      <w:bodyDiv w:val="1"/>
      <w:marLeft w:val="0"/>
      <w:marRight w:val="0"/>
      <w:marTop w:val="0"/>
      <w:marBottom w:val="0"/>
      <w:divBdr>
        <w:top w:val="none" w:sz="0" w:space="0" w:color="auto"/>
        <w:left w:val="none" w:sz="0" w:space="0" w:color="auto"/>
        <w:bottom w:val="none" w:sz="0" w:space="0" w:color="auto"/>
        <w:right w:val="none" w:sz="0" w:space="0" w:color="auto"/>
      </w:divBdr>
    </w:div>
    <w:div w:id="1842551008">
      <w:bodyDiv w:val="1"/>
      <w:marLeft w:val="0"/>
      <w:marRight w:val="0"/>
      <w:marTop w:val="0"/>
      <w:marBottom w:val="0"/>
      <w:divBdr>
        <w:top w:val="none" w:sz="0" w:space="0" w:color="auto"/>
        <w:left w:val="none" w:sz="0" w:space="0" w:color="auto"/>
        <w:bottom w:val="none" w:sz="0" w:space="0" w:color="auto"/>
        <w:right w:val="none" w:sz="0" w:space="0" w:color="auto"/>
      </w:divBdr>
    </w:div>
    <w:div w:id="1842575852">
      <w:bodyDiv w:val="1"/>
      <w:marLeft w:val="0"/>
      <w:marRight w:val="0"/>
      <w:marTop w:val="0"/>
      <w:marBottom w:val="0"/>
      <w:divBdr>
        <w:top w:val="none" w:sz="0" w:space="0" w:color="auto"/>
        <w:left w:val="none" w:sz="0" w:space="0" w:color="auto"/>
        <w:bottom w:val="none" w:sz="0" w:space="0" w:color="auto"/>
        <w:right w:val="none" w:sz="0" w:space="0" w:color="auto"/>
      </w:divBdr>
    </w:div>
    <w:div w:id="1843010854">
      <w:bodyDiv w:val="1"/>
      <w:marLeft w:val="0"/>
      <w:marRight w:val="0"/>
      <w:marTop w:val="0"/>
      <w:marBottom w:val="0"/>
      <w:divBdr>
        <w:top w:val="none" w:sz="0" w:space="0" w:color="auto"/>
        <w:left w:val="none" w:sz="0" w:space="0" w:color="auto"/>
        <w:bottom w:val="none" w:sz="0" w:space="0" w:color="auto"/>
        <w:right w:val="none" w:sz="0" w:space="0" w:color="auto"/>
      </w:divBdr>
    </w:div>
    <w:div w:id="1843205227">
      <w:bodyDiv w:val="1"/>
      <w:marLeft w:val="0"/>
      <w:marRight w:val="0"/>
      <w:marTop w:val="0"/>
      <w:marBottom w:val="0"/>
      <w:divBdr>
        <w:top w:val="none" w:sz="0" w:space="0" w:color="auto"/>
        <w:left w:val="none" w:sz="0" w:space="0" w:color="auto"/>
        <w:bottom w:val="none" w:sz="0" w:space="0" w:color="auto"/>
        <w:right w:val="none" w:sz="0" w:space="0" w:color="auto"/>
      </w:divBdr>
    </w:div>
    <w:div w:id="1843281312">
      <w:bodyDiv w:val="1"/>
      <w:marLeft w:val="0"/>
      <w:marRight w:val="0"/>
      <w:marTop w:val="0"/>
      <w:marBottom w:val="0"/>
      <w:divBdr>
        <w:top w:val="none" w:sz="0" w:space="0" w:color="auto"/>
        <w:left w:val="none" w:sz="0" w:space="0" w:color="auto"/>
        <w:bottom w:val="none" w:sz="0" w:space="0" w:color="auto"/>
        <w:right w:val="none" w:sz="0" w:space="0" w:color="auto"/>
      </w:divBdr>
    </w:div>
    <w:div w:id="1843816138">
      <w:bodyDiv w:val="1"/>
      <w:marLeft w:val="0"/>
      <w:marRight w:val="0"/>
      <w:marTop w:val="0"/>
      <w:marBottom w:val="0"/>
      <w:divBdr>
        <w:top w:val="none" w:sz="0" w:space="0" w:color="auto"/>
        <w:left w:val="none" w:sz="0" w:space="0" w:color="auto"/>
        <w:bottom w:val="none" w:sz="0" w:space="0" w:color="auto"/>
        <w:right w:val="none" w:sz="0" w:space="0" w:color="auto"/>
      </w:divBdr>
    </w:div>
    <w:div w:id="1843928342">
      <w:bodyDiv w:val="1"/>
      <w:marLeft w:val="0"/>
      <w:marRight w:val="0"/>
      <w:marTop w:val="0"/>
      <w:marBottom w:val="0"/>
      <w:divBdr>
        <w:top w:val="none" w:sz="0" w:space="0" w:color="auto"/>
        <w:left w:val="none" w:sz="0" w:space="0" w:color="auto"/>
        <w:bottom w:val="none" w:sz="0" w:space="0" w:color="auto"/>
        <w:right w:val="none" w:sz="0" w:space="0" w:color="auto"/>
      </w:divBdr>
    </w:div>
    <w:div w:id="1844054816">
      <w:bodyDiv w:val="1"/>
      <w:marLeft w:val="0"/>
      <w:marRight w:val="0"/>
      <w:marTop w:val="0"/>
      <w:marBottom w:val="0"/>
      <w:divBdr>
        <w:top w:val="none" w:sz="0" w:space="0" w:color="auto"/>
        <w:left w:val="none" w:sz="0" w:space="0" w:color="auto"/>
        <w:bottom w:val="none" w:sz="0" w:space="0" w:color="auto"/>
        <w:right w:val="none" w:sz="0" w:space="0" w:color="auto"/>
      </w:divBdr>
    </w:div>
    <w:div w:id="1844277043">
      <w:bodyDiv w:val="1"/>
      <w:marLeft w:val="0"/>
      <w:marRight w:val="0"/>
      <w:marTop w:val="0"/>
      <w:marBottom w:val="0"/>
      <w:divBdr>
        <w:top w:val="none" w:sz="0" w:space="0" w:color="auto"/>
        <w:left w:val="none" w:sz="0" w:space="0" w:color="auto"/>
        <w:bottom w:val="none" w:sz="0" w:space="0" w:color="auto"/>
        <w:right w:val="none" w:sz="0" w:space="0" w:color="auto"/>
      </w:divBdr>
    </w:div>
    <w:div w:id="1844585435">
      <w:bodyDiv w:val="1"/>
      <w:marLeft w:val="0"/>
      <w:marRight w:val="0"/>
      <w:marTop w:val="0"/>
      <w:marBottom w:val="0"/>
      <w:divBdr>
        <w:top w:val="none" w:sz="0" w:space="0" w:color="auto"/>
        <w:left w:val="none" w:sz="0" w:space="0" w:color="auto"/>
        <w:bottom w:val="none" w:sz="0" w:space="0" w:color="auto"/>
        <w:right w:val="none" w:sz="0" w:space="0" w:color="auto"/>
      </w:divBdr>
    </w:div>
    <w:div w:id="1844860332">
      <w:bodyDiv w:val="1"/>
      <w:marLeft w:val="0"/>
      <w:marRight w:val="0"/>
      <w:marTop w:val="0"/>
      <w:marBottom w:val="0"/>
      <w:divBdr>
        <w:top w:val="none" w:sz="0" w:space="0" w:color="auto"/>
        <w:left w:val="none" w:sz="0" w:space="0" w:color="auto"/>
        <w:bottom w:val="none" w:sz="0" w:space="0" w:color="auto"/>
        <w:right w:val="none" w:sz="0" w:space="0" w:color="auto"/>
      </w:divBdr>
    </w:div>
    <w:div w:id="1845128621">
      <w:bodyDiv w:val="1"/>
      <w:marLeft w:val="0"/>
      <w:marRight w:val="0"/>
      <w:marTop w:val="0"/>
      <w:marBottom w:val="0"/>
      <w:divBdr>
        <w:top w:val="none" w:sz="0" w:space="0" w:color="auto"/>
        <w:left w:val="none" w:sz="0" w:space="0" w:color="auto"/>
        <w:bottom w:val="none" w:sz="0" w:space="0" w:color="auto"/>
        <w:right w:val="none" w:sz="0" w:space="0" w:color="auto"/>
      </w:divBdr>
    </w:div>
    <w:div w:id="1845322989">
      <w:bodyDiv w:val="1"/>
      <w:marLeft w:val="0"/>
      <w:marRight w:val="0"/>
      <w:marTop w:val="0"/>
      <w:marBottom w:val="0"/>
      <w:divBdr>
        <w:top w:val="none" w:sz="0" w:space="0" w:color="auto"/>
        <w:left w:val="none" w:sz="0" w:space="0" w:color="auto"/>
        <w:bottom w:val="none" w:sz="0" w:space="0" w:color="auto"/>
        <w:right w:val="none" w:sz="0" w:space="0" w:color="auto"/>
      </w:divBdr>
    </w:div>
    <w:div w:id="1845706022">
      <w:bodyDiv w:val="1"/>
      <w:marLeft w:val="0"/>
      <w:marRight w:val="0"/>
      <w:marTop w:val="0"/>
      <w:marBottom w:val="0"/>
      <w:divBdr>
        <w:top w:val="none" w:sz="0" w:space="0" w:color="auto"/>
        <w:left w:val="none" w:sz="0" w:space="0" w:color="auto"/>
        <w:bottom w:val="none" w:sz="0" w:space="0" w:color="auto"/>
        <w:right w:val="none" w:sz="0" w:space="0" w:color="auto"/>
      </w:divBdr>
    </w:div>
    <w:div w:id="1845852846">
      <w:bodyDiv w:val="1"/>
      <w:marLeft w:val="0"/>
      <w:marRight w:val="0"/>
      <w:marTop w:val="0"/>
      <w:marBottom w:val="0"/>
      <w:divBdr>
        <w:top w:val="none" w:sz="0" w:space="0" w:color="auto"/>
        <w:left w:val="none" w:sz="0" w:space="0" w:color="auto"/>
        <w:bottom w:val="none" w:sz="0" w:space="0" w:color="auto"/>
        <w:right w:val="none" w:sz="0" w:space="0" w:color="auto"/>
      </w:divBdr>
    </w:div>
    <w:div w:id="1845895544">
      <w:bodyDiv w:val="1"/>
      <w:marLeft w:val="0"/>
      <w:marRight w:val="0"/>
      <w:marTop w:val="0"/>
      <w:marBottom w:val="0"/>
      <w:divBdr>
        <w:top w:val="none" w:sz="0" w:space="0" w:color="auto"/>
        <w:left w:val="none" w:sz="0" w:space="0" w:color="auto"/>
        <w:bottom w:val="none" w:sz="0" w:space="0" w:color="auto"/>
        <w:right w:val="none" w:sz="0" w:space="0" w:color="auto"/>
      </w:divBdr>
    </w:div>
    <w:div w:id="1845975097">
      <w:bodyDiv w:val="1"/>
      <w:marLeft w:val="0"/>
      <w:marRight w:val="0"/>
      <w:marTop w:val="0"/>
      <w:marBottom w:val="0"/>
      <w:divBdr>
        <w:top w:val="none" w:sz="0" w:space="0" w:color="auto"/>
        <w:left w:val="none" w:sz="0" w:space="0" w:color="auto"/>
        <w:bottom w:val="none" w:sz="0" w:space="0" w:color="auto"/>
        <w:right w:val="none" w:sz="0" w:space="0" w:color="auto"/>
      </w:divBdr>
    </w:div>
    <w:div w:id="1846624965">
      <w:bodyDiv w:val="1"/>
      <w:marLeft w:val="0"/>
      <w:marRight w:val="0"/>
      <w:marTop w:val="0"/>
      <w:marBottom w:val="0"/>
      <w:divBdr>
        <w:top w:val="none" w:sz="0" w:space="0" w:color="auto"/>
        <w:left w:val="none" w:sz="0" w:space="0" w:color="auto"/>
        <w:bottom w:val="none" w:sz="0" w:space="0" w:color="auto"/>
        <w:right w:val="none" w:sz="0" w:space="0" w:color="auto"/>
      </w:divBdr>
    </w:div>
    <w:div w:id="1846895273">
      <w:bodyDiv w:val="1"/>
      <w:marLeft w:val="0"/>
      <w:marRight w:val="0"/>
      <w:marTop w:val="0"/>
      <w:marBottom w:val="0"/>
      <w:divBdr>
        <w:top w:val="none" w:sz="0" w:space="0" w:color="auto"/>
        <w:left w:val="none" w:sz="0" w:space="0" w:color="auto"/>
        <w:bottom w:val="none" w:sz="0" w:space="0" w:color="auto"/>
        <w:right w:val="none" w:sz="0" w:space="0" w:color="auto"/>
      </w:divBdr>
    </w:div>
    <w:div w:id="1846942399">
      <w:bodyDiv w:val="1"/>
      <w:marLeft w:val="0"/>
      <w:marRight w:val="0"/>
      <w:marTop w:val="0"/>
      <w:marBottom w:val="0"/>
      <w:divBdr>
        <w:top w:val="none" w:sz="0" w:space="0" w:color="auto"/>
        <w:left w:val="none" w:sz="0" w:space="0" w:color="auto"/>
        <w:bottom w:val="none" w:sz="0" w:space="0" w:color="auto"/>
        <w:right w:val="none" w:sz="0" w:space="0" w:color="auto"/>
      </w:divBdr>
    </w:div>
    <w:div w:id="1847016874">
      <w:bodyDiv w:val="1"/>
      <w:marLeft w:val="0"/>
      <w:marRight w:val="0"/>
      <w:marTop w:val="0"/>
      <w:marBottom w:val="0"/>
      <w:divBdr>
        <w:top w:val="none" w:sz="0" w:space="0" w:color="auto"/>
        <w:left w:val="none" w:sz="0" w:space="0" w:color="auto"/>
        <w:bottom w:val="none" w:sz="0" w:space="0" w:color="auto"/>
        <w:right w:val="none" w:sz="0" w:space="0" w:color="auto"/>
      </w:divBdr>
    </w:div>
    <w:div w:id="1847085816">
      <w:bodyDiv w:val="1"/>
      <w:marLeft w:val="0"/>
      <w:marRight w:val="0"/>
      <w:marTop w:val="0"/>
      <w:marBottom w:val="0"/>
      <w:divBdr>
        <w:top w:val="none" w:sz="0" w:space="0" w:color="auto"/>
        <w:left w:val="none" w:sz="0" w:space="0" w:color="auto"/>
        <w:bottom w:val="none" w:sz="0" w:space="0" w:color="auto"/>
        <w:right w:val="none" w:sz="0" w:space="0" w:color="auto"/>
      </w:divBdr>
    </w:div>
    <w:div w:id="1847548841">
      <w:bodyDiv w:val="1"/>
      <w:marLeft w:val="0"/>
      <w:marRight w:val="0"/>
      <w:marTop w:val="0"/>
      <w:marBottom w:val="0"/>
      <w:divBdr>
        <w:top w:val="none" w:sz="0" w:space="0" w:color="auto"/>
        <w:left w:val="none" w:sz="0" w:space="0" w:color="auto"/>
        <w:bottom w:val="none" w:sz="0" w:space="0" w:color="auto"/>
        <w:right w:val="none" w:sz="0" w:space="0" w:color="auto"/>
      </w:divBdr>
    </w:div>
    <w:div w:id="1847749221">
      <w:bodyDiv w:val="1"/>
      <w:marLeft w:val="0"/>
      <w:marRight w:val="0"/>
      <w:marTop w:val="0"/>
      <w:marBottom w:val="0"/>
      <w:divBdr>
        <w:top w:val="none" w:sz="0" w:space="0" w:color="auto"/>
        <w:left w:val="none" w:sz="0" w:space="0" w:color="auto"/>
        <w:bottom w:val="none" w:sz="0" w:space="0" w:color="auto"/>
        <w:right w:val="none" w:sz="0" w:space="0" w:color="auto"/>
      </w:divBdr>
    </w:div>
    <w:div w:id="1848404283">
      <w:bodyDiv w:val="1"/>
      <w:marLeft w:val="0"/>
      <w:marRight w:val="0"/>
      <w:marTop w:val="0"/>
      <w:marBottom w:val="0"/>
      <w:divBdr>
        <w:top w:val="none" w:sz="0" w:space="0" w:color="auto"/>
        <w:left w:val="none" w:sz="0" w:space="0" w:color="auto"/>
        <w:bottom w:val="none" w:sz="0" w:space="0" w:color="auto"/>
        <w:right w:val="none" w:sz="0" w:space="0" w:color="auto"/>
      </w:divBdr>
    </w:div>
    <w:div w:id="1848521763">
      <w:bodyDiv w:val="1"/>
      <w:marLeft w:val="0"/>
      <w:marRight w:val="0"/>
      <w:marTop w:val="0"/>
      <w:marBottom w:val="0"/>
      <w:divBdr>
        <w:top w:val="none" w:sz="0" w:space="0" w:color="auto"/>
        <w:left w:val="none" w:sz="0" w:space="0" w:color="auto"/>
        <w:bottom w:val="none" w:sz="0" w:space="0" w:color="auto"/>
        <w:right w:val="none" w:sz="0" w:space="0" w:color="auto"/>
      </w:divBdr>
    </w:div>
    <w:div w:id="1848667651">
      <w:bodyDiv w:val="1"/>
      <w:marLeft w:val="0"/>
      <w:marRight w:val="0"/>
      <w:marTop w:val="0"/>
      <w:marBottom w:val="0"/>
      <w:divBdr>
        <w:top w:val="none" w:sz="0" w:space="0" w:color="auto"/>
        <w:left w:val="none" w:sz="0" w:space="0" w:color="auto"/>
        <w:bottom w:val="none" w:sz="0" w:space="0" w:color="auto"/>
        <w:right w:val="none" w:sz="0" w:space="0" w:color="auto"/>
      </w:divBdr>
    </w:div>
    <w:div w:id="1848903516">
      <w:bodyDiv w:val="1"/>
      <w:marLeft w:val="0"/>
      <w:marRight w:val="0"/>
      <w:marTop w:val="0"/>
      <w:marBottom w:val="0"/>
      <w:divBdr>
        <w:top w:val="none" w:sz="0" w:space="0" w:color="auto"/>
        <w:left w:val="none" w:sz="0" w:space="0" w:color="auto"/>
        <w:bottom w:val="none" w:sz="0" w:space="0" w:color="auto"/>
        <w:right w:val="none" w:sz="0" w:space="0" w:color="auto"/>
      </w:divBdr>
    </w:div>
    <w:div w:id="1849099886">
      <w:bodyDiv w:val="1"/>
      <w:marLeft w:val="0"/>
      <w:marRight w:val="0"/>
      <w:marTop w:val="0"/>
      <w:marBottom w:val="0"/>
      <w:divBdr>
        <w:top w:val="none" w:sz="0" w:space="0" w:color="auto"/>
        <w:left w:val="none" w:sz="0" w:space="0" w:color="auto"/>
        <w:bottom w:val="none" w:sz="0" w:space="0" w:color="auto"/>
        <w:right w:val="none" w:sz="0" w:space="0" w:color="auto"/>
      </w:divBdr>
    </w:div>
    <w:div w:id="1849249369">
      <w:bodyDiv w:val="1"/>
      <w:marLeft w:val="0"/>
      <w:marRight w:val="0"/>
      <w:marTop w:val="0"/>
      <w:marBottom w:val="0"/>
      <w:divBdr>
        <w:top w:val="none" w:sz="0" w:space="0" w:color="auto"/>
        <w:left w:val="none" w:sz="0" w:space="0" w:color="auto"/>
        <w:bottom w:val="none" w:sz="0" w:space="0" w:color="auto"/>
        <w:right w:val="none" w:sz="0" w:space="0" w:color="auto"/>
      </w:divBdr>
    </w:div>
    <w:div w:id="1849631915">
      <w:bodyDiv w:val="1"/>
      <w:marLeft w:val="0"/>
      <w:marRight w:val="0"/>
      <w:marTop w:val="0"/>
      <w:marBottom w:val="0"/>
      <w:divBdr>
        <w:top w:val="none" w:sz="0" w:space="0" w:color="auto"/>
        <w:left w:val="none" w:sz="0" w:space="0" w:color="auto"/>
        <w:bottom w:val="none" w:sz="0" w:space="0" w:color="auto"/>
        <w:right w:val="none" w:sz="0" w:space="0" w:color="auto"/>
      </w:divBdr>
    </w:div>
    <w:div w:id="1849640723">
      <w:bodyDiv w:val="1"/>
      <w:marLeft w:val="0"/>
      <w:marRight w:val="0"/>
      <w:marTop w:val="0"/>
      <w:marBottom w:val="0"/>
      <w:divBdr>
        <w:top w:val="none" w:sz="0" w:space="0" w:color="auto"/>
        <w:left w:val="none" w:sz="0" w:space="0" w:color="auto"/>
        <w:bottom w:val="none" w:sz="0" w:space="0" w:color="auto"/>
        <w:right w:val="none" w:sz="0" w:space="0" w:color="auto"/>
      </w:divBdr>
    </w:div>
    <w:div w:id="1849952091">
      <w:bodyDiv w:val="1"/>
      <w:marLeft w:val="0"/>
      <w:marRight w:val="0"/>
      <w:marTop w:val="0"/>
      <w:marBottom w:val="0"/>
      <w:divBdr>
        <w:top w:val="none" w:sz="0" w:space="0" w:color="auto"/>
        <w:left w:val="none" w:sz="0" w:space="0" w:color="auto"/>
        <w:bottom w:val="none" w:sz="0" w:space="0" w:color="auto"/>
        <w:right w:val="none" w:sz="0" w:space="0" w:color="auto"/>
      </w:divBdr>
    </w:div>
    <w:div w:id="1850096308">
      <w:bodyDiv w:val="1"/>
      <w:marLeft w:val="0"/>
      <w:marRight w:val="0"/>
      <w:marTop w:val="0"/>
      <w:marBottom w:val="0"/>
      <w:divBdr>
        <w:top w:val="none" w:sz="0" w:space="0" w:color="auto"/>
        <w:left w:val="none" w:sz="0" w:space="0" w:color="auto"/>
        <w:bottom w:val="none" w:sz="0" w:space="0" w:color="auto"/>
        <w:right w:val="none" w:sz="0" w:space="0" w:color="auto"/>
      </w:divBdr>
    </w:div>
    <w:div w:id="1850096596">
      <w:bodyDiv w:val="1"/>
      <w:marLeft w:val="0"/>
      <w:marRight w:val="0"/>
      <w:marTop w:val="0"/>
      <w:marBottom w:val="0"/>
      <w:divBdr>
        <w:top w:val="none" w:sz="0" w:space="0" w:color="auto"/>
        <w:left w:val="none" w:sz="0" w:space="0" w:color="auto"/>
        <w:bottom w:val="none" w:sz="0" w:space="0" w:color="auto"/>
        <w:right w:val="none" w:sz="0" w:space="0" w:color="auto"/>
      </w:divBdr>
    </w:div>
    <w:div w:id="1850487154">
      <w:bodyDiv w:val="1"/>
      <w:marLeft w:val="0"/>
      <w:marRight w:val="0"/>
      <w:marTop w:val="0"/>
      <w:marBottom w:val="0"/>
      <w:divBdr>
        <w:top w:val="none" w:sz="0" w:space="0" w:color="auto"/>
        <w:left w:val="none" w:sz="0" w:space="0" w:color="auto"/>
        <w:bottom w:val="none" w:sz="0" w:space="0" w:color="auto"/>
        <w:right w:val="none" w:sz="0" w:space="0" w:color="auto"/>
      </w:divBdr>
    </w:div>
    <w:div w:id="1851292480">
      <w:bodyDiv w:val="1"/>
      <w:marLeft w:val="0"/>
      <w:marRight w:val="0"/>
      <w:marTop w:val="0"/>
      <w:marBottom w:val="0"/>
      <w:divBdr>
        <w:top w:val="none" w:sz="0" w:space="0" w:color="auto"/>
        <w:left w:val="none" w:sz="0" w:space="0" w:color="auto"/>
        <w:bottom w:val="none" w:sz="0" w:space="0" w:color="auto"/>
        <w:right w:val="none" w:sz="0" w:space="0" w:color="auto"/>
      </w:divBdr>
    </w:div>
    <w:div w:id="1851330888">
      <w:bodyDiv w:val="1"/>
      <w:marLeft w:val="0"/>
      <w:marRight w:val="0"/>
      <w:marTop w:val="0"/>
      <w:marBottom w:val="0"/>
      <w:divBdr>
        <w:top w:val="none" w:sz="0" w:space="0" w:color="auto"/>
        <w:left w:val="none" w:sz="0" w:space="0" w:color="auto"/>
        <w:bottom w:val="none" w:sz="0" w:space="0" w:color="auto"/>
        <w:right w:val="none" w:sz="0" w:space="0" w:color="auto"/>
      </w:divBdr>
    </w:div>
    <w:div w:id="1851525147">
      <w:bodyDiv w:val="1"/>
      <w:marLeft w:val="0"/>
      <w:marRight w:val="0"/>
      <w:marTop w:val="0"/>
      <w:marBottom w:val="0"/>
      <w:divBdr>
        <w:top w:val="none" w:sz="0" w:space="0" w:color="auto"/>
        <w:left w:val="none" w:sz="0" w:space="0" w:color="auto"/>
        <w:bottom w:val="none" w:sz="0" w:space="0" w:color="auto"/>
        <w:right w:val="none" w:sz="0" w:space="0" w:color="auto"/>
      </w:divBdr>
    </w:div>
    <w:div w:id="1852184706">
      <w:bodyDiv w:val="1"/>
      <w:marLeft w:val="0"/>
      <w:marRight w:val="0"/>
      <w:marTop w:val="0"/>
      <w:marBottom w:val="0"/>
      <w:divBdr>
        <w:top w:val="none" w:sz="0" w:space="0" w:color="auto"/>
        <w:left w:val="none" w:sz="0" w:space="0" w:color="auto"/>
        <w:bottom w:val="none" w:sz="0" w:space="0" w:color="auto"/>
        <w:right w:val="none" w:sz="0" w:space="0" w:color="auto"/>
      </w:divBdr>
    </w:div>
    <w:div w:id="1852260220">
      <w:bodyDiv w:val="1"/>
      <w:marLeft w:val="0"/>
      <w:marRight w:val="0"/>
      <w:marTop w:val="0"/>
      <w:marBottom w:val="0"/>
      <w:divBdr>
        <w:top w:val="none" w:sz="0" w:space="0" w:color="auto"/>
        <w:left w:val="none" w:sz="0" w:space="0" w:color="auto"/>
        <w:bottom w:val="none" w:sz="0" w:space="0" w:color="auto"/>
        <w:right w:val="none" w:sz="0" w:space="0" w:color="auto"/>
      </w:divBdr>
    </w:div>
    <w:div w:id="1852839436">
      <w:bodyDiv w:val="1"/>
      <w:marLeft w:val="0"/>
      <w:marRight w:val="0"/>
      <w:marTop w:val="0"/>
      <w:marBottom w:val="0"/>
      <w:divBdr>
        <w:top w:val="none" w:sz="0" w:space="0" w:color="auto"/>
        <w:left w:val="none" w:sz="0" w:space="0" w:color="auto"/>
        <w:bottom w:val="none" w:sz="0" w:space="0" w:color="auto"/>
        <w:right w:val="none" w:sz="0" w:space="0" w:color="auto"/>
      </w:divBdr>
    </w:div>
    <w:div w:id="1852983804">
      <w:bodyDiv w:val="1"/>
      <w:marLeft w:val="0"/>
      <w:marRight w:val="0"/>
      <w:marTop w:val="0"/>
      <w:marBottom w:val="0"/>
      <w:divBdr>
        <w:top w:val="none" w:sz="0" w:space="0" w:color="auto"/>
        <w:left w:val="none" w:sz="0" w:space="0" w:color="auto"/>
        <w:bottom w:val="none" w:sz="0" w:space="0" w:color="auto"/>
        <w:right w:val="none" w:sz="0" w:space="0" w:color="auto"/>
      </w:divBdr>
    </w:div>
    <w:div w:id="1853103375">
      <w:bodyDiv w:val="1"/>
      <w:marLeft w:val="0"/>
      <w:marRight w:val="0"/>
      <w:marTop w:val="0"/>
      <w:marBottom w:val="0"/>
      <w:divBdr>
        <w:top w:val="none" w:sz="0" w:space="0" w:color="auto"/>
        <w:left w:val="none" w:sz="0" w:space="0" w:color="auto"/>
        <w:bottom w:val="none" w:sz="0" w:space="0" w:color="auto"/>
        <w:right w:val="none" w:sz="0" w:space="0" w:color="auto"/>
      </w:divBdr>
    </w:div>
    <w:div w:id="1853572346">
      <w:bodyDiv w:val="1"/>
      <w:marLeft w:val="0"/>
      <w:marRight w:val="0"/>
      <w:marTop w:val="0"/>
      <w:marBottom w:val="0"/>
      <w:divBdr>
        <w:top w:val="none" w:sz="0" w:space="0" w:color="auto"/>
        <w:left w:val="none" w:sz="0" w:space="0" w:color="auto"/>
        <w:bottom w:val="none" w:sz="0" w:space="0" w:color="auto"/>
        <w:right w:val="none" w:sz="0" w:space="0" w:color="auto"/>
      </w:divBdr>
    </w:div>
    <w:div w:id="1853642635">
      <w:bodyDiv w:val="1"/>
      <w:marLeft w:val="0"/>
      <w:marRight w:val="0"/>
      <w:marTop w:val="0"/>
      <w:marBottom w:val="0"/>
      <w:divBdr>
        <w:top w:val="none" w:sz="0" w:space="0" w:color="auto"/>
        <w:left w:val="none" w:sz="0" w:space="0" w:color="auto"/>
        <w:bottom w:val="none" w:sz="0" w:space="0" w:color="auto"/>
        <w:right w:val="none" w:sz="0" w:space="0" w:color="auto"/>
      </w:divBdr>
    </w:div>
    <w:div w:id="1853832310">
      <w:bodyDiv w:val="1"/>
      <w:marLeft w:val="0"/>
      <w:marRight w:val="0"/>
      <w:marTop w:val="0"/>
      <w:marBottom w:val="0"/>
      <w:divBdr>
        <w:top w:val="none" w:sz="0" w:space="0" w:color="auto"/>
        <w:left w:val="none" w:sz="0" w:space="0" w:color="auto"/>
        <w:bottom w:val="none" w:sz="0" w:space="0" w:color="auto"/>
        <w:right w:val="none" w:sz="0" w:space="0" w:color="auto"/>
      </w:divBdr>
    </w:div>
    <w:div w:id="1853909801">
      <w:bodyDiv w:val="1"/>
      <w:marLeft w:val="0"/>
      <w:marRight w:val="0"/>
      <w:marTop w:val="0"/>
      <w:marBottom w:val="0"/>
      <w:divBdr>
        <w:top w:val="none" w:sz="0" w:space="0" w:color="auto"/>
        <w:left w:val="none" w:sz="0" w:space="0" w:color="auto"/>
        <w:bottom w:val="none" w:sz="0" w:space="0" w:color="auto"/>
        <w:right w:val="none" w:sz="0" w:space="0" w:color="auto"/>
      </w:divBdr>
    </w:div>
    <w:div w:id="1854150661">
      <w:bodyDiv w:val="1"/>
      <w:marLeft w:val="0"/>
      <w:marRight w:val="0"/>
      <w:marTop w:val="0"/>
      <w:marBottom w:val="0"/>
      <w:divBdr>
        <w:top w:val="none" w:sz="0" w:space="0" w:color="auto"/>
        <w:left w:val="none" w:sz="0" w:space="0" w:color="auto"/>
        <w:bottom w:val="none" w:sz="0" w:space="0" w:color="auto"/>
        <w:right w:val="none" w:sz="0" w:space="0" w:color="auto"/>
      </w:divBdr>
    </w:div>
    <w:div w:id="1854369435">
      <w:bodyDiv w:val="1"/>
      <w:marLeft w:val="0"/>
      <w:marRight w:val="0"/>
      <w:marTop w:val="0"/>
      <w:marBottom w:val="0"/>
      <w:divBdr>
        <w:top w:val="none" w:sz="0" w:space="0" w:color="auto"/>
        <w:left w:val="none" w:sz="0" w:space="0" w:color="auto"/>
        <w:bottom w:val="none" w:sz="0" w:space="0" w:color="auto"/>
        <w:right w:val="none" w:sz="0" w:space="0" w:color="auto"/>
      </w:divBdr>
    </w:div>
    <w:div w:id="1855072362">
      <w:bodyDiv w:val="1"/>
      <w:marLeft w:val="0"/>
      <w:marRight w:val="0"/>
      <w:marTop w:val="0"/>
      <w:marBottom w:val="0"/>
      <w:divBdr>
        <w:top w:val="none" w:sz="0" w:space="0" w:color="auto"/>
        <w:left w:val="none" w:sz="0" w:space="0" w:color="auto"/>
        <w:bottom w:val="none" w:sz="0" w:space="0" w:color="auto"/>
        <w:right w:val="none" w:sz="0" w:space="0" w:color="auto"/>
      </w:divBdr>
    </w:div>
    <w:div w:id="1855262027">
      <w:bodyDiv w:val="1"/>
      <w:marLeft w:val="0"/>
      <w:marRight w:val="0"/>
      <w:marTop w:val="0"/>
      <w:marBottom w:val="0"/>
      <w:divBdr>
        <w:top w:val="none" w:sz="0" w:space="0" w:color="auto"/>
        <w:left w:val="none" w:sz="0" w:space="0" w:color="auto"/>
        <w:bottom w:val="none" w:sz="0" w:space="0" w:color="auto"/>
        <w:right w:val="none" w:sz="0" w:space="0" w:color="auto"/>
      </w:divBdr>
    </w:div>
    <w:div w:id="1855414974">
      <w:bodyDiv w:val="1"/>
      <w:marLeft w:val="0"/>
      <w:marRight w:val="0"/>
      <w:marTop w:val="0"/>
      <w:marBottom w:val="0"/>
      <w:divBdr>
        <w:top w:val="none" w:sz="0" w:space="0" w:color="auto"/>
        <w:left w:val="none" w:sz="0" w:space="0" w:color="auto"/>
        <w:bottom w:val="none" w:sz="0" w:space="0" w:color="auto"/>
        <w:right w:val="none" w:sz="0" w:space="0" w:color="auto"/>
      </w:divBdr>
    </w:div>
    <w:div w:id="1855921065">
      <w:bodyDiv w:val="1"/>
      <w:marLeft w:val="0"/>
      <w:marRight w:val="0"/>
      <w:marTop w:val="0"/>
      <w:marBottom w:val="0"/>
      <w:divBdr>
        <w:top w:val="none" w:sz="0" w:space="0" w:color="auto"/>
        <w:left w:val="none" w:sz="0" w:space="0" w:color="auto"/>
        <w:bottom w:val="none" w:sz="0" w:space="0" w:color="auto"/>
        <w:right w:val="none" w:sz="0" w:space="0" w:color="auto"/>
      </w:divBdr>
    </w:div>
    <w:div w:id="1855924570">
      <w:bodyDiv w:val="1"/>
      <w:marLeft w:val="0"/>
      <w:marRight w:val="0"/>
      <w:marTop w:val="0"/>
      <w:marBottom w:val="0"/>
      <w:divBdr>
        <w:top w:val="none" w:sz="0" w:space="0" w:color="auto"/>
        <w:left w:val="none" w:sz="0" w:space="0" w:color="auto"/>
        <w:bottom w:val="none" w:sz="0" w:space="0" w:color="auto"/>
        <w:right w:val="none" w:sz="0" w:space="0" w:color="auto"/>
      </w:divBdr>
    </w:div>
    <w:div w:id="1855996538">
      <w:bodyDiv w:val="1"/>
      <w:marLeft w:val="0"/>
      <w:marRight w:val="0"/>
      <w:marTop w:val="0"/>
      <w:marBottom w:val="0"/>
      <w:divBdr>
        <w:top w:val="none" w:sz="0" w:space="0" w:color="auto"/>
        <w:left w:val="none" w:sz="0" w:space="0" w:color="auto"/>
        <w:bottom w:val="none" w:sz="0" w:space="0" w:color="auto"/>
        <w:right w:val="none" w:sz="0" w:space="0" w:color="auto"/>
      </w:divBdr>
    </w:div>
    <w:div w:id="1856379264">
      <w:bodyDiv w:val="1"/>
      <w:marLeft w:val="0"/>
      <w:marRight w:val="0"/>
      <w:marTop w:val="0"/>
      <w:marBottom w:val="0"/>
      <w:divBdr>
        <w:top w:val="none" w:sz="0" w:space="0" w:color="auto"/>
        <w:left w:val="none" w:sz="0" w:space="0" w:color="auto"/>
        <w:bottom w:val="none" w:sz="0" w:space="0" w:color="auto"/>
        <w:right w:val="none" w:sz="0" w:space="0" w:color="auto"/>
      </w:divBdr>
    </w:div>
    <w:div w:id="1856842405">
      <w:bodyDiv w:val="1"/>
      <w:marLeft w:val="0"/>
      <w:marRight w:val="0"/>
      <w:marTop w:val="0"/>
      <w:marBottom w:val="0"/>
      <w:divBdr>
        <w:top w:val="none" w:sz="0" w:space="0" w:color="auto"/>
        <w:left w:val="none" w:sz="0" w:space="0" w:color="auto"/>
        <w:bottom w:val="none" w:sz="0" w:space="0" w:color="auto"/>
        <w:right w:val="none" w:sz="0" w:space="0" w:color="auto"/>
      </w:divBdr>
    </w:div>
    <w:div w:id="1857115461">
      <w:bodyDiv w:val="1"/>
      <w:marLeft w:val="0"/>
      <w:marRight w:val="0"/>
      <w:marTop w:val="0"/>
      <w:marBottom w:val="0"/>
      <w:divBdr>
        <w:top w:val="none" w:sz="0" w:space="0" w:color="auto"/>
        <w:left w:val="none" w:sz="0" w:space="0" w:color="auto"/>
        <w:bottom w:val="none" w:sz="0" w:space="0" w:color="auto"/>
        <w:right w:val="none" w:sz="0" w:space="0" w:color="auto"/>
      </w:divBdr>
    </w:div>
    <w:div w:id="1857190954">
      <w:bodyDiv w:val="1"/>
      <w:marLeft w:val="0"/>
      <w:marRight w:val="0"/>
      <w:marTop w:val="0"/>
      <w:marBottom w:val="0"/>
      <w:divBdr>
        <w:top w:val="none" w:sz="0" w:space="0" w:color="auto"/>
        <w:left w:val="none" w:sz="0" w:space="0" w:color="auto"/>
        <w:bottom w:val="none" w:sz="0" w:space="0" w:color="auto"/>
        <w:right w:val="none" w:sz="0" w:space="0" w:color="auto"/>
      </w:divBdr>
    </w:div>
    <w:div w:id="1857381441">
      <w:bodyDiv w:val="1"/>
      <w:marLeft w:val="0"/>
      <w:marRight w:val="0"/>
      <w:marTop w:val="0"/>
      <w:marBottom w:val="0"/>
      <w:divBdr>
        <w:top w:val="none" w:sz="0" w:space="0" w:color="auto"/>
        <w:left w:val="none" w:sz="0" w:space="0" w:color="auto"/>
        <w:bottom w:val="none" w:sz="0" w:space="0" w:color="auto"/>
        <w:right w:val="none" w:sz="0" w:space="0" w:color="auto"/>
      </w:divBdr>
    </w:div>
    <w:div w:id="1857424276">
      <w:bodyDiv w:val="1"/>
      <w:marLeft w:val="0"/>
      <w:marRight w:val="0"/>
      <w:marTop w:val="0"/>
      <w:marBottom w:val="0"/>
      <w:divBdr>
        <w:top w:val="none" w:sz="0" w:space="0" w:color="auto"/>
        <w:left w:val="none" w:sz="0" w:space="0" w:color="auto"/>
        <w:bottom w:val="none" w:sz="0" w:space="0" w:color="auto"/>
        <w:right w:val="none" w:sz="0" w:space="0" w:color="auto"/>
      </w:divBdr>
    </w:div>
    <w:div w:id="1857888968">
      <w:bodyDiv w:val="1"/>
      <w:marLeft w:val="0"/>
      <w:marRight w:val="0"/>
      <w:marTop w:val="0"/>
      <w:marBottom w:val="0"/>
      <w:divBdr>
        <w:top w:val="none" w:sz="0" w:space="0" w:color="auto"/>
        <w:left w:val="none" w:sz="0" w:space="0" w:color="auto"/>
        <w:bottom w:val="none" w:sz="0" w:space="0" w:color="auto"/>
        <w:right w:val="none" w:sz="0" w:space="0" w:color="auto"/>
      </w:divBdr>
    </w:div>
    <w:div w:id="1858273720">
      <w:bodyDiv w:val="1"/>
      <w:marLeft w:val="0"/>
      <w:marRight w:val="0"/>
      <w:marTop w:val="0"/>
      <w:marBottom w:val="0"/>
      <w:divBdr>
        <w:top w:val="none" w:sz="0" w:space="0" w:color="auto"/>
        <w:left w:val="none" w:sz="0" w:space="0" w:color="auto"/>
        <w:bottom w:val="none" w:sz="0" w:space="0" w:color="auto"/>
        <w:right w:val="none" w:sz="0" w:space="0" w:color="auto"/>
      </w:divBdr>
    </w:div>
    <w:div w:id="1858616700">
      <w:bodyDiv w:val="1"/>
      <w:marLeft w:val="0"/>
      <w:marRight w:val="0"/>
      <w:marTop w:val="0"/>
      <w:marBottom w:val="0"/>
      <w:divBdr>
        <w:top w:val="none" w:sz="0" w:space="0" w:color="auto"/>
        <w:left w:val="none" w:sz="0" w:space="0" w:color="auto"/>
        <w:bottom w:val="none" w:sz="0" w:space="0" w:color="auto"/>
        <w:right w:val="none" w:sz="0" w:space="0" w:color="auto"/>
      </w:divBdr>
    </w:div>
    <w:div w:id="1858812125">
      <w:bodyDiv w:val="1"/>
      <w:marLeft w:val="0"/>
      <w:marRight w:val="0"/>
      <w:marTop w:val="0"/>
      <w:marBottom w:val="0"/>
      <w:divBdr>
        <w:top w:val="none" w:sz="0" w:space="0" w:color="auto"/>
        <w:left w:val="none" w:sz="0" w:space="0" w:color="auto"/>
        <w:bottom w:val="none" w:sz="0" w:space="0" w:color="auto"/>
        <w:right w:val="none" w:sz="0" w:space="0" w:color="auto"/>
      </w:divBdr>
    </w:div>
    <w:div w:id="1859000608">
      <w:bodyDiv w:val="1"/>
      <w:marLeft w:val="0"/>
      <w:marRight w:val="0"/>
      <w:marTop w:val="0"/>
      <w:marBottom w:val="0"/>
      <w:divBdr>
        <w:top w:val="none" w:sz="0" w:space="0" w:color="auto"/>
        <w:left w:val="none" w:sz="0" w:space="0" w:color="auto"/>
        <w:bottom w:val="none" w:sz="0" w:space="0" w:color="auto"/>
        <w:right w:val="none" w:sz="0" w:space="0" w:color="auto"/>
      </w:divBdr>
    </w:div>
    <w:div w:id="1859267643">
      <w:bodyDiv w:val="1"/>
      <w:marLeft w:val="0"/>
      <w:marRight w:val="0"/>
      <w:marTop w:val="0"/>
      <w:marBottom w:val="0"/>
      <w:divBdr>
        <w:top w:val="none" w:sz="0" w:space="0" w:color="auto"/>
        <w:left w:val="none" w:sz="0" w:space="0" w:color="auto"/>
        <w:bottom w:val="none" w:sz="0" w:space="0" w:color="auto"/>
        <w:right w:val="none" w:sz="0" w:space="0" w:color="auto"/>
      </w:divBdr>
    </w:div>
    <w:div w:id="1859419201">
      <w:bodyDiv w:val="1"/>
      <w:marLeft w:val="0"/>
      <w:marRight w:val="0"/>
      <w:marTop w:val="0"/>
      <w:marBottom w:val="0"/>
      <w:divBdr>
        <w:top w:val="none" w:sz="0" w:space="0" w:color="auto"/>
        <w:left w:val="none" w:sz="0" w:space="0" w:color="auto"/>
        <w:bottom w:val="none" w:sz="0" w:space="0" w:color="auto"/>
        <w:right w:val="none" w:sz="0" w:space="0" w:color="auto"/>
      </w:divBdr>
    </w:div>
    <w:div w:id="1859616756">
      <w:bodyDiv w:val="1"/>
      <w:marLeft w:val="0"/>
      <w:marRight w:val="0"/>
      <w:marTop w:val="0"/>
      <w:marBottom w:val="0"/>
      <w:divBdr>
        <w:top w:val="none" w:sz="0" w:space="0" w:color="auto"/>
        <w:left w:val="none" w:sz="0" w:space="0" w:color="auto"/>
        <w:bottom w:val="none" w:sz="0" w:space="0" w:color="auto"/>
        <w:right w:val="none" w:sz="0" w:space="0" w:color="auto"/>
      </w:divBdr>
    </w:div>
    <w:div w:id="1859654555">
      <w:bodyDiv w:val="1"/>
      <w:marLeft w:val="0"/>
      <w:marRight w:val="0"/>
      <w:marTop w:val="0"/>
      <w:marBottom w:val="0"/>
      <w:divBdr>
        <w:top w:val="none" w:sz="0" w:space="0" w:color="auto"/>
        <w:left w:val="none" w:sz="0" w:space="0" w:color="auto"/>
        <w:bottom w:val="none" w:sz="0" w:space="0" w:color="auto"/>
        <w:right w:val="none" w:sz="0" w:space="0" w:color="auto"/>
      </w:divBdr>
    </w:div>
    <w:div w:id="1860075389">
      <w:bodyDiv w:val="1"/>
      <w:marLeft w:val="0"/>
      <w:marRight w:val="0"/>
      <w:marTop w:val="0"/>
      <w:marBottom w:val="0"/>
      <w:divBdr>
        <w:top w:val="none" w:sz="0" w:space="0" w:color="auto"/>
        <w:left w:val="none" w:sz="0" w:space="0" w:color="auto"/>
        <w:bottom w:val="none" w:sz="0" w:space="0" w:color="auto"/>
        <w:right w:val="none" w:sz="0" w:space="0" w:color="auto"/>
      </w:divBdr>
    </w:div>
    <w:div w:id="1860239363">
      <w:bodyDiv w:val="1"/>
      <w:marLeft w:val="0"/>
      <w:marRight w:val="0"/>
      <w:marTop w:val="0"/>
      <w:marBottom w:val="0"/>
      <w:divBdr>
        <w:top w:val="none" w:sz="0" w:space="0" w:color="auto"/>
        <w:left w:val="none" w:sz="0" w:space="0" w:color="auto"/>
        <w:bottom w:val="none" w:sz="0" w:space="0" w:color="auto"/>
        <w:right w:val="none" w:sz="0" w:space="0" w:color="auto"/>
      </w:divBdr>
    </w:div>
    <w:div w:id="1860504263">
      <w:bodyDiv w:val="1"/>
      <w:marLeft w:val="0"/>
      <w:marRight w:val="0"/>
      <w:marTop w:val="0"/>
      <w:marBottom w:val="0"/>
      <w:divBdr>
        <w:top w:val="none" w:sz="0" w:space="0" w:color="auto"/>
        <w:left w:val="none" w:sz="0" w:space="0" w:color="auto"/>
        <w:bottom w:val="none" w:sz="0" w:space="0" w:color="auto"/>
        <w:right w:val="none" w:sz="0" w:space="0" w:color="auto"/>
      </w:divBdr>
    </w:div>
    <w:div w:id="1860509874">
      <w:bodyDiv w:val="1"/>
      <w:marLeft w:val="0"/>
      <w:marRight w:val="0"/>
      <w:marTop w:val="0"/>
      <w:marBottom w:val="0"/>
      <w:divBdr>
        <w:top w:val="none" w:sz="0" w:space="0" w:color="auto"/>
        <w:left w:val="none" w:sz="0" w:space="0" w:color="auto"/>
        <w:bottom w:val="none" w:sz="0" w:space="0" w:color="auto"/>
        <w:right w:val="none" w:sz="0" w:space="0" w:color="auto"/>
      </w:divBdr>
    </w:div>
    <w:div w:id="1860658064">
      <w:bodyDiv w:val="1"/>
      <w:marLeft w:val="0"/>
      <w:marRight w:val="0"/>
      <w:marTop w:val="0"/>
      <w:marBottom w:val="0"/>
      <w:divBdr>
        <w:top w:val="none" w:sz="0" w:space="0" w:color="auto"/>
        <w:left w:val="none" w:sz="0" w:space="0" w:color="auto"/>
        <w:bottom w:val="none" w:sz="0" w:space="0" w:color="auto"/>
        <w:right w:val="none" w:sz="0" w:space="0" w:color="auto"/>
      </w:divBdr>
    </w:div>
    <w:div w:id="1860772173">
      <w:bodyDiv w:val="1"/>
      <w:marLeft w:val="0"/>
      <w:marRight w:val="0"/>
      <w:marTop w:val="0"/>
      <w:marBottom w:val="0"/>
      <w:divBdr>
        <w:top w:val="none" w:sz="0" w:space="0" w:color="auto"/>
        <w:left w:val="none" w:sz="0" w:space="0" w:color="auto"/>
        <w:bottom w:val="none" w:sz="0" w:space="0" w:color="auto"/>
        <w:right w:val="none" w:sz="0" w:space="0" w:color="auto"/>
      </w:divBdr>
    </w:div>
    <w:div w:id="1861162923">
      <w:bodyDiv w:val="1"/>
      <w:marLeft w:val="0"/>
      <w:marRight w:val="0"/>
      <w:marTop w:val="0"/>
      <w:marBottom w:val="0"/>
      <w:divBdr>
        <w:top w:val="none" w:sz="0" w:space="0" w:color="auto"/>
        <w:left w:val="none" w:sz="0" w:space="0" w:color="auto"/>
        <w:bottom w:val="none" w:sz="0" w:space="0" w:color="auto"/>
        <w:right w:val="none" w:sz="0" w:space="0" w:color="auto"/>
      </w:divBdr>
    </w:div>
    <w:div w:id="1861317318">
      <w:bodyDiv w:val="1"/>
      <w:marLeft w:val="0"/>
      <w:marRight w:val="0"/>
      <w:marTop w:val="0"/>
      <w:marBottom w:val="0"/>
      <w:divBdr>
        <w:top w:val="none" w:sz="0" w:space="0" w:color="auto"/>
        <w:left w:val="none" w:sz="0" w:space="0" w:color="auto"/>
        <w:bottom w:val="none" w:sz="0" w:space="0" w:color="auto"/>
        <w:right w:val="none" w:sz="0" w:space="0" w:color="auto"/>
      </w:divBdr>
    </w:div>
    <w:div w:id="1861353481">
      <w:bodyDiv w:val="1"/>
      <w:marLeft w:val="0"/>
      <w:marRight w:val="0"/>
      <w:marTop w:val="0"/>
      <w:marBottom w:val="0"/>
      <w:divBdr>
        <w:top w:val="none" w:sz="0" w:space="0" w:color="auto"/>
        <w:left w:val="none" w:sz="0" w:space="0" w:color="auto"/>
        <w:bottom w:val="none" w:sz="0" w:space="0" w:color="auto"/>
        <w:right w:val="none" w:sz="0" w:space="0" w:color="auto"/>
      </w:divBdr>
    </w:div>
    <w:div w:id="1861509602">
      <w:bodyDiv w:val="1"/>
      <w:marLeft w:val="0"/>
      <w:marRight w:val="0"/>
      <w:marTop w:val="0"/>
      <w:marBottom w:val="0"/>
      <w:divBdr>
        <w:top w:val="none" w:sz="0" w:space="0" w:color="auto"/>
        <w:left w:val="none" w:sz="0" w:space="0" w:color="auto"/>
        <w:bottom w:val="none" w:sz="0" w:space="0" w:color="auto"/>
        <w:right w:val="none" w:sz="0" w:space="0" w:color="auto"/>
      </w:divBdr>
    </w:div>
    <w:div w:id="1861894309">
      <w:bodyDiv w:val="1"/>
      <w:marLeft w:val="0"/>
      <w:marRight w:val="0"/>
      <w:marTop w:val="0"/>
      <w:marBottom w:val="0"/>
      <w:divBdr>
        <w:top w:val="none" w:sz="0" w:space="0" w:color="auto"/>
        <w:left w:val="none" w:sz="0" w:space="0" w:color="auto"/>
        <w:bottom w:val="none" w:sz="0" w:space="0" w:color="auto"/>
        <w:right w:val="none" w:sz="0" w:space="0" w:color="auto"/>
      </w:divBdr>
    </w:div>
    <w:div w:id="1862276633">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2434423">
      <w:bodyDiv w:val="1"/>
      <w:marLeft w:val="0"/>
      <w:marRight w:val="0"/>
      <w:marTop w:val="0"/>
      <w:marBottom w:val="0"/>
      <w:divBdr>
        <w:top w:val="none" w:sz="0" w:space="0" w:color="auto"/>
        <w:left w:val="none" w:sz="0" w:space="0" w:color="auto"/>
        <w:bottom w:val="none" w:sz="0" w:space="0" w:color="auto"/>
        <w:right w:val="none" w:sz="0" w:space="0" w:color="auto"/>
      </w:divBdr>
    </w:div>
    <w:div w:id="1862669663">
      <w:bodyDiv w:val="1"/>
      <w:marLeft w:val="0"/>
      <w:marRight w:val="0"/>
      <w:marTop w:val="0"/>
      <w:marBottom w:val="0"/>
      <w:divBdr>
        <w:top w:val="none" w:sz="0" w:space="0" w:color="auto"/>
        <w:left w:val="none" w:sz="0" w:space="0" w:color="auto"/>
        <w:bottom w:val="none" w:sz="0" w:space="0" w:color="auto"/>
        <w:right w:val="none" w:sz="0" w:space="0" w:color="auto"/>
      </w:divBdr>
    </w:div>
    <w:div w:id="1862864568">
      <w:bodyDiv w:val="1"/>
      <w:marLeft w:val="0"/>
      <w:marRight w:val="0"/>
      <w:marTop w:val="0"/>
      <w:marBottom w:val="0"/>
      <w:divBdr>
        <w:top w:val="none" w:sz="0" w:space="0" w:color="auto"/>
        <w:left w:val="none" w:sz="0" w:space="0" w:color="auto"/>
        <w:bottom w:val="none" w:sz="0" w:space="0" w:color="auto"/>
        <w:right w:val="none" w:sz="0" w:space="0" w:color="auto"/>
      </w:divBdr>
    </w:div>
    <w:div w:id="1863007239">
      <w:bodyDiv w:val="1"/>
      <w:marLeft w:val="0"/>
      <w:marRight w:val="0"/>
      <w:marTop w:val="0"/>
      <w:marBottom w:val="0"/>
      <w:divBdr>
        <w:top w:val="none" w:sz="0" w:space="0" w:color="auto"/>
        <w:left w:val="none" w:sz="0" w:space="0" w:color="auto"/>
        <w:bottom w:val="none" w:sz="0" w:space="0" w:color="auto"/>
        <w:right w:val="none" w:sz="0" w:space="0" w:color="auto"/>
      </w:divBdr>
    </w:div>
    <w:div w:id="1863081261">
      <w:bodyDiv w:val="1"/>
      <w:marLeft w:val="0"/>
      <w:marRight w:val="0"/>
      <w:marTop w:val="0"/>
      <w:marBottom w:val="0"/>
      <w:divBdr>
        <w:top w:val="none" w:sz="0" w:space="0" w:color="auto"/>
        <w:left w:val="none" w:sz="0" w:space="0" w:color="auto"/>
        <w:bottom w:val="none" w:sz="0" w:space="0" w:color="auto"/>
        <w:right w:val="none" w:sz="0" w:space="0" w:color="auto"/>
      </w:divBdr>
    </w:div>
    <w:div w:id="1863280304">
      <w:bodyDiv w:val="1"/>
      <w:marLeft w:val="0"/>
      <w:marRight w:val="0"/>
      <w:marTop w:val="0"/>
      <w:marBottom w:val="0"/>
      <w:divBdr>
        <w:top w:val="none" w:sz="0" w:space="0" w:color="auto"/>
        <w:left w:val="none" w:sz="0" w:space="0" w:color="auto"/>
        <w:bottom w:val="none" w:sz="0" w:space="0" w:color="auto"/>
        <w:right w:val="none" w:sz="0" w:space="0" w:color="auto"/>
      </w:divBdr>
    </w:div>
    <w:div w:id="1863320474">
      <w:bodyDiv w:val="1"/>
      <w:marLeft w:val="0"/>
      <w:marRight w:val="0"/>
      <w:marTop w:val="0"/>
      <w:marBottom w:val="0"/>
      <w:divBdr>
        <w:top w:val="none" w:sz="0" w:space="0" w:color="auto"/>
        <w:left w:val="none" w:sz="0" w:space="0" w:color="auto"/>
        <w:bottom w:val="none" w:sz="0" w:space="0" w:color="auto"/>
        <w:right w:val="none" w:sz="0" w:space="0" w:color="auto"/>
      </w:divBdr>
    </w:div>
    <w:div w:id="1864127776">
      <w:bodyDiv w:val="1"/>
      <w:marLeft w:val="0"/>
      <w:marRight w:val="0"/>
      <w:marTop w:val="0"/>
      <w:marBottom w:val="0"/>
      <w:divBdr>
        <w:top w:val="none" w:sz="0" w:space="0" w:color="auto"/>
        <w:left w:val="none" w:sz="0" w:space="0" w:color="auto"/>
        <w:bottom w:val="none" w:sz="0" w:space="0" w:color="auto"/>
        <w:right w:val="none" w:sz="0" w:space="0" w:color="auto"/>
      </w:divBdr>
    </w:div>
    <w:div w:id="1864174997">
      <w:bodyDiv w:val="1"/>
      <w:marLeft w:val="0"/>
      <w:marRight w:val="0"/>
      <w:marTop w:val="0"/>
      <w:marBottom w:val="0"/>
      <w:divBdr>
        <w:top w:val="none" w:sz="0" w:space="0" w:color="auto"/>
        <w:left w:val="none" w:sz="0" w:space="0" w:color="auto"/>
        <w:bottom w:val="none" w:sz="0" w:space="0" w:color="auto"/>
        <w:right w:val="none" w:sz="0" w:space="0" w:color="auto"/>
      </w:divBdr>
    </w:div>
    <w:div w:id="1864393513">
      <w:bodyDiv w:val="1"/>
      <w:marLeft w:val="0"/>
      <w:marRight w:val="0"/>
      <w:marTop w:val="0"/>
      <w:marBottom w:val="0"/>
      <w:divBdr>
        <w:top w:val="none" w:sz="0" w:space="0" w:color="auto"/>
        <w:left w:val="none" w:sz="0" w:space="0" w:color="auto"/>
        <w:bottom w:val="none" w:sz="0" w:space="0" w:color="auto"/>
        <w:right w:val="none" w:sz="0" w:space="0" w:color="auto"/>
      </w:divBdr>
    </w:div>
    <w:div w:id="1864393833">
      <w:bodyDiv w:val="1"/>
      <w:marLeft w:val="0"/>
      <w:marRight w:val="0"/>
      <w:marTop w:val="0"/>
      <w:marBottom w:val="0"/>
      <w:divBdr>
        <w:top w:val="none" w:sz="0" w:space="0" w:color="auto"/>
        <w:left w:val="none" w:sz="0" w:space="0" w:color="auto"/>
        <w:bottom w:val="none" w:sz="0" w:space="0" w:color="auto"/>
        <w:right w:val="none" w:sz="0" w:space="0" w:color="auto"/>
      </w:divBdr>
    </w:div>
    <w:div w:id="1864443125">
      <w:bodyDiv w:val="1"/>
      <w:marLeft w:val="0"/>
      <w:marRight w:val="0"/>
      <w:marTop w:val="0"/>
      <w:marBottom w:val="0"/>
      <w:divBdr>
        <w:top w:val="none" w:sz="0" w:space="0" w:color="auto"/>
        <w:left w:val="none" w:sz="0" w:space="0" w:color="auto"/>
        <w:bottom w:val="none" w:sz="0" w:space="0" w:color="auto"/>
        <w:right w:val="none" w:sz="0" w:space="0" w:color="auto"/>
      </w:divBdr>
    </w:div>
    <w:div w:id="1864899579">
      <w:bodyDiv w:val="1"/>
      <w:marLeft w:val="0"/>
      <w:marRight w:val="0"/>
      <w:marTop w:val="0"/>
      <w:marBottom w:val="0"/>
      <w:divBdr>
        <w:top w:val="none" w:sz="0" w:space="0" w:color="auto"/>
        <w:left w:val="none" w:sz="0" w:space="0" w:color="auto"/>
        <w:bottom w:val="none" w:sz="0" w:space="0" w:color="auto"/>
        <w:right w:val="none" w:sz="0" w:space="0" w:color="auto"/>
      </w:divBdr>
    </w:div>
    <w:div w:id="1865292107">
      <w:bodyDiv w:val="1"/>
      <w:marLeft w:val="0"/>
      <w:marRight w:val="0"/>
      <w:marTop w:val="0"/>
      <w:marBottom w:val="0"/>
      <w:divBdr>
        <w:top w:val="none" w:sz="0" w:space="0" w:color="auto"/>
        <w:left w:val="none" w:sz="0" w:space="0" w:color="auto"/>
        <w:bottom w:val="none" w:sz="0" w:space="0" w:color="auto"/>
        <w:right w:val="none" w:sz="0" w:space="0" w:color="auto"/>
      </w:divBdr>
    </w:div>
    <w:div w:id="1865634497">
      <w:bodyDiv w:val="1"/>
      <w:marLeft w:val="0"/>
      <w:marRight w:val="0"/>
      <w:marTop w:val="0"/>
      <w:marBottom w:val="0"/>
      <w:divBdr>
        <w:top w:val="none" w:sz="0" w:space="0" w:color="auto"/>
        <w:left w:val="none" w:sz="0" w:space="0" w:color="auto"/>
        <w:bottom w:val="none" w:sz="0" w:space="0" w:color="auto"/>
        <w:right w:val="none" w:sz="0" w:space="0" w:color="auto"/>
      </w:divBdr>
    </w:div>
    <w:div w:id="1865706886">
      <w:bodyDiv w:val="1"/>
      <w:marLeft w:val="0"/>
      <w:marRight w:val="0"/>
      <w:marTop w:val="0"/>
      <w:marBottom w:val="0"/>
      <w:divBdr>
        <w:top w:val="none" w:sz="0" w:space="0" w:color="auto"/>
        <w:left w:val="none" w:sz="0" w:space="0" w:color="auto"/>
        <w:bottom w:val="none" w:sz="0" w:space="0" w:color="auto"/>
        <w:right w:val="none" w:sz="0" w:space="0" w:color="auto"/>
      </w:divBdr>
    </w:div>
    <w:div w:id="1865902356">
      <w:bodyDiv w:val="1"/>
      <w:marLeft w:val="0"/>
      <w:marRight w:val="0"/>
      <w:marTop w:val="0"/>
      <w:marBottom w:val="0"/>
      <w:divBdr>
        <w:top w:val="none" w:sz="0" w:space="0" w:color="auto"/>
        <w:left w:val="none" w:sz="0" w:space="0" w:color="auto"/>
        <w:bottom w:val="none" w:sz="0" w:space="0" w:color="auto"/>
        <w:right w:val="none" w:sz="0" w:space="0" w:color="auto"/>
      </w:divBdr>
    </w:div>
    <w:div w:id="1866020698">
      <w:bodyDiv w:val="1"/>
      <w:marLeft w:val="0"/>
      <w:marRight w:val="0"/>
      <w:marTop w:val="0"/>
      <w:marBottom w:val="0"/>
      <w:divBdr>
        <w:top w:val="none" w:sz="0" w:space="0" w:color="auto"/>
        <w:left w:val="none" w:sz="0" w:space="0" w:color="auto"/>
        <w:bottom w:val="none" w:sz="0" w:space="0" w:color="auto"/>
        <w:right w:val="none" w:sz="0" w:space="0" w:color="auto"/>
      </w:divBdr>
    </w:div>
    <w:div w:id="1866208263">
      <w:bodyDiv w:val="1"/>
      <w:marLeft w:val="0"/>
      <w:marRight w:val="0"/>
      <w:marTop w:val="0"/>
      <w:marBottom w:val="0"/>
      <w:divBdr>
        <w:top w:val="none" w:sz="0" w:space="0" w:color="auto"/>
        <w:left w:val="none" w:sz="0" w:space="0" w:color="auto"/>
        <w:bottom w:val="none" w:sz="0" w:space="0" w:color="auto"/>
        <w:right w:val="none" w:sz="0" w:space="0" w:color="auto"/>
      </w:divBdr>
    </w:div>
    <w:div w:id="1866213359">
      <w:bodyDiv w:val="1"/>
      <w:marLeft w:val="0"/>
      <w:marRight w:val="0"/>
      <w:marTop w:val="0"/>
      <w:marBottom w:val="0"/>
      <w:divBdr>
        <w:top w:val="none" w:sz="0" w:space="0" w:color="auto"/>
        <w:left w:val="none" w:sz="0" w:space="0" w:color="auto"/>
        <w:bottom w:val="none" w:sz="0" w:space="0" w:color="auto"/>
        <w:right w:val="none" w:sz="0" w:space="0" w:color="auto"/>
      </w:divBdr>
    </w:div>
    <w:div w:id="1866291075">
      <w:bodyDiv w:val="1"/>
      <w:marLeft w:val="0"/>
      <w:marRight w:val="0"/>
      <w:marTop w:val="0"/>
      <w:marBottom w:val="0"/>
      <w:divBdr>
        <w:top w:val="none" w:sz="0" w:space="0" w:color="auto"/>
        <w:left w:val="none" w:sz="0" w:space="0" w:color="auto"/>
        <w:bottom w:val="none" w:sz="0" w:space="0" w:color="auto"/>
        <w:right w:val="none" w:sz="0" w:space="0" w:color="auto"/>
      </w:divBdr>
    </w:div>
    <w:div w:id="1866794095">
      <w:bodyDiv w:val="1"/>
      <w:marLeft w:val="0"/>
      <w:marRight w:val="0"/>
      <w:marTop w:val="0"/>
      <w:marBottom w:val="0"/>
      <w:divBdr>
        <w:top w:val="none" w:sz="0" w:space="0" w:color="auto"/>
        <w:left w:val="none" w:sz="0" w:space="0" w:color="auto"/>
        <w:bottom w:val="none" w:sz="0" w:space="0" w:color="auto"/>
        <w:right w:val="none" w:sz="0" w:space="0" w:color="auto"/>
      </w:divBdr>
    </w:div>
    <w:div w:id="1866945183">
      <w:bodyDiv w:val="1"/>
      <w:marLeft w:val="0"/>
      <w:marRight w:val="0"/>
      <w:marTop w:val="0"/>
      <w:marBottom w:val="0"/>
      <w:divBdr>
        <w:top w:val="none" w:sz="0" w:space="0" w:color="auto"/>
        <w:left w:val="none" w:sz="0" w:space="0" w:color="auto"/>
        <w:bottom w:val="none" w:sz="0" w:space="0" w:color="auto"/>
        <w:right w:val="none" w:sz="0" w:space="0" w:color="auto"/>
      </w:divBdr>
    </w:div>
    <w:div w:id="1866945678">
      <w:bodyDiv w:val="1"/>
      <w:marLeft w:val="0"/>
      <w:marRight w:val="0"/>
      <w:marTop w:val="0"/>
      <w:marBottom w:val="0"/>
      <w:divBdr>
        <w:top w:val="none" w:sz="0" w:space="0" w:color="auto"/>
        <w:left w:val="none" w:sz="0" w:space="0" w:color="auto"/>
        <w:bottom w:val="none" w:sz="0" w:space="0" w:color="auto"/>
        <w:right w:val="none" w:sz="0" w:space="0" w:color="auto"/>
      </w:divBdr>
    </w:div>
    <w:div w:id="1867253101">
      <w:bodyDiv w:val="1"/>
      <w:marLeft w:val="0"/>
      <w:marRight w:val="0"/>
      <w:marTop w:val="0"/>
      <w:marBottom w:val="0"/>
      <w:divBdr>
        <w:top w:val="none" w:sz="0" w:space="0" w:color="auto"/>
        <w:left w:val="none" w:sz="0" w:space="0" w:color="auto"/>
        <w:bottom w:val="none" w:sz="0" w:space="0" w:color="auto"/>
        <w:right w:val="none" w:sz="0" w:space="0" w:color="auto"/>
      </w:divBdr>
    </w:div>
    <w:div w:id="1867407568">
      <w:bodyDiv w:val="1"/>
      <w:marLeft w:val="0"/>
      <w:marRight w:val="0"/>
      <w:marTop w:val="0"/>
      <w:marBottom w:val="0"/>
      <w:divBdr>
        <w:top w:val="none" w:sz="0" w:space="0" w:color="auto"/>
        <w:left w:val="none" w:sz="0" w:space="0" w:color="auto"/>
        <w:bottom w:val="none" w:sz="0" w:space="0" w:color="auto"/>
        <w:right w:val="none" w:sz="0" w:space="0" w:color="auto"/>
      </w:divBdr>
    </w:div>
    <w:div w:id="1867478667">
      <w:bodyDiv w:val="1"/>
      <w:marLeft w:val="0"/>
      <w:marRight w:val="0"/>
      <w:marTop w:val="0"/>
      <w:marBottom w:val="0"/>
      <w:divBdr>
        <w:top w:val="none" w:sz="0" w:space="0" w:color="auto"/>
        <w:left w:val="none" w:sz="0" w:space="0" w:color="auto"/>
        <w:bottom w:val="none" w:sz="0" w:space="0" w:color="auto"/>
        <w:right w:val="none" w:sz="0" w:space="0" w:color="auto"/>
      </w:divBdr>
    </w:div>
    <w:div w:id="1867478951">
      <w:bodyDiv w:val="1"/>
      <w:marLeft w:val="0"/>
      <w:marRight w:val="0"/>
      <w:marTop w:val="0"/>
      <w:marBottom w:val="0"/>
      <w:divBdr>
        <w:top w:val="none" w:sz="0" w:space="0" w:color="auto"/>
        <w:left w:val="none" w:sz="0" w:space="0" w:color="auto"/>
        <w:bottom w:val="none" w:sz="0" w:space="0" w:color="auto"/>
        <w:right w:val="none" w:sz="0" w:space="0" w:color="auto"/>
      </w:divBdr>
    </w:div>
    <w:div w:id="1867525935">
      <w:bodyDiv w:val="1"/>
      <w:marLeft w:val="0"/>
      <w:marRight w:val="0"/>
      <w:marTop w:val="0"/>
      <w:marBottom w:val="0"/>
      <w:divBdr>
        <w:top w:val="none" w:sz="0" w:space="0" w:color="auto"/>
        <w:left w:val="none" w:sz="0" w:space="0" w:color="auto"/>
        <w:bottom w:val="none" w:sz="0" w:space="0" w:color="auto"/>
        <w:right w:val="none" w:sz="0" w:space="0" w:color="auto"/>
      </w:divBdr>
    </w:div>
    <w:div w:id="1867669364">
      <w:bodyDiv w:val="1"/>
      <w:marLeft w:val="0"/>
      <w:marRight w:val="0"/>
      <w:marTop w:val="0"/>
      <w:marBottom w:val="0"/>
      <w:divBdr>
        <w:top w:val="none" w:sz="0" w:space="0" w:color="auto"/>
        <w:left w:val="none" w:sz="0" w:space="0" w:color="auto"/>
        <w:bottom w:val="none" w:sz="0" w:space="0" w:color="auto"/>
        <w:right w:val="none" w:sz="0" w:space="0" w:color="auto"/>
      </w:divBdr>
    </w:div>
    <w:div w:id="1867863989">
      <w:bodyDiv w:val="1"/>
      <w:marLeft w:val="0"/>
      <w:marRight w:val="0"/>
      <w:marTop w:val="0"/>
      <w:marBottom w:val="0"/>
      <w:divBdr>
        <w:top w:val="none" w:sz="0" w:space="0" w:color="auto"/>
        <w:left w:val="none" w:sz="0" w:space="0" w:color="auto"/>
        <w:bottom w:val="none" w:sz="0" w:space="0" w:color="auto"/>
        <w:right w:val="none" w:sz="0" w:space="0" w:color="auto"/>
      </w:divBdr>
    </w:div>
    <w:div w:id="1867907543">
      <w:bodyDiv w:val="1"/>
      <w:marLeft w:val="0"/>
      <w:marRight w:val="0"/>
      <w:marTop w:val="0"/>
      <w:marBottom w:val="0"/>
      <w:divBdr>
        <w:top w:val="none" w:sz="0" w:space="0" w:color="auto"/>
        <w:left w:val="none" w:sz="0" w:space="0" w:color="auto"/>
        <w:bottom w:val="none" w:sz="0" w:space="0" w:color="auto"/>
        <w:right w:val="none" w:sz="0" w:space="0" w:color="auto"/>
      </w:divBdr>
    </w:div>
    <w:div w:id="1868640734">
      <w:bodyDiv w:val="1"/>
      <w:marLeft w:val="0"/>
      <w:marRight w:val="0"/>
      <w:marTop w:val="0"/>
      <w:marBottom w:val="0"/>
      <w:divBdr>
        <w:top w:val="none" w:sz="0" w:space="0" w:color="auto"/>
        <w:left w:val="none" w:sz="0" w:space="0" w:color="auto"/>
        <w:bottom w:val="none" w:sz="0" w:space="0" w:color="auto"/>
        <w:right w:val="none" w:sz="0" w:space="0" w:color="auto"/>
      </w:divBdr>
    </w:div>
    <w:div w:id="1868835149">
      <w:bodyDiv w:val="1"/>
      <w:marLeft w:val="0"/>
      <w:marRight w:val="0"/>
      <w:marTop w:val="0"/>
      <w:marBottom w:val="0"/>
      <w:divBdr>
        <w:top w:val="none" w:sz="0" w:space="0" w:color="auto"/>
        <w:left w:val="none" w:sz="0" w:space="0" w:color="auto"/>
        <w:bottom w:val="none" w:sz="0" w:space="0" w:color="auto"/>
        <w:right w:val="none" w:sz="0" w:space="0" w:color="auto"/>
      </w:divBdr>
    </w:div>
    <w:div w:id="1868903036">
      <w:bodyDiv w:val="1"/>
      <w:marLeft w:val="0"/>
      <w:marRight w:val="0"/>
      <w:marTop w:val="0"/>
      <w:marBottom w:val="0"/>
      <w:divBdr>
        <w:top w:val="none" w:sz="0" w:space="0" w:color="auto"/>
        <w:left w:val="none" w:sz="0" w:space="0" w:color="auto"/>
        <w:bottom w:val="none" w:sz="0" w:space="0" w:color="auto"/>
        <w:right w:val="none" w:sz="0" w:space="0" w:color="auto"/>
      </w:divBdr>
    </w:div>
    <w:div w:id="1869102185">
      <w:bodyDiv w:val="1"/>
      <w:marLeft w:val="0"/>
      <w:marRight w:val="0"/>
      <w:marTop w:val="0"/>
      <w:marBottom w:val="0"/>
      <w:divBdr>
        <w:top w:val="none" w:sz="0" w:space="0" w:color="auto"/>
        <w:left w:val="none" w:sz="0" w:space="0" w:color="auto"/>
        <w:bottom w:val="none" w:sz="0" w:space="0" w:color="auto"/>
        <w:right w:val="none" w:sz="0" w:space="0" w:color="auto"/>
      </w:divBdr>
    </w:div>
    <w:div w:id="1869370941">
      <w:bodyDiv w:val="1"/>
      <w:marLeft w:val="0"/>
      <w:marRight w:val="0"/>
      <w:marTop w:val="0"/>
      <w:marBottom w:val="0"/>
      <w:divBdr>
        <w:top w:val="none" w:sz="0" w:space="0" w:color="auto"/>
        <w:left w:val="none" w:sz="0" w:space="0" w:color="auto"/>
        <w:bottom w:val="none" w:sz="0" w:space="0" w:color="auto"/>
        <w:right w:val="none" w:sz="0" w:space="0" w:color="auto"/>
      </w:divBdr>
    </w:div>
    <w:div w:id="1869679144">
      <w:bodyDiv w:val="1"/>
      <w:marLeft w:val="0"/>
      <w:marRight w:val="0"/>
      <w:marTop w:val="0"/>
      <w:marBottom w:val="0"/>
      <w:divBdr>
        <w:top w:val="none" w:sz="0" w:space="0" w:color="auto"/>
        <w:left w:val="none" w:sz="0" w:space="0" w:color="auto"/>
        <w:bottom w:val="none" w:sz="0" w:space="0" w:color="auto"/>
        <w:right w:val="none" w:sz="0" w:space="0" w:color="auto"/>
      </w:divBdr>
    </w:div>
    <w:div w:id="1869680094">
      <w:bodyDiv w:val="1"/>
      <w:marLeft w:val="0"/>
      <w:marRight w:val="0"/>
      <w:marTop w:val="0"/>
      <w:marBottom w:val="0"/>
      <w:divBdr>
        <w:top w:val="none" w:sz="0" w:space="0" w:color="auto"/>
        <w:left w:val="none" w:sz="0" w:space="0" w:color="auto"/>
        <w:bottom w:val="none" w:sz="0" w:space="0" w:color="auto"/>
        <w:right w:val="none" w:sz="0" w:space="0" w:color="auto"/>
      </w:divBdr>
    </w:div>
    <w:div w:id="1869682352">
      <w:bodyDiv w:val="1"/>
      <w:marLeft w:val="0"/>
      <w:marRight w:val="0"/>
      <w:marTop w:val="0"/>
      <w:marBottom w:val="0"/>
      <w:divBdr>
        <w:top w:val="none" w:sz="0" w:space="0" w:color="auto"/>
        <w:left w:val="none" w:sz="0" w:space="0" w:color="auto"/>
        <w:bottom w:val="none" w:sz="0" w:space="0" w:color="auto"/>
        <w:right w:val="none" w:sz="0" w:space="0" w:color="auto"/>
      </w:divBdr>
    </w:div>
    <w:div w:id="1870139365">
      <w:bodyDiv w:val="1"/>
      <w:marLeft w:val="0"/>
      <w:marRight w:val="0"/>
      <w:marTop w:val="0"/>
      <w:marBottom w:val="0"/>
      <w:divBdr>
        <w:top w:val="none" w:sz="0" w:space="0" w:color="auto"/>
        <w:left w:val="none" w:sz="0" w:space="0" w:color="auto"/>
        <w:bottom w:val="none" w:sz="0" w:space="0" w:color="auto"/>
        <w:right w:val="none" w:sz="0" w:space="0" w:color="auto"/>
      </w:divBdr>
    </w:div>
    <w:div w:id="1870217990">
      <w:bodyDiv w:val="1"/>
      <w:marLeft w:val="0"/>
      <w:marRight w:val="0"/>
      <w:marTop w:val="0"/>
      <w:marBottom w:val="0"/>
      <w:divBdr>
        <w:top w:val="none" w:sz="0" w:space="0" w:color="auto"/>
        <w:left w:val="none" w:sz="0" w:space="0" w:color="auto"/>
        <w:bottom w:val="none" w:sz="0" w:space="0" w:color="auto"/>
        <w:right w:val="none" w:sz="0" w:space="0" w:color="auto"/>
      </w:divBdr>
    </w:div>
    <w:div w:id="1870296372">
      <w:bodyDiv w:val="1"/>
      <w:marLeft w:val="0"/>
      <w:marRight w:val="0"/>
      <w:marTop w:val="0"/>
      <w:marBottom w:val="0"/>
      <w:divBdr>
        <w:top w:val="none" w:sz="0" w:space="0" w:color="auto"/>
        <w:left w:val="none" w:sz="0" w:space="0" w:color="auto"/>
        <w:bottom w:val="none" w:sz="0" w:space="0" w:color="auto"/>
        <w:right w:val="none" w:sz="0" w:space="0" w:color="auto"/>
      </w:divBdr>
    </w:div>
    <w:div w:id="1871256755">
      <w:bodyDiv w:val="1"/>
      <w:marLeft w:val="0"/>
      <w:marRight w:val="0"/>
      <w:marTop w:val="0"/>
      <w:marBottom w:val="0"/>
      <w:divBdr>
        <w:top w:val="none" w:sz="0" w:space="0" w:color="auto"/>
        <w:left w:val="none" w:sz="0" w:space="0" w:color="auto"/>
        <w:bottom w:val="none" w:sz="0" w:space="0" w:color="auto"/>
        <w:right w:val="none" w:sz="0" w:space="0" w:color="auto"/>
      </w:divBdr>
    </w:div>
    <w:div w:id="1871916556">
      <w:bodyDiv w:val="1"/>
      <w:marLeft w:val="0"/>
      <w:marRight w:val="0"/>
      <w:marTop w:val="0"/>
      <w:marBottom w:val="0"/>
      <w:divBdr>
        <w:top w:val="none" w:sz="0" w:space="0" w:color="auto"/>
        <w:left w:val="none" w:sz="0" w:space="0" w:color="auto"/>
        <w:bottom w:val="none" w:sz="0" w:space="0" w:color="auto"/>
        <w:right w:val="none" w:sz="0" w:space="0" w:color="auto"/>
      </w:divBdr>
    </w:div>
    <w:div w:id="1872258358">
      <w:bodyDiv w:val="1"/>
      <w:marLeft w:val="0"/>
      <w:marRight w:val="0"/>
      <w:marTop w:val="0"/>
      <w:marBottom w:val="0"/>
      <w:divBdr>
        <w:top w:val="none" w:sz="0" w:space="0" w:color="auto"/>
        <w:left w:val="none" w:sz="0" w:space="0" w:color="auto"/>
        <w:bottom w:val="none" w:sz="0" w:space="0" w:color="auto"/>
        <w:right w:val="none" w:sz="0" w:space="0" w:color="auto"/>
      </w:divBdr>
    </w:div>
    <w:div w:id="1872259042">
      <w:bodyDiv w:val="1"/>
      <w:marLeft w:val="0"/>
      <w:marRight w:val="0"/>
      <w:marTop w:val="0"/>
      <w:marBottom w:val="0"/>
      <w:divBdr>
        <w:top w:val="none" w:sz="0" w:space="0" w:color="auto"/>
        <w:left w:val="none" w:sz="0" w:space="0" w:color="auto"/>
        <w:bottom w:val="none" w:sz="0" w:space="0" w:color="auto"/>
        <w:right w:val="none" w:sz="0" w:space="0" w:color="auto"/>
      </w:divBdr>
    </w:div>
    <w:div w:id="1872262962">
      <w:bodyDiv w:val="1"/>
      <w:marLeft w:val="0"/>
      <w:marRight w:val="0"/>
      <w:marTop w:val="0"/>
      <w:marBottom w:val="0"/>
      <w:divBdr>
        <w:top w:val="none" w:sz="0" w:space="0" w:color="auto"/>
        <w:left w:val="none" w:sz="0" w:space="0" w:color="auto"/>
        <w:bottom w:val="none" w:sz="0" w:space="0" w:color="auto"/>
        <w:right w:val="none" w:sz="0" w:space="0" w:color="auto"/>
      </w:divBdr>
    </w:div>
    <w:div w:id="1872500218">
      <w:bodyDiv w:val="1"/>
      <w:marLeft w:val="0"/>
      <w:marRight w:val="0"/>
      <w:marTop w:val="0"/>
      <w:marBottom w:val="0"/>
      <w:divBdr>
        <w:top w:val="none" w:sz="0" w:space="0" w:color="auto"/>
        <w:left w:val="none" w:sz="0" w:space="0" w:color="auto"/>
        <w:bottom w:val="none" w:sz="0" w:space="0" w:color="auto"/>
        <w:right w:val="none" w:sz="0" w:space="0" w:color="auto"/>
      </w:divBdr>
    </w:div>
    <w:div w:id="1872567338">
      <w:bodyDiv w:val="1"/>
      <w:marLeft w:val="0"/>
      <w:marRight w:val="0"/>
      <w:marTop w:val="0"/>
      <w:marBottom w:val="0"/>
      <w:divBdr>
        <w:top w:val="none" w:sz="0" w:space="0" w:color="auto"/>
        <w:left w:val="none" w:sz="0" w:space="0" w:color="auto"/>
        <w:bottom w:val="none" w:sz="0" w:space="0" w:color="auto"/>
        <w:right w:val="none" w:sz="0" w:space="0" w:color="auto"/>
      </w:divBdr>
    </w:div>
    <w:div w:id="1872837537">
      <w:bodyDiv w:val="1"/>
      <w:marLeft w:val="0"/>
      <w:marRight w:val="0"/>
      <w:marTop w:val="0"/>
      <w:marBottom w:val="0"/>
      <w:divBdr>
        <w:top w:val="none" w:sz="0" w:space="0" w:color="auto"/>
        <w:left w:val="none" w:sz="0" w:space="0" w:color="auto"/>
        <w:bottom w:val="none" w:sz="0" w:space="0" w:color="auto"/>
        <w:right w:val="none" w:sz="0" w:space="0" w:color="auto"/>
      </w:divBdr>
    </w:div>
    <w:div w:id="1872960725">
      <w:bodyDiv w:val="1"/>
      <w:marLeft w:val="0"/>
      <w:marRight w:val="0"/>
      <w:marTop w:val="0"/>
      <w:marBottom w:val="0"/>
      <w:divBdr>
        <w:top w:val="none" w:sz="0" w:space="0" w:color="auto"/>
        <w:left w:val="none" w:sz="0" w:space="0" w:color="auto"/>
        <w:bottom w:val="none" w:sz="0" w:space="0" w:color="auto"/>
        <w:right w:val="none" w:sz="0" w:space="0" w:color="auto"/>
      </w:divBdr>
    </w:div>
    <w:div w:id="1873028317">
      <w:bodyDiv w:val="1"/>
      <w:marLeft w:val="0"/>
      <w:marRight w:val="0"/>
      <w:marTop w:val="0"/>
      <w:marBottom w:val="0"/>
      <w:divBdr>
        <w:top w:val="none" w:sz="0" w:space="0" w:color="auto"/>
        <w:left w:val="none" w:sz="0" w:space="0" w:color="auto"/>
        <w:bottom w:val="none" w:sz="0" w:space="0" w:color="auto"/>
        <w:right w:val="none" w:sz="0" w:space="0" w:color="auto"/>
      </w:divBdr>
    </w:div>
    <w:div w:id="1873030861">
      <w:bodyDiv w:val="1"/>
      <w:marLeft w:val="0"/>
      <w:marRight w:val="0"/>
      <w:marTop w:val="0"/>
      <w:marBottom w:val="0"/>
      <w:divBdr>
        <w:top w:val="none" w:sz="0" w:space="0" w:color="auto"/>
        <w:left w:val="none" w:sz="0" w:space="0" w:color="auto"/>
        <w:bottom w:val="none" w:sz="0" w:space="0" w:color="auto"/>
        <w:right w:val="none" w:sz="0" w:space="0" w:color="auto"/>
      </w:divBdr>
    </w:div>
    <w:div w:id="1873105282">
      <w:bodyDiv w:val="1"/>
      <w:marLeft w:val="0"/>
      <w:marRight w:val="0"/>
      <w:marTop w:val="0"/>
      <w:marBottom w:val="0"/>
      <w:divBdr>
        <w:top w:val="none" w:sz="0" w:space="0" w:color="auto"/>
        <w:left w:val="none" w:sz="0" w:space="0" w:color="auto"/>
        <w:bottom w:val="none" w:sz="0" w:space="0" w:color="auto"/>
        <w:right w:val="none" w:sz="0" w:space="0" w:color="auto"/>
      </w:divBdr>
    </w:div>
    <w:div w:id="1874149148">
      <w:bodyDiv w:val="1"/>
      <w:marLeft w:val="0"/>
      <w:marRight w:val="0"/>
      <w:marTop w:val="0"/>
      <w:marBottom w:val="0"/>
      <w:divBdr>
        <w:top w:val="none" w:sz="0" w:space="0" w:color="auto"/>
        <w:left w:val="none" w:sz="0" w:space="0" w:color="auto"/>
        <w:bottom w:val="none" w:sz="0" w:space="0" w:color="auto"/>
        <w:right w:val="none" w:sz="0" w:space="0" w:color="auto"/>
      </w:divBdr>
    </w:div>
    <w:div w:id="1874151232">
      <w:bodyDiv w:val="1"/>
      <w:marLeft w:val="0"/>
      <w:marRight w:val="0"/>
      <w:marTop w:val="0"/>
      <w:marBottom w:val="0"/>
      <w:divBdr>
        <w:top w:val="none" w:sz="0" w:space="0" w:color="auto"/>
        <w:left w:val="none" w:sz="0" w:space="0" w:color="auto"/>
        <w:bottom w:val="none" w:sz="0" w:space="0" w:color="auto"/>
        <w:right w:val="none" w:sz="0" w:space="0" w:color="auto"/>
      </w:divBdr>
    </w:div>
    <w:div w:id="1874226111">
      <w:bodyDiv w:val="1"/>
      <w:marLeft w:val="0"/>
      <w:marRight w:val="0"/>
      <w:marTop w:val="0"/>
      <w:marBottom w:val="0"/>
      <w:divBdr>
        <w:top w:val="none" w:sz="0" w:space="0" w:color="auto"/>
        <w:left w:val="none" w:sz="0" w:space="0" w:color="auto"/>
        <w:bottom w:val="none" w:sz="0" w:space="0" w:color="auto"/>
        <w:right w:val="none" w:sz="0" w:space="0" w:color="auto"/>
      </w:divBdr>
    </w:div>
    <w:div w:id="1874536176">
      <w:bodyDiv w:val="1"/>
      <w:marLeft w:val="0"/>
      <w:marRight w:val="0"/>
      <w:marTop w:val="0"/>
      <w:marBottom w:val="0"/>
      <w:divBdr>
        <w:top w:val="none" w:sz="0" w:space="0" w:color="auto"/>
        <w:left w:val="none" w:sz="0" w:space="0" w:color="auto"/>
        <w:bottom w:val="none" w:sz="0" w:space="0" w:color="auto"/>
        <w:right w:val="none" w:sz="0" w:space="0" w:color="auto"/>
      </w:divBdr>
    </w:div>
    <w:div w:id="1875386434">
      <w:bodyDiv w:val="1"/>
      <w:marLeft w:val="0"/>
      <w:marRight w:val="0"/>
      <w:marTop w:val="0"/>
      <w:marBottom w:val="0"/>
      <w:divBdr>
        <w:top w:val="none" w:sz="0" w:space="0" w:color="auto"/>
        <w:left w:val="none" w:sz="0" w:space="0" w:color="auto"/>
        <w:bottom w:val="none" w:sz="0" w:space="0" w:color="auto"/>
        <w:right w:val="none" w:sz="0" w:space="0" w:color="auto"/>
      </w:divBdr>
    </w:div>
    <w:div w:id="1875386856">
      <w:bodyDiv w:val="1"/>
      <w:marLeft w:val="0"/>
      <w:marRight w:val="0"/>
      <w:marTop w:val="0"/>
      <w:marBottom w:val="0"/>
      <w:divBdr>
        <w:top w:val="none" w:sz="0" w:space="0" w:color="auto"/>
        <w:left w:val="none" w:sz="0" w:space="0" w:color="auto"/>
        <w:bottom w:val="none" w:sz="0" w:space="0" w:color="auto"/>
        <w:right w:val="none" w:sz="0" w:space="0" w:color="auto"/>
      </w:divBdr>
    </w:div>
    <w:div w:id="1875531575">
      <w:bodyDiv w:val="1"/>
      <w:marLeft w:val="0"/>
      <w:marRight w:val="0"/>
      <w:marTop w:val="0"/>
      <w:marBottom w:val="0"/>
      <w:divBdr>
        <w:top w:val="none" w:sz="0" w:space="0" w:color="auto"/>
        <w:left w:val="none" w:sz="0" w:space="0" w:color="auto"/>
        <w:bottom w:val="none" w:sz="0" w:space="0" w:color="auto"/>
        <w:right w:val="none" w:sz="0" w:space="0" w:color="auto"/>
      </w:divBdr>
    </w:div>
    <w:div w:id="1875575690">
      <w:bodyDiv w:val="1"/>
      <w:marLeft w:val="0"/>
      <w:marRight w:val="0"/>
      <w:marTop w:val="0"/>
      <w:marBottom w:val="0"/>
      <w:divBdr>
        <w:top w:val="none" w:sz="0" w:space="0" w:color="auto"/>
        <w:left w:val="none" w:sz="0" w:space="0" w:color="auto"/>
        <w:bottom w:val="none" w:sz="0" w:space="0" w:color="auto"/>
        <w:right w:val="none" w:sz="0" w:space="0" w:color="auto"/>
      </w:divBdr>
    </w:div>
    <w:div w:id="1876037117">
      <w:bodyDiv w:val="1"/>
      <w:marLeft w:val="0"/>
      <w:marRight w:val="0"/>
      <w:marTop w:val="0"/>
      <w:marBottom w:val="0"/>
      <w:divBdr>
        <w:top w:val="none" w:sz="0" w:space="0" w:color="auto"/>
        <w:left w:val="none" w:sz="0" w:space="0" w:color="auto"/>
        <w:bottom w:val="none" w:sz="0" w:space="0" w:color="auto"/>
        <w:right w:val="none" w:sz="0" w:space="0" w:color="auto"/>
      </w:divBdr>
    </w:div>
    <w:div w:id="1876040203">
      <w:bodyDiv w:val="1"/>
      <w:marLeft w:val="0"/>
      <w:marRight w:val="0"/>
      <w:marTop w:val="0"/>
      <w:marBottom w:val="0"/>
      <w:divBdr>
        <w:top w:val="none" w:sz="0" w:space="0" w:color="auto"/>
        <w:left w:val="none" w:sz="0" w:space="0" w:color="auto"/>
        <w:bottom w:val="none" w:sz="0" w:space="0" w:color="auto"/>
        <w:right w:val="none" w:sz="0" w:space="0" w:color="auto"/>
      </w:divBdr>
    </w:div>
    <w:div w:id="1876235603">
      <w:bodyDiv w:val="1"/>
      <w:marLeft w:val="0"/>
      <w:marRight w:val="0"/>
      <w:marTop w:val="0"/>
      <w:marBottom w:val="0"/>
      <w:divBdr>
        <w:top w:val="none" w:sz="0" w:space="0" w:color="auto"/>
        <w:left w:val="none" w:sz="0" w:space="0" w:color="auto"/>
        <w:bottom w:val="none" w:sz="0" w:space="0" w:color="auto"/>
        <w:right w:val="none" w:sz="0" w:space="0" w:color="auto"/>
      </w:divBdr>
    </w:div>
    <w:div w:id="1876456998">
      <w:bodyDiv w:val="1"/>
      <w:marLeft w:val="0"/>
      <w:marRight w:val="0"/>
      <w:marTop w:val="0"/>
      <w:marBottom w:val="0"/>
      <w:divBdr>
        <w:top w:val="none" w:sz="0" w:space="0" w:color="auto"/>
        <w:left w:val="none" w:sz="0" w:space="0" w:color="auto"/>
        <w:bottom w:val="none" w:sz="0" w:space="0" w:color="auto"/>
        <w:right w:val="none" w:sz="0" w:space="0" w:color="auto"/>
      </w:divBdr>
    </w:div>
    <w:div w:id="1876692952">
      <w:bodyDiv w:val="1"/>
      <w:marLeft w:val="0"/>
      <w:marRight w:val="0"/>
      <w:marTop w:val="0"/>
      <w:marBottom w:val="0"/>
      <w:divBdr>
        <w:top w:val="none" w:sz="0" w:space="0" w:color="auto"/>
        <w:left w:val="none" w:sz="0" w:space="0" w:color="auto"/>
        <w:bottom w:val="none" w:sz="0" w:space="0" w:color="auto"/>
        <w:right w:val="none" w:sz="0" w:space="0" w:color="auto"/>
      </w:divBdr>
    </w:div>
    <w:div w:id="1877545840">
      <w:bodyDiv w:val="1"/>
      <w:marLeft w:val="0"/>
      <w:marRight w:val="0"/>
      <w:marTop w:val="0"/>
      <w:marBottom w:val="0"/>
      <w:divBdr>
        <w:top w:val="none" w:sz="0" w:space="0" w:color="auto"/>
        <w:left w:val="none" w:sz="0" w:space="0" w:color="auto"/>
        <w:bottom w:val="none" w:sz="0" w:space="0" w:color="auto"/>
        <w:right w:val="none" w:sz="0" w:space="0" w:color="auto"/>
      </w:divBdr>
    </w:div>
    <w:div w:id="1878423672">
      <w:bodyDiv w:val="1"/>
      <w:marLeft w:val="0"/>
      <w:marRight w:val="0"/>
      <w:marTop w:val="0"/>
      <w:marBottom w:val="0"/>
      <w:divBdr>
        <w:top w:val="none" w:sz="0" w:space="0" w:color="auto"/>
        <w:left w:val="none" w:sz="0" w:space="0" w:color="auto"/>
        <w:bottom w:val="none" w:sz="0" w:space="0" w:color="auto"/>
        <w:right w:val="none" w:sz="0" w:space="0" w:color="auto"/>
      </w:divBdr>
    </w:div>
    <w:div w:id="1878659503">
      <w:bodyDiv w:val="1"/>
      <w:marLeft w:val="0"/>
      <w:marRight w:val="0"/>
      <w:marTop w:val="0"/>
      <w:marBottom w:val="0"/>
      <w:divBdr>
        <w:top w:val="none" w:sz="0" w:space="0" w:color="auto"/>
        <w:left w:val="none" w:sz="0" w:space="0" w:color="auto"/>
        <w:bottom w:val="none" w:sz="0" w:space="0" w:color="auto"/>
        <w:right w:val="none" w:sz="0" w:space="0" w:color="auto"/>
      </w:divBdr>
    </w:div>
    <w:div w:id="1878740745">
      <w:bodyDiv w:val="1"/>
      <w:marLeft w:val="0"/>
      <w:marRight w:val="0"/>
      <w:marTop w:val="0"/>
      <w:marBottom w:val="0"/>
      <w:divBdr>
        <w:top w:val="none" w:sz="0" w:space="0" w:color="auto"/>
        <w:left w:val="none" w:sz="0" w:space="0" w:color="auto"/>
        <w:bottom w:val="none" w:sz="0" w:space="0" w:color="auto"/>
        <w:right w:val="none" w:sz="0" w:space="0" w:color="auto"/>
      </w:divBdr>
    </w:div>
    <w:div w:id="1878858391">
      <w:bodyDiv w:val="1"/>
      <w:marLeft w:val="0"/>
      <w:marRight w:val="0"/>
      <w:marTop w:val="0"/>
      <w:marBottom w:val="0"/>
      <w:divBdr>
        <w:top w:val="none" w:sz="0" w:space="0" w:color="auto"/>
        <w:left w:val="none" w:sz="0" w:space="0" w:color="auto"/>
        <w:bottom w:val="none" w:sz="0" w:space="0" w:color="auto"/>
        <w:right w:val="none" w:sz="0" w:space="0" w:color="auto"/>
      </w:divBdr>
    </w:div>
    <w:div w:id="1878882778">
      <w:bodyDiv w:val="1"/>
      <w:marLeft w:val="0"/>
      <w:marRight w:val="0"/>
      <w:marTop w:val="0"/>
      <w:marBottom w:val="0"/>
      <w:divBdr>
        <w:top w:val="none" w:sz="0" w:space="0" w:color="auto"/>
        <w:left w:val="none" w:sz="0" w:space="0" w:color="auto"/>
        <w:bottom w:val="none" w:sz="0" w:space="0" w:color="auto"/>
        <w:right w:val="none" w:sz="0" w:space="0" w:color="auto"/>
      </w:divBdr>
    </w:div>
    <w:div w:id="1879272501">
      <w:bodyDiv w:val="1"/>
      <w:marLeft w:val="0"/>
      <w:marRight w:val="0"/>
      <w:marTop w:val="0"/>
      <w:marBottom w:val="0"/>
      <w:divBdr>
        <w:top w:val="none" w:sz="0" w:space="0" w:color="auto"/>
        <w:left w:val="none" w:sz="0" w:space="0" w:color="auto"/>
        <w:bottom w:val="none" w:sz="0" w:space="0" w:color="auto"/>
        <w:right w:val="none" w:sz="0" w:space="0" w:color="auto"/>
      </w:divBdr>
    </w:div>
    <w:div w:id="1879391299">
      <w:bodyDiv w:val="1"/>
      <w:marLeft w:val="0"/>
      <w:marRight w:val="0"/>
      <w:marTop w:val="0"/>
      <w:marBottom w:val="0"/>
      <w:divBdr>
        <w:top w:val="none" w:sz="0" w:space="0" w:color="auto"/>
        <w:left w:val="none" w:sz="0" w:space="0" w:color="auto"/>
        <w:bottom w:val="none" w:sz="0" w:space="0" w:color="auto"/>
        <w:right w:val="none" w:sz="0" w:space="0" w:color="auto"/>
      </w:divBdr>
    </w:div>
    <w:div w:id="1879509894">
      <w:bodyDiv w:val="1"/>
      <w:marLeft w:val="0"/>
      <w:marRight w:val="0"/>
      <w:marTop w:val="0"/>
      <w:marBottom w:val="0"/>
      <w:divBdr>
        <w:top w:val="none" w:sz="0" w:space="0" w:color="auto"/>
        <w:left w:val="none" w:sz="0" w:space="0" w:color="auto"/>
        <w:bottom w:val="none" w:sz="0" w:space="0" w:color="auto"/>
        <w:right w:val="none" w:sz="0" w:space="0" w:color="auto"/>
      </w:divBdr>
    </w:div>
    <w:div w:id="1879900749">
      <w:bodyDiv w:val="1"/>
      <w:marLeft w:val="0"/>
      <w:marRight w:val="0"/>
      <w:marTop w:val="0"/>
      <w:marBottom w:val="0"/>
      <w:divBdr>
        <w:top w:val="none" w:sz="0" w:space="0" w:color="auto"/>
        <w:left w:val="none" w:sz="0" w:space="0" w:color="auto"/>
        <w:bottom w:val="none" w:sz="0" w:space="0" w:color="auto"/>
        <w:right w:val="none" w:sz="0" w:space="0" w:color="auto"/>
      </w:divBdr>
    </w:div>
    <w:div w:id="1880049236">
      <w:bodyDiv w:val="1"/>
      <w:marLeft w:val="0"/>
      <w:marRight w:val="0"/>
      <w:marTop w:val="0"/>
      <w:marBottom w:val="0"/>
      <w:divBdr>
        <w:top w:val="none" w:sz="0" w:space="0" w:color="auto"/>
        <w:left w:val="none" w:sz="0" w:space="0" w:color="auto"/>
        <w:bottom w:val="none" w:sz="0" w:space="0" w:color="auto"/>
        <w:right w:val="none" w:sz="0" w:space="0" w:color="auto"/>
      </w:divBdr>
    </w:div>
    <w:div w:id="1880627830">
      <w:bodyDiv w:val="1"/>
      <w:marLeft w:val="0"/>
      <w:marRight w:val="0"/>
      <w:marTop w:val="0"/>
      <w:marBottom w:val="0"/>
      <w:divBdr>
        <w:top w:val="none" w:sz="0" w:space="0" w:color="auto"/>
        <w:left w:val="none" w:sz="0" w:space="0" w:color="auto"/>
        <w:bottom w:val="none" w:sz="0" w:space="0" w:color="auto"/>
        <w:right w:val="none" w:sz="0" w:space="0" w:color="auto"/>
      </w:divBdr>
    </w:div>
    <w:div w:id="1881089065">
      <w:bodyDiv w:val="1"/>
      <w:marLeft w:val="0"/>
      <w:marRight w:val="0"/>
      <w:marTop w:val="0"/>
      <w:marBottom w:val="0"/>
      <w:divBdr>
        <w:top w:val="none" w:sz="0" w:space="0" w:color="auto"/>
        <w:left w:val="none" w:sz="0" w:space="0" w:color="auto"/>
        <w:bottom w:val="none" w:sz="0" w:space="0" w:color="auto"/>
        <w:right w:val="none" w:sz="0" w:space="0" w:color="auto"/>
      </w:divBdr>
    </w:div>
    <w:div w:id="1881239452">
      <w:bodyDiv w:val="1"/>
      <w:marLeft w:val="0"/>
      <w:marRight w:val="0"/>
      <w:marTop w:val="0"/>
      <w:marBottom w:val="0"/>
      <w:divBdr>
        <w:top w:val="none" w:sz="0" w:space="0" w:color="auto"/>
        <w:left w:val="none" w:sz="0" w:space="0" w:color="auto"/>
        <w:bottom w:val="none" w:sz="0" w:space="0" w:color="auto"/>
        <w:right w:val="none" w:sz="0" w:space="0" w:color="auto"/>
      </w:divBdr>
    </w:div>
    <w:div w:id="1881287383">
      <w:bodyDiv w:val="1"/>
      <w:marLeft w:val="0"/>
      <w:marRight w:val="0"/>
      <w:marTop w:val="0"/>
      <w:marBottom w:val="0"/>
      <w:divBdr>
        <w:top w:val="none" w:sz="0" w:space="0" w:color="auto"/>
        <w:left w:val="none" w:sz="0" w:space="0" w:color="auto"/>
        <w:bottom w:val="none" w:sz="0" w:space="0" w:color="auto"/>
        <w:right w:val="none" w:sz="0" w:space="0" w:color="auto"/>
      </w:divBdr>
    </w:div>
    <w:div w:id="1881550656">
      <w:bodyDiv w:val="1"/>
      <w:marLeft w:val="0"/>
      <w:marRight w:val="0"/>
      <w:marTop w:val="0"/>
      <w:marBottom w:val="0"/>
      <w:divBdr>
        <w:top w:val="none" w:sz="0" w:space="0" w:color="auto"/>
        <w:left w:val="none" w:sz="0" w:space="0" w:color="auto"/>
        <w:bottom w:val="none" w:sz="0" w:space="0" w:color="auto"/>
        <w:right w:val="none" w:sz="0" w:space="0" w:color="auto"/>
      </w:divBdr>
    </w:div>
    <w:div w:id="1881740163">
      <w:bodyDiv w:val="1"/>
      <w:marLeft w:val="0"/>
      <w:marRight w:val="0"/>
      <w:marTop w:val="0"/>
      <w:marBottom w:val="0"/>
      <w:divBdr>
        <w:top w:val="none" w:sz="0" w:space="0" w:color="auto"/>
        <w:left w:val="none" w:sz="0" w:space="0" w:color="auto"/>
        <w:bottom w:val="none" w:sz="0" w:space="0" w:color="auto"/>
        <w:right w:val="none" w:sz="0" w:space="0" w:color="auto"/>
      </w:divBdr>
    </w:div>
    <w:div w:id="1881894519">
      <w:bodyDiv w:val="1"/>
      <w:marLeft w:val="0"/>
      <w:marRight w:val="0"/>
      <w:marTop w:val="0"/>
      <w:marBottom w:val="0"/>
      <w:divBdr>
        <w:top w:val="none" w:sz="0" w:space="0" w:color="auto"/>
        <w:left w:val="none" w:sz="0" w:space="0" w:color="auto"/>
        <w:bottom w:val="none" w:sz="0" w:space="0" w:color="auto"/>
        <w:right w:val="none" w:sz="0" w:space="0" w:color="auto"/>
      </w:divBdr>
    </w:div>
    <w:div w:id="1882009088">
      <w:bodyDiv w:val="1"/>
      <w:marLeft w:val="0"/>
      <w:marRight w:val="0"/>
      <w:marTop w:val="0"/>
      <w:marBottom w:val="0"/>
      <w:divBdr>
        <w:top w:val="none" w:sz="0" w:space="0" w:color="auto"/>
        <w:left w:val="none" w:sz="0" w:space="0" w:color="auto"/>
        <w:bottom w:val="none" w:sz="0" w:space="0" w:color="auto"/>
        <w:right w:val="none" w:sz="0" w:space="0" w:color="auto"/>
      </w:divBdr>
    </w:div>
    <w:div w:id="1882131539">
      <w:bodyDiv w:val="1"/>
      <w:marLeft w:val="0"/>
      <w:marRight w:val="0"/>
      <w:marTop w:val="0"/>
      <w:marBottom w:val="0"/>
      <w:divBdr>
        <w:top w:val="none" w:sz="0" w:space="0" w:color="auto"/>
        <w:left w:val="none" w:sz="0" w:space="0" w:color="auto"/>
        <w:bottom w:val="none" w:sz="0" w:space="0" w:color="auto"/>
        <w:right w:val="none" w:sz="0" w:space="0" w:color="auto"/>
      </w:divBdr>
    </w:div>
    <w:div w:id="1883054162">
      <w:bodyDiv w:val="1"/>
      <w:marLeft w:val="0"/>
      <w:marRight w:val="0"/>
      <w:marTop w:val="0"/>
      <w:marBottom w:val="0"/>
      <w:divBdr>
        <w:top w:val="none" w:sz="0" w:space="0" w:color="auto"/>
        <w:left w:val="none" w:sz="0" w:space="0" w:color="auto"/>
        <w:bottom w:val="none" w:sz="0" w:space="0" w:color="auto"/>
        <w:right w:val="none" w:sz="0" w:space="0" w:color="auto"/>
      </w:divBdr>
    </w:div>
    <w:div w:id="1883327044">
      <w:bodyDiv w:val="1"/>
      <w:marLeft w:val="0"/>
      <w:marRight w:val="0"/>
      <w:marTop w:val="0"/>
      <w:marBottom w:val="0"/>
      <w:divBdr>
        <w:top w:val="none" w:sz="0" w:space="0" w:color="auto"/>
        <w:left w:val="none" w:sz="0" w:space="0" w:color="auto"/>
        <w:bottom w:val="none" w:sz="0" w:space="0" w:color="auto"/>
        <w:right w:val="none" w:sz="0" w:space="0" w:color="auto"/>
      </w:divBdr>
    </w:div>
    <w:div w:id="1883445919">
      <w:bodyDiv w:val="1"/>
      <w:marLeft w:val="0"/>
      <w:marRight w:val="0"/>
      <w:marTop w:val="0"/>
      <w:marBottom w:val="0"/>
      <w:divBdr>
        <w:top w:val="none" w:sz="0" w:space="0" w:color="auto"/>
        <w:left w:val="none" w:sz="0" w:space="0" w:color="auto"/>
        <w:bottom w:val="none" w:sz="0" w:space="0" w:color="auto"/>
        <w:right w:val="none" w:sz="0" w:space="0" w:color="auto"/>
      </w:divBdr>
    </w:div>
    <w:div w:id="1883445970">
      <w:bodyDiv w:val="1"/>
      <w:marLeft w:val="0"/>
      <w:marRight w:val="0"/>
      <w:marTop w:val="0"/>
      <w:marBottom w:val="0"/>
      <w:divBdr>
        <w:top w:val="none" w:sz="0" w:space="0" w:color="auto"/>
        <w:left w:val="none" w:sz="0" w:space="0" w:color="auto"/>
        <w:bottom w:val="none" w:sz="0" w:space="0" w:color="auto"/>
        <w:right w:val="none" w:sz="0" w:space="0" w:color="auto"/>
      </w:divBdr>
    </w:div>
    <w:div w:id="1883519845">
      <w:bodyDiv w:val="1"/>
      <w:marLeft w:val="0"/>
      <w:marRight w:val="0"/>
      <w:marTop w:val="0"/>
      <w:marBottom w:val="0"/>
      <w:divBdr>
        <w:top w:val="none" w:sz="0" w:space="0" w:color="auto"/>
        <w:left w:val="none" w:sz="0" w:space="0" w:color="auto"/>
        <w:bottom w:val="none" w:sz="0" w:space="0" w:color="auto"/>
        <w:right w:val="none" w:sz="0" w:space="0" w:color="auto"/>
      </w:divBdr>
    </w:div>
    <w:div w:id="1883521643">
      <w:bodyDiv w:val="1"/>
      <w:marLeft w:val="0"/>
      <w:marRight w:val="0"/>
      <w:marTop w:val="0"/>
      <w:marBottom w:val="0"/>
      <w:divBdr>
        <w:top w:val="none" w:sz="0" w:space="0" w:color="auto"/>
        <w:left w:val="none" w:sz="0" w:space="0" w:color="auto"/>
        <w:bottom w:val="none" w:sz="0" w:space="0" w:color="auto"/>
        <w:right w:val="none" w:sz="0" w:space="0" w:color="auto"/>
      </w:divBdr>
    </w:div>
    <w:div w:id="1884252232">
      <w:bodyDiv w:val="1"/>
      <w:marLeft w:val="0"/>
      <w:marRight w:val="0"/>
      <w:marTop w:val="0"/>
      <w:marBottom w:val="0"/>
      <w:divBdr>
        <w:top w:val="none" w:sz="0" w:space="0" w:color="auto"/>
        <w:left w:val="none" w:sz="0" w:space="0" w:color="auto"/>
        <w:bottom w:val="none" w:sz="0" w:space="0" w:color="auto"/>
        <w:right w:val="none" w:sz="0" w:space="0" w:color="auto"/>
      </w:divBdr>
    </w:div>
    <w:div w:id="1884294575">
      <w:bodyDiv w:val="1"/>
      <w:marLeft w:val="0"/>
      <w:marRight w:val="0"/>
      <w:marTop w:val="0"/>
      <w:marBottom w:val="0"/>
      <w:divBdr>
        <w:top w:val="none" w:sz="0" w:space="0" w:color="auto"/>
        <w:left w:val="none" w:sz="0" w:space="0" w:color="auto"/>
        <w:bottom w:val="none" w:sz="0" w:space="0" w:color="auto"/>
        <w:right w:val="none" w:sz="0" w:space="0" w:color="auto"/>
      </w:divBdr>
    </w:div>
    <w:div w:id="1884363954">
      <w:bodyDiv w:val="1"/>
      <w:marLeft w:val="0"/>
      <w:marRight w:val="0"/>
      <w:marTop w:val="0"/>
      <w:marBottom w:val="0"/>
      <w:divBdr>
        <w:top w:val="none" w:sz="0" w:space="0" w:color="auto"/>
        <w:left w:val="none" w:sz="0" w:space="0" w:color="auto"/>
        <w:bottom w:val="none" w:sz="0" w:space="0" w:color="auto"/>
        <w:right w:val="none" w:sz="0" w:space="0" w:color="auto"/>
      </w:divBdr>
    </w:div>
    <w:div w:id="1884556161">
      <w:bodyDiv w:val="1"/>
      <w:marLeft w:val="0"/>
      <w:marRight w:val="0"/>
      <w:marTop w:val="0"/>
      <w:marBottom w:val="0"/>
      <w:divBdr>
        <w:top w:val="none" w:sz="0" w:space="0" w:color="auto"/>
        <w:left w:val="none" w:sz="0" w:space="0" w:color="auto"/>
        <w:bottom w:val="none" w:sz="0" w:space="0" w:color="auto"/>
        <w:right w:val="none" w:sz="0" w:space="0" w:color="auto"/>
      </w:divBdr>
    </w:div>
    <w:div w:id="1884562866">
      <w:bodyDiv w:val="1"/>
      <w:marLeft w:val="0"/>
      <w:marRight w:val="0"/>
      <w:marTop w:val="0"/>
      <w:marBottom w:val="0"/>
      <w:divBdr>
        <w:top w:val="none" w:sz="0" w:space="0" w:color="auto"/>
        <w:left w:val="none" w:sz="0" w:space="0" w:color="auto"/>
        <w:bottom w:val="none" w:sz="0" w:space="0" w:color="auto"/>
        <w:right w:val="none" w:sz="0" w:space="0" w:color="auto"/>
      </w:divBdr>
    </w:div>
    <w:div w:id="1884904878">
      <w:bodyDiv w:val="1"/>
      <w:marLeft w:val="0"/>
      <w:marRight w:val="0"/>
      <w:marTop w:val="0"/>
      <w:marBottom w:val="0"/>
      <w:divBdr>
        <w:top w:val="none" w:sz="0" w:space="0" w:color="auto"/>
        <w:left w:val="none" w:sz="0" w:space="0" w:color="auto"/>
        <w:bottom w:val="none" w:sz="0" w:space="0" w:color="auto"/>
        <w:right w:val="none" w:sz="0" w:space="0" w:color="auto"/>
      </w:divBdr>
    </w:div>
    <w:div w:id="1884946451">
      <w:bodyDiv w:val="1"/>
      <w:marLeft w:val="0"/>
      <w:marRight w:val="0"/>
      <w:marTop w:val="0"/>
      <w:marBottom w:val="0"/>
      <w:divBdr>
        <w:top w:val="none" w:sz="0" w:space="0" w:color="auto"/>
        <w:left w:val="none" w:sz="0" w:space="0" w:color="auto"/>
        <w:bottom w:val="none" w:sz="0" w:space="0" w:color="auto"/>
        <w:right w:val="none" w:sz="0" w:space="0" w:color="auto"/>
      </w:divBdr>
    </w:div>
    <w:div w:id="1885216466">
      <w:bodyDiv w:val="1"/>
      <w:marLeft w:val="0"/>
      <w:marRight w:val="0"/>
      <w:marTop w:val="0"/>
      <w:marBottom w:val="0"/>
      <w:divBdr>
        <w:top w:val="none" w:sz="0" w:space="0" w:color="auto"/>
        <w:left w:val="none" w:sz="0" w:space="0" w:color="auto"/>
        <w:bottom w:val="none" w:sz="0" w:space="0" w:color="auto"/>
        <w:right w:val="none" w:sz="0" w:space="0" w:color="auto"/>
      </w:divBdr>
    </w:div>
    <w:div w:id="1885822579">
      <w:bodyDiv w:val="1"/>
      <w:marLeft w:val="0"/>
      <w:marRight w:val="0"/>
      <w:marTop w:val="0"/>
      <w:marBottom w:val="0"/>
      <w:divBdr>
        <w:top w:val="none" w:sz="0" w:space="0" w:color="auto"/>
        <w:left w:val="none" w:sz="0" w:space="0" w:color="auto"/>
        <w:bottom w:val="none" w:sz="0" w:space="0" w:color="auto"/>
        <w:right w:val="none" w:sz="0" w:space="0" w:color="auto"/>
      </w:divBdr>
    </w:div>
    <w:div w:id="1886017119">
      <w:bodyDiv w:val="1"/>
      <w:marLeft w:val="0"/>
      <w:marRight w:val="0"/>
      <w:marTop w:val="0"/>
      <w:marBottom w:val="0"/>
      <w:divBdr>
        <w:top w:val="none" w:sz="0" w:space="0" w:color="auto"/>
        <w:left w:val="none" w:sz="0" w:space="0" w:color="auto"/>
        <w:bottom w:val="none" w:sz="0" w:space="0" w:color="auto"/>
        <w:right w:val="none" w:sz="0" w:space="0" w:color="auto"/>
      </w:divBdr>
    </w:div>
    <w:div w:id="1886018635">
      <w:bodyDiv w:val="1"/>
      <w:marLeft w:val="0"/>
      <w:marRight w:val="0"/>
      <w:marTop w:val="0"/>
      <w:marBottom w:val="0"/>
      <w:divBdr>
        <w:top w:val="none" w:sz="0" w:space="0" w:color="auto"/>
        <w:left w:val="none" w:sz="0" w:space="0" w:color="auto"/>
        <w:bottom w:val="none" w:sz="0" w:space="0" w:color="auto"/>
        <w:right w:val="none" w:sz="0" w:space="0" w:color="auto"/>
      </w:divBdr>
    </w:div>
    <w:div w:id="1887136406">
      <w:bodyDiv w:val="1"/>
      <w:marLeft w:val="0"/>
      <w:marRight w:val="0"/>
      <w:marTop w:val="0"/>
      <w:marBottom w:val="0"/>
      <w:divBdr>
        <w:top w:val="none" w:sz="0" w:space="0" w:color="auto"/>
        <w:left w:val="none" w:sz="0" w:space="0" w:color="auto"/>
        <w:bottom w:val="none" w:sz="0" w:space="0" w:color="auto"/>
        <w:right w:val="none" w:sz="0" w:space="0" w:color="auto"/>
      </w:divBdr>
    </w:div>
    <w:div w:id="1887178567">
      <w:bodyDiv w:val="1"/>
      <w:marLeft w:val="0"/>
      <w:marRight w:val="0"/>
      <w:marTop w:val="0"/>
      <w:marBottom w:val="0"/>
      <w:divBdr>
        <w:top w:val="none" w:sz="0" w:space="0" w:color="auto"/>
        <w:left w:val="none" w:sz="0" w:space="0" w:color="auto"/>
        <w:bottom w:val="none" w:sz="0" w:space="0" w:color="auto"/>
        <w:right w:val="none" w:sz="0" w:space="0" w:color="auto"/>
      </w:divBdr>
    </w:div>
    <w:div w:id="1887179414">
      <w:bodyDiv w:val="1"/>
      <w:marLeft w:val="0"/>
      <w:marRight w:val="0"/>
      <w:marTop w:val="0"/>
      <w:marBottom w:val="0"/>
      <w:divBdr>
        <w:top w:val="none" w:sz="0" w:space="0" w:color="auto"/>
        <w:left w:val="none" w:sz="0" w:space="0" w:color="auto"/>
        <w:bottom w:val="none" w:sz="0" w:space="0" w:color="auto"/>
        <w:right w:val="none" w:sz="0" w:space="0" w:color="auto"/>
      </w:divBdr>
    </w:div>
    <w:div w:id="1887839531">
      <w:bodyDiv w:val="1"/>
      <w:marLeft w:val="0"/>
      <w:marRight w:val="0"/>
      <w:marTop w:val="0"/>
      <w:marBottom w:val="0"/>
      <w:divBdr>
        <w:top w:val="none" w:sz="0" w:space="0" w:color="auto"/>
        <w:left w:val="none" w:sz="0" w:space="0" w:color="auto"/>
        <w:bottom w:val="none" w:sz="0" w:space="0" w:color="auto"/>
        <w:right w:val="none" w:sz="0" w:space="0" w:color="auto"/>
      </w:divBdr>
    </w:div>
    <w:div w:id="1888249885">
      <w:bodyDiv w:val="1"/>
      <w:marLeft w:val="0"/>
      <w:marRight w:val="0"/>
      <w:marTop w:val="0"/>
      <w:marBottom w:val="0"/>
      <w:divBdr>
        <w:top w:val="none" w:sz="0" w:space="0" w:color="auto"/>
        <w:left w:val="none" w:sz="0" w:space="0" w:color="auto"/>
        <w:bottom w:val="none" w:sz="0" w:space="0" w:color="auto"/>
        <w:right w:val="none" w:sz="0" w:space="0" w:color="auto"/>
      </w:divBdr>
    </w:div>
    <w:div w:id="1888638616">
      <w:bodyDiv w:val="1"/>
      <w:marLeft w:val="0"/>
      <w:marRight w:val="0"/>
      <w:marTop w:val="0"/>
      <w:marBottom w:val="0"/>
      <w:divBdr>
        <w:top w:val="none" w:sz="0" w:space="0" w:color="auto"/>
        <w:left w:val="none" w:sz="0" w:space="0" w:color="auto"/>
        <w:bottom w:val="none" w:sz="0" w:space="0" w:color="auto"/>
        <w:right w:val="none" w:sz="0" w:space="0" w:color="auto"/>
      </w:divBdr>
    </w:div>
    <w:div w:id="1889030454">
      <w:bodyDiv w:val="1"/>
      <w:marLeft w:val="0"/>
      <w:marRight w:val="0"/>
      <w:marTop w:val="0"/>
      <w:marBottom w:val="0"/>
      <w:divBdr>
        <w:top w:val="none" w:sz="0" w:space="0" w:color="auto"/>
        <w:left w:val="none" w:sz="0" w:space="0" w:color="auto"/>
        <w:bottom w:val="none" w:sz="0" w:space="0" w:color="auto"/>
        <w:right w:val="none" w:sz="0" w:space="0" w:color="auto"/>
      </w:divBdr>
    </w:div>
    <w:div w:id="1889225945">
      <w:bodyDiv w:val="1"/>
      <w:marLeft w:val="0"/>
      <w:marRight w:val="0"/>
      <w:marTop w:val="0"/>
      <w:marBottom w:val="0"/>
      <w:divBdr>
        <w:top w:val="none" w:sz="0" w:space="0" w:color="auto"/>
        <w:left w:val="none" w:sz="0" w:space="0" w:color="auto"/>
        <w:bottom w:val="none" w:sz="0" w:space="0" w:color="auto"/>
        <w:right w:val="none" w:sz="0" w:space="0" w:color="auto"/>
      </w:divBdr>
    </w:div>
    <w:div w:id="1889756546">
      <w:bodyDiv w:val="1"/>
      <w:marLeft w:val="0"/>
      <w:marRight w:val="0"/>
      <w:marTop w:val="0"/>
      <w:marBottom w:val="0"/>
      <w:divBdr>
        <w:top w:val="none" w:sz="0" w:space="0" w:color="auto"/>
        <w:left w:val="none" w:sz="0" w:space="0" w:color="auto"/>
        <w:bottom w:val="none" w:sz="0" w:space="0" w:color="auto"/>
        <w:right w:val="none" w:sz="0" w:space="0" w:color="auto"/>
      </w:divBdr>
    </w:div>
    <w:div w:id="1890266232">
      <w:bodyDiv w:val="1"/>
      <w:marLeft w:val="0"/>
      <w:marRight w:val="0"/>
      <w:marTop w:val="0"/>
      <w:marBottom w:val="0"/>
      <w:divBdr>
        <w:top w:val="none" w:sz="0" w:space="0" w:color="auto"/>
        <w:left w:val="none" w:sz="0" w:space="0" w:color="auto"/>
        <w:bottom w:val="none" w:sz="0" w:space="0" w:color="auto"/>
        <w:right w:val="none" w:sz="0" w:space="0" w:color="auto"/>
      </w:divBdr>
    </w:div>
    <w:div w:id="1890414597">
      <w:bodyDiv w:val="1"/>
      <w:marLeft w:val="0"/>
      <w:marRight w:val="0"/>
      <w:marTop w:val="0"/>
      <w:marBottom w:val="0"/>
      <w:divBdr>
        <w:top w:val="none" w:sz="0" w:space="0" w:color="auto"/>
        <w:left w:val="none" w:sz="0" w:space="0" w:color="auto"/>
        <w:bottom w:val="none" w:sz="0" w:space="0" w:color="auto"/>
        <w:right w:val="none" w:sz="0" w:space="0" w:color="auto"/>
      </w:divBdr>
    </w:div>
    <w:div w:id="1890460030">
      <w:bodyDiv w:val="1"/>
      <w:marLeft w:val="0"/>
      <w:marRight w:val="0"/>
      <w:marTop w:val="0"/>
      <w:marBottom w:val="0"/>
      <w:divBdr>
        <w:top w:val="none" w:sz="0" w:space="0" w:color="auto"/>
        <w:left w:val="none" w:sz="0" w:space="0" w:color="auto"/>
        <w:bottom w:val="none" w:sz="0" w:space="0" w:color="auto"/>
        <w:right w:val="none" w:sz="0" w:space="0" w:color="auto"/>
      </w:divBdr>
    </w:div>
    <w:div w:id="1890916645">
      <w:bodyDiv w:val="1"/>
      <w:marLeft w:val="0"/>
      <w:marRight w:val="0"/>
      <w:marTop w:val="0"/>
      <w:marBottom w:val="0"/>
      <w:divBdr>
        <w:top w:val="none" w:sz="0" w:space="0" w:color="auto"/>
        <w:left w:val="none" w:sz="0" w:space="0" w:color="auto"/>
        <w:bottom w:val="none" w:sz="0" w:space="0" w:color="auto"/>
        <w:right w:val="none" w:sz="0" w:space="0" w:color="auto"/>
      </w:divBdr>
    </w:div>
    <w:div w:id="1890921900">
      <w:bodyDiv w:val="1"/>
      <w:marLeft w:val="0"/>
      <w:marRight w:val="0"/>
      <w:marTop w:val="0"/>
      <w:marBottom w:val="0"/>
      <w:divBdr>
        <w:top w:val="none" w:sz="0" w:space="0" w:color="auto"/>
        <w:left w:val="none" w:sz="0" w:space="0" w:color="auto"/>
        <w:bottom w:val="none" w:sz="0" w:space="0" w:color="auto"/>
        <w:right w:val="none" w:sz="0" w:space="0" w:color="auto"/>
      </w:divBdr>
    </w:div>
    <w:div w:id="1891528717">
      <w:bodyDiv w:val="1"/>
      <w:marLeft w:val="0"/>
      <w:marRight w:val="0"/>
      <w:marTop w:val="0"/>
      <w:marBottom w:val="0"/>
      <w:divBdr>
        <w:top w:val="none" w:sz="0" w:space="0" w:color="auto"/>
        <w:left w:val="none" w:sz="0" w:space="0" w:color="auto"/>
        <w:bottom w:val="none" w:sz="0" w:space="0" w:color="auto"/>
        <w:right w:val="none" w:sz="0" w:space="0" w:color="auto"/>
      </w:divBdr>
    </w:div>
    <w:div w:id="1891532485">
      <w:bodyDiv w:val="1"/>
      <w:marLeft w:val="0"/>
      <w:marRight w:val="0"/>
      <w:marTop w:val="0"/>
      <w:marBottom w:val="0"/>
      <w:divBdr>
        <w:top w:val="none" w:sz="0" w:space="0" w:color="auto"/>
        <w:left w:val="none" w:sz="0" w:space="0" w:color="auto"/>
        <w:bottom w:val="none" w:sz="0" w:space="0" w:color="auto"/>
        <w:right w:val="none" w:sz="0" w:space="0" w:color="auto"/>
      </w:divBdr>
    </w:div>
    <w:div w:id="1891915967">
      <w:bodyDiv w:val="1"/>
      <w:marLeft w:val="0"/>
      <w:marRight w:val="0"/>
      <w:marTop w:val="0"/>
      <w:marBottom w:val="0"/>
      <w:divBdr>
        <w:top w:val="none" w:sz="0" w:space="0" w:color="auto"/>
        <w:left w:val="none" w:sz="0" w:space="0" w:color="auto"/>
        <w:bottom w:val="none" w:sz="0" w:space="0" w:color="auto"/>
        <w:right w:val="none" w:sz="0" w:space="0" w:color="auto"/>
      </w:divBdr>
    </w:div>
    <w:div w:id="1891917086">
      <w:bodyDiv w:val="1"/>
      <w:marLeft w:val="0"/>
      <w:marRight w:val="0"/>
      <w:marTop w:val="0"/>
      <w:marBottom w:val="0"/>
      <w:divBdr>
        <w:top w:val="none" w:sz="0" w:space="0" w:color="auto"/>
        <w:left w:val="none" w:sz="0" w:space="0" w:color="auto"/>
        <w:bottom w:val="none" w:sz="0" w:space="0" w:color="auto"/>
        <w:right w:val="none" w:sz="0" w:space="0" w:color="auto"/>
      </w:divBdr>
    </w:div>
    <w:div w:id="1892181947">
      <w:bodyDiv w:val="1"/>
      <w:marLeft w:val="0"/>
      <w:marRight w:val="0"/>
      <w:marTop w:val="0"/>
      <w:marBottom w:val="0"/>
      <w:divBdr>
        <w:top w:val="none" w:sz="0" w:space="0" w:color="auto"/>
        <w:left w:val="none" w:sz="0" w:space="0" w:color="auto"/>
        <w:bottom w:val="none" w:sz="0" w:space="0" w:color="auto"/>
        <w:right w:val="none" w:sz="0" w:space="0" w:color="auto"/>
      </w:divBdr>
    </w:div>
    <w:div w:id="1892182298">
      <w:bodyDiv w:val="1"/>
      <w:marLeft w:val="0"/>
      <w:marRight w:val="0"/>
      <w:marTop w:val="0"/>
      <w:marBottom w:val="0"/>
      <w:divBdr>
        <w:top w:val="none" w:sz="0" w:space="0" w:color="auto"/>
        <w:left w:val="none" w:sz="0" w:space="0" w:color="auto"/>
        <w:bottom w:val="none" w:sz="0" w:space="0" w:color="auto"/>
        <w:right w:val="none" w:sz="0" w:space="0" w:color="auto"/>
      </w:divBdr>
    </w:div>
    <w:div w:id="1892691854">
      <w:bodyDiv w:val="1"/>
      <w:marLeft w:val="0"/>
      <w:marRight w:val="0"/>
      <w:marTop w:val="0"/>
      <w:marBottom w:val="0"/>
      <w:divBdr>
        <w:top w:val="none" w:sz="0" w:space="0" w:color="auto"/>
        <w:left w:val="none" w:sz="0" w:space="0" w:color="auto"/>
        <w:bottom w:val="none" w:sz="0" w:space="0" w:color="auto"/>
        <w:right w:val="none" w:sz="0" w:space="0" w:color="auto"/>
      </w:divBdr>
    </w:div>
    <w:div w:id="1892692122">
      <w:bodyDiv w:val="1"/>
      <w:marLeft w:val="0"/>
      <w:marRight w:val="0"/>
      <w:marTop w:val="0"/>
      <w:marBottom w:val="0"/>
      <w:divBdr>
        <w:top w:val="none" w:sz="0" w:space="0" w:color="auto"/>
        <w:left w:val="none" w:sz="0" w:space="0" w:color="auto"/>
        <w:bottom w:val="none" w:sz="0" w:space="0" w:color="auto"/>
        <w:right w:val="none" w:sz="0" w:space="0" w:color="auto"/>
      </w:divBdr>
    </w:div>
    <w:div w:id="1892837372">
      <w:bodyDiv w:val="1"/>
      <w:marLeft w:val="0"/>
      <w:marRight w:val="0"/>
      <w:marTop w:val="0"/>
      <w:marBottom w:val="0"/>
      <w:divBdr>
        <w:top w:val="none" w:sz="0" w:space="0" w:color="auto"/>
        <w:left w:val="none" w:sz="0" w:space="0" w:color="auto"/>
        <w:bottom w:val="none" w:sz="0" w:space="0" w:color="auto"/>
        <w:right w:val="none" w:sz="0" w:space="0" w:color="auto"/>
      </w:divBdr>
    </w:div>
    <w:div w:id="1892839504">
      <w:bodyDiv w:val="1"/>
      <w:marLeft w:val="0"/>
      <w:marRight w:val="0"/>
      <w:marTop w:val="0"/>
      <w:marBottom w:val="0"/>
      <w:divBdr>
        <w:top w:val="none" w:sz="0" w:space="0" w:color="auto"/>
        <w:left w:val="none" w:sz="0" w:space="0" w:color="auto"/>
        <w:bottom w:val="none" w:sz="0" w:space="0" w:color="auto"/>
        <w:right w:val="none" w:sz="0" w:space="0" w:color="auto"/>
      </w:divBdr>
    </w:div>
    <w:div w:id="1892882387">
      <w:bodyDiv w:val="1"/>
      <w:marLeft w:val="0"/>
      <w:marRight w:val="0"/>
      <w:marTop w:val="0"/>
      <w:marBottom w:val="0"/>
      <w:divBdr>
        <w:top w:val="none" w:sz="0" w:space="0" w:color="auto"/>
        <w:left w:val="none" w:sz="0" w:space="0" w:color="auto"/>
        <w:bottom w:val="none" w:sz="0" w:space="0" w:color="auto"/>
        <w:right w:val="none" w:sz="0" w:space="0" w:color="auto"/>
      </w:divBdr>
    </w:div>
    <w:div w:id="1893037579">
      <w:bodyDiv w:val="1"/>
      <w:marLeft w:val="0"/>
      <w:marRight w:val="0"/>
      <w:marTop w:val="0"/>
      <w:marBottom w:val="0"/>
      <w:divBdr>
        <w:top w:val="none" w:sz="0" w:space="0" w:color="auto"/>
        <w:left w:val="none" w:sz="0" w:space="0" w:color="auto"/>
        <w:bottom w:val="none" w:sz="0" w:space="0" w:color="auto"/>
        <w:right w:val="none" w:sz="0" w:space="0" w:color="auto"/>
      </w:divBdr>
    </w:div>
    <w:div w:id="1893081922">
      <w:bodyDiv w:val="1"/>
      <w:marLeft w:val="0"/>
      <w:marRight w:val="0"/>
      <w:marTop w:val="0"/>
      <w:marBottom w:val="0"/>
      <w:divBdr>
        <w:top w:val="none" w:sz="0" w:space="0" w:color="auto"/>
        <w:left w:val="none" w:sz="0" w:space="0" w:color="auto"/>
        <w:bottom w:val="none" w:sz="0" w:space="0" w:color="auto"/>
        <w:right w:val="none" w:sz="0" w:space="0" w:color="auto"/>
      </w:divBdr>
    </w:div>
    <w:div w:id="1893498394">
      <w:bodyDiv w:val="1"/>
      <w:marLeft w:val="0"/>
      <w:marRight w:val="0"/>
      <w:marTop w:val="0"/>
      <w:marBottom w:val="0"/>
      <w:divBdr>
        <w:top w:val="none" w:sz="0" w:space="0" w:color="auto"/>
        <w:left w:val="none" w:sz="0" w:space="0" w:color="auto"/>
        <w:bottom w:val="none" w:sz="0" w:space="0" w:color="auto"/>
        <w:right w:val="none" w:sz="0" w:space="0" w:color="auto"/>
      </w:divBdr>
    </w:div>
    <w:div w:id="1893537349">
      <w:bodyDiv w:val="1"/>
      <w:marLeft w:val="0"/>
      <w:marRight w:val="0"/>
      <w:marTop w:val="0"/>
      <w:marBottom w:val="0"/>
      <w:divBdr>
        <w:top w:val="none" w:sz="0" w:space="0" w:color="auto"/>
        <w:left w:val="none" w:sz="0" w:space="0" w:color="auto"/>
        <w:bottom w:val="none" w:sz="0" w:space="0" w:color="auto"/>
        <w:right w:val="none" w:sz="0" w:space="0" w:color="auto"/>
      </w:divBdr>
    </w:div>
    <w:div w:id="1893619564">
      <w:bodyDiv w:val="1"/>
      <w:marLeft w:val="0"/>
      <w:marRight w:val="0"/>
      <w:marTop w:val="0"/>
      <w:marBottom w:val="0"/>
      <w:divBdr>
        <w:top w:val="none" w:sz="0" w:space="0" w:color="auto"/>
        <w:left w:val="none" w:sz="0" w:space="0" w:color="auto"/>
        <w:bottom w:val="none" w:sz="0" w:space="0" w:color="auto"/>
        <w:right w:val="none" w:sz="0" w:space="0" w:color="auto"/>
      </w:divBdr>
    </w:div>
    <w:div w:id="1893729196">
      <w:bodyDiv w:val="1"/>
      <w:marLeft w:val="0"/>
      <w:marRight w:val="0"/>
      <w:marTop w:val="0"/>
      <w:marBottom w:val="0"/>
      <w:divBdr>
        <w:top w:val="none" w:sz="0" w:space="0" w:color="auto"/>
        <w:left w:val="none" w:sz="0" w:space="0" w:color="auto"/>
        <w:bottom w:val="none" w:sz="0" w:space="0" w:color="auto"/>
        <w:right w:val="none" w:sz="0" w:space="0" w:color="auto"/>
      </w:divBdr>
    </w:div>
    <w:div w:id="1893811457">
      <w:bodyDiv w:val="1"/>
      <w:marLeft w:val="0"/>
      <w:marRight w:val="0"/>
      <w:marTop w:val="0"/>
      <w:marBottom w:val="0"/>
      <w:divBdr>
        <w:top w:val="none" w:sz="0" w:space="0" w:color="auto"/>
        <w:left w:val="none" w:sz="0" w:space="0" w:color="auto"/>
        <w:bottom w:val="none" w:sz="0" w:space="0" w:color="auto"/>
        <w:right w:val="none" w:sz="0" w:space="0" w:color="auto"/>
      </w:divBdr>
    </w:div>
    <w:div w:id="1894343567">
      <w:bodyDiv w:val="1"/>
      <w:marLeft w:val="0"/>
      <w:marRight w:val="0"/>
      <w:marTop w:val="0"/>
      <w:marBottom w:val="0"/>
      <w:divBdr>
        <w:top w:val="none" w:sz="0" w:space="0" w:color="auto"/>
        <w:left w:val="none" w:sz="0" w:space="0" w:color="auto"/>
        <w:bottom w:val="none" w:sz="0" w:space="0" w:color="auto"/>
        <w:right w:val="none" w:sz="0" w:space="0" w:color="auto"/>
      </w:divBdr>
    </w:div>
    <w:div w:id="1894779478">
      <w:bodyDiv w:val="1"/>
      <w:marLeft w:val="0"/>
      <w:marRight w:val="0"/>
      <w:marTop w:val="0"/>
      <w:marBottom w:val="0"/>
      <w:divBdr>
        <w:top w:val="none" w:sz="0" w:space="0" w:color="auto"/>
        <w:left w:val="none" w:sz="0" w:space="0" w:color="auto"/>
        <w:bottom w:val="none" w:sz="0" w:space="0" w:color="auto"/>
        <w:right w:val="none" w:sz="0" w:space="0" w:color="auto"/>
      </w:divBdr>
    </w:div>
    <w:div w:id="1894925460">
      <w:bodyDiv w:val="1"/>
      <w:marLeft w:val="0"/>
      <w:marRight w:val="0"/>
      <w:marTop w:val="0"/>
      <w:marBottom w:val="0"/>
      <w:divBdr>
        <w:top w:val="none" w:sz="0" w:space="0" w:color="auto"/>
        <w:left w:val="none" w:sz="0" w:space="0" w:color="auto"/>
        <w:bottom w:val="none" w:sz="0" w:space="0" w:color="auto"/>
        <w:right w:val="none" w:sz="0" w:space="0" w:color="auto"/>
      </w:divBdr>
    </w:div>
    <w:div w:id="1894996027">
      <w:bodyDiv w:val="1"/>
      <w:marLeft w:val="0"/>
      <w:marRight w:val="0"/>
      <w:marTop w:val="0"/>
      <w:marBottom w:val="0"/>
      <w:divBdr>
        <w:top w:val="none" w:sz="0" w:space="0" w:color="auto"/>
        <w:left w:val="none" w:sz="0" w:space="0" w:color="auto"/>
        <w:bottom w:val="none" w:sz="0" w:space="0" w:color="auto"/>
        <w:right w:val="none" w:sz="0" w:space="0" w:color="auto"/>
      </w:divBdr>
    </w:div>
    <w:div w:id="1894997841">
      <w:bodyDiv w:val="1"/>
      <w:marLeft w:val="0"/>
      <w:marRight w:val="0"/>
      <w:marTop w:val="0"/>
      <w:marBottom w:val="0"/>
      <w:divBdr>
        <w:top w:val="none" w:sz="0" w:space="0" w:color="auto"/>
        <w:left w:val="none" w:sz="0" w:space="0" w:color="auto"/>
        <w:bottom w:val="none" w:sz="0" w:space="0" w:color="auto"/>
        <w:right w:val="none" w:sz="0" w:space="0" w:color="auto"/>
      </w:divBdr>
    </w:div>
    <w:div w:id="1895266216">
      <w:bodyDiv w:val="1"/>
      <w:marLeft w:val="0"/>
      <w:marRight w:val="0"/>
      <w:marTop w:val="0"/>
      <w:marBottom w:val="0"/>
      <w:divBdr>
        <w:top w:val="none" w:sz="0" w:space="0" w:color="auto"/>
        <w:left w:val="none" w:sz="0" w:space="0" w:color="auto"/>
        <w:bottom w:val="none" w:sz="0" w:space="0" w:color="auto"/>
        <w:right w:val="none" w:sz="0" w:space="0" w:color="auto"/>
      </w:divBdr>
    </w:div>
    <w:div w:id="1895853366">
      <w:bodyDiv w:val="1"/>
      <w:marLeft w:val="0"/>
      <w:marRight w:val="0"/>
      <w:marTop w:val="0"/>
      <w:marBottom w:val="0"/>
      <w:divBdr>
        <w:top w:val="none" w:sz="0" w:space="0" w:color="auto"/>
        <w:left w:val="none" w:sz="0" w:space="0" w:color="auto"/>
        <w:bottom w:val="none" w:sz="0" w:space="0" w:color="auto"/>
        <w:right w:val="none" w:sz="0" w:space="0" w:color="auto"/>
      </w:divBdr>
    </w:div>
    <w:div w:id="1895919707">
      <w:bodyDiv w:val="1"/>
      <w:marLeft w:val="0"/>
      <w:marRight w:val="0"/>
      <w:marTop w:val="0"/>
      <w:marBottom w:val="0"/>
      <w:divBdr>
        <w:top w:val="none" w:sz="0" w:space="0" w:color="auto"/>
        <w:left w:val="none" w:sz="0" w:space="0" w:color="auto"/>
        <w:bottom w:val="none" w:sz="0" w:space="0" w:color="auto"/>
        <w:right w:val="none" w:sz="0" w:space="0" w:color="auto"/>
      </w:divBdr>
    </w:div>
    <w:div w:id="1896164895">
      <w:bodyDiv w:val="1"/>
      <w:marLeft w:val="0"/>
      <w:marRight w:val="0"/>
      <w:marTop w:val="0"/>
      <w:marBottom w:val="0"/>
      <w:divBdr>
        <w:top w:val="none" w:sz="0" w:space="0" w:color="auto"/>
        <w:left w:val="none" w:sz="0" w:space="0" w:color="auto"/>
        <w:bottom w:val="none" w:sz="0" w:space="0" w:color="auto"/>
        <w:right w:val="none" w:sz="0" w:space="0" w:color="auto"/>
      </w:divBdr>
    </w:div>
    <w:div w:id="1896351133">
      <w:bodyDiv w:val="1"/>
      <w:marLeft w:val="0"/>
      <w:marRight w:val="0"/>
      <w:marTop w:val="0"/>
      <w:marBottom w:val="0"/>
      <w:divBdr>
        <w:top w:val="none" w:sz="0" w:space="0" w:color="auto"/>
        <w:left w:val="none" w:sz="0" w:space="0" w:color="auto"/>
        <w:bottom w:val="none" w:sz="0" w:space="0" w:color="auto"/>
        <w:right w:val="none" w:sz="0" w:space="0" w:color="auto"/>
      </w:divBdr>
    </w:div>
    <w:div w:id="1896351331">
      <w:bodyDiv w:val="1"/>
      <w:marLeft w:val="0"/>
      <w:marRight w:val="0"/>
      <w:marTop w:val="0"/>
      <w:marBottom w:val="0"/>
      <w:divBdr>
        <w:top w:val="none" w:sz="0" w:space="0" w:color="auto"/>
        <w:left w:val="none" w:sz="0" w:space="0" w:color="auto"/>
        <w:bottom w:val="none" w:sz="0" w:space="0" w:color="auto"/>
        <w:right w:val="none" w:sz="0" w:space="0" w:color="auto"/>
      </w:divBdr>
    </w:div>
    <w:div w:id="1896431817">
      <w:bodyDiv w:val="1"/>
      <w:marLeft w:val="0"/>
      <w:marRight w:val="0"/>
      <w:marTop w:val="0"/>
      <w:marBottom w:val="0"/>
      <w:divBdr>
        <w:top w:val="none" w:sz="0" w:space="0" w:color="auto"/>
        <w:left w:val="none" w:sz="0" w:space="0" w:color="auto"/>
        <w:bottom w:val="none" w:sz="0" w:space="0" w:color="auto"/>
        <w:right w:val="none" w:sz="0" w:space="0" w:color="auto"/>
      </w:divBdr>
    </w:div>
    <w:div w:id="1896499661">
      <w:bodyDiv w:val="1"/>
      <w:marLeft w:val="0"/>
      <w:marRight w:val="0"/>
      <w:marTop w:val="0"/>
      <w:marBottom w:val="0"/>
      <w:divBdr>
        <w:top w:val="none" w:sz="0" w:space="0" w:color="auto"/>
        <w:left w:val="none" w:sz="0" w:space="0" w:color="auto"/>
        <w:bottom w:val="none" w:sz="0" w:space="0" w:color="auto"/>
        <w:right w:val="none" w:sz="0" w:space="0" w:color="auto"/>
      </w:divBdr>
    </w:div>
    <w:div w:id="1896694966">
      <w:bodyDiv w:val="1"/>
      <w:marLeft w:val="0"/>
      <w:marRight w:val="0"/>
      <w:marTop w:val="0"/>
      <w:marBottom w:val="0"/>
      <w:divBdr>
        <w:top w:val="none" w:sz="0" w:space="0" w:color="auto"/>
        <w:left w:val="none" w:sz="0" w:space="0" w:color="auto"/>
        <w:bottom w:val="none" w:sz="0" w:space="0" w:color="auto"/>
        <w:right w:val="none" w:sz="0" w:space="0" w:color="auto"/>
      </w:divBdr>
    </w:div>
    <w:div w:id="1896744048">
      <w:bodyDiv w:val="1"/>
      <w:marLeft w:val="0"/>
      <w:marRight w:val="0"/>
      <w:marTop w:val="0"/>
      <w:marBottom w:val="0"/>
      <w:divBdr>
        <w:top w:val="none" w:sz="0" w:space="0" w:color="auto"/>
        <w:left w:val="none" w:sz="0" w:space="0" w:color="auto"/>
        <w:bottom w:val="none" w:sz="0" w:space="0" w:color="auto"/>
        <w:right w:val="none" w:sz="0" w:space="0" w:color="auto"/>
      </w:divBdr>
    </w:div>
    <w:div w:id="1896775225">
      <w:bodyDiv w:val="1"/>
      <w:marLeft w:val="0"/>
      <w:marRight w:val="0"/>
      <w:marTop w:val="0"/>
      <w:marBottom w:val="0"/>
      <w:divBdr>
        <w:top w:val="none" w:sz="0" w:space="0" w:color="auto"/>
        <w:left w:val="none" w:sz="0" w:space="0" w:color="auto"/>
        <w:bottom w:val="none" w:sz="0" w:space="0" w:color="auto"/>
        <w:right w:val="none" w:sz="0" w:space="0" w:color="auto"/>
      </w:divBdr>
    </w:div>
    <w:div w:id="1896968429">
      <w:bodyDiv w:val="1"/>
      <w:marLeft w:val="0"/>
      <w:marRight w:val="0"/>
      <w:marTop w:val="0"/>
      <w:marBottom w:val="0"/>
      <w:divBdr>
        <w:top w:val="none" w:sz="0" w:space="0" w:color="auto"/>
        <w:left w:val="none" w:sz="0" w:space="0" w:color="auto"/>
        <w:bottom w:val="none" w:sz="0" w:space="0" w:color="auto"/>
        <w:right w:val="none" w:sz="0" w:space="0" w:color="auto"/>
      </w:divBdr>
    </w:div>
    <w:div w:id="1897354982">
      <w:bodyDiv w:val="1"/>
      <w:marLeft w:val="0"/>
      <w:marRight w:val="0"/>
      <w:marTop w:val="0"/>
      <w:marBottom w:val="0"/>
      <w:divBdr>
        <w:top w:val="none" w:sz="0" w:space="0" w:color="auto"/>
        <w:left w:val="none" w:sz="0" w:space="0" w:color="auto"/>
        <w:bottom w:val="none" w:sz="0" w:space="0" w:color="auto"/>
        <w:right w:val="none" w:sz="0" w:space="0" w:color="auto"/>
      </w:divBdr>
    </w:div>
    <w:div w:id="1897544579">
      <w:bodyDiv w:val="1"/>
      <w:marLeft w:val="0"/>
      <w:marRight w:val="0"/>
      <w:marTop w:val="0"/>
      <w:marBottom w:val="0"/>
      <w:divBdr>
        <w:top w:val="none" w:sz="0" w:space="0" w:color="auto"/>
        <w:left w:val="none" w:sz="0" w:space="0" w:color="auto"/>
        <w:bottom w:val="none" w:sz="0" w:space="0" w:color="auto"/>
        <w:right w:val="none" w:sz="0" w:space="0" w:color="auto"/>
      </w:divBdr>
    </w:div>
    <w:div w:id="1898053931">
      <w:bodyDiv w:val="1"/>
      <w:marLeft w:val="0"/>
      <w:marRight w:val="0"/>
      <w:marTop w:val="0"/>
      <w:marBottom w:val="0"/>
      <w:divBdr>
        <w:top w:val="none" w:sz="0" w:space="0" w:color="auto"/>
        <w:left w:val="none" w:sz="0" w:space="0" w:color="auto"/>
        <w:bottom w:val="none" w:sz="0" w:space="0" w:color="auto"/>
        <w:right w:val="none" w:sz="0" w:space="0" w:color="auto"/>
      </w:divBdr>
    </w:div>
    <w:div w:id="1898081962">
      <w:bodyDiv w:val="1"/>
      <w:marLeft w:val="0"/>
      <w:marRight w:val="0"/>
      <w:marTop w:val="0"/>
      <w:marBottom w:val="0"/>
      <w:divBdr>
        <w:top w:val="none" w:sz="0" w:space="0" w:color="auto"/>
        <w:left w:val="none" w:sz="0" w:space="0" w:color="auto"/>
        <w:bottom w:val="none" w:sz="0" w:space="0" w:color="auto"/>
        <w:right w:val="none" w:sz="0" w:space="0" w:color="auto"/>
      </w:divBdr>
    </w:div>
    <w:div w:id="1898197299">
      <w:bodyDiv w:val="1"/>
      <w:marLeft w:val="0"/>
      <w:marRight w:val="0"/>
      <w:marTop w:val="0"/>
      <w:marBottom w:val="0"/>
      <w:divBdr>
        <w:top w:val="none" w:sz="0" w:space="0" w:color="auto"/>
        <w:left w:val="none" w:sz="0" w:space="0" w:color="auto"/>
        <w:bottom w:val="none" w:sz="0" w:space="0" w:color="auto"/>
        <w:right w:val="none" w:sz="0" w:space="0" w:color="auto"/>
      </w:divBdr>
    </w:div>
    <w:div w:id="1898317313">
      <w:bodyDiv w:val="1"/>
      <w:marLeft w:val="0"/>
      <w:marRight w:val="0"/>
      <w:marTop w:val="0"/>
      <w:marBottom w:val="0"/>
      <w:divBdr>
        <w:top w:val="none" w:sz="0" w:space="0" w:color="auto"/>
        <w:left w:val="none" w:sz="0" w:space="0" w:color="auto"/>
        <w:bottom w:val="none" w:sz="0" w:space="0" w:color="auto"/>
        <w:right w:val="none" w:sz="0" w:space="0" w:color="auto"/>
      </w:divBdr>
    </w:div>
    <w:div w:id="1898393835">
      <w:bodyDiv w:val="1"/>
      <w:marLeft w:val="0"/>
      <w:marRight w:val="0"/>
      <w:marTop w:val="0"/>
      <w:marBottom w:val="0"/>
      <w:divBdr>
        <w:top w:val="none" w:sz="0" w:space="0" w:color="auto"/>
        <w:left w:val="none" w:sz="0" w:space="0" w:color="auto"/>
        <w:bottom w:val="none" w:sz="0" w:space="0" w:color="auto"/>
        <w:right w:val="none" w:sz="0" w:space="0" w:color="auto"/>
      </w:divBdr>
    </w:div>
    <w:div w:id="1898543431">
      <w:bodyDiv w:val="1"/>
      <w:marLeft w:val="0"/>
      <w:marRight w:val="0"/>
      <w:marTop w:val="0"/>
      <w:marBottom w:val="0"/>
      <w:divBdr>
        <w:top w:val="none" w:sz="0" w:space="0" w:color="auto"/>
        <w:left w:val="none" w:sz="0" w:space="0" w:color="auto"/>
        <w:bottom w:val="none" w:sz="0" w:space="0" w:color="auto"/>
        <w:right w:val="none" w:sz="0" w:space="0" w:color="auto"/>
      </w:divBdr>
    </w:div>
    <w:div w:id="1898781236">
      <w:bodyDiv w:val="1"/>
      <w:marLeft w:val="0"/>
      <w:marRight w:val="0"/>
      <w:marTop w:val="0"/>
      <w:marBottom w:val="0"/>
      <w:divBdr>
        <w:top w:val="none" w:sz="0" w:space="0" w:color="auto"/>
        <w:left w:val="none" w:sz="0" w:space="0" w:color="auto"/>
        <w:bottom w:val="none" w:sz="0" w:space="0" w:color="auto"/>
        <w:right w:val="none" w:sz="0" w:space="0" w:color="auto"/>
      </w:divBdr>
    </w:div>
    <w:div w:id="1899123957">
      <w:bodyDiv w:val="1"/>
      <w:marLeft w:val="0"/>
      <w:marRight w:val="0"/>
      <w:marTop w:val="0"/>
      <w:marBottom w:val="0"/>
      <w:divBdr>
        <w:top w:val="none" w:sz="0" w:space="0" w:color="auto"/>
        <w:left w:val="none" w:sz="0" w:space="0" w:color="auto"/>
        <w:bottom w:val="none" w:sz="0" w:space="0" w:color="auto"/>
        <w:right w:val="none" w:sz="0" w:space="0" w:color="auto"/>
      </w:divBdr>
    </w:div>
    <w:div w:id="1899391815">
      <w:bodyDiv w:val="1"/>
      <w:marLeft w:val="0"/>
      <w:marRight w:val="0"/>
      <w:marTop w:val="0"/>
      <w:marBottom w:val="0"/>
      <w:divBdr>
        <w:top w:val="none" w:sz="0" w:space="0" w:color="auto"/>
        <w:left w:val="none" w:sz="0" w:space="0" w:color="auto"/>
        <w:bottom w:val="none" w:sz="0" w:space="0" w:color="auto"/>
        <w:right w:val="none" w:sz="0" w:space="0" w:color="auto"/>
      </w:divBdr>
    </w:div>
    <w:div w:id="1899511181">
      <w:bodyDiv w:val="1"/>
      <w:marLeft w:val="0"/>
      <w:marRight w:val="0"/>
      <w:marTop w:val="0"/>
      <w:marBottom w:val="0"/>
      <w:divBdr>
        <w:top w:val="none" w:sz="0" w:space="0" w:color="auto"/>
        <w:left w:val="none" w:sz="0" w:space="0" w:color="auto"/>
        <w:bottom w:val="none" w:sz="0" w:space="0" w:color="auto"/>
        <w:right w:val="none" w:sz="0" w:space="0" w:color="auto"/>
      </w:divBdr>
    </w:div>
    <w:div w:id="1899776039">
      <w:bodyDiv w:val="1"/>
      <w:marLeft w:val="0"/>
      <w:marRight w:val="0"/>
      <w:marTop w:val="0"/>
      <w:marBottom w:val="0"/>
      <w:divBdr>
        <w:top w:val="none" w:sz="0" w:space="0" w:color="auto"/>
        <w:left w:val="none" w:sz="0" w:space="0" w:color="auto"/>
        <w:bottom w:val="none" w:sz="0" w:space="0" w:color="auto"/>
        <w:right w:val="none" w:sz="0" w:space="0" w:color="auto"/>
      </w:divBdr>
    </w:div>
    <w:div w:id="1899977084">
      <w:bodyDiv w:val="1"/>
      <w:marLeft w:val="0"/>
      <w:marRight w:val="0"/>
      <w:marTop w:val="0"/>
      <w:marBottom w:val="0"/>
      <w:divBdr>
        <w:top w:val="none" w:sz="0" w:space="0" w:color="auto"/>
        <w:left w:val="none" w:sz="0" w:space="0" w:color="auto"/>
        <w:bottom w:val="none" w:sz="0" w:space="0" w:color="auto"/>
        <w:right w:val="none" w:sz="0" w:space="0" w:color="auto"/>
      </w:divBdr>
    </w:div>
    <w:div w:id="1899978544">
      <w:bodyDiv w:val="1"/>
      <w:marLeft w:val="0"/>
      <w:marRight w:val="0"/>
      <w:marTop w:val="0"/>
      <w:marBottom w:val="0"/>
      <w:divBdr>
        <w:top w:val="none" w:sz="0" w:space="0" w:color="auto"/>
        <w:left w:val="none" w:sz="0" w:space="0" w:color="auto"/>
        <w:bottom w:val="none" w:sz="0" w:space="0" w:color="auto"/>
        <w:right w:val="none" w:sz="0" w:space="0" w:color="auto"/>
      </w:divBdr>
    </w:div>
    <w:div w:id="1900358616">
      <w:bodyDiv w:val="1"/>
      <w:marLeft w:val="0"/>
      <w:marRight w:val="0"/>
      <w:marTop w:val="0"/>
      <w:marBottom w:val="0"/>
      <w:divBdr>
        <w:top w:val="none" w:sz="0" w:space="0" w:color="auto"/>
        <w:left w:val="none" w:sz="0" w:space="0" w:color="auto"/>
        <w:bottom w:val="none" w:sz="0" w:space="0" w:color="auto"/>
        <w:right w:val="none" w:sz="0" w:space="0" w:color="auto"/>
      </w:divBdr>
    </w:div>
    <w:div w:id="1900748795">
      <w:bodyDiv w:val="1"/>
      <w:marLeft w:val="0"/>
      <w:marRight w:val="0"/>
      <w:marTop w:val="0"/>
      <w:marBottom w:val="0"/>
      <w:divBdr>
        <w:top w:val="none" w:sz="0" w:space="0" w:color="auto"/>
        <w:left w:val="none" w:sz="0" w:space="0" w:color="auto"/>
        <w:bottom w:val="none" w:sz="0" w:space="0" w:color="auto"/>
        <w:right w:val="none" w:sz="0" w:space="0" w:color="auto"/>
      </w:divBdr>
    </w:div>
    <w:div w:id="1901552482">
      <w:bodyDiv w:val="1"/>
      <w:marLeft w:val="0"/>
      <w:marRight w:val="0"/>
      <w:marTop w:val="0"/>
      <w:marBottom w:val="0"/>
      <w:divBdr>
        <w:top w:val="none" w:sz="0" w:space="0" w:color="auto"/>
        <w:left w:val="none" w:sz="0" w:space="0" w:color="auto"/>
        <w:bottom w:val="none" w:sz="0" w:space="0" w:color="auto"/>
        <w:right w:val="none" w:sz="0" w:space="0" w:color="auto"/>
      </w:divBdr>
    </w:div>
    <w:div w:id="1901791825">
      <w:bodyDiv w:val="1"/>
      <w:marLeft w:val="0"/>
      <w:marRight w:val="0"/>
      <w:marTop w:val="0"/>
      <w:marBottom w:val="0"/>
      <w:divBdr>
        <w:top w:val="none" w:sz="0" w:space="0" w:color="auto"/>
        <w:left w:val="none" w:sz="0" w:space="0" w:color="auto"/>
        <w:bottom w:val="none" w:sz="0" w:space="0" w:color="auto"/>
        <w:right w:val="none" w:sz="0" w:space="0" w:color="auto"/>
      </w:divBdr>
    </w:div>
    <w:div w:id="1901941861">
      <w:bodyDiv w:val="1"/>
      <w:marLeft w:val="0"/>
      <w:marRight w:val="0"/>
      <w:marTop w:val="0"/>
      <w:marBottom w:val="0"/>
      <w:divBdr>
        <w:top w:val="none" w:sz="0" w:space="0" w:color="auto"/>
        <w:left w:val="none" w:sz="0" w:space="0" w:color="auto"/>
        <w:bottom w:val="none" w:sz="0" w:space="0" w:color="auto"/>
        <w:right w:val="none" w:sz="0" w:space="0" w:color="auto"/>
      </w:divBdr>
    </w:div>
    <w:div w:id="1902016830">
      <w:bodyDiv w:val="1"/>
      <w:marLeft w:val="0"/>
      <w:marRight w:val="0"/>
      <w:marTop w:val="0"/>
      <w:marBottom w:val="0"/>
      <w:divBdr>
        <w:top w:val="none" w:sz="0" w:space="0" w:color="auto"/>
        <w:left w:val="none" w:sz="0" w:space="0" w:color="auto"/>
        <w:bottom w:val="none" w:sz="0" w:space="0" w:color="auto"/>
        <w:right w:val="none" w:sz="0" w:space="0" w:color="auto"/>
      </w:divBdr>
    </w:div>
    <w:div w:id="1902055891">
      <w:bodyDiv w:val="1"/>
      <w:marLeft w:val="0"/>
      <w:marRight w:val="0"/>
      <w:marTop w:val="0"/>
      <w:marBottom w:val="0"/>
      <w:divBdr>
        <w:top w:val="none" w:sz="0" w:space="0" w:color="auto"/>
        <w:left w:val="none" w:sz="0" w:space="0" w:color="auto"/>
        <w:bottom w:val="none" w:sz="0" w:space="0" w:color="auto"/>
        <w:right w:val="none" w:sz="0" w:space="0" w:color="auto"/>
      </w:divBdr>
    </w:div>
    <w:div w:id="1902056456">
      <w:bodyDiv w:val="1"/>
      <w:marLeft w:val="0"/>
      <w:marRight w:val="0"/>
      <w:marTop w:val="0"/>
      <w:marBottom w:val="0"/>
      <w:divBdr>
        <w:top w:val="none" w:sz="0" w:space="0" w:color="auto"/>
        <w:left w:val="none" w:sz="0" w:space="0" w:color="auto"/>
        <w:bottom w:val="none" w:sz="0" w:space="0" w:color="auto"/>
        <w:right w:val="none" w:sz="0" w:space="0" w:color="auto"/>
      </w:divBdr>
    </w:div>
    <w:div w:id="1902061678">
      <w:bodyDiv w:val="1"/>
      <w:marLeft w:val="0"/>
      <w:marRight w:val="0"/>
      <w:marTop w:val="0"/>
      <w:marBottom w:val="0"/>
      <w:divBdr>
        <w:top w:val="none" w:sz="0" w:space="0" w:color="auto"/>
        <w:left w:val="none" w:sz="0" w:space="0" w:color="auto"/>
        <w:bottom w:val="none" w:sz="0" w:space="0" w:color="auto"/>
        <w:right w:val="none" w:sz="0" w:space="0" w:color="auto"/>
      </w:divBdr>
    </w:div>
    <w:div w:id="1902520821">
      <w:bodyDiv w:val="1"/>
      <w:marLeft w:val="0"/>
      <w:marRight w:val="0"/>
      <w:marTop w:val="0"/>
      <w:marBottom w:val="0"/>
      <w:divBdr>
        <w:top w:val="none" w:sz="0" w:space="0" w:color="auto"/>
        <w:left w:val="none" w:sz="0" w:space="0" w:color="auto"/>
        <w:bottom w:val="none" w:sz="0" w:space="0" w:color="auto"/>
        <w:right w:val="none" w:sz="0" w:space="0" w:color="auto"/>
      </w:divBdr>
    </w:div>
    <w:div w:id="1902670860">
      <w:bodyDiv w:val="1"/>
      <w:marLeft w:val="0"/>
      <w:marRight w:val="0"/>
      <w:marTop w:val="0"/>
      <w:marBottom w:val="0"/>
      <w:divBdr>
        <w:top w:val="none" w:sz="0" w:space="0" w:color="auto"/>
        <w:left w:val="none" w:sz="0" w:space="0" w:color="auto"/>
        <w:bottom w:val="none" w:sz="0" w:space="0" w:color="auto"/>
        <w:right w:val="none" w:sz="0" w:space="0" w:color="auto"/>
      </w:divBdr>
    </w:div>
    <w:div w:id="1903439445">
      <w:bodyDiv w:val="1"/>
      <w:marLeft w:val="0"/>
      <w:marRight w:val="0"/>
      <w:marTop w:val="0"/>
      <w:marBottom w:val="0"/>
      <w:divBdr>
        <w:top w:val="none" w:sz="0" w:space="0" w:color="auto"/>
        <w:left w:val="none" w:sz="0" w:space="0" w:color="auto"/>
        <w:bottom w:val="none" w:sz="0" w:space="0" w:color="auto"/>
        <w:right w:val="none" w:sz="0" w:space="0" w:color="auto"/>
      </w:divBdr>
    </w:div>
    <w:div w:id="1903632292">
      <w:bodyDiv w:val="1"/>
      <w:marLeft w:val="0"/>
      <w:marRight w:val="0"/>
      <w:marTop w:val="0"/>
      <w:marBottom w:val="0"/>
      <w:divBdr>
        <w:top w:val="none" w:sz="0" w:space="0" w:color="auto"/>
        <w:left w:val="none" w:sz="0" w:space="0" w:color="auto"/>
        <w:bottom w:val="none" w:sz="0" w:space="0" w:color="auto"/>
        <w:right w:val="none" w:sz="0" w:space="0" w:color="auto"/>
      </w:divBdr>
    </w:div>
    <w:div w:id="1904021495">
      <w:bodyDiv w:val="1"/>
      <w:marLeft w:val="0"/>
      <w:marRight w:val="0"/>
      <w:marTop w:val="0"/>
      <w:marBottom w:val="0"/>
      <w:divBdr>
        <w:top w:val="none" w:sz="0" w:space="0" w:color="auto"/>
        <w:left w:val="none" w:sz="0" w:space="0" w:color="auto"/>
        <w:bottom w:val="none" w:sz="0" w:space="0" w:color="auto"/>
        <w:right w:val="none" w:sz="0" w:space="0" w:color="auto"/>
      </w:divBdr>
    </w:div>
    <w:div w:id="1904217865">
      <w:bodyDiv w:val="1"/>
      <w:marLeft w:val="0"/>
      <w:marRight w:val="0"/>
      <w:marTop w:val="0"/>
      <w:marBottom w:val="0"/>
      <w:divBdr>
        <w:top w:val="none" w:sz="0" w:space="0" w:color="auto"/>
        <w:left w:val="none" w:sz="0" w:space="0" w:color="auto"/>
        <w:bottom w:val="none" w:sz="0" w:space="0" w:color="auto"/>
        <w:right w:val="none" w:sz="0" w:space="0" w:color="auto"/>
      </w:divBdr>
      <w:divsChild>
        <w:div w:id="724377999">
          <w:marLeft w:val="0"/>
          <w:marRight w:val="0"/>
          <w:marTop w:val="180"/>
          <w:marBottom w:val="0"/>
          <w:divBdr>
            <w:top w:val="single" w:sz="2" w:space="0" w:color="auto"/>
            <w:left w:val="single" w:sz="2" w:space="0" w:color="auto"/>
            <w:bottom w:val="single" w:sz="2" w:space="0" w:color="auto"/>
            <w:right w:val="single" w:sz="2" w:space="0" w:color="auto"/>
          </w:divBdr>
        </w:div>
      </w:divsChild>
    </w:div>
    <w:div w:id="1904369172">
      <w:bodyDiv w:val="1"/>
      <w:marLeft w:val="0"/>
      <w:marRight w:val="0"/>
      <w:marTop w:val="0"/>
      <w:marBottom w:val="0"/>
      <w:divBdr>
        <w:top w:val="none" w:sz="0" w:space="0" w:color="auto"/>
        <w:left w:val="none" w:sz="0" w:space="0" w:color="auto"/>
        <w:bottom w:val="none" w:sz="0" w:space="0" w:color="auto"/>
        <w:right w:val="none" w:sz="0" w:space="0" w:color="auto"/>
      </w:divBdr>
    </w:div>
    <w:div w:id="1904489031">
      <w:bodyDiv w:val="1"/>
      <w:marLeft w:val="0"/>
      <w:marRight w:val="0"/>
      <w:marTop w:val="0"/>
      <w:marBottom w:val="0"/>
      <w:divBdr>
        <w:top w:val="none" w:sz="0" w:space="0" w:color="auto"/>
        <w:left w:val="none" w:sz="0" w:space="0" w:color="auto"/>
        <w:bottom w:val="none" w:sz="0" w:space="0" w:color="auto"/>
        <w:right w:val="none" w:sz="0" w:space="0" w:color="auto"/>
      </w:divBdr>
    </w:div>
    <w:div w:id="1904563026">
      <w:bodyDiv w:val="1"/>
      <w:marLeft w:val="0"/>
      <w:marRight w:val="0"/>
      <w:marTop w:val="0"/>
      <w:marBottom w:val="0"/>
      <w:divBdr>
        <w:top w:val="none" w:sz="0" w:space="0" w:color="auto"/>
        <w:left w:val="none" w:sz="0" w:space="0" w:color="auto"/>
        <w:bottom w:val="none" w:sz="0" w:space="0" w:color="auto"/>
        <w:right w:val="none" w:sz="0" w:space="0" w:color="auto"/>
      </w:divBdr>
    </w:div>
    <w:div w:id="1904943033">
      <w:bodyDiv w:val="1"/>
      <w:marLeft w:val="0"/>
      <w:marRight w:val="0"/>
      <w:marTop w:val="0"/>
      <w:marBottom w:val="0"/>
      <w:divBdr>
        <w:top w:val="none" w:sz="0" w:space="0" w:color="auto"/>
        <w:left w:val="none" w:sz="0" w:space="0" w:color="auto"/>
        <w:bottom w:val="none" w:sz="0" w:space="0" w:color="auto"/>
        <w:right w:val="none" w:sz="0" w:space="0" w:color="auto"/>
      </w:divBdr>
    </w:div>
    <w:div w:id="1906329937">
      <w:bodyDiv w:val="1"/>
      <w:marLeft w:val="0"/>
      <w:marRight w:val="0"/>
      <w:marTop w:val="0"/>
      <w:marBottom w:val="0"/>
      <w:divBdr>
        <w:top w:val="none" w:sz="0" w:space="0" w:color="auto"/>
        <w:left w:val="none" w:sz="0" w:space="0" w:color="auto"/>
        <w:bottom w:val="none" w:sz="0" w:space="0" w:color="auto"/>
        <w:right w:val="none" w:sz="0" w:space="0" w:color="auto"/>
      </w:divBdr>
    </w:div>
    <w:div w:id="1906335649">
      <w:bodyDiv w:val="1"/>
      <w:marLeft w:val="0"/>
      <w:marRight w:val="0"/>
      <w:marTop w:val="0"/>
      <w:marBottom w:val="0"/>
      <w:divBdr>
        <w:top w:val="none" w:sz="0" w:space="0" w:color="auto"/>
        <w:left w:val="none" w:sz="0" w:space="0" w:color="auto"/>
        <w:bottom w:val="none" w:sz="0" w:space="0" w:color="auto"/>
        <w:right w:val="none" w:sz="0" w:space="0" w:color="auto"/>
      </w:divBdr>
    </w:div>
    <w:div w:id="1906451974">
      <w:bodyDiv w:val="1"/>
      <w:marLeft w:val="0"/>
      <w:marRight w:val="0"/>
      <w:marTop w:val="0"/>
      <w:marBottom w:val="0"/>
      <w:divBdr>
        <w:top w:val="none" w:sz="0" w:space="0" w:color="auto"/>
        <w:left w:val="none" w:sz="0" w:space="0" w:color="auto"/>
        <w:bottom w:val="none" w:sz="0" w:space="0" w:color="auto"/>
        <w:right w:val="none" w:sz="0" w:space="0" w:color="auto"/>
      </w:divBdr>
    </w:div>
    <w:div w:id="1906646251">
      <w:bodyDiv w:val="1"/>
      <w:marLeft w:val="0"/>
      <w:marRight w:val="0"/>
      <w:marTop w:val="0"/>
      <w:marBottom w:val="0"/>
      <w:divBdr>
        <w:top w:val="none" w:sz="0" w:space="0" w:color="auto"/>
        <w:left w:val="none" w:sz="0" w:space="0" w:color="auto"/>
        <w:bottom w:val="none" w:sz="0" w:space="0" w:color="auto"/>
        <w:right w:val="none" w:sz="0" w:space="0" w:color="auto"/>
      </w:divBdr>
    </w:div>
    <w:div w:id="1906796320">
      <w:bodyDiv w:val="1"/>
      <w:marLeft w:val="0"/>
      <w:marRight w:val="0"/>
      <w:marTop w:val="0"/>
      <w:marBottom w:val="0"/>
      <w:divBdr>
        <w:top w:val="none" w:sz="0" w:space="0" w:color="auto"/>
        <w:left w:val="none" w:sz="0" w:space="0" w:color="auto"/>
        <w:bottom w:val="none" w:sz="0" w:space="0" w:color="auto"/>
        <w:right w:val="none" w:sz="0" w:space="0" w:color="auto"/>
      </w:divBdr>
    </w:div>
    <w:div w:id="1906910107">
      <w:bodyDiv w:val="1"/>
      <w:marLeft w:val="0"/>
      <w:marRight w:val="0"/>
      <w:marTop w:val="0"/>
      <w:marBottom w:val="0"/>
      <w:divBdr>
        <w:top w:val="none" w:sz="0" w:space="0" w:color="auto"/>
        <w:left w:val="none" w:sz="0" w:space="0" w:color="auto"/>
        <w:bottom w:val="none" w:sz="0" w:space="0" w:color="auto"/>
        <w:right w:val="none" w:sz="0" w:space="0" w:color="auto"/>
      </w:divBdr>
    </w:div>
    <w:div w:id="1906911939">
      <w:bodyDiv w:val="1"/>
      <w:marLeft w:val="0"/>
      <w:marRight w:val="0"/>
      <w:marTop w:val="0"/>
      <w:marBottom w:val="0"/>
      <w:divBdr>
        <w:top w:val="none" w:sz="0" w:space="0" w:color="auto"/>
        <w:left w:val="none" w:sz="0" w:space="0" w:color="auto"/>
        <w:bottom w:val="none" w:sz="0" w:space="0" w:color="auto"/>
        <w:right w:val="none" w:sz="0" w:space="0" w:color="auto"/>
      </w:divBdr>
    </w:div>
    <w:div w:id="1907304802">
      <w:bodyDiv w:val="1"/>
      <w:marLeft w:val="0"/>
      <w:marRight w:val="0"/>
      <w:marTop w:val="0"/>
      <w:marBottom w:val="0"/>
      <w:divBdr>
        <w:top w:val="none" w:sz="0" w:space="0" w:color="auto"/>
        <w:left w:val="none" w:sz="0" w:space="0" w:color="auto"/>
        <w:bottom w:val="none" w:sz="0" w:space="0" w:color="auto"/>
        <w:right w:val="none" w:sz="0" w:space="0" w:color="auto"/>
      </w:divBdr>
    </w:div>
    <w:div w:id="1907571474">
      <w:bodyDiv w:val="1"/>
      <w:marLeft w:val="0"/>
      <w:marRight w:val="0"/>
      <w:marTop w:val="0"/>
      <w:marBottom w:val="0"/>
      <w:divBdr>
        <w:top w:val="none" w:sz="0" w:space="0" w:color="auto"/>
        <w:left w:val="none" w:sz="0" w:space="0" w:color="auto"/>
        <w:bottom w:val="none" w:sz="0" w:space="0" w:color="auto"/>
        <w:right w:val="none" w:sz="0" w:space="0" w:color="auto"/>
      </w:divBdr>
    </w:div>
    <w:div w:id="1907758106">
      <w:bodyDiv w:val="1"/>
      <w:marLeft w:val="0"/>
      <w:marRight w:val="0"/>
      <w:marTop w:val="0"/>
      <w:marBottom w:val="0"/>
      <w:divBdr>
        <w:top w:val="none" w:sz="0" w:space="0" w:color="auto"/>
        <w:left w:val="none" w:sz="0" w:space="0" w:color="auto"/>
        <w:bottom w:val="none" w:sz="0" w:space="0" w:color="auto"/>
        <w:right w:val="none" w:sz="0" w:space="0" w:color="auto"/>
      </w:divBdr>
    </w:div>
    <w:div w:id="1907758723">
      <w:bodyDiv w:val="1"/>
      <w:marLeft w:val="0"/>
      <w:marRight w:val="0"/>
      <w:marTop w:val="0"/>
      <w:marBottom w:val="0"/>
      <w:divBdr>
        <w:top w:val="none" w:sz="0" w:space="0" w:color="auto"/>
        <w:left w:val="none" w:sz="0" w:space="0" w:color="auto"/>
        <w:bottom w:val="none" w:sz="0" w:space="0" w:color="auto"/>
        <w:right w:val="none" w:sz="0" w:space="0" w:color="auto"/>
      </w:divBdr>
    </w:div>
    <w:div w:id="1907762134">
      <w:bodyDiv w:val="1"/>
      <w:marLeft w:val="0"/>
      <w:marRight w:val="0"/>
      <w:marTop w:val="0"/>
      <w:marBottom w:val="0"/>
      <w:divBdr>
        <w:top w:val="none" w:sz="0" w:space="0" w:color="auto"/>
        <w:left w:val="none" w:sz="0" w:space="0" w:color="auto"/>
        <w:bottom w:val="none" w:sz="0" w:space="0" w:color="auto"/>
        <w:right w:val="none" w:sz="0" w:space="0" w:color="auto"/>
      </w:divBdr>
    </w:div>
    <w:div w:id="1907836991">
      <w:bodyDiv w:val="1"/>
      <w:marLeft w:val="0"/>
      <w:marRight w:val="0"/>
      <w:marTop w:val="0"/>
      <w:marBottom w:val="0"/>
      <w:divBdr>
        <w:top w:val="none" w:sz="0" w:space="0" w:color="auto"/>
        <w:left w:val="none" w:sz="0" w:space="0" w:color="auto"/>
        <w:bottom w:val="none" w:sz="0" w:space="0" w:color="auto"/>
        <w:right w:val="none" w:sz="0" w:space="0" w:color="auto"/>
      </w:divBdr>
    </w:div>
    <w:div w:id="1907838407">
      <w:bodyDiv w:val="1"/>
      <w:marLeft w:val="0"/>
      <w:marRight w:val="0"/>
      <w:marTop w:val="0"/>
      <w:marBottom w:val="0"/>
      <w:divBdr>
        <w:top w:val="none" w:sz="0" w:space="0" w:color="auto"/>
        <w:left w:val="none" w:sz="0" w:space="0" w:color="auto"/>
        <w:bottom w:val="none" w:sz="0" w:space="0" w:color="auto"/>
        <w:right w:val="none" w:sz="0" w:space="0" w:color="auto"/>
      </w:divBdr>
    </w:div>
    <w:div w:id="1908565596">
      <w:bodyDiv w:val="1"/>
      <w:marLeft w:val="0"/>
      <w:marRight w:val="0"/>
      <w:marTop w:val="0"/>
      <w:marBottom w:val="0"/>
      <w:divBdr>
        <w:top w:val="none" w:sz="0" w:space="0" w:color="auto"/>
        <w:left w:val="none" w:sz="0" w:space="0" w:color="auto"/>
        <w:bottom w:val="none" w:sz="0" w:space="0" w:color="auto"/>
        <w:right w:val="none" w:sz="0" w:space="0" w:color="auto"/>
      </w:divBdr>
    </w:div>
    <w:div w:id="1908833924">
      <w:bodyDiv w:val="1"/>
      <w:marLeft w:val="0"/>
      <w:marRight w:val="0"/>
      <w:marTop w:val="0"/>
      <w:marBottom w:val="0"/>
      <w:divBdr>
        <w:top w:val="none" w:sz="0" w:space="0" w:color="auto"/>
        <w:left w:val="none" w:sz="0" w:space="0" w:color="auto"/>
        <w:bottom w:val="none" w:sz="0" w:space="0" w:color="auto"/>
        <w:right w:val="none" w:sz="0" w:space="0" w:color="auto"/>
      </w:divBdr>
    </w:div>
    <w:div w:id="1909025331">
      <w:bodyDiv w:val="1"/>
      <w:marLeft w:val="0"/>
      <w:marRight w:val="0"/>
      <w:marTop w:val="0"/>
      <w:marBottom w:val="0"/>
      <w:divBdr>
        <w:top w:val="none" w:sz="0" w:space="0" w:color="auto"/>
        <w:left w:val="none" w:sz="0" w:space="0" w:color="auto"/>
        <w:bottom w:val="none" w:sz="0" w:space="0" w:color="auto"/>
        <w:right w:val="none" w:sz="0" w:space="0" w:color="auto"/>
      </w:divBdr>
    </w:div>
    <w:div w:id="1909149260">
      <w:bodyDiv w:val="1"/>
      <w:marLeft w:val="0"/>
      <w:marRight w:val="0"/>
      <w:marTop w:val="0"/>
      <w:marBottom w:val="0"/>
      <w:divBdr>
        <w:top w:val="none" w:sz="0" w:space="0" w:color="auto"/>
        <w:left w:val="none" w:sz="0" w:space="0" w:color="auto"/>
        <w:bottom w:val="none" w:sz="0" w:space="0" w:color="auto"/>
        <w:right w:val="none" w:sz="0" w:space="0" w:color="auto"/>
      </w:divBdr>
    </w:div>
    <w:div w:id="1909462441">
      <w:bodyDiv w:val="1"/>
      <w:marLeft w:val="0"/>
      <w:marRight w:val="0"/>
      <w:marTop w:val="0"/>
      <w:marBottom w:val="0"/>
      <w:divBdr>
        <w:top w:val="none" w:sz="0" w:space="0" w:color="auto"/>
        <w:left w:val="none" w:sz="0" w:space="0" w:color="auto"/>
        <w:bottom w:val="none" w:sz="0" w:space="0" w:color="auto"/>
        <w:right w:val="none" w:sz="0" w:space="0" w:color="auto"/>
      </w:divBdr>
    </w:div>
    <w:div w:id="1909875895">
      <w:bodyDiv w:val="1"/>
      <w:marLeft w:val="0"/>
      <w:marRight w:val="0"/>
      <w:marTop w:val="0"/>
      <w:marBottom w:val="0"/>
      <w:divBdr>
        <w:top w:val="none" w:sz="0" w:space="0" w:color="auto"/>
        <w:left w:val="none" w:sz="0" w:space="0" w:color="auto"/>
        <w:bottom w:val="none" w:sz="0" w:space="0" w:color="auto"/>
        <w:right w:val="none" w:sz="0" w:space="0" w:color="auto"/>
      </w:divBdr>
    </w:div>
    <w:div w:id="1910069507">
      <w:bodyDiv w:val="1"/>
      <w:marLeft w:val="0"/>
      <w:marRight w:val="0"/>
      <w:marTop w:val="0"/>
      <w:marBottom w:val="0"/>
      <w:divBdr>
        <w:top w:val="none" w:sz="0" w:space="0" w:color="auto"/>
        <w:left w:val="none" w:sz="0" w:space="0" w:color="auto"/>
        <w:bottom w:val="none" w:sz="0" w:space="0" w:color="auto"/>
        <w:right w:val="none" w:sz="0" w:space="0" w:color="auto"/>
      </w:divBdr>
    </w:div>
    <w:div w:id="1910069923">
      <w:bodyDiv w:val="1"/>
      <w:marLeft w:val="0"/>
      <w:marRight w:val="0"/>
      <w:marTop w:val="0"/>
      <w:marBottom w:val="0"/>
      <w:divBdr>
        <w:top w:val="none" w:sz="0" w:space="0" w:color="auto"/>
        <w:left w:val="none" w:sz="0" w:space="0" w:color="auto"/>
        <w:bottom w:val="none" w:sz="0" w:space="0" w:color="auto"/>
        <w:right w:val="none" w:sz="0" w:space="0" w:color="auto"/>
      </w:divBdr>
    </w:div>
    <w:div w:id="1910075391">
      <w:bodyDiv w:val="1"/>
      <w:marLeft w:val="0"/>
      <w:marRight w:val="0"/>
      <w:marTop w:val="0"/>
      <w:marBottom w:val="0"/>
      <w:divBdr>
        <w:top w:val="none" w:sz="0" w:space="0" w:color="auto"/>
        <w:left w:val="none" w:sz="0" w:space="0" w:color="auto"/>
        <w:bottom w:val="none" w:sz="0" w:space="0" w:color="auto"/>
        <w:right w:val="none" w:sz="0" w:space="0" w:color="auto"/>
      </w:divBdr>
    </w:div>
    <w:div w:id="1910194286">
      <w:bodyDiv w:val="1"/>
      <w:marLeft w:val="0"/>
      <w:marRight w:val="0"/>
      <w:marTop w:val="0"/>
      <w:marBottom w:val="0"/>
      <w:divBdr>
        <w:top w:val="none" w:sz="0" w:space="0" w:color="auto"/>
        <w:left w:val="none" w:sz="0" w:space="0" w:color="auto"/>
        <w:bottom w:val="none" w:sz="0" w:space="0" w:color="auto"/>
        <w:right w:val="none" w:sz="0" w:space="0" w:color="auto"/>
      </w:divBdr>
    </w:div>
    <w:div w:id="1910534186">
      <w:bodyDiv w:val="1"/>
      <w:marLeft w:val="0"/>
      <w:marRight w:val="0"/>
      <w:marTop w:val="0"/>
      <w:marBottom w:val="0"/>
      <w:divBdr>
        <w:top w:val="none" w:sz="0" w:space="0" w:color="auto"/>
        <w:left w:val="none" w:sz="0" w:space="0" w:color="auto"/>
        <w:bottom w:val="none" w:sz="0" w:space="0" w:color="auto"/>
        <w:right w:val="none" w:sz="0" w:space="0" w:color="auto"/>
      </w:divBdr>
    </w:div>
    <w:div w:id="1910646936">
      <w:bodyDiv w:val="1"/>
      <w:marLeft w:val="0"/>
      <w:marRight w:val="0"/>
      <w:marTop w:val="0"/>
      <w:marBottom w:val="0"/>
      <w:divBdr>
        <w:top w:val="none" w:sz="0" w:space="0" w:color="auto"/>
        <w:left w:val="none" w:sz="0" w:space="0" w:color="auto"/>
        <w:bottom w:val="none" w:sz="0" w:space="0" w:color="auto"/>
        <w:right w:val="none" w:sz="0" w:space="0" w:color="auto"/>
      </w:divBdr>
    </w:div>
    <w:div w:id="1910656145">
      <w:bodyDiv w:val="1"/>
      <w:marLeft w:val="0"/>
      <w:marRight w:val="0"/>
      <w:marTop w:val="0"/>
      <w:marBottom w:val="0"/>
      <w:divBdr>
        <w:top w:val="none" w:sz="0" w:space="0" w:color="auto"/>
        <w:left w:val="none" w:sz="0" w:space="0" w:color="auto"/>
        <w:bottom w:val="none" w:sz="0" w:space="0" w:color="auto"/>
        <w:right w:val="none" w:sz="0" w:space="0" w:color="auto"/>
      </w:divBdr>
    </w:div>
    <w:div w:id="1911309385">
      <w:bodyDiv w:val="1"/>
      <w:marLeft w:val="0"/>
      <w:marRight w:val="0"/>
      <w:marTop w:val="0"/>
      <w:marBottom w:val="0"/>
      <w:divBdr>
        <w:top w:val="none" w:sz="0" w:space="0" w:color="auto"/>
        <w:left w:val="none" w:sz="0" w:space="0" w:color="auto"/>
        <w:bottom w:val="none" w:sz="0" w:space="0" w:color="auto"/>
        <w:right w:val="none" w:sz="0" w:space="0" w:color="auto"/>
      </w:divBdr>
    </w:div>
    <w:div w:id="1911886154">
      <w:bodyDiv w:val="1"/>
      <w:marLeft w:val="0"/>
      <w:marRight w:val="0"/>
      <w:marTop w:val="0"/>
      <w:marBottom w:val="0"/>
      <w:divBdr>
        <w:top w:val="none" w:sz="0" w:space="0" w:color="auto"/>
        <w:left w:val="none" w:sz="0" w:space="0" w:color="auto"/>
        <w:bottom w:val="none" w:sz="0" w:space="0" w:color="auto"/>
        <w:right w:val="none" w:sz="0" w:space="0" w:color="auto"/>
      </w:divBdr>
    </w:div>
    <w:div w:id="1912158733">
      <w:bodyDiv w:val="1"/>
      <w:marLeft w:val="0"/>
      <w:marRight w:val="0"/>
      <w:marTop w:val="0"/>
      <w:marBottom w:val="0"/>
      <w:divBdr>
        <w:top w:val="none" w:sz="0" w:space="0" w:color="auto"/>
        <w:left w:val="none" w:sz="0" w:space="0" w:color="auto"/>
        <w:bottom w:val="none" w:sz="0" w:space="0" w:color="auto"/>
        <w:right w:val="none" w:sz="0" w:space="0" w:color="auto"/>
      </w:divBdr>
    </w:div>
    <w:div w:id="1912159625">
      <w:bodyDiv w:val="1"/>
      <w:marLeft w:val="0"/>
      <w:marRight w:val="0"/>
      <w:marTop w:val="0"/>
      <w:marBottom w:val="0"/>
      <w:divBdr>
        <w:top w:val="none" w:sz="0" w:space="0" w:color="auto"/>
        <w:left w:val="none" w:sz="0" w:space="0" w:color="auto"/>
        <w:bottom w:val="none" w:sz="0" w:space="0" w:color="auto"/>
        <w:right w:val="none" w:sz="0" w:space="0" w:color="auto"/>
      </w:divBdr>
    </w:div>
    <w:div w:id="1912307276">
      <w:bodyDiv w:val="1"/>
      <w:marLeft w:val="0"/>
      <w:marRight w:val="0"/>
      <w:marTop w:val="0"/>
      <w:marBottom w:val="0"/>
      <w:divBdr>
        <w:top w:val="none" w:sz="0" w:space="0" w:color="auto"/>
        <w:left w:val="none" w:sz="0" w:space="0" w:color="auto"/>
        <w:bottom w:val="none" w:sz="0" w:space="0" w:color="auto"/>
        <w:right w:val="none" w:sz="0" w:space="0" w:color="auto"/>
      </w:divBdr>
    </w:div>
    <w:div w:id="1912960028">
      <w:bodyDiv w:val="1"/>
      <w:marLeft w:val="0"/>
      <w:marRight w:val="0"/>
      <w:marTop w:val="0"/>
      <w:marBottom w:val="0"/>
      <w:divBdr>
        <w:top w:val="none" w:sz="0" w:space="0" w:color="auto"/>
        <w:left w:val="none" w:sz="0" w:space="0" w:color="auto"/>
        <w:bottom w:val="none" w:sz="0" w:space="0" w:color="auto"/>
        <w:right w:val="none" w:sz="0" w:space="0" w:color="auto"/>
      </w:divBdr>
    </w:div>
    <w:div w:id="1913464040">
      <w:bodyDiv w:val="1"/>
      <w:marLeft w:val="0"/>
      <w:marRight w:val="0"/>
      <w:marTop w:val="0"/>
      <w:marBottom w:val="0"/>
      <w:divBdr>
        <w:top w:val="none" w:sz="0" w:space="0" w:color="auto"/>
        <w:left w:val="none" w:sz="0" w:space="0" w:color="auto"/>
        <w:bottom w:val="none" w:sz="0" w:space="0" w:color="auto"/>
        <w:right w:val="none" w:sz="0" w:space="0" w:color="auto"/>
      </w:divBdr>
    </w:div>
    <w:div w:id="1914121235">
      <w:bodyDiv w:val="1"/>
      <w:marLeft w:val="0"/>
      <w:marRight w:val="0"/>
      <w:marTop w:val="0"/>
      <w:marBottom w:val="0"/>
      <w:divBdr>
        <w:top w:val="none" w:sz="0" w:space="0" w:color="auto"/>
        <w:left w:val="none" w:sz="0" w:space="0" w:color="auto"/>
        <w:bottom w:val="none" w:sz="0" w:space="0" w:color="auto"/>
        <w:right w:val="none" w:sz="0" w:space="0" w:color="auto"/>
      </w:divBdr>
    </w:div>
    <w:div w:id="1914847426">
      <w:bodyDiv w:val="1"/>
      <w:marLeft w:val="0"/>
      <w:marRight w:val="0"/>
      <w:marTop w:val="0"/>
      <w:marBottom w:val="0"/>
      <w:divBdr>
        <w:top w:val="none" w:sz="0" w:space="0" w:color="auto"/>
        <w:left w:val="none" w:sz="0" w:space="0" w:color="auto"/>
        <w:bottom w:val="none" w:sz="0" w:space="0" w:color="auto"/>
        <w:right w:val="none" w:sz="0" w:space="0" w:color="auto"/>
      </w:divBdr>
    </w:div>
    <w:div w:id="1915121884">
      <w:bodyDiv w:val="1"/>
      <w:marLeft w:val="0"/>
      <w:marRight w:val="0"/>
      <w:marTop w:val="0"/>
      <w:marBottom w:val="0"/>
      <w:divBdr>
        <w:top w:val="none" w:sz="0" w:space="0" w:color="auto"/>
        <w:left w:val="none" w:sz="0" w:space="0" w:color="auto"/>
        <w:bottom w:val="none" w:sz="0" w:space="0" w:color="auto"/>
        <w:right w:val="none" w:sz="0" w:space="0" w:color="auto"/>
      </w:divBdr>
    </w:div>
    <w:div w:id="1915312461">
      <w:bodyDiv w:val="1"/>
      <w:marLeft w:val="0"/>
      <w:marRight w:val="0"/>
      <w:marTop w:val="0"/>
      <w:marBottom w:val="0"/>
      <w:divBdr>
        <w:top w:val="none" w:sz="0" w:space="0" w:color="auto"/>
        <w:left w:val="none" w:sz="0" w:space="0" w:color="auto"/>
        <w:bottom w:val="none" w:sz="0" w:space="0" w:color="auto"/>
        <w:right w:val="none" w:sz="0" w:space="0" w:color="auto"/>
      </w:divBdr>
    </w:div>
    <w:div w:id="1915554470">
      <w:bodyDiv w:val="1"/>
      <w:marLeft w:val="0"/>
      <w:marRight w:val="0"/>
      <w:marTop w:val="0"/>
      <w:marBottom w:val="0"/>
      <w:divBdr>
        <w:top w:val="none" w:sz="0" w:space="0" w:color="auto"/>
        <w:left w:val="none" w:sz="0" w:space="0" w:color="auto"/>
        <w:bottom w:val="none" w:sz="0" w:space="0" w:color="auto"/>
        <w:right w:val="none" w:sz="0" w:space="0" w:color="auto"/>
      </w:divBdr>
    </w:div>
    <w:div w:id="1916281211">
      <w:bodyDiv w:val="1"/>
      <w:marLeft w:val="0"/>
      <w:marRight w:val="0"/>
      <w:marTop w:val="0"/>
      <w:marBottom w:val="0"/>
      <w:divBdr>
        <w:top w:val="none" w:sz="0" w:space="0" w:color="auto"/>
        <w:left w:val="none" w:sz="0" w:space="0" w:color="auto"/>
        <w:bottom w:val="none" w:sz="0" w:space="0" w:color="auto"/>
        <w:right w:val="none" w:sz="0" w:space="0" w:color="auto"/>
      </w:divBdr>
    </w:div>
    <w:div w:id="1916620788">
      <w:bodyDiv w:val="1"/>
      <w:marLeft w:val="0"/>
      <w:marRight w:val="0"/>
      <w:marTop w:val="0"/>
      <w:marBottom w:val="0"/>
      <w:divBdr>
        <w:top w:val="none" w:sz="0" w:space="0" w:color="auto"/>
        <w:left w:val="none" w:sz="0" w:space="0" w:color="auto"/>
        <w:bottom w:val="none" w:sz="0" w:space="0" w:color="auto"/>
        <w:right w:val="none" w:sz="0" w:space="0" w:color="auto"/>
      </w:divBdr>
    </w:div>
    <w:div w:id="1916818356">
      <w:bodyDiv w:val="1"/>
      <w:marLeft w:val="0"/>
      <w:marRight w:val="0"/>
      <w:marTop w:val="0"/>
      <w:marBottom w:val="0"/>
      <w:divBdr>
        <w:top w:val="none" w:sz="0" w:space="0" w:color="auto"/>
        <w:left w:val="none" w:sz="0" w:space="0" w:color="auto"/>
        <w:bottom w:val="none" w:sz="0" w:space="0" w:color="auto"/>
        <w:right w:val="none" w:sz="0" w:space="0" w:color="auto"/>
      </w:divBdr>
    </w:div>
    <w:div w:id="1916931169">
      <w:bodyDiv w:val="1"/>
      <w:marLeft w:val="0"/>
      <w:marRight w:val="0"/>
      <w:marTop w:val="0"/>
      <w:marBottom w:val="0"/>
      <w:divBdr>
        <w:top w:val="none" w:sz="0" w:space="0" w:color="auto"/>
        <w:left w:val="none" w:sz="0" w:space="0" w:color="auto"/>
        <w:bottom w:val="none" w:sz="0" w:space="0" w:color="auto"/>
        <w:right w:val="none" w:sz="0" w:space="0" w:color="auto"/>
      </w:divBdr>
    </w:div>
    <w:div w:id="1916934756">
      <w:bodyDiv w:val="1"/>
      <w:marLeft w:val="0"/>
      <w:marRight w:val="0"/>
      <w:marTop w:val="0"/>
      <w:marBottom w:val="0"/>
      <w:divBdr>
        <w:top w:val="none" w:sz="0" w:space="0" w:color="auto"/>
        <w:left w:val="none" w:sz="0" w:space="0" w:color="auto"/>
        <w:bottom w:val="none" w:sz="0" w:space="0" w:color="auto"/>
        <w:right w:val="none" w:sz="0" w:space="0" w:color="auto"/>
      </w:divBdr>
    </w:div>
    <w:div w:id="1917012590">
      <w:bodyDiv w:val="1"/>
      <w:marLeft w:val="0"/>
      <w:marRight w:val="0"/>
      <w:marTop w:val="0"/>
      <w:marBottom w:val="0"/>
      <w:divBdr>
        <w:top w:val="none" w:sz="0" w:space="0" w:color="auto"/>
        <w:left w:val="none" w:sz="0" w:space="0" w:color="auto"/>
        <w:bottom w:val="none" w:sz="0" w:space="0" w:color="auto"/>
        <w:right w:val="none" w:sz="0" w:space="0" w:color="auto"/>
      </w:divBdr>
    </w:div>
    <w:div w:id="1917127274">
      <w:bodyDiv w:val="1"/>
      <w:marLeft w:val="0"/>
      <w:marRight w:val="0"/>
      <w:marTop w:val="0"/>
      <w:marBottom w:val="0"/>
      <w:divBdr>
        <w:top w:val="none" w:sz="0" w:space="0" w:color="auto"/>
        <w:left w:val="none" w:sz="0" w:space="0" w:color="auto"/>
        <w:bottom w:val="none" w:sz="0" w:space="0" w:color="auto"/>
        <w:right w:val="none" w:sz="0" w:space="0" w:color="auto"/>
      </w:divBdr>
    </w:div>
    <w:div w:id="1917207724">
      <w:bodyDiv w:val="1"/>
      <w:marLeft w:val="0"/>
      <w:marRight w:val="0"/>
      <w:marTop w:val="0"/>
      <w:marBottom w:val="0"/>
      <w:divBdr>
        <w:top w:val="none" w:sz="0" w:space="0" w:color="auto"/>
        <w:left w:val="none" w:sz="0" w:space="0" w:color="auto"/>
        <w:bottom w:val="none" w:sz="0" w:space="0" w:color="auto"/>
        <w:right w:val="none" w:sz="0" w:space="0" w:color="auto"/>
      </w:divBdr>
    </w:div>
    <w:div w:id="1918007486">
      <w:bodyDiv w:val="1"/>
      <w:marLeft w:val="0"/>
      <w:marRight w:val="0"/>
      <w:marTop w:val="0"/>
      <w:marBottom w:val="0"/>
      <w:divBdr>
        <w:top w:val="none" w:sz="0" w:space="0" w:color="auto"/>
        <w:left w:val="none" w:sz="0" w:space="0" w:color="auto"/>
        <w:bottom w:val="none" w:sz="0" w:space="0" w:color="auto"/>
        <w:right w:val="none" w:sz="0" w:space="0" w:color="auto"/>
      </w:divBdr>
    </w:div>
    <w:div w:id="1918663242">
      <w:bodyDiv w:val="1"/>
      <w:marLeft w:val="0"/>
      <w:marRight w:val="0"/>
      <w:marTop w:val="0"/>
      <w:marBottom w:val="0"/>
      <w:divBdr>
        <w:top w:val="none" w:sz="0" w:space="0" w:color="auto"/>
        <w:left w:val="none" w:sz="0" w:space="0" w:color="auto"/>
        <w:bottom w:val="none" w:sz="0" w:space="0" w:color="auto"/>
        <w:right w:val="none" w:sz="0" w:space="0" w:color="auto"/>
      </w:divBdr>
    </w:div>
    <w:div w:id="1919317259">
      <w:bodyDiv w:val="1"/>
      <w:marLeft w:val="0"/>
      <w:marRight w:val="0"/>
      <w:marTop w:val="0"/>
      <w:marBottom w:val="0"/>
      <w:divBdr>
        <w:top w:val="none" w:sz="0" w:space="0" w:color="auto"/>
        <w:left w:val="none" w:sz="0" w:space="0" w:color="auto"/>
        <w:bottom w:val="none" w:sz="0" w:space="0" w:color="auto"/>
        <w:right w:val="none" w:sz="0" w:space="0" w:color="auto"/>
      </w:divBdr>
    </w:div>
    <w:div w:id="1919747317">
      <w:bodyDiv w:val="1"/>
      <w:marLeft w:val="0"/>
      <w:marRight w:val="0"/>
      <w:marTop w:val="0"/>
      <w:marBottom w:val="0"/>
      <w:divBdr>
        <w:top w:val="none" w:sz="0" w:space="0" w:color="auto"/>
        <w:left w:val="none" w:sz="0" w:space="0" w:color="auto"/>
        <w:bottom w:val="none" w:sz="0" w:space="0" w:color="auto"/>
        <w:right w:val="none" w:sz="0" w:space="0" w:color="auto"/>
      </w:divBdr>
    </w:div>
    <w:div w:id="1919752043">
      <w:bodyDiv w:val="1"/>
      <w:marLeft w:val="0"/>
      <w:marRight w:val="0"/>
      <w:marTop w:val="0"/>
      <w:marBottom w:val="0"/>
      <w:divBdr>
        <w:top w:val="none" w:sz="0" w:space="0" w:color="auto"/>
        <w:left w:val="none" w:sz="0" w:space="0" w:color="auto"/>
        <w:bottom w:val="none" w:sz="0" w:space="0" w:color="auto"/>
        <w:right w:val="none" w:sz="0" w:space="0" w:color="auto"/>
      </w:divBdr>
    </w:div>
    <w:div w:id="1920020722">
      <w:bodyDiv w:val="1"/>
      <w:marLeft w:val="0"/>
      <w:marRight w:val="0"/>
      <w:marTop w:val="0"/>
      <w:marBottom w:val="0"/>
      <w:divBdr>
        <w:top w:val="none" w:sz="0" w:space="0" w:color="auto"/>
        <w:left w:val="none" w:sz="0" w:space="0" w:color="auto"/>
        <w:bottom w:val="none" w:sz="0" w:space="0" w:color="auto"/>
        <w:right w:val="none" w:sz="0" w:space="0" w:color="auto"/>
      </w:divBdr>
    </w:div>
    <w:div w:id="1920210591">
      <w:bodyDiv w:val="1"/>
      <w:marLeft w:val="0"/>
      <w:marRight w:val="0"/>
      <w:marTop w:val="0"/>
      <w:marBottom w:val="0"/>
      <w:divBdr>
        <w:top w:val="none" w:sz="0" w:space="0" w:color="auto"/>
        <w:left w:val="none" w:sz="0" w:space="0" w:color="auto"/>
        <w:bottom w:val="none" w:sz="0" w:space="0" w:color="auto"/>
        <w:right w:val="none" w:sz="0" w:space="0" w:color="auto"/>
      </w:divBdr>
    </w:div>
    <w:div w:id="1920366085">
      <w:bodyDiv w:val="1"/>
      <w:marLeft w:val="0"/>
      <w:marRight w:val="0"/>
      <w:marTop w:val="0"/>
      <w:marBottom w:val="0"/>
      <w:divBdr>
        <w:top w:val="none" w:sz="0" w:space="0" w:color="auto"/>
        <w:left w:val="none" w:sz="0" w:space="0" w:color="auto"/>
        <w:bottom w:val="none" w:sz="0" w:space="0" w:color="auto"/>
        <w:right w:val="none" w:sz="0" w:space="0" w:color="auto"/>
      </w:divBdr>
    </w:div>
    <w:div w:id="1921016314">
      <w:bodyDiv w:val="1"/>
      <w:marLeft w:val="0"/>
      <w:marRight w:val="0"/>
      <w:marTop w:val="0"/>
      <w:marBottom w:val="0"/>
      <w:divBdr>
        <w:top w:val="none" w:sz="0" w:space="0" w:color="auto"/>
        <w:left w:val="none" w:sz="0" w:space="0" w:color="auto"/>
        <w:bottom w:val="none" w:sz="0" w:space="0" w:color="auto"/>
        <w:right w:val="none" w:sz="0" w:space="0" w:color="auto"/>
      </w:divBdr>
    </w:div>
    <w:div w:id="1921057318">
      <w:bodyDiv w:val="1"/>
      <w:marLeft w:val="0"/>
      <w:marRight w:val="0"/>
      <w:marTop w:val="0"/>
      <w:marBottom w:val="0"/>
      <w:divBdr>
        <w:top w:val="none" w:sz="0" w:space="0" w:color="auto"/>
        <w:left w:val="none" w:sz="0" w:space="0" w:color="auto"/>
        <w:bottom w:val="none" w:sz="0" w:space="0" w:color="auto"/>
        <w:right w:val="none" w:sz="0" w:space="0" w:color="auto"/>
      </w:divBdr>
    </w:div>
    <w:div w:id="1921212971">
      <w:bodyDiv w:val="1"/>
      <w:marLeft w:val="0"/>
      <w:marRight w:val="0"/>
      <w:marTop w:val="0"/>
      <w:marBottom w:val="0"/>
      <w:divBdr>
        <w:top w:val="none" w:sz="0" w:space="0" w:color="auto"/>
        <w:left w:val="none" w:sz="0" w:space="0" w:color="auto"/>
        <w:bottom w:val="none" w:sz="0" w:space="0" w:color="auto"/>
        <w:right w:val="none" w:sz="0" w:space="0" w:color="auto"/>
      </w:divBdr>
    </w:div>
    <w:div w:id="1921864364">
      <w:bodyDiv w:val="1"/>
      <w:marLeft w:val="0"/>
      <w:marRight w:val="0"/>
      <w:marTop w:val="0"/>
      <w:marBottom w:val="0"/>
      <w:divBdr>
        <w:top w:val="none" w:sz="0" w:space="0" w:color="auto"/>
        <w:left w:val="none" w:sz="0" w:space="0" w:color="auto"/>
        <w:bottom w:val="none" w:sz="0" w:space="0" w:color="auto"/>
        <w:right w:val="none" w:sz="0" w:space="0" w:color="auto"/>
      </w:divBdr>
    </w:div>
    <w:div w:id="1922518524">
      <w:bodyDiv w:val="1"/>
      <w:marLeft w:val="0"/>
      <w:marRight w:val="0"/>
      <w:marTop w:val="0"/>
      <w:marBottom w:val="0"/>
      <w:divBdr>
        <w:top w:val="none" w:sz="0" w:space="0" w:color="auto"/>
        <w:left w:val="none" w:sz="0" w:space="0" w:color="auto"/>
        <w:bottom w:val="none" w:sz="0" w:space="0" w:color="auto"/>
        <w:right w:val="none" w:sz="0" w:space="0" w:color="auto"/>
      </w:divBdr>
    </w:div>
    <w:div w:id="1923101482">
      <w:bodyDiv w:val="1"/>
      <w:marLeft w:val="0"/>
      <w:marRight w:val="0"/>
      <w:marTop w:val="0"/>
      <w:marBottom w:val="0"/>
      <w:divBdr>
        <w:top w:val="none" w:sz="0" w:space="0" w:color="auto"/>
        <w:left w:val="none" w:sz="0" w:space="0" w:color="auto"/>
        <w:bottom w:val="none" w:sz="0" w:space="0" w:color="auto"/>
        <w:right w:val="none" w:sz="0" w:space="0" w:color="auto"/>
      </w:divBdr>
    </w:div>
    <w:div w:id="1923180865">
      <w:bodyDiv w:val="1"/>
      <w:marLeft w:val="0"/>
      <w:marRight w:val="0"/>
      <w:marTop w:val="0"/>
      <w:marBottom w:val="0"/>
      <w:divBdr>
        <w:top w:val="none" w:sz="0" w:space="0" w:color="auto"/>
        <w:left w:val="none" w:sz="0" w:space="0" w:color="auto"/>
        <w:bottom w:val="none" w:sz="0" w:space="0" w:color="auto"/>
        <w:right w:val="none" w:sz="0" w:space="0" w:color="auto"/>
      </w:divBdr>
    </w:div>
    <w:div w:id="1923637245">
      <w:bodyDiv w:val="1"/>
      <w:marLeft w:val="0"/>
      <w:marRight w:val="0"/>
      <w:marTop w:val="0"/>
      <w:marBottom w:val="0"/>
      <w:divBdr>
        <w:top w:val="none" w:sz="0" w:space="0" w:color="auto"/>
        <w:left w:val="none" w:sz="0" w:space="0" w:color="auto"/>
        <w:bottom w:val="none" w:sz="0" w:space="0" w:color="auto"/>
        <w:right w:val="none" w:sz="0" w:space="0" w:color="auto"/>
      </w:divBdr>
    </w:div>
    <w:div w:id="1923639706">
      <w:bodyDiv w:val="1"/>
      <w:marLeft w:val="0"/>
      <w:marRight w:val="0"/>
      <w:marTop w:val="0"/>
      <w:marBottom w:val="0"/>
      <w:divBdr>
        <w:top w:val="none" w:sz="0" w:space="0" w:color="auto"/>
        <w:left w:val="none" w:sz="0" w:space="0" w:color="auto"/>
        <w:bottom w:val="none" w:sz="0" w:space="0" w:color="auto"/>
        <w:right w:val="none" w:sz="0" w:space="0" w:color="auto"/>
      </w:divBdr>
    </w:div>
    <w:div w:id="1924146832">
      <w:bodyDiv w:val="1"/>
      <w:marLeft w:val="0"/>
      <w:marRight w:val="0"/>
      <w:marTop w:val="0"/>
      <w:marBottom w:val="0"/>
      <w:divBdr>
        <w:top w:val="none" w:sz="0" w:space="0" w:color="auto"/>
        <w:left w:val="none" w:sz="0" w:space="0" w:color="auto"/>
        <w:bottom w:val="none" w:sz="0" w:space="0" w:color="auto"/>
        <w:right w:val="none" w:sz="0" w:space="0" w:color="auto"/>
      </w:divBdr>
    </w:div>
    <w:div w:id="1924409642">
      <w:bodyDiv w:val="1"/>
      <w:marLeft w:val="0"/>
      <w:marRight w:val="0"/>
      <w:marTop w:val="0"/>
      <w:marBottom w:val="0"/>
      <w:divBdr>
        <w:top w:val="none" w:sz="0" w:space="0" w:color="auto"/>
        <w:left w:val="none" w:sz="0" w:space="0" w:color="auto"/>
        <w:bottom w:val="none" w:sz="0" w:space="0" w:color="auto"/>
        <w:right w:val="none" w:sz="0" w:space="0" w:color="auto"/>
      </w:divBdr>
    </w:div>
    <w:div w:id="1924683463">
      <w:bodyDiv w:val="1"/>
      <w:marLeft w:val="0"/>
      <w:marRight w:val="0"/>
      <w:marTop w:val="0"/>
      <w:marBottom w:val="0"/>
      <w:divBdr>
        <w:top w:val="none" w:sz="0" w:space="0" w:color="auto"/>
        <w:left w:val="none" w:sz="0" w:space="0" w:color="auto"/>
        <w:bottom w:val="none" w:sz="0" w:space="0" w:color="auto"/>
        <w:right w:val="none" w:sz="0" w:space="0" w:color="auto"/>
      </w:divBdr>
    </w:div>
    <w:div w:id="1924683795">
      <w:bodyDiv w:val="1"/>
      <w:marLeft w:val="0"/>
      <w:marRight w:val="0"/>
      <w:marTop w:val="0"/>
      <w:marBottom w:val="0"/>
      <w:divBdr>
        <w:top w:val="none" w:sz="0" w:space="0" w:color="auto"/>
        <w:left w:val="none" w:sz="0" w:space="0" w:color="auto"/>
        <w:bottom w:val="none" w:sz="0" w:space="0" w:color="auto"/>
        <w:right w:val="none" w:sz="0" w:space="0" w:color="auto"/>
      </w:divBdr>
    </w:div>
    <w:div w:id="1924728297">
      <w:bodyDiv w:val="1"/>
      <w:marLeft w:val="0"/>
      <w:marRight w:val="0"/>
      <w:marTop w:val="0"/>
      <w:marBottom w:val="0"/>
      <w:divBdr>
        <w:top w:val="none" w:sz="0" w:space="0" w:color="auto"/>
        <w:left w:val="none" w:sz="0" w:space="0" w:color="auto"/>
        <w:bottom w:val="none" w:sz="0" w:space="0" w:color="auto"/>
        <w:right w:val="none" w:sz="0" w:space="0" w:color="auto"/>
      </w:divBdr>
    </w:div>
    <w:div w:id="1925794798">
      <w:bodyDiv w:val="1"/>
      <w:marLeft w:val="0"/>
      <w:marRight w:val="0"/>
      <w:marTop w:val="0"/>
      <w:marBottom w:val="0"/>
      <w:divBdr>
        <w:top w:val="none" w:sz="0" w:space="0" w:color="auto"/>
        <w:left w:val="none" w:sz="0" w:space="0" w:color="auto"/>
        <w:bottom w:val="none" w:sz="0" w:space="0" w:color="auto"/>
        <w:right w:val="none" w:sz="0" w:space="0" w:color="auto"/>
      </w:divBdr>
    </w:div>
    <w:div w:id="1925920549">
      <w:bodyDiv w:val="1"/>
      <w:marLeft w:val="0"/>
      <w:marRight w:val="0"/>
      <w:marTop w:val="0"/>
      <w:marBottom w:val="0"/>
      <w:divBdr>
        <w:top w:val="none" w:sz="0" w:space="0" w:color="auto"/>
        <w:left w:val="none" w:sz="0" w:space="0" w:color="auto"/>
        <w:bottom w:val="none" w:sz="0" w:space="0" w:color="auto"/>
        <w:right w:val="none" w:sz="0" w:space="0" w:color="auto"/>
      </w:divBdr>
    </w:div>
    <w:div w:id="1925992033">
      <w:bodyDiv w:val="1"/>
      <w:marLeft w:val="0"/>
      <w:marRight w:val="0"/>
      <w:marTop w:val="0"/>
      <w:marBottom w:val="0"/>
      <w:divBdr>
        <w:top w:val="none" w:sz="0" w:space="0" w:color="auto"/>
        <w:left w:val="none" w:sz="0" w:space="0" w:color="auto"/>
        <w:bottom w:val="none" w:sz="0" w:space="0" w:color="auto"/>
        <w:right w:val="none" w:sz="0" w:space="0" w:color="auto"/>
      </w:divBdr>
    </w:div>
    <w:div w:id="1926106763">
      <w:bodyDiv w:val="1"/>
      <w:marLeft w:val="0"/>
      <w:marRight w:val="0"/>
      <w:marTop w:val="0"/>
      <w:marBottom w:val="0"/>
      <w:divBdr>
        <w:top w:val="none" w:sz="0" w:space="0" w:color="auto"/>
        <w:left w:val="none" w:sz="0" w:space="0" w:color="auto"/>
        <w:bottom w:val="none" w:sz="0" w:space="0" w:color="auto"/>
        <w:right w:val="none" w:sz="0" w:space="0" w:color="auto"/>
      </w:divBdr>
    </w:div>
    <w:div w:id="1926186367">
      <w:bodyDiv w:val="1"/>
      <w:marLeft w:val="0"/>
      <w:marRight w:val="0"/>
      <w:marTop w:val="0"/>
      <w:marBottom w:val="0"/>
      <w:divBdr>
        <w:top w:val="none" w:sz="0" w:space="0" w:color="auto"/>
        <w:left w:val="none" w:sz="0" w:space="0" w:color="auto"/>
        <w:bottom w:val="none" w:sz="0" w:space="0" w:color="auto"/>
        <w:right w:val="none" w:sz="0" w:space="0" w:color="auto"/>
      </w:divBdr>
    </w:div>
    <w:div w:id="1926642450">
      <w:bodyDiv w:val="1"/>
      <w:marLeft w:val="0"/>
      <w:marRight w:val="0"/>
      <w:marTop w:val="0"/>
      <w:marBottom w:val="0"/>
      <w:divBdr>
        <w:top w:val="none" w:sz="0" w:space="0" w:color="auto"/>
        <w:left w:val="none" w:sz="0" w:space="0" w:color="auto"/>
        <w:bottom w:val="none" w:sz="0" w:space="0" w:color="auto"/>
        <w:right w:val="none" w:sz="0" w:space="0" w:color="auto"/>
      </w:divBdr>
    </w:div>
    <w:div w:id="1926725298">
      <w:bodyDiv w:val="1"/>
      <w:marLeft w:val="0"/>
      <w:marRight w:val="0"/>
      <w:marTop w:val="0"/>
      <w:marBottom w:val="0"/>
      <w:divBdr>
        <w:top w:val="none" w:sz="0" w:space="0" w:color="auto"/>
        <w:left w:val="none" w:sz="0" w:space="0" w:color="auto"/>
        <w:bottom w:val="none" w:sz="0" w:space="0" w:color="auto"/>
        <w:right w:val="none" w:sz="0" w:space="0" w:color="auto"/>
      </w:divBdr>
    </w:div>
    <w:div w:id="1926914490">
      <w:bodyDiv w:val="1"/>
      <w:marLeft w:val="0"/>
      <w:marRight w:val="0"/>
      <w:marTop w:val="0"/>
      <w:marBottom w:val="0"/>
      <w:divBdr>
        <w:top w:val="none" w:sz="0" w:space="0" w:color="auto"/>
        <w:left w:val="none" w:sz="0" w:space="0" w:color="auto"/>
        <w:bottom w:val="none" w:sz="0" w:space="0" w:color="auto"/>
        <w:right w:val="none" w:sz="0" w:space="0" w:color="auto"/>
      </w:divBdr>
    </w:div>
    <w:div w:id="1927029809">
      <w:bodyDiv w:val="1"/>
      <w:marLeft w:val="0"/>
      <w:marRight w:val="0"/>
      <w:marTop w:val="0"/>
      <w:marBottom w:val="0"/>
      <w:divBdr>
        <w:top w:val="none" w:sz="0" w:space="0" w:color="auto"/>
        <w:left w:val="none" w:sz="0" w:space="0" w:color="auto"/>
        <w:bottom w:val="none" w:sz="0" w:space="0" w:color="auto"/>
        <w:right w:val="none" w:sz="0" w:space="0" w:color="auto"/>
      </w:divBdr>
    </w:div>
    <w:div w:id="1927179332">
      <w:bodyDiv w:val="1"/>
      <w:marLeft w:val="0"/>
      <w:marRight w:val="0"/>
      <w:marTop w:val="0"/>
      <w:marBottom w:val="0"/>
      <w:divBdr>
        <w:top w:val="none" w:sz="0" w:space="0" w:color="auto"/>
        <w:left w:val="none" w:sz="0" w:space="0" w:color="auto"/>
        <w:bottom w:val="none" w:sz="0" w:space="0" w:color="auto"/>
        <w:right w:val="none" w:sz="0" w:space="0" w:color="auto"/>
      </w:divBdr>
    </w:div>
    <w:div w:id="1927222264">
      <w:bodyDiv w:val="1"/>
      <w:marLeft w:val="0"/>
      <w:marRight w:val="0"/>
      <w:marTop w:val="0"/>
      <w:marBottom w:val="0"/>
      <w:divBdr>
        <w:top w:val="none" w:sz="0" w:space="0" w:color="auto"/>
        <w:left w:val="none" w:sz="0" w:space="0" w:color="auto"/>
        <w:bottom w:val="none" w:sz="0" w:space="0" w:color="auto"/>
        <w:right w:val="none" w:sz="0" w:space="0" w:color="auto"/>
      </w:divBdr>
    </w:div>
    <w:div w:id="1928004211">
      <w:bodyDiv w:val="1"/>
      <w:marLeft w:val="0"/>
      <w:marRight w:val="0"/>
      <w:marTop w:val="0"/>
      <w:marBottom w:val="0"/>
      <w:divBdr>
        <w:top w:val="none" w:sz="0" w:space="0" w:color="auto"/>
        <w:left w:val="none" w:sz="0" w:space="0" w:color="auto"/>
        <w:bottom w:val="none" w:sz="0" w:space="0" w:color="auto"/>
        <w:right w:val="none" w:sz="0" w:space="0" w:color="auto"/>
      </w:divBdr>
    </w:div>
    <w:div w:id="1928029544">
      <w:bodyDiv w:val="1"/>
      <w:marLeft w:val="0"/>
      <w:marRight w:val="0"/>
      <w:marTop w:val="0"/>
      <w:marBottom w:val="0"/>
      <w:divBdr>
        <w:top w:val="none" w:sz="0" w:space="0" w:color="auto"/>
        <w:left w:val="none" w:sz="0" w:space="0" w:color="auto"/>
        <w:bottom w:val="none" w:sz="0" w:space="0" w:color="auto"/>
        <w:right w:val="none" w:sz="0" w:space="0" w:color="auto"/>
      </w:divBdr>
    </w:div>
    <w:div w:id="1928229658">
      <w:bodyDiv w:val="1"/>
      <w:marLeft w:val="0"/>
      <w:marRight w:val="0"/>
      <w:marTop w:val="0"/>
      <w:marBottom w:val="0"/>
      <w:divBdr>
        <w:top w:val="none" w:sz="0" w:space="0" w:color="auto"/>
        <w:left w:val="none" w:sz="0" w:space="0" w:color="auto"/>
        <w:bottom w:val="none" w:sz="0" w:space="0" w:color="auto"/>
        <w:right w:val="none" w:sz="0" w:space="0" w:color="auto"/>
      </w:divBdr>
    </w:div>
    <w:div w:id="1928341130">
      <w:bodyDiv w:val="1"/>
      <w:marLeft w:val="0"/>
      <w:marRight w:val="0"/>
      <w:marTop w:val="0"/>
      <w:marBottom w:val="0"/>
      <w:divBdr>
        <w:top w:val="none" w:sz="0" w:space="0" w:color="auto"/>
        <w:left w:val="none" w:sz="0" w:space="0" w:color="auto"/>
        <w:bottom w:val="none" w:sz="0" w:space="0" w:color="auto"/>
        <w:right w:val="none" w:sz="0" w:space="0" w:color="auto"/>
      </w:divBdr>
    </w:div>
    <w:div w:id="1928420645">
      <w:bodyDiv w:val="1"/>
      <w:marLeft w:val="0"/>
      <w:marRight w:val="0"/>
      <w:marTop w:val="0"/>
      <w:marBottom w:val="0"/>
      <w:divBdr>
        <w:top w:val="none" w:sz="0" w:space="0" w:color="auto"/>
        <w:left w:val="none" w:sz="0" w:space="0" w:color="auto"/>
        <w:bottom w:val="none" w:sz="0" w:space="0" w:color="auto"/>
        <w:right w:val="none" w:sz="0" w:space="0" w:color="auto"/>
      </w:divBdr>
    </w:div>
    <w:div w:id="1928613248">
      <w:bodyDiv w:val="1"/>
      <w:marLeft w:val="0"/>
      <w:marRight w:val="0"/>
      <w:marTop w:val="0"/>
      <w:marBottom w:val="0"/>
      <w:divBdr>
        <w:top w:val="none" w:sz="0" w:space="0" w:color="auto"/>
        <w:left w:val="none" w:sz="0" w:space="0" w:color="auto"/>
        <w:bottom w:val="none" w:sz="0" w:space="0" w:color="auto"/>
        <w:right w:val="none" w:sz="0" w:space="0" w:color="auto"/>
      </w:divBdr>
    </w:div>
    <w:div w:id="1928690146">
      <w:bodyDiv w:val="1"/>
      <w:marLeft w:val="0"/>
      <w:marRight w:val="0"/>
      <w:marTop w:val="0"/>
      <w:marBottom w:val="0"/>
      <w:divBdr>
        <w:top w:val="none" w:sz="0" w:space="0" w:color="auto"/>
        <w:left w:val="none" w:sz="0" w:space="0" w:color="auto"/>
        <w:bottom w:val="none" w:sz="0" w:space="0" w:color="auto"/>
        <w:right w:val="none" w:sz="0" w:space="0" w:color="auto"/>
      </w:divBdr>
    </w:div>
    <w:div w:id="1928997192">
      <w:bodyDiv w:val="1"/>
      <w:marLeft w:val="0"/>
      <w:marRight w:val="0"/>
      <w:marTop w:val="0"/>
      <w:marBottom w:val="0"/>
      <w:divBdr>
        <w:top w:val="none" w:sz="0" w:space="0" w:color="auto"/>
        <w:left w:val="none" w:sz="0" w:space="0" w:color="auto"/>
        <w:bottom w:val="none" w:sz="0" w:space="0" w:color="auto"/>
        <w:right w:val="none" w:sz="0" w:space="0" w:color="auto"/>
      </w:divBdr>
    </w:div>
    <w:div w:id="1929149273">
      <w:bodyDiv w:val="1"/>
      <w:marLeft w:val="0"/>
      <w:marRight w:val="0"/>
      <w:marTop w:val="0"/>
      <w:marBottom w:val="0"/>
      <w:divBdr>
        <w:top w:val="none" w:sz="0" w:space="0" w:color="auto"/>
        <w:left w:val="none" w:sz="0" w:space="0" w:color="auto"/>
        <w:bottom w:val="none" w:sz="0" w:space="0" w:color="auto"/>
        <w:right w:val="none" w:sz="0" w:space="0" w:color="auto"/>
      </w:divBdr>
    </w:div>
    <w:div w:id="1929383965">
      <w:bodyDiv w:val="1"/>
      <w:marLeft w:val="0"/>
      <w:marRight w:val="0"/>
      <w:marTop w:val="0"/>
      <w:marBottom w:val="0"/>
      <w:divBdr>
        <w:top w:val="none" w:sz="0" w:space="0" w:color="auto"/>
        <w:left w:val="none" w:sz="0" w:space="0" w:color="auto"/>
        <w:bottom w:val="none" w:sz="0" w:space="0" w:color="auto"/>
        <w:right w:val="none" w:sz="0" w:space="0" w:color="auto"/>
      </w:divBdr>
    </w:div>
    <w:div w:id="1929998312">
      <w:bodyDiv w:val="1"/>
      <w:marLeft w:val="0"/>
      <w:marRight w:val="0"/>
      <w:marTop w:val="0"/>
      <w:marBottom w:val="0"/>
      <w:divBdr>
        <w:top w:val="none" w:sz="0" w:space="0" w:color="auto"/>
        <w:left w:val="none" w:sz="0" w:space="0" w:color="auto"/>
        <w:bottom w:val="none" w:sz="0" w:space="0" w:color="auto"/>
        <w:right w:val="none" w:sz="0" w:space="0" w:color="auto"/>
      </w:divBdr>
    </w:div>
    <w:div w:id="1930039571">
      <w:bodyDiv w:val="1"/>
      <w:marLeft w:val="0"/>
      <w:marRight w:val="0"/>
      <w:marTop w:val="0"/>
      <w:marBottom w:val="0"/>
      <w:divBdr>
        <w:top w:val="none" w:sz="0" w:space="0" w:color="auto"/>
        <w:left w:val="none" w:sz="0" w:space="0" w:color="auto"/>
        <w:bottom w:val="none" w:sz="0" w:space="0" w:color="auto"/>
        <w:right w:val="none" w:sz="0" w:space="0" w:color="auto"/>
      </w:divBdr>
    </w:div>
    <w:div w:id="1930117596">
      <w:bodyDiv w:val="1"/>
      <w:marLeft w:val="0"/>
      <w:marRight w:val="0"/>
      <w:marTop w:val="0"/>
      <w:marBottom w:val="0"/>
      <w:divBdr>
        <w:top w:val="none" w:sz="0" w:space="0" w:color="auto"/>
        <w:left w:val="none" w:sz="0" w:space="0" w:color="auto"/>
        <w:bottom w:val="none" w:sz="0" w:space="0" w:color="auto"/>
        <w:right w:val="none" w:sz="0" w:space="0" w:color="auto"/>
      </w:divBdr>
    </w:div>
    <w:div w:id="1930194433">
      <w:bodyDiv w:val="1"/>
      <w:marLeft w:val="0"/>
      <w:marRight w:val="0"/>
      <w:marTop w:val="0"/>
      <w:marBottom w:val="0"/>
      <w:divBdr>
        <w:top w:val="none" w:sz="0" w:space="0" w:color="auto"/>
        <w:left w:val="none" w:sz="0" w:space="0" w:color="auto"/>
        <w:bottom w:val="none" w:sz="0" w:space="0" w:color="auto"/>
        <w:right w:val="none" w:sz="0" w:space="0" w:color="auto"/>
      </w:divBdr>
    </w:div>
    <w:div w:id="1930625320">
      <w:bodyDiv w:val="1"/>
      <w:marLeft w:val="0"/>
      <w:marRight w:val="0"/>
      <w:marTop w:val="0"/>
      <w:marBottom w:val="0"/>
      <w:divBdr>
        <w:top w:val="none" w:sz="0" w:space="0" w:color="auto"/>
        <w:left w:val="none" w:sz="0" w:space="0" w:color="auto"/>
        <w:bottom w:val="none" w:sz="0" w:space="0" w:color="auto"/>
        <w:right w:val="none" w:sz="0" w:space="0" w:color="auto"/>
      </w:divBdr>
    </w:div>
    <w:div w:id="1930846203">
      <w:bodyDiv w:val="1"/>
      <w:marLeft w:val="0"/>
      <w:marRight w:val="0"/>
      <w:marTop w:val="0"/>
      <w:marBottom w:val="0"/>
      <w:divBdr>
        <w:top w:val="none" w:sz="0" w:space="0" w:color="auto"/>
        <w:left w:val="none" w:sz="0" w:space="0" w:color="auto"/>
        <w:bottom w:val="none" w:sz="0" w:space="0" w:color="auto"/>
        <w:right w:val="none" w:sz="0" w:space="0" w:color="auto"/>
      </w:divBdr>
    </w:div>
    <w:div w:id="1930963861">
      <w:bodyDiv w:val="1"/>
      <w:marLeft w:val="0"/>
      <w:marRight w:val="0"/>
      <w:marTop w:val="0"/>
      <w:marBottom w:val="0"/>
      <w:divBdr>
        <w:top w:val="none" w:sz="0" w:space="0" w:color="auto"/>
        <w:left w:val="none" w:sz="0" w:space="0" w:color="auto"/>
        <w:bottom w:val="none" w:sz="0" w:space="0" w:color="auto"/>
        <w:right w:val="none" w:sz="0" w:space="0" w:color="auto"/>
      </w:divBdr>
    </w:div>
    <w:div w:id="1931044377">
      <w:bodyDiv w:val="1"/>
      <w:marLeft w:val="0"/>
      <w:marRight w:val="0"/>
      <w:marTop w:val="0"/>
      <w:marBottom w:val="0"/>
      <w:divBdr>
        <w:top w:val="none" w:sz="0" w:space="0" w:color="auto"/>
        <w:left w:val="none" w:sz="0" w:space="0" w:color="auto"/>
        <w:bottom w:val="none" w:sz="0" w:space="0" w:color="auto"/>
        <w:right w:val="none" w:sz="0" w:space="0" w:color="auto"/>
      </w:divBdr>
    </w:div>
    <w:div w:id="1931237190">
      <w:bodyDiv w:val="1"/>
      <w:marLeft w:val="0"/>
      <w:marRight w:val="0"/>
      <w:marTop w:val="0"/>
      <w:marBottom w:val="0"/>
      <w:divBdr>
        <w:top w:val="none" w:sz="0" w:space="0" w:color="auto"/>
        <w:left w:val="none" w:sz="0" w:space="0" w:color="auto"/>
        <w:bottom w:val="none" w:sz="0" w:space="0" w:color="auto"/>
        <w:right w:val="none" w:sz="0" w:space="0" w:color="auto"/>
      </w:divBdr>
    </w:div>
    <w:div w:id="1931431588">
      <w:bodyDiv w:val="1"/>
      <w:marLeft w:val="0"/>
      <w:marRight w:val="0"/>
      <w:marTop w:val="0"/>
      <w:marBottom w:val="0"/>
      <w:divBdr>
        <w:top w:val="none" w:sz="0" w:space="0" w:color="auto"/>
        <w:left w:val="none" w:sz="0" w:space="0" w:color="auto"/>
        <w:bottom w:val="none" w:sz="0" w:space="0" w:color="auto"/>
        <w:right w:val="none" w:sz="0" w:space="0" w:color="auto"/>
      </w:divBdr>
    </w:div>
    <w:div w:id="1931573414">
      <w:bodyDiv w:val="1"/>
      <w:marLeft w:val="0"/>
      <w:marRight w:val="0"/>
      <w:marTop w:val="0"/>
      <w:marBottom w:val="0"/>
      <w:divBdr>
        <w:top w:val="none" w:sz="0" w:space="0" w:color="auto"/>
        <w:left w:val="none" w:sz="0" w:space="0" w:color="auto"/>
        <w:bottom w:val="none" w:sz="0" w:space="0" w:color="auto"/>
        <w:right w:val="none" w:sz="0" w:space="0" w:color="auto"/>
      </w:divBdr>
    </w:div>
    <w:div w:id="1931813558">
      <w:bodyDiv w:val="1"/>
      <w:marLeft w:val="0"/>
      <w:marRight w:val="0"/>
      <w:marTop w:val="0"/>
      <w:marBottom w:val="0"/>
      <w:divBdr>
        <w:top w:val="none" w:sz="0" w:space="0" w:color="auto"/>
        <w:left w:val="none" w:sz="0" w:space="0" w:color="auto"/>
        <w:bottom w:val="none" w:sz="0" w:space="0" w:color="auto"/>
        <w:right w:val="none" w:sz="0" w:space="0" w:color="auto"/>
      </w:divBdr>
    </w:div>
    <w:div w:id="1931892039">
      <w:bodyDiv w:val="1"/>
      <w:marLeft w:val="0"/>
      <w:marRight w:val="0"/>
      <w:marTop w:val="0"/>
      <w:marBottom w:val="0"/>
      <w:divBdr>
        <w:top w:val="none" w:sz="0" w:space="0" w:color="auto"/>
        <w:left w:val="none" w:sz="0" w:space="0" w:color="auto"/>
        <w:bottom w:val="none" w:sz="0" w:space="0" w:color="auto"/>
        <w:right w:val="none" w:sz="0" w:space="0" w:color="auto"/>
      </w:divBdr>
    </w:div>
    <w:div w:id="1932004986">
      <w:bodyDiv w:val="1"/>
      <w:marLeft w:val="0"/>
      <w:marRight w:val="0"/>
      <w:marTop w:val="0"/>
      <w:marBottom w:val="0"/>
      <w:divBdr>
        <w:top w:val="none" w:sz="0" w:space="0" w:color="auto"/>
        <w:left w:val="none" w:sz="0" w:space="0" w:color="auto"/>
        <w:bottom w:val="none" w:sz="0" w:space="0" w:color="auto"/>
        <w:right w:val="none" w:sz="0" w:space="0" w:color="auto"/>
      </w:divBdr>
    </w:div>
    <w:div w:id="1932423217">
      <w:bodyDiv w:val="1"/>
      <w:marLeft w:val="0"/>
      <w:marRight w:val="0"/>
      <w:marTop w:val="0"/>
      <w:marBottom w:val="0"/>
      <w:divBdr>
        <w:top w:val="none" w:sz="0" w:space="0" w:color="auto"/>
        <w:left w:val="none" w:sz="0" w:space="0" w:color="auto"/>
        <w:bottom w:val="none" w:sz="0" w:space="0" w:color="auto"/>
        <w:right w:val="none" w:sz="0" w:space="0" w:color="auto"/>
      </w:divBdr>
    </w:div>
    <w:div w:id="1932739835">
      <w:bodyDiv w:val="1"/>
      <w:marLeft w:val="0"/>
      <w:marRight w:val="0"/>
      <w:marTop w:val="0"/>
      <w:marBottom w:val="0"/>
      <w:divBdr>
        <w:top w:val="none" w:sz="0" w:space="0" w:color="auto"/>
        <w:left w:val="none" w:sz="0" w:space="0" w:color="auto"/>
        <w:bottom w:val="none" w:sz="0" w:space="0" w:color="auto"/>
        <w:right w:val="none" w:sz="0" w:space="0" w:color="auto"/>
      </w:divBdr>
    </w:div>
    <w:div w:id="1932926049">
      <w:bodyDiv w:val="1"/>
      <w:marLeft w:val="0"/>
      <w:marRight w:val="0"/>
      <w:marTop w:val="0"/>
      <w:marBottom w:val="0"/>
      <w:divBdr>
        <w:top w:val="none" w:sz="0" w:space="0" w:color="auto"/>
        <w:left w:val="none" w:sz="0" w:space="0" w:color="auto"/>
        <w:bottom w:val="none" w:sz="0" w:space="0" w:color="auto"/>
        <w:right w:val="none" w:sz="0" w:space="0" w:color="auto"/>
      </w:divBdr>
    </w:div>
    <w:div w:id="1933392341">
      <w:bodyDiv w:val="1"/>
      <w:marLeft w:val="0"/>
      <w:marRight w:val="0"/>
      <w:marTop w:val="0"/>
      <w:marBottom w:val="0"/>
      <w:divBdr>
        <w:top w:val="none" w:sz="0" w:space="0" w:color="auto"/>
        <w:left w:val="none" w:sz="0" w:space="0" w:color="auto"/>
        <w:bottom w:val="none" w:sz="0" w:space="0" w:color="auto"/>
        <w:right w:val="none" w:sz="0" w:space="0" w:color="auto"/>
      </w:divBdr>
    </w:div>
    <w:div w:id="1933925727">
      <w:bodyDiv w:val="1"/>
      <w:marLeft w:val="0"/>
      <w:marRight w:val="0"/>
      <w:marTop w:val="0"/>
      <w:marBottom w:val="0"/>
      <w:divBdr>
        <w:top w:val="none" w:sz="0" w:space="0" w:color="auto"/>
        <w:left w:val="none" w:sz="0" w:space="0" w:color="auto"/>
        <w:bottom w:val="none" w:sz="0" w:space="0" w:color="auto"/>
        <w:right w:val="none" w:sz="0" w:space="0" w:color="auto"/>
      </w:divBdr>
    </w:div>
    <w:div w:id="1934050444">
      <w:bodyDiv w:val="1"/>
      <w:marLeft w:val="0"/>
      <w:marRight w:val="0"/>
      <w:marTop w:val="0"/>
      <w:marBottom w:val="0"/>
      <w:divBdr>
        <w:top w:val="none" w:sz="0" w:space="0" w:color="auto"/>
        <w:left w:val="none" w:sz="0" w:space="0" w:color="auto"/>
        <w:bottom w:val="none" w:sz="0" w:space="0" w:color="auto"/>
        <w:right w:val="none" w:sz="0" w:space="0" w:color="auto"/>
      </w:divBdr>
    </w:div>
    <w:div w:id="1934167100">
      <w:bodyDiv w:val="1"/>
      <w:marLeft w:val="0"/>
      <w:marRight w:val="0"/>
      <w:marTop w:val="0"/>
      <w:marBottom w:val="0"/>
      <w:divBdr>
        <w:top w:val="none" w:sz="0" w:space="0" w:color="auto"/>
        <w:left w:val="none" w:sz="0" w:space="0" w:color="auto"/>
        <w:bottom w:val="none" w:sz="0" w:space="0" w:color="auto"/>
        <w:right w:val="none" w:sz="0" w:space="0" w:color="auto"/>
      </w:divBdr>
    </w:div>
    <w:div w:id="1934774349">
      <w:bodyDiv w:val="1"/>
      <w:marLeft w:val="0"/>
      <w:marRight w:val="0"/>
      <w:marTop w:val="0"/>
      <w:marBottom w:val="0"/>
      <w:divBdr>
        <w:top w:val="none" w:sz="0" w:space="0" w:color="auto"/>
        <w:left w:val="none" w:sz="0" w:space="0" w:color="auto"/>
        <w:bottom w:val="none" w:sz="0" w:space="0" w:color="auto"/>
        <w:right w:val="none" w:sz="0" w:space="0" w:color="auto"/>
      </w:divBdr>
    </w:div>
    <w:div w:id="1934774646">
      <w:bodyDiv w:val="1"/>
      <w:marLeft w:val="0"/>
      <w:marRight w:val="0"/>
      <w:marTop w:val="0"/>
      <w:marBottom w:val="0"/>
      <w:divBdr>
        <w:top w:val="none" w:sz="0" w:space="0" w:color="auto"/>
        <w:left w:val="none" w:sz="0" w:space="0" w:color="auto"/>
        <w:bottom w:val="none" w:sz="0" w:space="0" w:color="auto"/>
        <w:right w:val="none" w:sz="0" w:space="0" w:color="auto"/>
      </w:divBdr>
    </w:div>
    <w:div w:id="1935044086">
      <w:bodyDiv w:val="1"/>
      <w:marLeft w:val="0"/>
      <w:marRight w:val="0"/>
      <w:marTop w:val="0"/>
      <w:marBottom w:val="0"/>
      <w:divBdr>
        <w:top w:val="none" w:sz="0" w:space="0" w:color="auto"/>
        <w:left w:val="none" w:sz="0" w:space="0" w:color="auto"/>
        <w:bottom w:val="none" w:sz="0" w:space="0" w:color="auto"/>
        <w:right w:val="none" w:sz="0" w:space="0" w:color="auto"/>
      </w:divBdr>
    </w:div>
    <w:div w:id="1935283318">
      <w:bodyDiv w:val="1"/>
      <w:marLeft w:val="0"/>
      <w:marRight w:val="0"/>
      <w:marTop w:val="0"/>
      <w:marBottom w:val="0"/>
      <w:divBdr>
        <w:top w:val="none" w:sz="0" w:space="0" w:color="auto"/>
        <w:left w:val="none" w:sz="0" w:space="0" w:color="auto"/>
        <w:bottom w:val="none" w:sz="0" w:space="0" w:color="auto"/>
        <w:right w:val="none" w:sz="0" w:space="0" w:color="auto"/>
      </w:divBdr>
    </w:div>
    <w:div w:id="1935284886">
      <w:bodyDiv w:val="1"/>
      <w:marLeft w:val="0"/>
      <w:marRight w:val="0"/>
      <w:marTop w:val="0"/>
      <w:marBottom w:val="0"/>
      <w:divBdr>
        <w:top w:val="none" w:sz="0" w:space="0" w:color="auto"/>
        <w:left w:val="none" w:sz="0" w:space="0" w:color="auto"/>
        <w:bottom w:val="none" w:sz="0" w:space="0" w:color="auto"/>
        <w:right w:val="none" w:sz="0" w:space="0" w:color="auto"/>
      </w:divBdr>
    </w:div>
    <w:div w:id="1935437181">
      <w:bodyDiv w:val="1"/>
      <w:marLeft w:val="0"/>
      <w:marRight w:val="0"/>
      <w:marTop w:val="0"/>
      <w:marBottom w:val="0"/>
      <w:divBdr>
        <w:top w:val="none" w:sz="0" w:space="0" w:color="auto"/>
        <w:left w:val="none" w:sz="0" w:space="0" w:color="auto"/>
        <w:bottom w:val="none" w:sz="0" w:space="0" w:color="auto"/>
        <w:right w:val="none" w:sz="0" w:space="0" w:color="auto"/>
      </w:divBdr>
    </w:div>
    <w:div w:id="1935438587">
      <w:bodyDiv w:val="1"/>
      <w:marLeft w:val="0"/>
      <w:marRight w:val="0"/>
      <w:marTop w:val="0"/>
      <w:marBottom w:val="0"/>
      <w:divBdr>
        <w:top w:val="none" w:sz="0" w:space="0" w:color="auto"/>
        <w:left w:val="none" w:sz="0" w:space="0" w:color="auto"/>
        <w:bottom w:val="none" w:sz="0" w:space="0" w:color="auto"/>
        <w:right w:val="none" w:sz="0" w:space="0" w:color="auto"/>
      </w:divBdr>
    </w:div>
    <w:div w:id="1935674845">
      <w:bodyDiv w:val="1"/>
      <w:marLeft w:val="0"/>
      <w:marRight w:val="0"/>
      <w:marTop w:val="0"/>
      <w:marBottom w:val="0"/>
      <w:divBdr>
        <w:top w:val="none" w:sz="0" w:space="0" w:color="auto"/>
        <w:left w:val="none" w:sz="0" w:space="0" w:color="auto"/>
        <w:bottom w:val="none" w:sz="0" w:space="0" w:color="auto"/>
        <w:right w:val="none" w:sz="0" w:space="0" w:color="auto"/>
      </w:divBdr>
    </w:div>
    <w:div w:id="1935892105">
      <w:bodyDiv w:val="1"/>
      <w:marLeft w:val="0"/>
      <w:marRight w:val="0"/>
      <w:marTop w:val="0"/>
      <w:marBottom w:val="0"/>
      <w:divBdr>
        <w:top w:val="none" w:sz="0" w:space="0" w:color="auto"/>
        <w:left w:val="none" w:sz="0" w:space="0" w:color="auto"/>
        <w:bottom w:val="none" w:sz="0" w:space="0" w:color="auto"/>
        <w:right w:val="none" w:sz="0" w:space="0" w:color="auto"/>
      </w:divBdr>
    </w:div>
    <w:div w:id="1936478582">
      <w:bodyDiv w:val="1"/>
      <w:marLeft w:val="0"/>
      <w:marRight w:val="0"/>
      <w:marTop w:val="0"/>
      <w:marBottom w:val="0"/>
      <w:divBdr>
        <w:top w:val="none" w:sz="0" w:space="0" w:color="auto"/>
        <w:left w:val="none" w:sz="0" w:space="0" w:color="auto"/>
        <w:bottom w:val="none" w:sz="0" w:space="0" w:color="auto"/>
        <w:right w:val="none" w:sz="0" w:space="0" w:color="auto"/>
      </w:divBdr>
    </w:div>
    <w:div w:id="1936548379">
      <w:bodyDiv w:val="1"/>
      <w:marLeft w:val="0"/>
      <w:marRight w:val="0"/>
      <w:marTop w:val="0"/>
      <w:marBottom w:val="0"/>
      <w:divBdr>
        <w:top w:val="none" w:sz="0" w:space="0" w:color="auto"/>
        <w:left w:val="none" w:sz="0" w:space="0" w:color="auto"/>
        <w:bottom w:val="none" w:sz="0" w:space="0" w:color="auto"/>
        <w:right w:val="none" w:sz="0" w:space="0" w:color="auto"/>
      </w:divBdr>
    </w:div>
    <w:div w:id="1936934787">
      <w:bodyDiv w:val="1"/>
      <w:marLeft w:val="0"/>
      <w:marRight w:val="0"/>
      <w:marTop w:val="0"/>
      <w:marBottom w:val="0"/>
      <w:divBdr>
        <w:top w:val="none" w:sz="0" w:space="0" w:color="auto"/>
        <w:left w:val="none" w:sz="0" w:space="0" w:color="auto"/>
        <w:bottom w:val="none" w:sz="0" w:space="0" w:color="auto"/>
        <w:right w:val="none" w:sz="0" w:space="0" w:color="auto"/>
      </w:divBdr>
    </w:div>
    <w:div w:id="1937397543">
      <w:bodyDiv w:val="1"/>
      <w:marLeft w:val="0"/>
      <w:marRight w:val="0"/>
      <w:marTop w:val="0"/>
      <w:marBottom w:val="0"/>
      <w:divBdr>
        <w:top w:val="none" w:sz="0" w:space="0" w:color="auto"/>
        <w:left w:val="none" w:sz="0" w:space="0" w:color="auto"/>
        <w:bottom w:val="none" w:sz="0" w:space="0" w:color="auto"/>
        <w:right w:val="none" w:sz="0" w:space="0" w:color="auto"/>
      </w:divBdr>
    </w:div>
    <w:div w:id="1937668461">
      <w:bodyDiv w:val="1"/>
      <w:marLeft w:val="0"/>
      <w:marRight w:val="0"/>
      <w:marTop w:val="0"/>
      <w:marBottom w:val="0"/>
      <w:divBdr>
        <w:top w:val="none" w:sz="0" w:space="0" w:color="auto"/>
        <w:left w:val="none" w:sz="0" w:space="0" w:color="auto"/>
        <w:bottom w:val="none" w:sz="0" w:space="0" w:color="auto"/>
        <w:right w:val="none" w:sz="0" w:space="0" w:color="auto"/>
      </w:divBdr>
    </w:div>
    <w:div w:id="1937711947">
      <w:bodyDiv w:val="1"/>
      <w:marLeft w:val="0"/>
      <w:marRight w:val="0"/>
      <w:marTop w:val="0"/>
      <w:marBottom w:val="0"/>
      <w:divBdr>
        <w:top w:val="none" w:sz="0" w:space="0" w:color="auto"/>
        <w:left w:val="none" w:sz="0" w:space="0" w:color="auto"/>
        <w:bottom w:val="none" w:sz="0" w:space="0" w:color="auto"/>
        <w:right w:val="none" w:sz="0" w:space="0" w:color="auto"/>
      </w:divBdr>
    </w:div>
    <w:div w:id="1937904564">
      <w:bodyDiv w:val="1"/>
      <w:marLeft w:val="0"/>
      <w:marRight w:val="0"/>
      <w:marTop w:val="0"/>
      <w:marBottom w:val="0"/>
      <w:divBdr>
        <w:top w:val="none" w:sz="0" w:space="0" w:color="auto"/>
        <w:left w:val="none" w:sz="0" w:space="0" w:color="auto"/>
        <w:bottom w:val="none" w:sz="0" w:space="0" w:color="auto"/>
        <w:right w:val="none" w:sz="0" w:space="0" w:color="auto"/>
      </w:divBdr>
    </w:div>
    <w:div w:id="1937905468">
      <w:bodyDiv w:val="1"/>
      <w:marLeft w:val="0"/>
      <w:marRight w:val="0"/>
      <w:marTop w:val="0"/>
      <w:marBottom w:val="0"/>
      <w:divBdr>
        <w:top w:val="none" w:sz="0" w:space="0" w:color="auto"/>
        <w:left w:val="none" w:sz="0" w:space="0" w:color="auto"/>
        <w:bottom w:val="none" w:sz="0" w:space="0" w:color="auto"/>
        <w:right w:val="none" w:sz="0" w:space="0" w:color="auto"/>
      </w:divBdr>
    </w:div>
    <w:div w:id="1938173465">
      <w:bodyDiv w:val="1"/>
      <w:marLeft w:val="0"/>
      <w:marRight w:val="0"/>
      <w:marTop w:val="0"/>
      <w:marBottom w:val="0"/>
      <w:divBdr>
        <w:top w:val="none" w:sz="0" w:space="0" w:color="auto"/>
        <w:left w:val="none" w:sz="0" w:space="0" w:color="auto"/>
        <w:bottom w:val="none" w:sz="0" w:space="0" w:color="auto"/>
        <w:right w:val="none" w:sz="0" w:space="0" w:color="auto"/>
      </w:divBdr>
    </w:div>
    <w:div w:id="1938244068">
      <w:bodyDiv w:val="1"/>
      <w:marLeft w:val="0"/>
      <w:marRight w:val="0"/>
      <w:marTop w:val="0"/>
      <w:marBottom w:val="0"/>
      <w:divBdr>
        <w:top w:val="none" w:sz="0" w:space="0" w:color="auto"/>
        <w:left w:val="none" w:sz="0" w:space="0" w:color="auto"/>
        <w:bottom w:val="none" w:sz="0" w:space="0" w:color="auto"/>
        <w:right w:val="none" w:sz="0" w:space="0" w:color="auto"/>
      </w:divBdr>
    </w:div>
    <w:div w:id="1938977080">
      <w:bodyDiv w:val="1"/>
      <w:marLeft w:val="0"/>
      <w:marRight w:val="0"/>
      <w:marTop w:val="0"/>
      <w:marBottom w:val="0"/>
      <w:divBdr>
        <w:top w:val="none" w:sz="0" w:space="0" w:color="auto"/>
        <w:left w:val="none" w:sz="0" w:space="0" w:color="auto"/>
        <w:bottom w:val="none" w:sz="0" w:space="0" w:color="auto"/>
        <w:right w:val="none" w:sz="0" w:space="0" w:color="auto"/>
      </w:divBdr>
    </w:div>
    <w:div w:id="1939409579">
      <w:bodyDiv w:val="1"/>
      <w:marLeft w:val="0"/>
      <w:marRight w:val="0"/>
      <w:marTop w:val="0"/>
      <w:marBottom w:val="0"/>
      <w:divBdr>
        <w:top w:val="none" w:sz="0" w:space="0" w:color="auto"/>
        <w:left w:val="none" w:sz="0" w:space="0" w:color="auto"/>
        <w:bottom w:val="none" w:sz="0" w:space="0" w:color="auto"/>
        <w:right w:val="none" w:sz="0" w:space="0" w:color="auto"/>
      </w:divBdr>
    </w:div>
    <w:div w:id="1939558975">
      <w:bodyDiv w:val="1"/>
      <w:marLeft w:val="0"/>
      <w:marRight w:val="0"/>
      <w:marTop w:val="0"/>
      <w:marBottom w:val="0"/>
      <w:divBdr>
        <w:top w:val="none" w:sz="0" w:space="0" w:color="auto"/>
        <w:left w:val="none" w:sz="0" w:space="0" w:color="auto"/>
        <w:bottom w:val="none" w:sz="0" w:space="0" w:color="auto"/>
        <w:right w:val="none" w:sz="0" w:space="0" w:color="auto"/>
      </w:divBdr>
    </w:div>
    <w:div w:id="1939630982">
      <w:bodyDiv w:val="1"/>
      <w:marLeft w:val="0"/>
      <w:marRight w:val="0"/>
      <w:marTop w:val="0"/>
      <w:marBottom w:val="0"/>
      <w:divBdr>
        <w:top w:val="none" w:sz="0" w:space="0" w:color="auto"/>
        <w:left w:val="none" w:sz="0" w:space="0" w:color="auto"/>
        <w:bottom w:val="none" w:sz="0" w:space="0" w:color="auto"/>
        <w:right w:val="none" w:sz="0" w:space="0" w:color="auto"/>
      </w:divBdr>
    </w:div>
    <w:div w:id="1940138736">
      <w:bodyDiv w:val="1"/>
      <w:marLeft w:val="0"/>
      <w:marRight w:val="0"/>
      <w:marTop w:val="0"/>
      <w:marBottom w:val="0"/>
      <w:divBdr>
        <w:top w:val="none" w:sz="0" w:space="0" w:color="auto"/>
        <w:left w:val="none" w:sz="0" w:space="0" w:color="auto"/>
        <w:bottom w:val="none" w:sz="0" w:space="0" w:color="auto"/>
        <w:right w:val="none" w:sz="0" w:space="0" w:color="auto"/>
      </w:divBdr>
    </w:div>
    <w:div w:id="1940598567">
      <w:bodyDiv w:val="1"/>
      <w:marLeft w:val="0"/>
      <w:marRight w:val="0"/>
      <w:marTop w:val="0"/>
      <w:marBottom w:val="0"/>
      <w:divBdr>
        <w:top w:val="none" w:sz="0" w:space="0" w:color="auto"/>
        <w:left w:val="none" w:sz="0" w:space="0" w:color="auto"/>
        <w:bottom w:val="none" w:sz="0" w:space="0" w:color="auto"/>
        <w:right w:val="none" w:sz="0" w:space="0" w:color="auto"/>
      </w:divBdr>
    </w:div>
    <w:div w:id="1941141132">
      <w:bodyDiv w:val="1"/>
      <w:marLeft w:val="0"/>
      <w:marRight w:val="0"/>
      <w:marTop w:val="0"/>
      <w:marBottom w:val="0"/>
      <w:divBdr>
        <w:top w:val="none" w:sz="0" w:space="0" w:color="auto"/>
        <w:left w:val="none" w:sz="0" w:space="0" w:color="auto"/>
        <w:bottom w:val="none" w:sz="0" w:space="0" w:color="auto"/>
        <w:right w:val="none" w:sz="0" w:space="0" w:color="auto"/>
      </w:divBdr>
    </w:div>
    <w:div w:id="1941180629">
      <w:bodyDiv w:val="1"/>
      <w:marLeft w:val="0"/>
      <w:marRight w:val="0"/>
      <w:marTop w:val="0"/>
      <w:marBottom w:val="0"/>
      <w:divBdr>
        <w:top w:val="none" w:sz="0" w:space="0" w:color="auto"/>
        <w:left w:val="none" w:sz="0" w:space="0" w:color="auto"/>
        <w:bottom w:val="none" w:sz="0" w:space="0" w:color="auto"/>
        <w:right w:val="none" w:sz="0" w:space="0" w:color="auto"/>
      </w:divBdr>
    </w:div>
    <w:div w:id="1941638138">
      <w:bodyDiv w:val="1"/>
      <w:marLeft w:val="0"/>
      <w:marRight w:val="0"/>
      <w:marTop w:val="0"/>
      <w:marBottom w:val="0"/>
      <w:divBdr>
        <w:top w:val="none" w:sz="0" w:space="0" w:color="auto"/>
        <w:left w:val="none" w:sz="0" w:space="0" w:color="auto"/>
        <w:bottom w:val="none" w:sz="0" w:space="0" w:color="auto"/>
        <w:right w:val="none" w:sz="0" w:space="0" w:color="auto"/>
      </w:divBdr>
    </w:div>
    <w:div w:id="1941838469">
      <w:bodyDiv w:val="1"/>
      <w:marLeft w:val="0"/>
      <w:marRight w:val="0"/>
      <w:marTop w:val="0"/>
      <w:marBottom w:val="0"/>
      <w:divBdr>
        <w:top w:val="none" w:sz="0" w:space="0" w:color="auto"/>
        <w:left w:val="none" w:sz="0" w:space="0" w:color="auto"/>
        <w:bottom w:val="none" w:sz="0" w:space="0" w:color="auto"/>
        <w:right w:val="none" w:sz="0" w:space="0" w:color="auto"/>
      </w:divBdr>
    </w:div>
    <w:div w:id="1942296033">
      <w:bodyDiv w:val="1"/>
      <w:marLeft w:val="0"/>
      <w:marRight w:val="0"/>
      <w:marTop w:val="0"/>
      <w:marBottom w:val="0"/>
      <w:divBdr>
        <w:top w:val="none" w:sz="0" w:space="0" w:color="auto"/>
        <w:left w:val="none" w:sz="0" w:space="0" w:color="auto"/>
        <w:bottom w:val="none" w:sz="0" w:space="0" w:color="auto"/>
        <w:right w:val="none" w:sz="0" w:space="0" w:color="auto"/>
      </w:divBdr>
    </w:div>
    <w:div w:id="1943027470">
      <w:bodyDiv w:val="1"/>
      <w:marLeft w:val="0"/>
      <w:marRight w:val="0"/>
      <w:marTop w:val="0"/>
      <w:marBottom w:val="0"/>
      <w:divBdr>
        <w:top w:val="none" w:sz="0" w:space="0" w:color="auto"/>
        <w:left w:val="none" w:sz="0" w:space="0" w:color="auto"/>
        <w:bottom w:val="none" w:sz="0" w:space="0" w:color="auto"/>
        <w:right w:val="none" w:sz="0" w:space="0" w:color="auto"/>
      </w:divBdr>
    </w:div>
    <w:div w:id="1943151438">
      <w:bodyDiv w:val="1"/>
      <w:marLeft w:val="0"/>
      <w:marRight w:val="0"/>
      <w:marTop w:val="0"/>
      <w:marBottom w:val="0"/>
      <w:divBdr>
        <w:top w:val="none" w:sz="0" w:space="0" w:color="auto"/>
        <w:left w:val="none" w:sz="0" w:space="0" w:color="auto"/>
        <w:bottom w:val="none" w:sz="0" w:space="0" w:color="auto"/>
        <w:right w:val="none" w:sz="0" w:space="0" w:color="auto"/>
      </w:divBdr>
    </w:div>
    <w:div w:id="1943293562">
      <w:bodyDiv w:val="1"/>
      <w:marLeft w:val="0"/>
      <w:marRight w:val="0"/>
      <w:marTop w:val="0"/>
      <w:marBottom w:val="0"/>
      <w:divBdr>
        <w:top w:val="none" w:sz="0" w:space="0" w:color="auto"/>
        <w:left w:val="none" w:sz="0" w:space="0" w:color="auto"/>
        <w:bottom w:val="none" w:sz="0" w:space="0" w:color="auto"/>
        <w:right w:val="none" w:sz="0" w:space="0" w:color="auto"/>
      </w:divBdr>
    </w:div>
    <w:div w:id="1943536467">
      <w:bodyDiv w:val="1"/>
      <w:marLeft w:val="0"/>
      <w:marRight w:val="0"/>
      <w:marTop w:val="0"/>
      <w:marBottom w:val="0"/>
      <w:divBdr>
        <w:top w:val="none" w:sz="0" w:space="0" w:color="auto"/>
        <w:left w:val="none" w:sz="0" w:space="0" w:color="auto"/>
        <w:bottom w:val="none" w:sz="0" w:space="0" w:color="auto"/>
        <w:right w:val="none" w:sz="0" w:space="0" w:color="auto"/>
      </w:divBdr>
    </w:div>
    <w:div w:id="1944024394">
      <w:bodyDiv w:val="1"/>
      <w:marLeft w:val="0"/>
      <w:marRight w:val="0"/>
      <w:marTop w:val="0"/>
      <w:marBottom w:val="0"/>
      <w:divBdr>
        <w:top w:val="none" w:sz="0" w:space="0" w:color="auto"/>
        <w:left w:val="none" w:sz="0" w:space="0" w:color="auto"/>
        <w:bottom w:val="none" w:sz="0" w:space="0" w:color="auto"/>
        <w:right w:val="none" w:sz="0" w:space="0" w:color="auto"/>
      </w:divBdr>
    </w:div>
    <w:div w:id="1944337616">
      <w:bodyDiv w:val="1"/>
      <w:marLeft w:val="0"/>
      <w:marRight w:val="0"/>
      <w:marTop w:val="0"/>
      <w:marBottom w:val="0"/>
      <w:divBdr>
        <w:top w:val="none" w:sz="0" w:space="0" w:color="auto"/>
        <w:left w:val="none" w:sz="0" w:space="0" w:color="auto"/>
        <w:bottom w:val="none" w:sz="0" w:space="0" w:color="auto"/>
        <w:right w:val="none" w:sz="0" w:space="0" w:color="auto"/>
      </w:divBdr>
    </w:div>
    <w:div w:id="1944413412">
      <w:bodyDiv w:val="1"/>
      <w:marLeft w:val="0"/>
      <w:marRight w:val="0"/>
      <w:marTop w:val="0"/>
      <w:marBottom w:val="0"/>
      <w:divBdr>
        <w:top w:val="none" w:sz="0" w:space="0" w:color="auto"/>
        <w:left w:val="none" w:sz="0" w:space="0" w:color="auto"/>
        <w:bottom w:val="none" w:sz="0" w:space="0" w:color="auto"/>
        <w:right w:val="none" w:sz="0" w:space="0" w:color="auto"/>
      </w:divBdr>
    </w:div>
    <w:div w:id="1944724250">
      <w:bodyDiv w:val="1"/>
      <w:marLeft w:val="0"/>
      <w:marRight w:val="0"/>
      <w:marTop w:val="0"/>
      <w:marBottom w:val="0"/>
      <w:divBdr>
        <w:top w:val="none" w:sz="0" w:space="0" w:color="auto"/>
        <w:left w:val="none" w:sz="0" w:space="0" w:color="auto"/>
        <w:bottom w:val="none" w:sz="0" w:space="0" w:color="auto"/>
        <w:right w:val="none" w:sz="0" w:space="0" w:color="auto"/>
      </w:divBdr>
    </w:div>
    <w:div w:id="1944918112">
      <w:bodyDiv w:val="1"/>
      <w:marLeft w:val="0"/>
      <w:marRight w:val="0"/>
      <w:marTop w:val="0"/>
      <w:marBottom w:val="0"/>
      <w:divBdr>
        <w:top w:val="none" w:sz="0" w:space="0" w:color="auto"/>
        <w:left w:val="none" w:sz="0" w:space="0" w:color="auto"/>
        <w:bottom w:val="none" w:sz="0" w:space="0" w:color="auto"/>
        <w:right w:val="none" w:sz="0" w:space="0" w:color="auto"/>
      </w:divBdr>
    </w:div>
    <w:div w:id="1945192610">
      <w:bodyDiv w:val="1"/>
      <w:marLeft w:val="0"/>
      <w:marRight w:val="0"/>
      <w:marTop w:val="0"/>
      <w:marBottom w:val="0"/>
      <w:divBdr>
        <w:top w:val="none" w:sz="0" w:space="0" w:color="auto"/>
        <w:left w:val="none" w:sz="0" w:space="0" w:color="auto"/>
        <w:bottom w:val="none" w:sz="0" w:space="0" w:color="auto"/>
        <w:right w:val="none" w:sz="0" w:space="0" w:color="auto"/>
      </w:divBdr>
    </w:div>
    <w:div w:id="1945527968">
      <w:bodyDiv w:val="1"/>
      <w:marLeft w:val="0"/>
      <w:marRight w:val="0"/>
      <w:marTop w:val="0"/>
      <w:marBottom w:val="0"/>
      <w:divBdr>
        <w:top w:val="none" w:sz="0" w:space="0" w:color="auto"/>
        <w:left w:val="none" w:sz="0" w:space="0" w:color="auto"/>
        <w:bottom w:val="none" w:sz="0" w:space="0" w:color="auto"/>
        <w:right w:val="none" w:sz="0" w:space="0" w:color="auto"/>
      </w:divBdr>
    </w:div>
    <w:div w:id="1945961251">
      <w:bodyDiv w:val="1"/>
      <w:marLeft w:val="0"/>
      <w:marRight w:val="0"/>
      <w:marTop w:val="0"/>
      <w:marBottom w:val="0"/>
      <w:divBdr>
        <w:top w:val="none" w:sz="0" w:space="0" w:color="auto"/>
        <w:left w:val="none" w:sz="0" w:space="0" w:color="auto"/>
        <w:bottom w:val="none" w:sz="0" w:space="0" w:color="auto"/>
        <w:right w:val="none" w:sz="0" w:space="0" w:color="auto"/>
      </w:divBdr>
    </w:div>
    <w:div w:id="1946114709">
      <w:bodyDiv w:val="1"/>
      <w:marLeft w:val="0"/>
      <w:marRight w:val="0"/>
      <w:marTop w:val="0"/>
      <w:marBottom w:val="0"/>
      <w:divBdr>
        <w:top w:val="none" w:sz="0" w:space="0" w:color="auto"/>
        <w:left w:val="none" w:sz="0" w:space="0" w:color="auto"/>
        <w:bottom w:val="none" w:sz="0" w:space="0" w:color="auto"/>
        <w:right w:val="none" w:sz="0" w:space="0" w:color="auto"/>
      </w:divBdr>
    </w:div>
    <w:div w:id="1946183231">
      <w:bodyDiv w:val="1"/>
      <w:marLeft w:val="0"/>
      <w:marRight w:val="0"/>
      <w:marTop w:val="0"/>
      <w:marBottom w:val="0"/>
      <w:divBdr>
        <w:top w:val="none" w:sz="0" w:space="0" w:color="auto"/>
        <w:left w:val="none" w:sz="0" w:space="0" w:color="auto"/>
        <w:bottom w:val="none" w:sz="0" w:space="0" w:color="auto"/>
        <w:right w:val="none" w:sz="0" w:space="0" w:color="auto"/>
      </w:divBdr>
    </w:div>
    <w:div w:id="1946186350">
      <w:bodyDiv w:val="1"/>
      <w:marLeft w:val="0"/>
      <w:marRight w:val="0"/>
      <w:marTop w:val="0"/>
      <w:marBottom w:val="0"/>
      <w:divBdr>
        <w:top w:val="none" w:sz="0" w:space="0" w:color="auto"/>
        <w:left w:val="none" w:sz="0" w:space="0" w:color="auto"/>
        <w:bottom w:val="none" w:sz="0" w:space="0" w:color="auto"/>
        <w:right w:val="none" w:sz="0" w:space="0" w:color="auto"/>
      </w:divBdr>
    </w:div>
    <w:div w:id="1946424143">
      <w:bodyDiv w:val="1"/>
      <w:marLeft w:val="0"/>
      <w:marRight w:val="0"/>
      <w:marTop w:val="0"/>
      <w:marBottom w:val="0"/>
      <w:divBdr>
        <w:top w:val="none" w:sz="0" w:space="0" w:color="auto"/>
        <w:left w:val="none" w:sz="0" w:space="0" w:color="auto"/>
        <w:bottom w:val="none" w:sz="0" w:space="0" w:color="auto"/>
        <w:right w:val="none" w:sz="0" w:space="0" w:color="auto"/>
      </w:divBdr>
    </w:div>
    <w:div w:id="1946499478">
      <w:bodyDiv w:val="1"/>
      <w:marLeft w:val="0"/>
      <w:marRight w:val="0"/>
      <w:marTop w:val="0"/>
      <w:marBottom w:val="0"/>
      <w:divBdr>
        <w:top w:val="none" w:sz="0" w:space="0" w:color="auto"/>
        <w:left w:val="none" w:sz="0" w:space="0" w:color="auto"/>
        <w:bottom w:val="none" w:sz="0" w:space="0" w:color="auto"/>
        <w:right w:val="none" w:sz="0" w:space="0" w:color="auto"/>
      </w:divBdr>
    </w:div>
    <w:div w:id="1947030792">
      <w:bodyDiv w:val="1"/>
      <w:marLeft w:val="0"/>
      <w:marRight w:val="0"/>
      <w:marTop w:val="0"/>
      <w:marBottom w:val="0"/>
      <w:divBdr>
        <w:top w:val="none" w:sz="0" w:space="0" w:color="auto"/>
        <w:left w:val="none" w:sz="0" w:space="0" w:color="auto"/>
        <w:bottom w:val="none" w:sz="0" w:space="0" w:color="auto"/>
        <w:right w:val="none" w:sz="0" w:space="0" w:color="auto"/>
      </w:divBdr>
    </w:div>
    <w:div w:id="1947152730">
      <w:bodyDiv w:val="1"/>
      <w:marLeft w:val="0"/>
      <w:marRight w:val="0"/>
      <w:marTop w:val="0"/>
      <w:marBottom w:val="0"/>
      <w:divBdr>
        <w:top w:val="none" w:sz="0" w:space="0" w:color="auto"/>
        <w:left w:val="none" w:sz="0" w:space="0" w:color="auto"/>
        <w:bottom w:val="none" w:sz="0" w:space="0" w:color="auto"/>
        <w:right w:val="none" w:sz="0" w:space="0" w:color="auto"/>
      </w:divBdr>
    </w:div>
    <w:div w:id="1947273108">
      <w:bodyDiv w:val="1"/>
      <w:marLeft w:val="0"/>
      <w:marRight w:val="0"/>
      <w:marTop w:val="0"/>
      <w:marBottom w:val="0"/>
      <w:divBdr>
        <w:top w:val="none" w:sz="0" w:space="0" w:color="auto"/>
        <w:left w:val="none" w:sz="0" w:space="0" w:color="auto"/>
        <w:bottom w:val="none" w:sz="0" w:space="0" w:color="auto"/>
        <w:right w:val="none" w:sz="0" w:space="0" w:color="auto"/>
      </w:divBdr>
    </w:div>
    <w:div w:id="1947499003">
      <w:bodyDiv w:val="1"/>
      <w:marLeft w:val="0"/>
      <w:marRight w:val="0"/>
      <w:marTop w:val="0"/>
      <w:marBottom w:val="0"/>
      <w:divBdr>
        <w:top w:val="none" w:sz="0" w:space="0" w:color="auto"/>
        <w:left w:val="none" w:sz="0" w:space="0" w:color="auto"/>
        <w:bottom w:val="none" w:sz="0" w:space="0" w:color="auto"/>
        <w:right w:val="none" w:sz="0" w:space="0" w:color="auto"/>
      </w:divBdr>
    </w:div>
    <w:div w:id="1947618639">
      <w:bodyDiv w:val="1"/>
      <w:marLeft w:val="0"/>
      <w:marRight w:val="0"/>
      <w:marTop w:val="0"/>
      <w:marBottom w:val="0"/>
      <w:divBdr>
        <w:top w:val="none" w:sz="0" w:space="0" w:color="auto"/>
        <w:left w:val="none" w:sz="0" w:space="0" w:color="auto"/>
        <w:bottom w:val="none" w:sz="0" w:space="0" w:color="auto"/>
        <w:right w:val="none" w:sz="0" w:space="0" w:color="auto"/>
      </w:divBdr>
    </w:div>
    <w:div w:id="1948735876">
      <w:bodyDiv w:val="1"/>
      <w:marLeft w:val="0"/>
      <w:marRight w:val="0"/>
      <w:marTop w:val="0"/>
      <w:marBottom w:val="0"/>
      <w:divBdr>
        <w:top w:val="none" w:sz="0" w:space="0" w:color="auto"/>
        <w:left w:val="none" w:sz="0" w:space="0" w:color="auto"/>
        <w:bottom w:val="none" w:sz="0" w:space="0" w:color="auto"/>
        <w:right w:val="none" w:sz="0" w:space="0" w:color="auto"/>
      </w:divBdr>
    </w:div>
    <w:div w:id="1948806053">
      <w:bodyDiv w:val="1"/>
      <w:marLeft w:val="0"/>
      <w:marRight w:val="0"/>
      <w:marTop w:val="0"/>
      <w:marBottom w:val="0"/>
      <w:divBdr>
        <w:top w:val="none" w:sz="0" w:space="0" w:color="auto"/>
        <w:left w:val="none" w:sz="0" w:space="0" w:color="auto"/>
        <w:bottom w:val="none" w:sz="0" w:space="0" w:color="auto"/>
        <w:right w:val="none" w:sz="0" w:space="0" w:color="auto"/>
      </w:divBdr>
    </w:div>
    <w:div w:id="1949042225">
      <w:bodyDiv w:val="1"/>
      <w:marLeft w:val="0"/>
      <w:marRight w:val="0"/>
      <w:marTop w:val="0"/>
      <w:marBottom w:val="0"/>
      <w:divBdr>
        <w:top w:val="none" w:sz="0" w:space="0" w:color="auto"/>
        <w:left w:val="none" w:sz="0" w:space="0" w:color="auto"/>
        <w:bottom w:val="none" w:sz="0" w:space="0" w:color="auto"/>
        <w:right w:val="none" w:sz="0" w:space="0" w:color="auto"/>
      </w:divBdr>
    </w:div>
    <w:div w:id="1949046071">
      <w:bodyDiv w:val="1"/>
      <w:marLeft w:val="0"/>
      <w:marRight w:val="0"/>
      <w:marTop w:val="0"/>
      <w:marBottom w:val="0"/>
      <w:divBdr>
        <w:top w:val="none" w:sz="0" w:space="0" w:color="auto"/>
        <w:left w:val="none" w:sz="0" w:space="0" w:color="auto"/>
        <w:bottom w:val="none" w:sz="0" w:space="0" w:color="auto"/>
        <w:right w:val="none" w:sz="0" w:space="0" w:color="auto"/>
      </w:divBdr>
    </w:div>
    <w:div w:id="1949114583">
      <w:bodyDiv w:val="1"/>
      <w:marLeft w:val="0"/>
      <w:marRight w:val="0"/>
      <w:marTop w:val="0"/>
      <w:marBottom w:val="0"/>
      <w:divBdr>
        <w:top w:val="none" w:sz="0" w:space="0" w:color="auto"/>
        <w:left w:val="none" w:sz="0" w:space="0" w:color="auto"/>
        <w:bottom w:val="none" w:sz="0" w:space="0" w:color="auto"/>
        <w:right w:val="none" w:sz="0" w:space="0" w:color="auto"/>
      </w:divBdr>
    </w:div>
    <w:div w:id="1949116080">
      <w:bodyDiv w:val="1"/>
      <w:marLeft w:val="0"/>
      <w:marRight w:val="0"/>
      <w:marTop w:val="0"/>
      <w:marBottom w:val="0"/>
      <w:divBdr>
        <w:top w:val="none" w:sz="0" w:space="0" w:color="auto"/>
        <w:left w:val="none" w:sz="0" w:space="0" w:color="auto"/>
        <w:bottom w:val="none" w:sz="0" w:space="0" w:color="auto"/>
        <w:right w:val="none" w:sz="0" w:space="0" w:color="auto"/>
      </w:divBdr>
    </w:div>
    <w:div w:id="1949118269">
      <w:bodyDiv w:val="1"/>
      <w:marLeft w:val="0"/>
      <w:marRight w:val="0"/>
      <w:marTop w:val="0"/>
      <w:marBottom w:val="0"/>
      <w:divBdr>
        <w:top w:val="none" w:sz="0" w:space="0" w:color="auto"/>
        <w:left w:val="none" w:sz="0" w:space="0" w:color="auto"/>
        <w:bottom w:val="none" w:sz="0" w:space="0" w:color="auto"/>
        <w:right w:val="none" w:sz="0" w:space="0" w:color="auto"/>
      </w:divBdr>
    </w:div>
    <w:div w:id="1949267523">
      <w:bodyDiv w:val="1"/>
      <w:marLeft w:val="0"/>
      <w:marRight w:val="0"/>
      <w:marTop w:val="0"/>
      <w:marBottom w:val="0"/>
      <w:divBdr>
        <w:top w:val="none" w:sz="0" w:space="0" w:color="auto"/>
        <w:left w:val="none" w:sz="0" w:space="0" w:color="auto"/>
        <w:bottom w:val="none" w:sz="0" w:space="0" w:color="auto"/>
        <w:right w:val="none" w:sz="0" w:space="0" w:color="auto"/>
      </w:divBdr>
    </w:div>
    <w:div w:id="1950090121">
      <w:bodyDiv w:val="1"/>
      <w:marLeft w:val="0"/>
      <w:marRight w:val="0"/>
      <w:marTop w:val="0"/>
      <w:marBottom w:val="0"/>
      <w:divBdr>
        <w:top w:val="none" w:sz="0" w:space="0" w:color="auto"/>
        <w:left w:val="none" w:sz="0" w:space="0" w:color="auto"/>
        <w:bottom w:val="none" w:sz="0" w:space="0" w:color="auto"/>
        <w:right w:val="none" w:sz="0" w:space="0" w:color="auto"/>
      </w:divBdr>
    </w:div>
    <w:div w:id="1950158108">
      <w:bodyDiv w:val="1"/>
      <w:marLeft w:val="0"/>
      <w:marRight w:val="0"/>
      <w:marTop w:val="0"/>
      <w:marBottom w:val="0"/>
      <w:divBdr>
        <w:top w:val="none" w:sz="0" w:space="0" w:color="auto"/>
        <w:left w:val="none" w:sz="0" w:space="0" w:color="auto"/>
        <w:bottom w:val="none" w:sz="0" w:space="0" w:color="auto"/>
        <w:right w:val="none" w:sz="0" w:space="0" w:color="auto"/>
      </w:divBdr>
    </w:div>
    <w:div w:id="1950508254">
      <w:bodyDiv w:val="1"/>
      <w:marLeft w:val="0"/>
      <w:marRight w:val="0"/>
      <w:marTop w:val="0"/>
      <w:marBottom w:val="0"/>
      <w:divBdr>
        <w:top w:val="none" w:sz="0" w:space="0" w:color="auto"/>
        <w:left w:val="none" w:sz="0" w:space="0" w:color="auto"/>
        <w:bottom w:val="none" w:sz="0" w:space="0" w:color="auto"/>
        <w:right w:val="none" w:sz="0" w:space="0" w:color="auto"/>
      </w:divBdr>
    </w:div>
    <w:div w:id="1950776443">
      <w:bodyDiv w:val="1"/>
      <w:marLeft w:val="0"/>
      <w:marRight w:val="0"/>
      <w:marTop w:val="0"/>
      <w:marBottom w:val="0"/>
      <w:divBdr>
        <w:top w:val="none" w:sz="0" w:space="0" w:color="auto"/>
        <w:left w:val="none" w:sz="0" w:space="0" w:color="auto"/>
        <w:bottom w:val="none" w:sz="0" w:space="0" w:color="auto"/>
        <w:right w:val="none" w:sz="0" w:space="0" w:color="auto"/>
      </w:divBdr>
    </w:div>
    <w:div w:id="1950891143">
      <w:bodyDiv w:val="1"/>
      <w:marLeft w:val="0"/>
      <w:marRight w:val="0"/>
      <w:marTop w:val="0"/>
      <w:marBottom w:val="0"/>
      <w:divBdr>
        <w:top w:val="none" w:sz="0" w:space="0" w:color="auto"/>
        <w:left w:val="none" w:sz="0" w:space="0" w:color="auto"/>
        <w:bottom w:val="none" w:sz="0" w:space="0" w:color="auto"/>
        <w:right w:val="none" w:sz="0" w:space="0" w:color="auto"/>
      </w:divBdr>
    </w:div>
    <w:div w:id="1950967995">
      <w:bodyDiv w:val="1"/>
      <w:marLeft w:val="0"/>
      <w:marRight w:val="0"/>
      <w:marTop w:val="0"/>
      <w:marBottom w:val="0"/>
      <w:divBdr>
        <w:top w:val="none" w:sz="0" w:space="0" w:color="auto"/>
        <w:left w:val="none" w:sz="0" w:space="0" w:color="auto"/>
        <w:bottom w:val="none" w:sz="0" w:space="0" w:color="auto"/>
        <w:right w:val="none" w:sz="0" w:space="0" w:color="auto"/>
      </w:divBdr>
    </w:div>
    <w:div w:id="1951275536">
      <w:bodyDiv w:val="1"/>
      <w:marLeft w:val="0"/>
      <w:marRight w:val="0"/>
      <w:marTop w:val="0"/>
      <w:marBottom w:val="0"/>
      <w:divBdr>
        <w:top w:val="none" w:sz="0" w:space="0" w:color="auto"/>
        <w:left w:val="none" w:sz="0" w:space="0" w:color="auto"/>
        <w:bottom w:val="none" w:sz="0" w:space="0" w:color="auto"/>
        <w:right w:val="none" w:sz="0" w:space="0" w:color="auto"/>
      </w:divBdr>
    </w:div>
    <w:div w:id="1951276295">
      <w:bodyDiv w:val="1"/>
      <w:marLeft w:val="0"/>
      <w:marRight w:val="0"/>
      <w:marTop w:val="0"/>
      <w:marBottom w:val="0"/>
      <w:divBdr>
        <w:top w:val="none" w:sz="0" w:space="0" w:color="auto"/>
        <w:left w:val="none" w:sz="0" w:space="0" w:color="auto"/>
        <w:bottom w:val="none" w:sz="0" w:space="0" w:color="auto"/>
        <w:right w:val="none" w:sz="0" w:space="0" w:color="auto"/>
      </w:divBdr>
    </w:div>
    <w:div w:id="1951550264">
      <w:bodyDiv w:val="1"/>
      <w:marLeft w:val="0"/>
      <w:marRight w:val="0"/>
      <w:marTop w:val="0"/>
      <w:marBottom w:val="0"/>
      <w:divBdr>
        <w:top w:val="none" w:sz="0" w:space="0" w:color="auto"/>
        <w:left w:val="none" w:sz="0" w:space="0" w:color="auto"/>
        <w:bottom w:val="none" w:sz="0" w:space="0" w:color="auto"/>
        <w:right w:val="none" w:sz="0" w:space="0" w:color="auto"/>
      </w:divBdr>
    </w:div>
    <w:div w:id="1951934770">
      <w:bodyDiv w:val="1"/>
      <w:marLeft w:val="0"/>
      <w:marRight w:val="0"/>
      <w:marTop w:val="0"/>
      <w:marBottom w:val="0"/>
      <w:divBdr>
        <w:top w:val="none" w:sz="0" w:space="0" w:color="auto"/>
        <w:left w:val="none" w:sz="0" w:space="0" w:color="auto"/>
        <w:bottom w:val="none" w:sz="0" w:space="0" w:color="auto"/>
        <w:right w:val="none" w:sz="0" w:space="0" w:color="auto"/>
      </w:divBdr>
    </w:div>
    <w:div w:id="1952349019">
      <w:bodyDiv w:val="1"/>
      <w:marLeft w:val="0"/>
      <w:marRight w:val="0"/>
      <w:marTop w:val="0"/>
      <w:marBottom w:val="0"/>
      <w:divBdr>
        <w:top w:val="none" w:sz="0" w:space="0" w:color="auto"/>
        <w:left w:val="none" w:sz="0" w:space="0" w:color="auto"/>
        <w:bottom w:val="none" w:sz="0" w:space="0" w:color="auto"/>
        <w:right w:val="none" w:sz="0" w:space="0" w:color="auto"/>
      </w:divBdr>
    </w:div>
    <w:div w:id="1952394814">
      <w:bodyDiv w:val="1"/>
      <w:marLeft w:val="0"/>
      <w:marRight w:val="0"/>
      <w:marTop w:val="0"/>
      <w:marBottom w:val="0"/>
      <w:divBdr>
        <w:top w:val="none" w:sz="0" w:space="0" w:color="auto"/>
        <w:left w:val="none" w:sz="0" w:space="0" w:color="auto"/>
        <w:bottom w:val="none" w:sz="0" w:space="0" w:color="auto"/>
        <w:right w:val="none" w:sz="0" w:space="0" w:color="auto"/>
      </w:divBdr>
    </w:div>
    <w:div w:id="1952468442">
      <w:bodyDiv w:val="1"/>
      <w:marLeft w:val="0"/>
      <w:marRight w:val="0"/>
      <w:marTop w:val="0"/>
      <w:marBottom w:val="0"/>
      <w:divBdr>
        <w:top w:val="none" w:sz="0" w:space="0" w:color="auto"/>
        <w:left w:val="none" w:sz="0" w:space="0" w:color="auto"/>
        <w:bottom w:val="none" w:sz="0" w:space="0" w:color="auto"/>
        <w:right w:val="none" w:sz="0" w:space="0" w:color="auto"/>
      </w:divBdr>
    </w:div>
    <w:div w:id="1952470893">
      <w:bodyDiv w:val="1"/>
      <w:marLeft w:val="0"/>
      <w:marRight w:val="0"/>
      <w:marTop w:val="0"/>
      <w:marBottom w:val="0"/>
      <w:divBdr>
        <w:top w:val="none" w:sz="0" w:space="0" w:color="auto"/>
        <w:left w:val="none" w:sz="0" w:space="0" w:color="auto"/>
        <w:bottom w:val="none" w:sz="0" w:space="0" w:color="auto"/>
        <w:right w:val="none" w:sz="0" w:space="0" w:color="auto"/>
      </w:divBdr>
    </w:div>
    <w:div w:id="1952860945">
      <w:bodyDiv w:val="1"/>
      <w:marLeft w:val="0"/>
      <w:marRight w:val="0"/>
      <w:marTop w:val="0"/>
      <w:marBottom w:val="0"/>
      <w:divBdr>
        <w:top w:val="none" w:sz="0" w:space="0" w:color="auto"/>
        <w:left w:val="none" w:sz="0" w:space="0" w:color="auto"/>
        <w:bottom w:val="none" w:sz="0" w:space="0" w:color="auto"/>
        <w:right w:val="none" w:sz="0" w:space="0" w:color="auto"/>
      </w:divBdr>
    </w:div>
    <w:div w:id="1952978425">
      <w:bodyDiv w:val="1"/>
      <w:marLeft w:val="0"/>
      <w:marRight w:val="0"/>
      <w:marTop w:val="0"/>
      <w:marBottom w:val="0"/>
      <w:divBdr>
        <w:top w:val="none" w:sz="0" w:space="0" w:color="auto"/>
        <w:left w:val="none" w:sz="0" w:space="0" w:color="auto"/>
        <w:bottom w:val="none" w:sz="0" w:space="0" w:color="auto"/>
        <w:right w:val="none" w:sz="0" w:space="0" w:color="auto"/>
      </w:divBdr>
    </w:div>
    <w:div w:id="1953631483">
      <w:bodyDiv w:val="1"/>
      <w:marLeft w:val="0"/>
      <w:marRight w:val="0"/>
      <w:marTop w:val="0"/>
      <w:marBottom w:val="0"/>
      <w:divBdr>
        <w:top w:val="none" w:sz="0" w:space="0" w:color="auto"/>
        <w:left w:val="none" w:sz="0" w:space="0" w:color="auto"/>
        <w:bottom w:val="none" w:sz="0" w:space="0" w:color="auto"/>
        <w:right w:val="none" w:sz="0" w:space="0" w:color="auto"/>
      </w:divBdr>
    </w:div>
    <w:div w:id="1954483965">
      <w:bodyDiv w:val="1"/>
      <w:marLeft w:val="0"/>
      <w:marRight w:val="0"/>
      <w:marTop w:val="0"/>
      <w:marBottom w:val="0"/>
      <w:divBdr>
        <w:top w:val="none" w:sz="0" w:space="0" w:color="auto"/>
        <w:left w:val="none" w:sz="0" w:space="0" w:color="auto"/>
        <w:bottom w:val="none" w:sz="0" w:space="0" w:color="auto"/>
        <w:right w:val="none" w:sz="0" w:space="0" w:color="auto"/>
      </w:divBdr>
    </w:div>
    <w:div w:id="1954512765">
      <w:bodyDiv w:val="1"/>
      <w:marLeft w:val="0"/>
      <w:marRight w:val="0"/>
      <w:marTop w:val="0"/>
      <w:marBottom w:val="0"/>
      <w:divBdr>
        <w:top w:val="none" w:sz="0" w:space="0" w:color="auto"/>
        <w:left w:val="none" w:sz="0" w:space="0" w:color="auto"/>
        <w:bottom w:val="none" w:sz="0" w:space="0" w:color="auto"/>
        <w:right w:val="none" w:sz="0" w:space="0" w:color="auto"/>
      </w:divBdr>
    </w:div>
    <w:div w:id="1954552649">
      <w:bodyDiv w:val="1"/>
      <w:marLeft w:val="0"/>
      <w:marRight w:val="0"/>
      <w:marTop w:val="0"/>
      <w:marBottom w:val="0"/>
      <w:divBdr>
        <w:top w:val="none" w:sz="0" w:space="0" w:color="auto"/>
        <w:left w:val="none" w:sz="0" w:space="0" w:color="auto"/>
        <w:bottom w:val="none" w:sz="0" w:space="0" w:color="auto"/>
        <w:right w:val="none" w:sz="0" w:space="0" w:color="auto"/>
      </w:divBdr>
    </w:div>
    <w:div w:id="1954633492">
      <w:bodyDiv w:val="1"/>
      <w:marLeft w:val="0"/>
      <w:marRight w:val="0"/>
      <w:marTop w:val="0"/>
      <w:marBottom w:val="0"/>
      <w:divBdr>
        <w:top w:val="none" w:sz="0" w:space="0" w:color="auto"/>
        <w:left w:val="none" w:sz="0" w:space="0" w:color="auto"/>
        <w:bottom w:val="none" w:sz="0" w:space="0" w:color="auto"/>
        <w:right w:val="none" w:sz="0" w:space="0" w:color="auto"/>
      </w:divBdr>
    </w:div>
    <w:div w:id="1954820215">
      <w:bodyDiv w:val="1"/>
      <w:marLeft w:val="0"/>
      <w:marRight w:val="0"/>
      <w:marTop w:val="0"/>
      <w:marBottom w:val="0"/>
      <w:divBdr>
        <w:top w:val="none" w:sz="0" w:space="0" w:color="auto"/>
        <w:left w:val="none" w:sz="0" w:space="0" w:color="auto"/>
        <w:bottom w:val="none" w:sz="0" w:space="0" w:color="auto"/>
        <w:right w:val="none" w:sz="0" w:space="0" w:color="auto"/>
      </w:divBdr>
    </w:div>
    <w:div w:id="1954970838">
      <w:bodyDiv w:val="1"/>
      <w:marLeft w:val="0"/>
      <w:marRight w:val="0"/>
      <w:marTop w:val="0"/>
      <w:marBottom w:val="0"/>
      <w:divBdr>
        <w:top w:val="none" w:sz="0" w:space="0" w:color="auto"/>
        <w:left w:val="none" w:sz="0" w:space="0" w:color="auto"/>
        <w:bottom w:val="none" w:sz="0" w:space="0" w:color="auto"/>
        <w:right w:val="none" w:sz="0" w:space="0" w:color="auto"/>
      </w:divBdr>
    </w:div>
    <w:div w:id="1955673665">
      <w:bodyDiv w:val="1"/>
      <w:marLeft w:val="0"/>
      <w:marRight w:val="0"/>
      <w:marTop w:val="0"/>
      <w:marBottom w:val="0"/>
      <w:divBdr>
        <w:top w:val="none" w:sz="0" w:space="0" w:color="auto"/>
        <w:left w:val="none" w:sz="0" w:space="0" w:color="auto"/>
        <w:bottom w:val="none" w:sz="0" w:space="0" w:color="auto"/>
        <w:right w:val="none" w:sz="0" w:space="0" w:color="auto"/>
      </w:divBdr>
    </w:div>
    <w:div w:id="1955864443">
      <w:bodyDiv w:val="1"/>
      <w:marLeft w:val="0"/>
      <w:marRight w:val="0"/>
      <w:marTop w:val="0"/>
      <w:marBottom w:val="0"/>
      <w:divBdr>
        <w:top w:val="none" w:sz="0" w:space="0" w:color="auto"/>
        <w:left w:val="none" w:sz="0" w:space="0" w:color="auto"/>
        <w:bottom w:val="none" w:sz="0" w:space="0" w:color="auto"/>
        <w:right w:val="none" w:sz="0" w:space="0" w:color="auto"/>
      </w:divBdr>
    </w:div>
    <w:div w:id="1956208142">
      <w:bodyDiv w:val="1"/>
      <w:marLeft w:val="0"/>
      <w:marRight w:val="0"/>
      <w:marTop w:val="0"/>
      <w:marBottom w:val="0"/>
      <w:divBdr>
        <w:top w:val="none" w:sz="0" w:space="0" w:color="auto"/>
        <w:left w:val="none" w:sz="0" w:space="0" w:color="auto"/>
        <w:bottom w:val="none" w:sz="0" w:space="0" w:color="auto"/>
        <w:right w:val="none" w:sz="0" w:space="0" w:color="auto"/>
      </w:divBdr>
    </w:div>
    <w:div w:id="1956213539">
      <w:bodyDiv w:val="1"/>
      <w:marLeft w:val="0"/>
      <w:marRight w:val="0"/>
      <w:marTop w:val="0"/>
      <w:marBottom w:val="0"/>
      <w:divBdr>
        <w:top w:val="none" w:sz="0" w:space="0" w:color="auto"/>
        <w:left w:val="none" w:sz="0" w:space="0" w:color="auto"/>
        <w:bottom w:val="none" w:sz="0" w:space="0" w:color="auto"/>
        <w:right w:val="none" w:sz="0" w:space="0" w:color="auto"/>
      </w:divBdr>
    </w:div>
    <w:div w:id="1956399599">
      <w:bodyDiv w:val="1"/>
      <w:marLeft w:val="0"/>
      <w:marRight w:val="0"/>
      <w:marTop w:val="0"/>
      <w:marBottom w:val="0"/>
      <w:divBdr>
        <w:top w:val="none" w:sz="0" w:space="0" w:color="auto"/>
        <w:left w:val="none" w:sz="0" w:space="0" w:color="auto"/>
        <w:bottom w:val="none" w:sz="0" w:space="0" w:color="auto"/>
        <w:right w:val="none" w:sz="0" w:space="0" w:color="auto"/>
      </w:divBdr>
    </w:div>
    <w:div w:id="1956522616">
      <w:bodyDiv w:val="1"/>
      <w:marLeft w:val="0"/>
      <w:marRight w:val="0"/>
      <w:marTop w:val="0"/>
      <w:marBottom w:val="0"/>
      <w:divBdr>
        <w:top w:val="none" w:sz="0" w:space="0" w:color="auto"/>
        <w:left w:val="none" w:sz="0" w:space="0" w:color="auto"/>
        <w:bottom w:val="none" w:sz="0" w:space="0" w:color="auto"/>
        <w:right w:val="none" w:sz="0" w:space="0" w:color="auto"/>
      </w:divBdr>
    </w:div>
    <w:div w:id="1956524113">
      <w:bodyDiv w:val="1"/>
      <w:marLeft w:val="0"/>
      <w:marRight w:val="0"/>
      <w:marTop w:val="0"/>
      <w:marBottom w:val="0"/>
      <w:divBdr>
        <w:top w:val="none" w:sz="0" w:space="0" w:color="auto"/>
        <w:left w:val="none" w:sz="0" w:space="0" w:color="auto"/>
        <w:bottom w:val="none" w:sz="0" w:space="0" w:color="auto"/>
        <w:right w:val="none" w:sz="0" w:space="0" w:color="auto"/>
      </w:divBdr>
    </w:div>
    <w:div w:id="1956712882">
      <w:bodyDiv w:val="1"/>
      <w:marLeft w:val="0"/>
      <w:marRight w:val="0"/>
      <w:marTop w:val="0"/>
      <w:marBottom w:val="0"/>
      <w:divBdr>
        <w:top w:val="none" w:sz="0" w:space="0" w:color="auto"/>
        <w:left w:val="none" w:sz="0" w:space="0" w:color="auto"/>
        <w:bottom w:val="none" w:sz="0" w:space="0" w:color="auto"/>
        <w:right w:val="none" w:sz="0" w:space="0" w:color="auto"/>
      </w:divBdr>
    </w:div>
    <w:div w:id="1957252543">
      <w:bodyDiv w:val="1"/>
      <w:marLeft w:val="0"/>
      <w:marRight w:val="0"/>
      <w:marTop w:val="0"/>
      <w:marBottom w:val="0"/>
      <w:divBdr>
        <w:top w:val="none" w:sz="0" w:space="0" w:color="auto"/>
        <w:left w:val="none" w:sz="0" w:space="0" w:color="auto"/>
        <w:bottom w:val="none" w:sz="0" w:space="0" w:color="auto"/>
        <w:right w:val="none" w:sz="0" w:space="0" w:color="auto"/>
      </w:divBdr>
    </w:div>
    <w:div w:id="1957328680">
      <w:bodyDiv w:val="1"/>
      <w:marLeft w:val="0"/>
      <w:marRight w:val="0"/>
      <w:marTop w:val="0"/>
      <w:marBottom w:val="0"/>
      <w:divBdr>
        <w:top w:val="none" w:sz="0" w:space="0" w:color="auto"/>
        <w:left w:val="none" w:sz="0" w:space="0" w:color="auto"/>
        <w:bottom w:val="none" w:sz="0" w:space="0" w:color="auto"/>
        <w:right w:val="none" w:sz="0" w:space="0" w:color="auto"/>
      </w:divBdr>
    </w:div>
    <w:div w:id="1957441146">
      <w:bodyDiv w:val="1"/>
      <w:marLeft w:val="0"/>
      <w:marRight w:val="0"/>
      <w:marTop w:val="0"/>
      <w:marBottom w:val="0"/>
      <w:divBdr>
        <w:top w:val="none" w:sz="0" w:space="0" w:color="auto"/>
        <w:left w:val="none" w:sz="0" w:space="0" w:color="auto"/>
        <w:bottom w:val="none" w:sz="0" w:space="0" w:color="auto"/>
        <w:right w:val="none" w:sz="0" w:space="0" w:color="auto"/>
      </w:divBdr>
    </w:div>
    <w:div w:id="1957980698">
      <w:bodyDiv w:val="1"/>
      <w:marLeft w:val="0"/>
      <w:marRight w:val="0"/>
      <w:marTop w:val="0"/>
      <w:marBottom w:val="0"/>
      <w:divBdr>
        <w:top w:val="none" w:sz="0" w:space="0" w:color="auto"/>
        <w:left w:val="none" w:sz="0" w:space="0" w:color="auto"/>
        <w:bottom w:val="none" w:sz="0" w:space="0" w:color="auto"/>
        <w:right w:val="none" w:sz="0" w:space="0" w:color="auto"/>
      </w:divBdr>
    </w:div>
    <w:div w:id="1958220211">
      <w:bodyDiv w:val="1"/>
      <w:marLeft w:val="0"/>
      <w:marRight w:val="0"/>
      <w:marTop w:val="0"/>
      <w:marBottom w:val="0"/>
      <w:divBdr>
        <w:top w:val="none" w:sz="0" w:space="0" w:color="auto"/>
        <w:left w:val="none" w:sz="0" w:space="0" w:color="auto"/>
        <w:bottom w:val="none" w:sz="0" w:space="0" w:color="auto"/>
        <w:right w:val="none" w:sz="0" w:space="0" w:color="auto"/>
      </w:divBdr>
    </w:div>
    <w:div w:id="1958246020">
      <w:bodyDiv w:val="1"/>
      <w:marLeft w:val="0"/>
      <w:marRight w:val="0"/>
      <w:marTop w:val="0"/>
      <w:marBottom w:val="0"/>
      <w:divBdr>
        <w:top w:val="none" w:sz="0" w:space="0" w:color="auto"/>
        <w:left w:val="none" w:sz="0" w:space="0" w:color="auto"/>
        <w:bottom w:val="none" w:sz="0" w:space="0" w:color="auto"/>
        <w:right w:val="none" w:sz="0" w:space="0" w:color="auto"/>
      </w:divBdr>
    </w:div>
    <w:div w:id="1958682163">
      <w:bodyDiv w:val="1"/>
      <w:marLeft w:val="0"/>
      <w:marRight w:val="0"/>
      <w:marTop w:val="0"/>
      <w:marBottom w:val="0"/>
      <w:divBdr>
        <w:top w:val="none" w:sz="0" w:space="0" w:color="auto"/>
        <w:left w:val="none" w:sz="0" w:space="0" w:color="auto"/>
        <w:bottom w:val="none" w:sz="0" w:space="0" w:color="auto"/>
        <w:right w:val="none" w:sz="0" w:space="0" w:color="auto"/>
      </w:divBdr>
    </w:div>
    <w:div w:id="1958753029">
      <w:bodyDiv w:val="1"/>
      <w:marLeft w:val="0"/>
      <w:marRight w:val="0"/>
      <w:marTop w:val="0"/>
      <w:marBottom w:val="0"/>
      <w:divBdr>
        <w:top w:val="none" w:sz="0" w:space="0" w:color="auto"/>
        <w:left w:val="none" w:sz="0" w:space="0" w:color="auto"/>
        <w:bottom w:val="none" w:sz="0" w:space="0" w:color="auto"/>
        <w:right w:val="none" w:sz="0" w:space="0" w:color="auto"/>
      </w:divBdr>
    </w:div>
    <w:div w:id="1958949636">
      <w:bodyDiv w:val="1"/>
      <w:marLeft w:val="0"/>
      <w:marRight w:val="0"/>
      <w:marTop w:val="0"/>
      <w:marBottom w:val="0"/>
      <w:divBdr>
        <w:top w:val="none" w:sz="0" w:space="0" w:color="auto"/>
        <w:left w:val="none" w:sz="0" w:space="0" w:color="auto"/>
        <w:bottom w:val="none" w:sz="0" w:space="0" w:color="auto"/>
        <w:right w:val="none" w:sz="0" w:space="0" w:color="auto"/>
      </w:divBdr>
    </w:div>
    <w:div w:id="1959145595">
      <w:bodyDiv w:val="1"/>
      <w:marLeft w:val="0"/>
      <w:marRight w:val="0"/>
      <w:marTop w:val="0"/>
      <w:marBottom w:val="0"/>
      <w:divBdr>
        <w:top w:val="none" w:sz="0" w:space="0" w:color="auto"/>
        <w:left w:val="none" w:sz="0" w:space="0" w:color="auto"/>
        <w:bottom w:val="none" w:sz="0" w:space="0" w:color="auto"/>
        <w:right w:val="none" w:sz="0" w:space="0" w:color="auto"/>
      </w:divBdr>
    </w:div>
    <w:div w:id="1959333495">
      <w:bodyDiv w:val="1"/>
      <w:marLeft w:val="0"/>
      <w:marRight w:val="0"/>
      <w:marTop w:val="0"/>
      <w:marBottom w:val="0"/>
      <w:divBdr>
        <w:top w:val="none" w:sz="0" w:space="0" w:color="auto"/>
        <w:left w:val="none" w:sz="0" w:space="0" w:color="auto"/>
        <w:bottom w:val="none" w:sz="0" w:space="0" w:color="auto"/>
        <w:right w:val="none" w:sz="0" w:space="0" w:color="auto"/>
      </w:divBdr>
    </w:div>
    <w:div w:id="1959557617">
      <w:bodyDiv w:val="1"/>
      <w:marLeft w:val="0"/>
      <w:marRight w:val="0"/>
      <w:marTop w:val="0"/>
      <w:marBottom w:val="0"/>
      <w:divBdr>
        <w:top w:val="none" w:sz="0" w:space="0" w:color="auto"/>
        <w:left w:val="none" w:sz="0" w:space="0" w:color="auto"/>
        <w:bottom w:val="none" w:sz="0" w:space="0" w:color="auto"/>
        <w:right w:val="none" w:sz="0" w:space="0" w:color="auto"/>
      </w:divBdr>
    </w:div>
    <w:div w:id="1959681870">
      <w:bodyDiv w:val="1"/>
      <w:marLeft w:val="0"/>
      <w:marRight w:val="0"/>
      <w:marTop w:val="0"/>
      <w:marBottom w:val="0"/>
      <w:divBdr>
        <w:top w:val="none" w:sz="0" w:space="0" w:color="auto"/>
        <w:left w:val="none" w:sz="0" w:space="0" w:color="auto"/>
        <w:bottom w:val="none" w:sz="0" w:space="0" w:color="auto"/>
        <w:right w:val="none" w:sz="0" w:space="0" w:color="auto"/>
      </w:divBdr>
    </w:div>
    <w:div w:id="1959993742">
      <w:bodyDiv w:val="1"/>
      <w:marLeft w:val="0"/>
      <w:marRight w:val="0"/>
      <w:marTop w:val="0"/>
      <w:marBottom w:val="0"/>
      <w:divBdr>
        <w:top w:val="none" w:sz="0" w:space="0" w:color="auto"/>
        <w:left w:val="none" w:sz="0" w:space="0" w:color="auto"/>
        <w:bottom w:val="none" w:sz="0" w:space="0" w:color="auto"/>
        <w:right w:val="none" w:sz="0" w:space="0" w:color="auto"/>
      </w:divBdr>
    </w:div>
    <w:div w:id="1960063008">
      <w:bodyDiv w:val="1"/>
      <w:marLeft w:val="0"/>
      <w:marRight w:val="0"/>
      <w:marTop w:val="0"/>
      <w:marBottom w:val="0"/>
      <w:divBdr>
        <w:top w:val="none" w:sz="0" w:space="0" w:color="auto"/>
        <w:left w:val="none" w:sz="0" w:space="0" w:color="auto"/>
        <w:bottom w:val="none" w:sz="0" w:space="0" w:color="auto"/>
        <w:right w:val="none" w:sz="0" w:space="0" w:color="auto"/>
      </w:divBdr>
    </w:div>
    <w:div w:id="1960187519">
      <w:bodyDiv w:val="1"/>
      <w:marLeft w:val="0"/>
      <w:marRight w:val="0"/>
      <w:marTop w:val="0"/>
      <w:marBottom w:val="0"/>
      <w:divBdr>
        <w:top w:val="none" w:sz="0" w:space="0" w:color="auto"/>
        <w:left w:val="none" w:sz="0" w:space="0" w:color="auto"/>
        <w:bottom w:val="none" w:sz="0" w:space="0" w:color="auto"/>
        <w:right w:val="none" w:sz="0" w:space="0" w:color="auto"/>
      </w:divBdr>
    </w:div>
    <w:div w:id="1960333712">
      <w:bodyDiv w:val="1"/>
      <w:marLeft w:val="0"/>
      <w:marRight w:val="0"/>
      <w:marTop w:val="0"/>
      <w:marBottom w:val="0"/>
      <w:divBdr>
        <w:top w:val="none" w:sz="0" w:space="0" w:color="auto"/>
        <w:left w:val="none" w:sz="0" w:space="0" w:color="auto"/>
        <w:bottom w:val="none" w:sz="0" w:space="0" w:color="auto"/>
        <w:right w:val="none" w:sz="0" w:space="0" w:color="auto"/>
      </w:divBdr>
    </w:div>
    <w:div w:id="1960796358">
      <w:bodyDiv w:val="1"/>
      <w:marLeft w:val="0"/>
      <w:marRight w:val="0"/>
      <w:marTop w:val="0"/>
      <w:marBottom w:val="0"/>
      <w:divBdr>
        <w:top w:val="none" w:sz="0" w:space="0" w:color="auto"/>
        <w:left w:val="none" w:sz="0" w:space="0" w:color="auto"/>
        <w:bottom w:val="none" w:sz="0" w:space="0" w:color="auto"/>
        <w:right w:val="none" w:sz="0" w:space="0" w:color="auto"/>
      </w:divBdr>
    </w:div>
    <w:div w:id="1960838323">
      <w:bodyDiv w:val="1"/>
      <w:marLeft w:val="0"/>
      <w:marRight w:val="0"/>
      <w:marTop w:val="0"/>
      <w:marBottom w:val="0"/>
      <w:divBdr>
        <w:top w:val="none" w:sz="0" w:space="0" w:color="auto"/>
        <w:left w:val="none" w:sz="0" w:space="0" w:color="auto"/>
        <w:bottom w:val="none" w:sz="0" w:space="0" w:color="auto"/>
        <w:right w:val="none" w:sz="0" w:space="0" w:color="auto"/>
      </w:divBdr>
    </w:div>
    <w:div w:id="1961065515">
      <w:bodyDiv w:val="1"/>
      <w:marLeft w:val="0"/>
      <w:marRight w:val="0"/>
      <w:marTop w:val="0"/>
      <w:marBottom w:val="0"/>
      <w:divBdr>
        <w:top w:val="none" w:sz="0" w:space="0" w:color="auto"/>
        <w:left w:val="none" w:sz="0" w:space="0" w:color="auto"/>
        <w:bottom w:val="none" w:sz="0" w:space="0" w:color="auto"/>
        <w:right w:val="none" w:sz="0" w:space="0" w:color="auto"/>
      </w:divBdr>
    </w:div>
    <w:div w:id="1961912726">
      <w:bodyDiv w:val="1"/>
      <w:marLeft w:val="0"/>
      <w:marRight w:val="0"/>
      <w:marTop w:val="0"/>
      <w:marBottom w:val="0"/>
      <w:divBdr>
        <w:top w:val="none" w:sz="0" w:space="0" w:color="auto"/>
        <w:left w:val="none" w:sz="0" w:space="0" w:color="auto"/>
        <w:bottom w:val="none" w:sz="0" w:space="0" w:color="auto"/>
        <w:right w:val="none" w:sz="0" w:space="0" w:color="auto"/>
      </w:divBdr>
    </w:div>
    <w:div w:id="1962179907">
      <w:bodyDiv w:val="1"/>
      <w:marLeft w:val="0"/>
      <w:marRight w:val="0"/>
      <w:marTop w:val="0"/>
      <w:marBottom w:val="0"/>
      <w:divBdr>
        <w:top w:val="none" w:sz="0" w:space="0" w:color="auto"/>
        <w:left w:val="none" w:sz="0" w:space="0" w:color="auto"/>
        <w:bottom w:val="none" w:sz="0" w:space="0" w:color="auto"/>
        <w:right w:val="none" w:sz="0" w:space="0" w:color="auto"/>
      </w:divBdr>
    </w:div>
    <w:div w:id="1962372066">
      <w:bodyDiv w:val="1"/>
      <w:marLeft w:val="0"/>
      <w:marRight w:val="0"/>
      <w:marTop w:val="0"/>
      <w:marBottom w:val="0"/>
      <w:divBdr>
        <w:top w:val="none" w:sz="0" w:space="0" w:color="auto"/>
        <w:left w:val="none" w:sz="0" w:space="0" w:color="auto"/>
        <w:bottom w:val="none" w:sz="0" w:space="0" w:color="auto"/>
        <w:right w:val="none" w:sz="0" w:space="0" w:color="auto"/>
      </w:divBdr>
    </w:div>
    <w:div w:id="1962572601">
      <w:bodyDiv w:val="1"/>
      <w:marLeft w:val="0"/>
      <w:marRight w:val="0"/>
      <w:marTop w:val="0"/>
      <w:marBottom w:val="0"/>
      <w:divBdr>
        <w:top w:val="none" w:sz="0" w:space="0" w:color="auto"/>
        <w:left w:val="none" w:sz="0" w:space="0" w:color="auto"/>
        <w:bottom w:val="none" w:sz="0" w:space="0" w:color="auto"/>
        <w:right w:val="none" w:sz="0" w:space="0" w:color="auto"/>
      </w:divBdr>
    </w:div>
    <w:div w:id="1962877843">
      <w:bodyDiv w:val="1"/>
      <w:marLeft w:val="0"/>
      <w:marRight w:val="0"/>
      <w:marTop w:val="0"/>
      <w:marBottom w:val="0"/>
      <w:divBdr>
        <w:top w:val="none" w:sz="0" w:space="0" w:color="auto"/>
        <w:left w:val="none" w:sz="0" w:space="0" w:color="auto"/>
        <w:bottom w:val="none" w:sz="0" w:space="0" w:color="auto"/>
        <w:right w:val="none" w:sz="0" w:space="0" w:color="auto"/>
      </w:divBdr>
    </w:div>
    <w:div w:id="1962952676">
      <w:bodyDiv w:val="1"/>
      <w:marLeft w:val="0"/>
      <w:marRight w:val="0"/>
      <w:marTop w:val="0"/>
      <w:marBottom w:val="0"/>
      <w:divBdr>
        <w:top w:val="none" w:sz="0" w:space="0" w:color="auto"/>
        <w:left w:val="none" w:sz="0" w:space="0" w:color="auto"/>
        <w:bottom w:val="none" w:sz="0" w:space="0" w:color="auto"/>
        <w:right w:val="none" w:sz="0" w:space="0" w:color="auto"/>
      </w:divBdr>
    </w:div>
    <w:div w:id="1963001111">
      <w:bodyDiv w:val="1"/>
      <w:marLeft w:val="0"/>
      <w:marRight w:val="0"/>
      <w:marTop w:val="0"/>
      <w:marBottom w:val="0"/>
      <w:divBdr>
        <w:top w:val="none" w:sz="0" w:space="0" w:color="auto"/>
        <w:left w:val="none" w:sz="0" w:space="0" w:color="auto"/>
        <w:bottom w:val="none" w:sz="0" w:space="0" w:color="auto"/>
        <w:right w:val="none" w:sz="0" w:space="0" w:color="auto"/>
      </w:divBdr>
    </w:div>
    <w:div w:id="1963148581">
      <w:bodyDiv w:val="1"/>
      <w:marLeft w:val="0"/>
      <w:marRight w:val="0"/>
      <w:marTop w:val="0"/>
      <w:marBottom w:val="0"/>
      <w:divBdr>
        <w:top w:val="none" w:sz="0" w:space="0" w:color="auto"/>
        <w:left w:val="none" w:sz="0" w:space="0" w:color="auto"/>
        <w:bottom w:val="none" w:sz="0" w:space="0" w:color="auto"/>
        <w:right w:val="none" w:sz="0" w:space="0" w:color="auto"/>
      </w:divBdr>
    </w:div>
    <w:div w:id="1963461340">
      <w:bodyDiv w:val="1"/>
      <w:marLeft w:val="0"/>
      <w:marRight w:val="0"/>
      <w:marTop w:val="0"/>
      <w:marBottom w:val="0"/>
      <w:divBdr>
        <w:top w:val="none" w:sz="0" w:space="0" w:color="auto"/>
        <w:left w:val="none" w:sz="0" w:space="0" w:color="auto"/>
        <w:bottom w:val="none" w:sz="0" w:space="0" w:color="auto"/>
        <w:right w:val="none" w:sz="0" w:space="0" w:color="auto"/>
      </w:divBdr>
    </w:div>
    <w:div w:id="1963801692">
      <w:bodyDiv w:val="1"/>
      <w:marLeft w:val="0"/>
      <w:marRight w:val="0"/>
      <w:marTop w:val="0"/>
      <w:marBottom w:val="0"/>
      <w:divBdr>
        <w:top w:val="none" w:sz="0" w:space="0" w:color="auto"/>
        <w:left w:val="none" w:sz="0" w:space="0" w:color="auto"/>
        <w:bottom w:val="none" w:sz="0" w:space="0" w:color="auto"/>
        <w:right w:val="none" w:sz="0" w:space="0" w:color="auto"/>
      </w:divBdr>
    </w:div>
    <w:div w:id="1963998214">
      <w:bodyDiv w:val="1"/>
      <w:marLeft w:val="0"/>
      <w:marRight w:val="0"/>
      <w:marTop w:val="0"/>
      <w:marBottom w:val="0"/>
      <w:divBdr>
        <w:top w:val="none" w:sz="0" w:space="0" w:color="auto"/>
        <w:left w:val="none" w:sz="0" w:space="0" w:color="auto"/>
        <w:bottom w:val="none" w:sz="0" w:space="0" w:color="auto"/>
        <w:right w:val="none" w:sz="0" w:space="0" w:color="auto"/>
      </w:divBdr>
    </w:div>
    <w:div w:id="1964075283">
      <w:bodyDiv w:val="1"/>
      <w:marLeft w:val="0"/>
      <w:marRight w:val="0"/>
      <w:marTop w:val="0"/>
      <w:marBottom w:val="0"/>
      <w:divBdr>
        <w:top w:val="none" w:sz="0" w:space="0" w:color="auto"/>
        <w:left w:val="none" w:sz="0" w:space="0" w:color="auto"/>
        <w:bottom w:val="none" w:sz="0" w:space="0" w:color="auto"/>
        <w:right w:val="none" w:sz="0" w:space="0" w:color="auto"/>
      </w:divBdr>
    </w:div>
    <w:div w:id="1964186913">
      <w:bodyDiv w:val="1"/>
      <w:marLeft w:val="0"/>
      <w:marRight w:val="0"/>
      <w:marTop w:val="0"/>
      <w:marBottom w:val="0"/>
      <w:divBdr>
        <w:top w:val="none" w:sz="0" w:space="0" w:color="auto"/>
        <w:left w:val="none" w:sz="0" w:space="0" w:color="auto"/>
        <w:bottom w:val="none" w:sz="0" w:space="0" w:color="auto"/>
        <w:right w:val="none" w:sz="0" w:space="0" w:color="auto"/>
      </w:divBdr>
    </w:div>
    <w:div w:id="1964342588">
      <w:bodyDiv w:val="1"/>
      <w:marLeft w:val="0"/>
      <w:marRight w:val="0"/>
      <w:marTop w:val="0"/>
      <w:marBottom w:val="0"/>
      <w:divBdr>
        <w:top w:val="none" w:sz="0" w:space="0" w:color="auto"/>
        <w:left w:val="none" w:sz="0" w:space="0" w:color="auto"/>
        <w:bottom w:val="none" w:sz="0" w:space="0" w:color="auto"/>
        <w:right w:val="none" w:sz="0" w:space="0" w:color="auto"/>
      </w:divBdr>
    </w:div>
    <w:div w:id="1964537562">
      <w:bodyDiv w:val="1"/>
      <w:marLeft w:val="0"/>
      <w:marRight w:val="0"/>
      <w:marTop w:val="0"/>
      <w:marBottom w:val="0"/>
      <w:divBdr>
        <w:top w:val="none" w:sz="0" w:space="0" w:color="auto"/>
        <w:left w:val="none" w:sz="0" w:space="0" w:color="auto"/>
        <w:bottom w:val="none" w:sz="0" w:space="0" w:color="auto"/>
        <w:right w:val="none" w:sz="0" w:space="0" w:color="auto"/>
      </w:divBdr>
    </w:div>
    <w:div w:id="1964997699">
      <w:bodyDiv w:val="1"/>
      <w:marLeft w:val="0"/>
      <w:marRight w:val="0"/>
      <w:marTop w:val="0"/>
      <w:marBottom w:val="0"/>
      <w:divBdr>
        <w:top w:val="none" w:sz="0" w:space="0" w:color="auto"/>
        <w:left w:val="none" w:sz="0" w:space="0" w:color="auto"/>
        <w:bottom w:val="none" w:sz="0" w:space="0" w:color="auto"/>
        <w:right w:val="none" w:sz="0" w:space="0" w:color="auto"/>
      </w:divBdr>
    </w:div>
    <w:div w:id="1965457305">
      <w:bodyDiv w:val="1"/>
      <w:marLeft w:val="0"/>
      <w:marRight w:val="0"/>
      <w:marTop w:val="0"/>
      <w:marBottom w:val="0"/>
      <w:divBdr>
        <w:top w:val="none" w:sz="0" w:space="0" w:color="auto"/>
        <w:left w:val="none" w:sz="0" w:space="0" w:color="auto"/>
        <w:bottom w:val="none" w:sz="0" w:space="0" w:color="auto"/>
        <w:right w:val="none" w:sz="0" w:space="0" w:color="auto"/>
      </w:divBdr>
    </w:div>
    <w:div w:id="1965647378">
      <w:bodyDiv w:val="1"/>
      <w:marLeft w:val="0"/>
      <w:marRight w:val="0"/>
      <w:marTop w:val="0"/>
      <w:marBottom w:val="0"/>
      <w:divBdr>
        <w:top w:val="none" w:sz="0" w:space="0" w:color="auto"/>
        <w:left w:val="none" w:sz="0" w:space="0" w:color="auto"/>
        <w:bottom w:val="none" w:sz="0" w:space="0" w:color="auto"/>
        <w:right w:val="none" w:sz="0" w:space="0" w:color="auto"/>
      </w:divBdr>
    </w:div>
    <w:div w:id="1965647525">
      <w:bodyDiv w:val="1"/>
      <w:marLeft w:val="0"/>
      <w:marRight w:val="0"/>
      <w:marTop w:val="0"/>
      <w:marBottom w:val="0"/>
      <w:divBdr>
        <w:top w:val="none" w:sz="0" w:space="0" w:color="auto"/>
        <w:left w:val="none" w:sz="0" w:space="0" w:color="auto"/>
        <w:bottom w:val="none" w:sz="0" w:space="0" w:color="auto"/>
        <w:right w:val="none" w:sz="0" w:space="0" w:color="auto"/>
      </w:divBdr>
    </w:div>
    <w:div w:id="1966544276">
      <w:bodyDiv w:val="1"/>
      <w:marLeft w:val="0"/>
      <w:marRight w:val="0"/>
      <w:marTop w:val="0"/>
      <w:marBottom w:val="0"/>
      <w:divBdr>
        <w:top w:val="none" w:sz="0" w:space="0" w:color="auto"/>
        <w:left w:val="none" w:sz="0" w:space="0" w:color="auto"/>
        <w:bottom w:val="none" w:sz="0" w:space="0" w:color="auto"/>
        <w:right w:val="none" w:sz="0" w:space="0" w:color="auto"/>
      </w:divBdr>
    </w:div>
    <w:div w:id="1966694989">
      <w:bodyDiv w:val="1"/>
      <w:marLeft w:val="0"/>
      <w:marRight w:val="0"/>
      <w:marTop w:val="0"/>
      <w:marBottom w:val="0"/>
      <w:divBdr>
        <w:top w:val="none" w:sz="0" w:space="0" w:color="auto"/>
        <w:left w:val="none" w:sz="0" w:space="0" w:color="auto"/>
        <w:bottom w:val="none" w:sz="0" w:space="0" w:color="auto"/>
        <w:right w:val="none" w:sz="0" w:space="0" w:color="auto"/>
      </w:divBdr>
    </w:div>
    <w:div w:id="1966735680">
      <w:bodyDiv w:val="1"/>
      <w:marLeft w:val="0"/>
      <w:marRight w:val="0"/>
      <w:marTop w:val="0"/>
      <w:marBottom w:val="0"/>
      <w:divBdr>
        <w:top w:val="none" w:sz="0" w:space="0" w:color="auto"/>
        <w:left w:val="none" w:sz="0" w:space="0" w:color="auto"/>
        <w:bottom w:val="none" w:sz="0" w:space="0" w:color="auto"/>
        <w:right w:val="none" w:sz="0" w:space="0" w:color="auto"/>
      </w:divBdr>
    </w:div>
    <w:div w:id="1966764677">
      <w:bodyDiv w:val="1"/>
      <w:marLeft w:val="0"/>
      <w:marRight w:val="0"/>
      <w:marTop w:val="0"/>
      <w:marBottom w:val="0"/>
      <w:divBdr>
        <w:top w:val="none" w:sz="0" w:space="0" w:color="auto"/>
        <w:left w:val="none" w:sz="0" w:space="0" w:color="auto"/>
        <w:bottom w:val="none" w:sz="0" w:space="0" w:color="auto"/>
        <w:right w:val="none" w:sz="0" w:space="0" w:color="auto"/>
      </w:divBdr>
    </w:div>
    <w:div w:id="1966814902">
      <w:bodyDiv w:val="1"/>
      <w:marLeft w:val="0"/>
      <w:marRight w:val="0"/>
      <w:marTop w:val="0"/>
      <w:marBottom w:val="0"/>
      <w:divBdr>
        <w:top w:val="none" w:sz="0" w:space="0" w:color="auto"/>
        <w:left w:val="none" w:sz="0" w:space="0" w:color="auto"/>
        <w:bottom w:val="none" w:sz="0" w:space="0" w:color="auto"/>
        <w:right w:val="none" w:sz="0" w:space="0" w:color="auto"/>
      </w:divBdr>
    </w:div>
    <w:div w:id="1967076346">
      <w:bodyDiv w:val="1"/>
      <w:marLeft w:val="0"/>
      <w:marRight w:val="0"/>
      <w:marTop w:val="0"/>
      <w:marBottom w:val="0"/>
      <w:divBdr>
        <w:top w:val="none" w:sz="0" w:space="0" w:color="auto"/>
        <w:left w:val="none" w:sz="0" w:space="0" w:color="auto"/>
        <w:bottom w:val="none" w:sz="0" w:space="0" w:color="auto"/>
        <w:right w:val="none" w:sz="0" w:space="0" w:color="auto"/>
      </w:divBdr>
    </w:div>
    <w:div w:id="1967201614">
      <w:bodyDiv w:val="1"/>
      <w:marLeft w:val="0"/>
      <w:marRight w:val="0"/>
      <w:marTop w:val="0"/>
      <w:marBottom w:val="0"/>
      <w:divBdr>
        <w:top w:val="none" w:sz="0" w:space="0" w:color="auto"/>
        <w:left w:val="none" w:sz="0" w:space="0" w:color="auto"/>
        <w:bottom w:val="none" w:sz="0" w:space="0" w:color="auto"/>
        <w:right w:val="none" w:sz="0" w:space="0" w:color="auto"/>
      </w:divBdr>
    </w:div>
    <w:div w:id="1967270496">
      <w:bodyDiv w:val="1"/>
      <w:marLeft w:val="0"/>
      <w:marRight w:val="0"/>
      <w:marTop w:val="0"/>
      <w:marBottom w:val="0"/>
      <w:divBdr>
        <w:top w:val="none" w:sz="0" w:space="0" w:color="auto"/>
        <w:left w:val="none" w:sz="0" w:space="0" w:color="auto"/>
        <w:bottom w:val="none" w:sz="0" w:space="0" w:color="auto"/>
        <w:right w:val="none" w:sz="0" w:space="0" w:color="auto"/>
      </w:divBdr>
    </w:div>
    <w:div w:id="1967275096">
      <w:bodyDiv w:val="1"/>
      <w:marLeft w:val="0"/>
      <w:marRight w:val="0"/>
      <w:marTop w:val="0"/>
      <w:marBottom w:val="0"/>
      <w:divBdr>
        <w:top w:val="none" w:sz="0" w:space="0" w:color="auto"/>
        <w:left w:val="none" w:sz="0" w:space="0" w:color="auto"/>
        <w:bottom w:val="none" w:sz="0" w:space="0" w:color="auto"/>
        <w:right w:val="none" w:sz="0" w:space="0" w:color="auto"/>
      </w:divBdr>
    </w:div>
    <w:div w:id="1967275545">
      <w:bodyDiv w:val="1"/>
      <w:marLeft w:val="0"/>
      <w:marRight w:val="0"/>
      <w:marTop w:val="0"/>
      <w:marBottom w:val="0"/>
      <w:divBdr>
        <w:top w:val="none" w:sz="0" w:space="0" w:color="auto"/>
        <w:left w:val="none" w:sz="0" w:space="0" w:color="auto"/>
        <w:bottom w:val="none" w:sz="0" w:space="0" w:color="auto"/>
        <w:right w:val="none" w:sz="0" w:space="0" w:color="auto"/>
      </w:divBdr>
    </w:div>
    <w:div w:id="1967421864">
      <w:bodyDiv w:val="1"/>
      <w:marLeft w:val="0"/>
      <w:marRight w:val="0"/>
      <w:marTop w:val="0"/>
      <w:marBottom w:val="0"/>
      <w:divBdr>
        <w:top w:val="none" w:sz="0" w:space="0" w:color="auto"/>
        <w:left w:val="none" w:sz="0" w:space="0" w:color="auto"/>
        <w:bottom w:val="none" w:sz="0" w:space="0" w:color="auto"/>
        <w:right w:val="none" w:sz="0" w:space="0" w:color="auto"/>
      </w:divBdr>
    </w:div>
    <w:div w:id="1967464508">
      <w:bodyDiv w:val="1"/>
      <w:marLeft w:val="0"/>
      <w:marRight w:val="0"/>
      <w:marTop w:val="0"/>
      <w:marBottom w:val="0"/>
      <w:divBdr>
        <w:top w:val="none" w:sz="0" w:space="0" w:color="auto"/>
        <w:left w:val="none" w:sz="0" w:space="0" w:color="auto"/>
        <w:bottom w:val="none" w:sz="0" w:space="0" w:color="auto"/>
        <w:right w:val="none" w:sz="0" w:space="0" w:color="auto"/>
      </w:divBdr>
    </w:div>
    <w:div w:id="1967658249">
      <w:bodyDiv w:val="1"/>
      <w:marLeft w:val="0"/>
      <w:marRight w:val="0"/>
      <w:marTop w:val="0"/>
      <w:marBottom w:val="0"/>
      <w:divBdr>
        <w:top w:val="none" w:sz="0" w:space="0" w:color="auto"/>
        <w:left w:val="none" w:sz="0" w:space="0" w:color="auto"/>
        <w:bottom w:val="none" w:sz="0" w:space="0" w:color="auto"/>
        <w:right w:val="none" w:sz="0" w:space="0" w:color="auto"/>
      </w:divBdr>
    </w:div>
    <w:div w:id="1967928287">
      <w:bodyDiv w:val="1"/>
      <w:marLeft w:val="0"/>
      <w:marRight w:val="0"/>
      <w:marTop w:val="0"/>
      <w:marBottom w:val="0"/>
      <w:divBdr>
        <w:top w:val="none" w:sz="0" w:space="0" w:color="auto"/>
        <w:left w:val="none" w:sz="0" w:space="0" w:color="auto"/>
        <w:bottom w:val="none" w:sz="0" w:space="0" w:color="auto"/>
        <w:right w:val="none" w:sz="0" w:space="0" w:color="auto"/>
      </w:divBdr>
    </w:div>
    <w:div w:id="1968008620">
      <w:bodyDiv w:val="1"/>
      <w:marLeft w:val="0"/>
      <w:marRight w:val="0"/>
      <w:marTop w:val="0"/>
      <w:marBottom w:val="0"/>
      <w:divBdr>
        <w:top w:val="none" w:sz="0" w:space="0" w:color="auto"/>
        <w:left w:val="none" w:sz="0" w:space="0" w:color="auto"/>
        <w:bottom w:val="none" w:sz="0" w:space="0" w:color="auto"/>
        <w:right w:val="none" w:sz="0" w:space="0" w:color="auto"/>
      </w:divBdr>
    </w:div>
    <w:div w:id="1968199296">
      <w:bodyDiv w:val="1"/>
      <w:marLeft w:val="0"/>
      <w:marRight w:val="0"/>
      <w:marTop w:val="0"/>
      <w:marBottom w:val="0"/>
      <w:divBdr>
        <w:top w:val="none" w:sz="0" w:space="0" w:color="auto"/>
        <w:left w:val="none" w:sz="0" w:space="0" w:color="auto"/>
        <w:bottom w:val="none" w:sz="0" w:space="0" w:color="auto"/>
        <w:right w:val="none" w:sz="0" w:space="0" w:color="auto"/>
      </w:divBdr>
    </w:div>
    <w:div w:id="1968315930">
      <w:bodyDiv w:val="1"/>
      <w:marLeft w:val="0"/>
      <w:marRight w:val="0"/>
      <w:marTop w:val="0"/>
      <w:marBottom w:val="0"/>
      <w:divBdr>
        <w:top w:val="none" w:sz="0" w:space="0" w:color="auto"/>
        <w:left w:val="none" w:sz="0" w:space="0" w:color="auto"/>
        <w:bottom w:val="none" w:sz="0" w:space="0" w:color="auto"/>
        <w:right w:val="none" w:sz="0" w:space="0" w:color="auto"/>
      </w:divBdr>
    </w:div>
    <w:div w:id="1968704933">
      <w:bodyDiv w:val="1"/>
      <w:marLeft w:val="0"/>
      <w:marRight w:val="0"/>
      <w:marTop w:val="0"/>
      <w:marBottom w:val="0"/>
      <w:divBdr>
        <w:top w:val="none" w:sz="0" w:space="0" w:color="auto"/>
        <w:left w:val="none" w:sz="0" w:space="0" w:color="auto"/>
        <w:bottom w:val="none" w:sz="0" w:space="0" w:color="auto"/>
        <w:right w:val="none" w:sz="0" w:space="0" w:color="auto"/>
      </w:divBdr>
    </w:div>
    <w:div w:id="1968923614">
      <w:bodyDiv w:val="1"/>
      <w:marLeft w:val="0"/>
      <w:marRight w:val="0"/>
      <w:marTop w:val="0"/>
      <w:marBottom w:val="0"/>
      <w:divBdr>
        <w:top w:val="none" w:sz="0" w:space="0" w:color="auto"/>
        <w:left w:val="none" w:sz="0" w:space="0" w:color="auto"/>
        <w:bottom w:val="none" w:sz="0" w:space="0" w:color="auto"/>
        <w:right w:val="none" w:sz="0" w:space="0" w:color="auto"/>
      </w:divBdr>
    </w:div>
    <w:div w:id="1969167490">
      <w:bodyDiv w:val="1"/>
      <w:marLeft w:val="0"/>
      <w:marRight w:val="0"/>
      <w:marTop w:val="0"/>
      <w:marBottom w:val="0"/>
      <w:divBdr>
        <w:top w:val="none" w:sz="0" w:space="0" w:color="auto"/>
        <w:left w:val="none" w:sz="0" w:space="0" w:color="auto"/>
        <w:bottom w:val="none" w:sz="0" w:space="0" w:color="auto"/>
        <w:right w:val="none" w:sz="0" w:space="0" w:color="auto"/>
      </w:divBdr>
    </w:div>
    <w:div w:id="1969244067">
      <w:bodyDiv w:val="1"/>
      <w:marLeft w:val="0"/>
      <w:marRight w:val="0"/>
      <w:marTop w:val="0"/>
      <w:marBottom w:val="0"/>
      <w:divBdr>
        <w:top w:val="none" w:sz="0" w:space="0" w:color="auto"/>
        <w:left w:val="none" w:sz="0" w:space="0" w:color="auto"/>
        <w:bottom w:val="none" w:sz="0" w:space="0" w:color="auto"/>
        <w:right w:val="none" w:sz="0" w:space="0" w:color="auto"/>
      </w:divBdr>
    </w:div>
    <w:div w:id="1969430733">
      <w:bodyDiv w:val="1"/>
      <w:marLeft w:val="0"/>
      <w:marRight w:val="0"/>
      <w:marTop w:val="0"/>
      <w:marBottom w:val="0"/>
      <w:divBdr>
        <w:top w:val="none" w:sz="0" w:space="0" w:color="auto"/>
        <w:left w:val="none" w:sz="0" w:space="0" w:color="auto"/>
        <w:bottom w:val="none" w:sz="0" w:space="0" w:color="auto"/>
        <w:right w:val="none" w:sz="0" w:space="0" w:color="auto"/>
      </w:divBdr>
    </w:div>
    <w:div w:id="1969625058">
      <w:bodyDiv w:val="1"/>
      <w:marLeft w:val="0"/>
      <w:marRight w:val="0"/>
      <w:marTop w:val="0"/>
      <w:marBottom w:val="0"/>
      <w:divBdr>
        <w:top w:val="none" w:sz="0" w:space="0" w:color="auto"/>
        <w:left w:val="none" w:sz="0" w:space="0" w:color="auto"/>
        <w:bottom w:val="none" w:sz="0" w:space="0" w:color="auto"/>
        <w:right w:val="none" w:sz="0" w:space="0" w:color="auto"/>
      </w:divBdr>
    </w:div>
    <w:div w:id="1969626420">
      <w:bodyDiv w:val="1"/>
      <w:marLeft w:val="0"/>
      <w:marRight w:val="0"/>
      <w:marTop w:val="0"/>
      <w:marBottom w:val="0"/>
      <w:divBdr>
        <w:top w:val="none" w:sz="0" w:space="0" w:color="auto"/>
        <w:left w:val="none" w:sz="0" w:space="0" w:color="auto"/>
        <w:bottom w:val="none" w:sz="0" w:space="0" w:color="auto"/>
        <w:right w:val="none" w:sz="0" w:space="0" w:color="auto"/>
      </w:divBdr>
    </w:div>
    <w:div w:id="1969821331">
      <w:bodyDiv w:val="1"/>
      <w:marLeft w:val="0"/>
      <w:marRight w:val="0"/>
      <w:marTop w:val="0"/>
      <w:marBottom w:val="0"/>
      <w:divBdr>
        <w:top w:val="none" w:sz="0" w:space="0" w:color="auto"/>
        <w:left w:val="none" w:sz="0" w:space="0" w:color="auto"/>
        <w:bottom w:val="none" w:sz="0" w:space="0" w:color="auto"/>
        <w:right w:val="none" w:sz="0" w:space="0" w:color="auto"/>
      </w:divBdr>
    </w:div>
    <w:div w:id="1969968020">
      <w:bodyDiv w:val="1"/>
      <w:marLeft w:val="0"/>
      <w:marRight w:val="0"/>
      <w:marTop w:val="0"/>
      <w:marBottom w:val="0"/>
      <w:divBdr>
        <w:top w:val="none" w:sz="0" w:space="0" w:color="auto"/>
        <w:left w:val="none" w:sz="0" w:space="0" w:color="auto"/>
        <w:bottom w:val="none" w:sz="0" w:space="0" w:color="auto"/>
        <w:right w:val="none" w:sz="0" w:space="0" w:color="auto"/>
      </w:divBdr>
    </w:div>
    <w:div w:id="1970742115">
      <w:bodyDiv w:val="1"/>
      <w:marLeft w:val="0"/>
      <w:marRight w:val="0"/>
      <w:marTop w:val="0"/>
      <w:marBottom w:val="0"/>
      <w:divBdr>
        <w:top w:val="none" w:sz="0" w:space="0" w:color="auto"/>
        <w:left w:val="none" w:sz="0" w:space="0" w:color="auto"/>
        <w:bottom w:val="none" w:sz="0" w:space="0" w:color="auto"/>
        <w:right w:val="none" w:sz="0" w:space="0" w:color="auto"/>
      </w:divBdr>
    </w:div>
    <w:div w:id="1970744846">
      <w:bodyDiv w:val="1"/>
      <w:marLeft w:val="0"/>
      <w:marRight w:val="0"/>
      <w:marTop w:val="0"/>
      <w:marBottom w:val="0"/>
      <w:divBdr>
        <w:top w:val="none" w:sz="0" w:space="0" w:color="auto"/>
        <w:left w:val="none" w:sz="0" w:space="0" w:color="auto"/>
        <w:bottom w:val="none" w:sz="0" w:space="0" w:color="auto"/>
        <w:right w:val="none" w:sz="0" w:space="0" w:color="auto"/>
      </w:divBdr>
    </w:div>
    <w:div w:id="1971129823">
      <w:bodyDiv w:val="1"/>
      <w:marLeft w:val="0"/>
      <w:marRight w:val="0"/>
      <w:marTop w:val="0"/>
      <w:marBottom w:val="0"/>
      <w:divBdr>
        <w:top w:val="none" w:sz="0" w:space="0" w:color="auto"/>
        <w:left w:val="none" w:sz="0" w:space="0" w:color="auto"/>
        <w:bottom w:val="none" w:sz="0" w:space="0" w:color="auto"/>
        <w:right w:val="none" w:sz="0" w:space="0" w:color="auto"/>
      </w:divBdr>
    </w:div>
    <w:div w:id="1971130135">
      <w:bodyDiv w:val="1"/>
      <w:marLeft w:val="0"/>
      <w:marRight w:val="0"/>
      <w:marTop w:val="0"/>
      <w:marBottom w:val="0"/>
      <w:divBdr>
        <w:top w:val="none" w:sz="0" w:space="0" w:color="auto"/>
        <w:left w:val="none" w:sz="0" w:space="0" w:color="auto"/>
        <w:bottom w:val="none" w:sz="0" w:space="0" w:color="auto"/>
        <w:right w:val="none" w:sz="0" w:space="0" w:color="auto"/>
      </w:divBdr>
    </w:div>
    <w:div w:id="1971209524">
      <w:bodyDiv w:val="1"/>
      <w:marLeft w:val="0"/>
      <w:marRight w:val="0"/>
      <w:marTop w:val="0"/>
      <w:marBottom w:val="0"/>
      <w:divBdr>
        <w:top w:val="none" w:sz="0" w:space="0" w:color="auto"/>
        <w:left w:val="none" w:sz="0" w:space="0" w:color="auto"/>
        <w:bottom w:val="none" w:sz="0" w:space="0" w:color="auto"/>
        <w:right w:val="none" w:sz="0" w:space="0" w:color="auto"/>
      </w:divBdr>
    </w:div>
    <w:div w:id="1971277605">
      <w:bodyDiv w:val="1"/>
      <w:marLeft w:val="0"/>
      <w:marRight w:val="0"/>
      <w:marTop w:val="0"/>
      <w:marBottom w:val="0"/>
      <w:divBdr>
        <w:top w:val="none" w:sz="0" w:space="0" w:color="auto"/>
        <w:left w:val="none" w:sz="0" w:space="0" w:color="auto"/>
        <w:bottom w:val="none" w:sz="0" w:space="0" w:color="auto"/>
        <w:right w:val="none" w:sz="0" w:space="0" w:color="auto"/>
      </w:divBdr>
    </w:div>
    <w:div w:id="1971544421">
      <w:bodyDiv w:val="1"/>
      <w:marLeft w:val="0"/>
      <w:marRight w:val="0"/>
      <w:marTop w:val="0"/>
      <w:marBottom w:val="0"/>
      <w:divBdr>
        <w:top w:val="none" w:sz="0" w:space="0" w:color="auto"/>
        <w:left w:val="none" w:sz="0" w:space="0" w:color="auto"/>
        <w:bottom w:val="none" w:sz="0" w:space="0" w:color="auto"/>
        <w:right w:val="none" w:sz="0" w:space="0" w:color="auto"/>
      </w:divBdr>
    </w:div>
    <w:div w:id="1971551509">
      <w:bodyDiv w:val="1"/>
      <w:marLeft w:val="0"/>
      <w:marRight w:val="0"/>
      <w:marTop w:val="0"/>
      <w:marBottom w:val="0"/>
      <w:divBdr>
        <w:top w:val="none" w:sz="0" w:space="0" w:color="auto"/>
        <w:left w:val="none" w:sz="0" w:space="0" w:color="auto"/>
        <w:bottom w:val="none" w:sz="0" w:space="0" w:color="auto"/>
        <w:right w:val="none" w:sz="0" w:space="0" w:color="auto"/>
      </w:divBdr>
    </w:div>
    <w:div w:id="1971858921">
      <w:bodyDiv w:val="1"/>
      <w:marLeft w:val="0"/>
      <w:marRight w:val="0"/>
      <w:marTop w:val="0"/>
      <w:marBottom w:val="0"/>
      <w:divBdr>
        <w:top w:val="none" w:sz="0" w:space="0" w:color="auto"/>
        <w:left w:val="none" w:sz="0" w:space="0" w:color="auto"/>
        <w:bottom w:val="none" w:sz="0" w:space="0" w:color="auto"/>
        <w:right w:val="none" w:sz="0" w:space="0" w:color="auto"/>
      </w:divBdr>
    </w:div>
    <w:div w:id="1972781792">
      <w:bodyDiv w:val="1"/>
      <w:marLeft w:val="0"/>
      <w:marRight w:val="0"/>
      <w:marTop w:val="0"/>
      <w:marBottom w:val="0"/>
      <w:divBdr>
        <w:top w:val="none" w:sz="0" w:space="0" w:color="auto"/>
        <w:left w:val="none" w:sz="0" w:space="0" w:color="auto"/>
        <w:bottom w:val="none" w:sz="0" w:space="0" w:color="auto"/>
        <w:right w:val="none" w:sz="0" w:space="0" w:color="auto"/>
      </w:divBdr>
    </w:div>
    <w:div w:id="1972858936">
      <w:bodyDiv w:val="1"/>
      <w:marLeft w:val="0"/>
      <w:marRight w:val="0"/>
      <w:marTop w:val="0"/>
      <w:marBottom w:val="0"/>
      <w:divBdr>
        <w:top w:val="none" w:sz="0" w:space="0" w:color="auto"/>
        <w:left w:val="none" w:sz="0" w:space="0" w:color="auto"/>
        <w:bottom w:val="none" w:sz="0" w:space="0" w:color="auto"/>
        <w:right w:val="none" w:sz="0" w:space="0" w:color="auto"/>
      </w:divBdr>
    </w:div>
    <w:div w:id="1972898662">
      <w:bodyDiv w:val="1"/>
      <w:marLeft w:val="0"/>
      <w:marRight w:val="0"/>
      <w:marTop w:val="0"/>
      <w:marBottom w:val="0"/>
      <w:divBdr>
        <w:top w:val="none" w:sz="0" w:space="0" w:color="auto"/>
        <w:left w:val="none" w:sz="0" w:space="0" w:color="auto"/>
        <w:bottom w:val="none" w:sz="0" w:space="0" w:color="auto"/>
        <w:right w:val="none" w:sz="0" w:space="0" w:color="auto"/>
      </w:divBdr>
    </w:div>
    <w:div w:id="1973094998">
      <w:bodyDiv w:val="1"/>
      <w:marLeft w:val="0"/>
      <w:marRight w:val="0"/>
      <w:marTop w:val="0"/>
      <w:marBottom w:val="0"/>
      <w:divBdr>
        <w:top w:val="none" w:sz="0" w:space="0" w:color="auto"/>
        <w:left w:val="none" w:sz="0" w:space="0" w:color="auto"/>
        <w:bottom w:val="none" w:sz="0" w:space="0" w:color="auto"/>
        <w:right w:val="none" w:sz="0" w:space="0" w:color="auto"/>
      </w:divBdr>
    </w:div>
    <w:div w:id="1973095429">
      <w:bodyDiv w:val="1"/>
      <w:marLeft w:val="0"/>
      <w:marRight w:val="0"/>
      <w:marTop w:val="0"/>
      <w:marBottom w:val="0"/>
      <w:divBdr>
        <w:top w:val="none" w:sz="0" w:space="0" w:color="auto"/>
        <w:left w:val="none" w:sz="0" w:space="0" w:color="auto"/>
        <w:bottom w:val="none" w:sz="0" w:space="0" w:color="auto"/>
        <w:right w:val="none" w:sz="0" w:space="0" w:color="auto"/>
      </w:divBdr>
    </w:div>
    <w:div w:id="1973291047">
      <w:bodyDiv w:val="1"/>
      <w:marLeft w:val="0"/>
      <w:marRight w:val="0"/>
      <w:marTop w:val="0"/>
      <w:marBottom w:val="0"/>
      <w:divBdr>
        <w:top w:val="none" w:sz="0" w:space="0" w:color="auto"/>
        <w:left w:val="none" w:sz="0" w:space="0" w:color="auto"/>
        <w:bottom w:val="none" w:sz="0" w:space="0" w:color="auto"/>
        <w:right w:val="none" w:sz="0" w:space="0" w:color="auto"/>
      </w:divBdr>
    </w:div>
    <w:div w:id="1973826793">
      <w:bodyDiv w:val="1"/>
      <w:marLeft w:val="0"/>
      <w:marRight w:val="0"/>
      <w:marTop w:val="0"/>
      <w:marBottom w:val="0"/>
      <w:divBdr>
        <w:top w:val="none" w:sz="0" w:space="0" w:color="auto"/>
        <w:left w:val="none" w:sz="0" w:space="0" w:color="auto"/>
        <w:bottom w:val="none" w:sz="0" w:space="0" w:color="auto"/>
        <w:right w:val="none" w:sz="0" w:space="0" w:color="auto"/>
      </w:divBdr>
    </w:div>
    <w:div w:id="1973827887">
      <w:bodyDiv w:val="1"/>
      <w:marLeft w:val="0"/>
      <w:marRight w:val="0"/>
      <w:marTop w:val="0"/>
      <w:marBottom w:val="0"/>
      <w:divBdr>
        <w:top w:val="none" w:sz="0" w:space="0" w:color="auto"/>
        <w:left w:val="none" w:sz="0" w:space="0" w:color="auto"/>
        <w:bottom w:val="none" w:sz="0" w:space="0" w:color="auto"/>
        <w:right w:val="none" w:sz="0" w:space="0" w:color="auto"/>
      </w:divBdr>
    </w:div>
    <w:div w:id="1973973672">
      <w:bodyDiv w:val="1"/>
      <w:marLeft w:val="0"/>
      <w:marRight w:val="0"/>
      <w:marTop w:val="0"/>
      <w:marBottom w:val="0"/>
      <w:divBdr>
        <w:top w:val="none" w:sz="0" w:space="0" w:color="auto"/>
        <w:left w:val="none" w:sz="0" w:space="0" w:color="auto"/>
        <w:bottom w:val="none" w:sz="0" w:space="0" w:color="auto"/>
        <w:right w:val="none" w:sz="0" w:space="0" w:color="auto"/>
      </w:divBdr>
    </w:div>
    <w:div w:id="1974631982">
      <w:bodyDiv w:val="1"/>
      <w:marLeft w:val="0"/>
      <w:marRight w:val="0"/>
      <w:marTop w:val="0"/>
      <w:marBottom w:val="0"/>
      <w:divBdr>
        <w:top w:val="none" w:sz="0" w:space="0" w:color="auto"/>
        <w:left w:val="none" w:sz="0" w:space="0" w:color="auto"/>
        <w:bottom w:val="none" w:sz="0" w:space="0" w:color="auto"/>
        <w:right w:val="none" w:sz="0" w:space="0" w:color="auto"/>
      </w:divBdr>
    </w:div>
    <w:div w:id="1974866195">
      <w:bodyDiv w:val="1"/>
      <w:marLeft w:val="0"/>
      <w:marRight w:val="0"/>
      <w:marTop w:val="0"/>
      <w:marBottom w:val="0"/>
      <w:divBdr>
        <w:top w:val="none" w:sz="0" w:space="0" w:color="auto"/>
        <w:left w:val="none" w:sz="0" w:space="0" w:color="auto"/>
        <w:bottom w:val="none" w:sz="0" w:space="0" w:color="auto"/>
        <w:right w:val="none" w:sz="0" w:space="0" w:color="auto"/>
      </w:divBdr>
    </w:div>
    <w:div w:id="1975022895">
      <w:bodyDiv w:val="1"/>
      <w:marLeft w:val="0"/>
      <w:marRight w:val="0"/>
      <w:marTop w:val="0"/>
      <w:marBottom w:val="0"/>
      <w:divBdr>
        <w:top w:val="none" w:sz="0" w:space="0" w:color="auto"/>
        <w:left w:val="none" w:sz="0" w:space="0" w:color="auto"/>
        <w:bottom w:val="none" w:sz="0" w:space="0" w:color="auto"/>
        <w:right w:val="none" w:sz="0" w:space="0" w:color="auto"/>
      </w:divBdr>
    </w:div>
    <w:div w:id="1975257094">
      <w:bodyDiv w:val="1"/>
      <w:marLeft w:val="0"/>
      <w:marRight w:val="0"/>
      <w:marTop w:val="0"/>
      <w:marBottom w:val="0"/>
      <w:divBdr>
        <w:top w:val="none" w:sz="0" w:space="0" w:color="auto"/>
        <w:left w:val="none" w:sz="0" w:space="0" w:color="auto"/>
        <w:bottom w:val="none" w:sz="0" w:space="0" w:color="auto"/>
        <w:right w:val="none" w:sz="0" w:space="0" w:color="auto"/>
      </w:divBdr>
    </w:div>
    <w:div w:id="1975527005">
      <w:bodyDiv w:val="1"/>
      <w:marLeft w:val="0"/>
      <w:marRight w:val="0"/>
      <w:marTop w:val="0"/>
      <w:marBottom w:val="0"/>
      <w:divBdr>
        <w:top w:val="none" w:sz="0" w:space="0" w:color="auto"/>
        <w:left w:val="none" w:sz="0" w:space="0" w:color="auto"/>
        <w:bottom w:val="none" w:sz="0" w:space="0" w:color="auto"/>
        <w:right w:val="none" w:sz="0" w:space="0" w:color="auto"/>
      </w:divBdr>
    </w:div>
    <w:div w:id="1975989882">
      <w:bodyDiv w:val="1"/>
      <w:marLeft w:val="0"/>
      <w:marRight w:val="0"/>
      <w:marTop w:val="0"/>
      <w:marBottom w:val="0"/>
      <w:divBdr>
        <w:top w:val="none" w:sz="0" w:space="0" w:color="auto"/>
        <w:left w:val="none" w:sz="0" w:space="0" w:color="auto"/>
        <w:bottom w:val="none" w:sz="0" w:space="0" w:color="auto"/>
        <w:right w:val="none" w:sz="0" w:space="0" w:color="auto"/>
      </w:divBdr>
    </w:div>
    <w:div w:id="1976720397">
      <w:bodyDiv w:val="1"/>
      <w:marLeft w:val="0"/>
      <w:marRight w:val="0"/>
      <w:marTop w:val="0"/>
      <w:marBottom w:val="0"/>
      <w:divBdr>
        <w:top w:val="none" w:sz="0" w:space="0" w:color="auto"/>
        <w:left w:val="none" w:sz="0" w:space="0" w:color="auto"/>
        <w:bottom w:val="none" w:sz="0" w:space="0" w:color="auto"/>
        <w:right w:val="none" w:sz="0" w:space="0" w:color="auto"/>
      </w:divBdr>
    </w:div>
    <w:div w:id="1976906572">
      <w:bodyDiv w:val="1"/>
      <w:marLeft w:val="0"/>
      <w:marRight w:val="0"/>
      <w:marTop w:val="0"/>
      <w:marBottom w:val="0"/>
      <w:divBdr>
        <w:top w:val="none" w:sz="0" w:space="0" w:color="auto"/>
        <w:left w:val="none" w:sz="0" w:space="0" w:color="auto"/>
        <w:bottom w:val="none" w:sz="0" w:space="0" w:color="auto"/>
        <w:right w:val="none" w:sz="0" w:space="0" w:color="auto"/>
      </w:divBdr>
    </w:div>
    <w:div w:id="1977295334">
      <w:bodyDiv w:val="1"/>
      <w:marLeft w:val="0"/>
      <w:marRight w:val="0"/>
      <w:marTop w:val="0"/>
      <w:marBottom w:val="0"/>
      <w:divBdr>
        <w:top w:val="none" w:sz="0" w:space="0" w:color="auto"/>
        <w:left w:val="none" w:sz="0" w:space="0" w:color="auto"/>
        <w:bottom w:val="none" w:sz="0" w:space="0" w:color="auto"/>
        <w:right w:val="none" w:sz="0" w:space="0" w:color="auto"/>
      </w:divBdr>
    </w:div>
    <w:div w:id="1978024877">
      <w:bodyDiv w:val="1"/>
      <w:marLeft w:val="0"/>
      <w:marRight w:val="0"/>
      <w:marTop w:val="0"/>
      <w:marBottom w:val="0"/>
      <w:divBdr>
        <w:top w:val="none" w:sz="0" w:space="0" w:color="auto"/>
        <w:left w:val="none" w:sz="0" w:space="0" w:color="auto"/>
        <w:bottom w:val="none" w:sz="0" w:space="0" w:color="auto"/>
        <w:right w:val="none" w:sz="0" w:space="0" w:color="auto"/>
      </w:divBdr>
    </w:div>
    <w:div w:id="1978100864">
      <w:bodyDiv w:val="1"/>
      <w:marLeft w:val="0"/>
      <w:marRight w:val="0"/>
      <w:marTop w:val="0"/>
      <w:marBottom w:val="0"/>
      <w:divBdr>
        <w:top w:val="none" w:sz="0" w:space="0" w:color="auto"/>
        <w:left w:val="none" w:sz="0" w:space="0" w:color="auto"/>
        <w:bottom w:val="none" w:sz="0" w:space="0" w:color="auto"/>
        <w:right w:val="none" w:sz="0" w:space="0" w:color="auto"/>
      </w:divBdr>
    </w:div>
    <w:div w:id="1978293764">
      <w:bodyDiv w:val="1"/>
      <w:marLeft w:val="0"/>
      <w:marRight w:val="0"/>
      <w:marTop w:val="0"/>
      <w:marBottom w:val="0"/>
      <w:divBdr>
        <w:top w:val="none" w:sz="0" w:space="0" w:color="auto"/>
        <w:left w:val="none" w:sz="0" w:space="0" w:color="auto"/>
        <w:bottom w:val="none" w:sz="0" w:space="0" w:color="auto"/>
        <w:right w:val="none" w:sz="0" w:space="0" w:color="auto"/>
      </w:divBdr>
    </w:div>
    <w:div w:id="1978295561">
      <w:bodyDiv w:val="1"/>
      <w:marLeft w:val="0"/>
      <w:marRight w:val="0"/>
      <w:marTop w:val="0"/>
      <w:marBottom w:val="0"/>
      <w:divBdr>
        <w:top w:val="none" w:sz="0" w:space="0" w:color="auto"/>
        <w:left w:val="none" w:sz="0" w:space="0" w:color="auto"/>
        <w:bottom w:val="none" w:sz="0" w:space="0" w:color="auto"/>
        <w:right w:val="none" w:sz="0" w:space="0" w:color="auto"/>
      </w:divBdr>
    </w:div>
    <w:div w:id="1978299948">
      <w:bodyDiv w:val="1"/>
      <w:marLeft w:val="0"/>
      <w:marRight w:val="0"/>
      <w:marTop w:val="0"/>
      <w:marBottom w:val="0"/>
      <w:divBdr>
        <w:top w:val="none" w:sz="0" w:space="0" w:color="auto"/>
        <w:left w:val="none" w:sz="0" w:space="0" w:color="auto"/>
        <w:bottom w:val="none" w:sz="0" w:space="0" w:color="auto"/>
        <w:right w:val="none" w:sz="0" w:space="0" w:color="auto"/>
      </w:divBdr>
    </w:div>
    <w:div w:id="1978340943">
      <w:bodyDiv w:val="1"/>
      <w:marLeft w:val="0"/>
      <w:marRight w:val="0"/>
      <w:marTop w:val="0"/>
      <w:marBottom w:val="0"/>
      <w:divBdr>
        <w:top w:val="none" w:sz="0" w:space="0" w:color="auto"/>
        <w:left w:val="none" w:sz="0" w:space="0" w:color="auto"/>
        <w:bottom w:val="none" w:sz="0" w:space="0" w:color="auto"/>
        <w:right w:val="none" w:sz="0" w:space="0" w:color="auto"/>
      </w:divBdr>
    </w:div>
    <w:div w:id="1978560972">
      <w:bodyDiv w:val="1"/>
      <w:marLeft w:val="0"/>
      <w:marRight w:val="0"/>
      <w:marTop w:val="0"/>
      <w:marBottom w:val="0"/>
      <w:divBdr>
        <w:top w:val="none" w:sz="0" w:space="0" w:color="auto"/>
        <w:left w:val="none" w:sz="0" w:space="0" w:color="auto"/>
        <w:bottom w:val="none" w:sz="0" w:space="0" w:color="auto"/>
        <w:right w:val="none" w:sz="0" w:space="0" w:color="auto"/>
      </w:divBdr>
    </w:div>
    <w:div w:id="1979604135">
      <w:bodyDiv w:val="1"/>
      <w:marLeft w:val="0"/>
      <w:marRight w:val="0"/>
      <w:marTop w:val="0"/>
      <w:marBottom w:val="0"/>
      <w:divBdr>
        <w:top w:val="none" w:sz="0" w:space="0" w:color="auto"/>
        <w:left w:val="none" w:sz="0" w:space="0" w:color="auto"/>
        <w:bottom w:val="none" w:sz="0" w:space="0" w:color="auto"/>
        <w:right w:val="none" w:sz="0" w:space="0" w:color="auto"/>
      </w:divBdr>
    </w:div>
    <w:div w:id="1979802108">
      <w:bodyDiv w:val="1"/>
      <w:marLeft w:val="0"/>
      <w:marRight w:val="0"/>
      <w:marTop w:val="0"/>
      <w:marBottom w:val="0"/>
      <w:divBdr>
        <w:top w:val="none" w:sz="0" w:space="0" w:color="auto"/>
        <w:left w:val="none" w:sz="0" w:space="0" w:color="auto"/>
        <w:bottom w:val="none" w:sz="0" w:space="0" w:color="auto"/>
        <w:right w:val="none" w:sz="0" w:space="0" w:color="auto"/>
      </w:divBdr>
    </w:div>
    <w:div w:id="1980070091">
      <w:bodyDiv w:val="1"/>
      <w:marLeft w:val="0"/>
      <w:marRight w:val="0"/>
      <w:marTop w:val="0"/>
      <w:marBottom w:val="0"/>
      <w:divBdr>
        <w:top w:val="none" w:sz="0" w:space="0" w:color="auto"/>
        <w:left w:val="none" w:sz="0" w:space="0" w:color="auto"/>
        <w:bottom w:val="none" w:sz="0" w:space="0" w:color="auto"/>
        <w:right w:val="none" w:sz="0" w:space="0" w:color="auto"/>
      </w:divBdr>
    </w:div>
    <w:div w:id="1980301494">
      <w:bodyDiv w:val="1"/>
      <w:marLeft w:val="0"/>
      <w:marRight w:val="0"/>
      <w:marTop w:val="0"/>
      <w:marBottom w:val="0"/>
      <w:divBdr>
        <w:top w:val="none" w:sz="0" w:space="0" w:color="auto"/>
        <w:left w:val="none" w:sz="0" w:space="0" w:color="auto"/>
        <w:bottom w:val="none" w:sz="0" w:space="0" w:color="auto"/>
        <w:right w:val="none" w:sz="0" w:space="0" w:color="auto"/>
      </w:divBdr>
    </w:div>
    <w:div w:id="1980333992">
      <w:bodyDiv w:val="1"/>
      <w:marLeft w:val="0"/>
      <w:marRight w:val="0"/>
      <w:marTop w:val="0"/>
      <w:marBottom w:val="0"/>
      <w:divBdr>
        <w:top w:val="none" w:sz="0" w:space="0" w:color="auto"/>
        <w:left w:val="none" w:sz="0" w:space="0" w:color="auto"/>
        <w:bottom w:val="none" w:sz="0" w:space="0" w:color="auto"/>
        <w:right w:val="none" w:sz="0" w:space="0" w:color="auto"/>
      </w:divBdr>
    </w:div>
    <w:div w:id="1980921049">
      <w:bodyDiv w:val="1"/>
      <w:marLeft w:val="0"/>
      <w:marRight w:val="0"/>
      <w:marTop w:val="0"/>
      <w:marBottom w:val="0"/>
      <w:divBdr>
        <w:top w:val="none" w:sz="0" w:space="0" w:color="auto"/>
        <w:left w:val="none" w:sz="0" w:space="0" w:color="auto"/>
        <w:bottom w:val="none" w:sz="0" w:space="0" w:color="auto"/>
        <w:right w:val="none" w:sz="0" w:space="0" w:color="auto"/>
      </w:divBdr>
    </w:div>
    <w:div w:id="1981380647">
      <w:bodyDiv w:val="1"/>
      <w:marLeft w:val="0"/>
      <w:marRight w:val="0"/>
      <w:marTop w:val="0"/>
      <w:marBottom w:val="0"/>
      <w:divBdr>
        <w:top w:val="none" w:sz="0" w:space="0" w:color="auto"/>
        <w:left w:val="none" w:sz="0" w:space="0" w:color="auto"/>
        <w:bottom w:val="none" w:sz="0" w:space="0" w:color="auto"/>
        <w:right w:val="none" w:sz="0" w:space="0" w:color="auto"/>
      </w:divBdr>
    </w:div>
    <w:div w:id="1981810538">
      <w:bodyDiv w:val="1"/>
      <w:marLeft w:val="0"/>
      <w:marRight w:val="0"/>
      <w:marTop w:val="0"/>
      <w:marBottom w:val="0"/>
      <w:divBdr>
        <w:top w:val="none" w:sz="0" w:space="0" w:color="auto"/>
        <w:left w:val="none" w:sz="0" w:space="0" w:color="auto"/>
        <w:bottom w:val="none" w:sz="0" w:space="0" w:color="auto"/>
        <w:right w:val="none" w:sz="0" w:space="0" w:color="auto"/>
      </w:divBdr>
    </w:div>
    <w:div w:id="1981886541">
      <w:bodyDiv w:val="1"/>
      <w:marLeft w:val="0"/>
      <w:marRight w:val="0"/>
      <w:marTop w:val="0"/>
      <w:marBottom w:val="0"/>
      <w:divBdr>
        <w:top w:val="none" w:sz="0" w:space="0" w:color="auto"/>
        <w:left w:val="none" w:sz="0" w:space="0" w:color="auto"/>
        <w:bottom w:val="none" w:sz="0" w:space="0" w:color="auto"/>
        <w:right w:val="none" w:sz="0" w:space="0" w:color="auto"/>
      </w:divBdr>
    </w:div>
    <w:div w:id="1982037056">
      <w:bodyDiv w:val="1"/>
      <w:marLeft w:val="0"/>
      <w:marRight w:val="0"/>
      <w:marTop w:val="0"/>
      <w:marBottom w:val="0"/>
      <w:divBdr>
        <w:top w:val="none" w:sz="0" w:space="0" w:color="auto"/>
        <w:left w:val="none" w:sz="0" w:space="0" w:color="auto"/>
        <w:bottom w:val="none" w:sz="0" w:space="0" w:color="auto"/>
        <w:right w:val="none" w:sz="0" w:space="0" w:color="auto"/>
      </w:divBdr>
    </w:div>
    <w:div w:id="1982421817">
      <w:bodyDiv w:val="1"/>
      <w:marLeft w:val="0"/>
      <w:marRight w:val="0"/>
      <w:marTop w:val="0"/>
      <w:marBottom w:val="0"/>
      <w:divBdr>
        <w:top w:val="none" w:sz="0" w:space="0" w:color="auto"/>
        <w:left w:val="none" w:sz="0" w:space="0" w:color="auto"/>
        <w:bottom w:val="none" w:sz="0" w:space="0" w:color="auto"/>
        <w:right w:val="none" w:sz="0" w:space="0" w:color="auto"/>
      </w:divBdr>
    </w:div>
    <w:div w:id="1982466079">
      <w:bodyDiv w:val="1"/>
      <w:marLeft w:val="0"/>
      <w:marRight w:val="0"/>
      <w:marTop w:val="0"/>
      <w:marBottom w:val="0"/>
      <w:divBdr>
        <w:top w:val="none" w:sz="0" w:space="0" w:color="auto"/>
        <w:left w:val="none" w:sz="0" w:space="0" w:color="auto"/>
        <w:bottom w:val="none" w:sz="0" w:space="0" w:color="auto"/>
        <w:right w:val="none" w:sz="0" w:space="0" w:color="auto"/>
      </w:divBdr>
    </w:div>
    <w:div w:id="1982955327">
      <w:bodyDiv w:val="1"/>
      <w:marLeft w:val="0"/>
      <w:marRight w:val="0"/>
      <w:marTop w:val="0"/>
      <w:marBottom w:val="0"/>
      <w:divBdr>
        <w:top w:val="none" w:sz="0" w:space="0" w:color="auto"/>
        <w:left w:val="none" w:sz="0" w:space="0" w:color="auto"/>
        <w:bottom w:val="none" w:sz="0" w:space="0" w:color="auto"/>
        <w:right w:val="none" w:sz="0" w:space="0" w:color="auto"/>
      </w:divBdr>
    </w:div>
    <w:div w:id="1983271712">
      <w:bodyDiv w:val="1"/>
      <w:marLeft w:val="0"/>
      <w:marRight w:val="0"/>
      <w:marTop w:val="0"/>
      <w:marBottom w:val="0"/>
      <w:divBdr>
        <w:top w:val="none" w:sz="0" w:space="0" w:color="auto"/>
        <w:left w:val="none" w:sz="0" w:space="0" w:color="auto"/>
        <w:bottom w:val="none" w:sz="0" w:space="0" w:color="auto"/>
        <w:right w:val="none" w:sz="0" w:space="0" w:color="auto"/>
      </w:divBdr>
    </w:div>
    <w:div w:id="1983384673">
      <w:bodyDiv w:val="1"/>
      <w:marLeft w:val="0"/>
      <w:marRight w:val="0"/>
      <w:marTop w:val="0"/>
      <w:marBottom w:val="0"/>
      <w:divBdr>
        <w:top w:val="none" w:sz="0" w:space="0" w:color="auto"/>
        <w:left w:val="none" w:sz="0" w:space="0" w:color="auto"/>
        <w:bottom w:val="none" w:sz="0" w:space="0" w:color="auto"/>
        <w:right w:val="none" w:sz="0" w:space="0" w:color="auto"/>
      </w:divBdr>
    </w:div>
    <w:div w:id="1983921155">
      <w:bodyDiv w:val="1"/>
      <w:marLeft w:val="0"/>
      <w:marRight w:val="0"/>
      <w:marTop w:val="0"/>
      <w:marBottom w:val="0"/>
      <w:divBdr>
        <w:top w:val="none" w:sz="0" w:space="0" w:color="auto"/>
        <w:left w:val="none" w:sz="0" w:space="0" w:color="auto"/>
        <w:bottom w:val="none" w:sz="0" w:space="0" w:color="auto"/>
        <w:right w:val="none" w:sz="0" w:space="0" w:color="auto"/>
      </w:divBdr>
    </w:div>
    <w:div w:id="1984120997">
      <w:bodyDiv w:val="1"/>
      <w:marLeft w:val="0"/>
      <w:marRight w:val="0"/>
      <w:marTop w:val="0"/>
      <w:marBottom w:val="0"/>
      <w:divBdr>
        <w:top w:val="none" w:sz="0" w:space="0" w:color="auto"/>
        <w:left w:val="none" w:sz="0" w:space="0" w:color="auto"/>
        <w:bottom w:val="none" w:sz="0" w:space="0" w:color="auto"/>
        <w:right w:val="none" w:sz="0" w:space="0" w:color="auto"/>
      </w:divBdr>
    </w:div>
    <w:div w:id="1985356175">
      <w:bodyDiv w:val="1"/>
      <w:marLeft w:val="0"/>
      <w:marRight w:val="0"/>
      <w:marTop w:val="0"/>
      <w:marBottom w:val="0"/>
      <w:divBdr>
        <w:top w:val="none" w:sz="0" w:space="0" w:color="auto"/>
        <w:left w:val="none" w:sz="0" w:space="0" w:color="auto"/>
        <w:bottom w:val="none" w:sz="0" w:space="0" w:color="auto"/>
        <w:right w:val="none" w:sz="0" w:space="0" w:color="auto"/>
      </w:divBdr>
    </w:div>
    <w:div w:id="1985504839">
      <w:bodyDiv w:val="1"/>
      <w:marLeft w:val="0"/>
      <w:marRight w:val="0"/>
      <w:marTop w:val="0"/>
      <w:marBottom w:val="0"/>
      <w:divBdr>
        <w:top w:val="none" w:sz="0" w:space="0" w:color="auto"/>
        <w:left w:val="none" w:sz="0" w:space="0" w:color="auto"/>
        <w:bottom w:val="none" w:sz="0" w:space="0" w:color="auto"/>
        <w:right w:val="none" w:sz="0" w:space="0" w:color="auto"/>
      </w:divBdr>
    </w:div>
    <w:div w:id="1985617686">
      <w:bodyDiv w:val="1"/>
      <w:marLeft w:val="0"/>
      <w:marRight w:val="0"/>
      <w:marTop w:val="0"/>
      <w:marBottom w:val="0"/>
      <w:divBdr>
        <w:top w:val="none" w:sz="0" w:space="0" w:color="auto"/>
        <w:left w:val="none" w:sz="0" w:space="0" w:color="auto"/>
        <w:bottom w:val="none" w:sz="0" w:space="0" w:color="auto"/>
        <w:right w:val="none" w:sz="0" w:space="0" w:color="auto"/>
      </w:divBdr>
    </w:div>
    <w:div w:id="1985743952">
      <w:bodyDiv w:val="1"/>
      <w:marLeft w:val="0"/>
      <w:marRight w:val="0"/>
      <w:marTop w:val="0"/>
      <w:marBottom w:val="0"/>
      <w:divBdr>
        <w:top w:val="none" w:sz="0" w:space="0" w:color="auto"/>
        <w:left w:val="none" w:sz="0" w:space="0" w:color="auto"/>
        <w:bottom w:val="none" w:sz="0" w:space="0" w:color="auto"/>
        <w:right w:val="none" w:sz="0" w:space="0" w:color="auto"/>
      </w:divBdr>
    </w:div>
    <w:div w:id="1986277766">
      <w:bodyDiv w:val="1"/>
      <w:marLeft w:val="0"/>
      <w:marRight w:val="0"/>
      <w:marTop w:val="0"/>
      <w:marBottom w:val="0"/>
      <w:divBdr>
        <w:top w:val="none" w:sz="0" w:space="0" w:color="auto"/>
        <w:left w:val="none" w:sz="0" w:space="0" w:color="auto"/>
        <w:bottom w:val="none" w:sz="0" w:space="0" w:color="auto"/>
        <w:right w:val="none" w:sz="0" w:space="0" w:color="auto"/>
      </w:divBdr>
    </w:div>
    <w:div w:id="1986349262">
      <w:bodyDiv w:val="1"/>
      <w:marLeft w:val="0"/>
      <w:marRight w:val="0"/>
      <w:marTop w:val="0"/>
      <w:marBottom w:val="0"/>
      <w:divBdr>
        <w:top w:val="none" w:sz="0" w:space="0" w:color="auto"/>
        <w:left w:val="none" w:sz="0" w:space="0" w:color="auto"/>
        <w:bottom w:val="none" w:sz="0" w:space="0" w:color="auto"/>
        <w:right w:val="none" w:sz="0" w:space="0" w:color="auto"/>
      </w:divBdr>
    </w:div>
    <w:div w:id="1986398988">
      <w:bodyDiv w:val="1"/>
      <w:marLeft w:val="0"/>
      <w:marRight w:val="0"/>
      <w:marTop w:val="0"/>
      <w:marBottom w:val="0"/>
      <w:divBdr>
        <w:top w:val="none" w:sz="0" w:space="0" w:color="auto"/>
        <w:left w:val="none" w:sz="0" w:space="0" w:color="auto"/>
        <w:bottom w:val="none" w:sz="0" w:space="0" w:color="auto"/>
        <w:right w:val="none" w:sz="0" w:space="0" w:color="auto"/>
      </w:divBdr>
    </w:div>
    <w:div w:id="1986425650">
      <w:bodyDiv w:val="1"/>
      <w:marLeft w:val="0"/>
      <w:marRight w:val="0"/>
      <w:marTop w:val="0"/>
      <w:marBottom w:val="0"/>
      <w:divBdr>
        <w:top w:val="none" w:sz="0" w:space="0" w:color="auto"/>
        <w:left w:val="none" w:sz="0" w:space="0" w:color="auto"/>
        <w:bottom w:val="none" w:sz="0" w:space="0" w:color="auto"/>
        <w:right w:val="none" w:sz="0" w:space="0" w:color="auto"/>
      </w:divBdr>
    </w:div>
    <w:div w:id="1986549622">
      <w:bodyDiv w:val="1"/>
      <w:marLeft w:val="0"/>
      <w:marRight w:val="0"/>
      <w:marTop w:val="0"/>
      <w:marBottom w:val="0"/>
      <w:divBdr>
        <w:top w:val="none" w:sz="0" w:space="0" w:color="auto"/>
        <w:left w:val="none" w:sz="0" w:space="0" w:color="auto"/>
        <w:bottom w:val="none" w:sz="0" w:space="0" w:color="auto"/>
        <w:right w:val="none" w:sz="0" w:space="0" w:color="auto"/>
      </w:divBdr>
    </w:div>
    <w:div w:id="1986813332">
      <w:bodyDiv w:val="1"/>
      <w:marLeft w:val="0"/>
      <w:marRight w:val="0"/>
      <w:marTop w:val="0"/>
      <w:marBottom w:val="0"/>
      <w:divBdr>
        <w:top w:val="none" w:sz="0" w:space="0" w:color="auto"/>
        <w:left w:val="none" w:sz="0" w:space="0" w:color="auto"/>
        <w:bottom w:val="none" w:sz="0" w:space="0" w:color="auto"/>
        <w:right w:val="none" w:sz="0" w:space="0" w:color="auto"/>
      </w:divBdr>
    </w:div>
    <w:div w:id="1987127743">
      <w:bodyDiv w:val="1"/>
      <w:marLeft w:val="0"/>
      <w:marRight w:val="0"/>
      <w:marTop w:val="0"/>
      <w:marBottom w:val="0"/>
      <w:divBdr>
        <w:top w:val="none" w:sz="0" w:space="0" w:color="auto"/>
        <w:left w:val="none" w:sz="0" w:space="0" w:color="auto"/>
        <w:bottom w:val="none" w:sz="0" w:space="0" w:color="auto"/>
        <w:right w:val="none" w:sz="0" w:space="0" w:color="auto"/>
      </w:divBdr>
    </w:div>
    <w:div w:id="1987195787">
      <w:bodyDiv w:val="1"/>
      <w:marLeft w:val="0"/>
      <w:marRight w:val="0"/>
      <w:marTop w:val="0"/>
      <w:marBottom w:val="0"/>
      <w:divBdr>
        <w:top w:val="none" w:sz="0" w:space="0" w:color="auto"/>
        <w:left w:val="none" w:sz="0" w:space="0" w:color="auto"/>
        <w:bottom w:val="none" w:sz="0" w:space="0" w:color="auto"/>
        <w:right w:val="none" w:sz="0" w:space="0" w:color="auto"/>
      </w:divBdr>
    </w:div>
    <w:div w:id="1987320522">
      <w:bodyDiv w:val="1"/>
      <w:marLeft w:val="0"/>
      <w:marRight w:val="0"/>
      <w:marTop w:val="0"/>
      <w:marBottom w:val="0"/>
      <w:divBdr>
        <w:top w:val="none" w:sz="0" w:space="0" w:color="auto"/>
        <w:left w:val="none" w:sz="0" w:space="0" w:color="auto"/>
        <w:bottom w:val="none" w:sz="0" w:space="0" w:color="auto"/>
        <w:right w:val="none" w:sz="0" w:space="0" w:color="auto"/>
      </w:divBdr>
    </w:div>
    <w:div w:id="1987322353">
      <w:bodyDiv w:val="1"/>
      <w:marLeft w:val="0"/>
      <w:marRight w:val="0"/>
      <w:marTop w:val="0"/>
      <w:marBottom w:val="0"/>
      <w:divBdr>
        <w:top w:val="none" w:sz="0" w:space="0" w:color="auto"/>
        <w:left w:val="none" w:sz="0" w:space="0" w:color="auto"/>
        <w:bottom w:val="none" w:sz="0" w:space="0" w:color="auto"/>
        <w:right w:val="none" w:sz="0" w:space="0" w:color="auto"/>
      </w:divBdr>
    </w:div>
    <w:div w:id="1988168246">
      <w:bodyDiv w:val="1"/>
      <w:marLeft w:val="0"/>
      <w:marRight w:val="0"/>
      <w:marTop w:val="0"/>
      <w:marBottom w:val="0"/>
      <w:divBdr>
        <w:top w:val="none" w:sz="0" w:space="0" w:color="auto"/>
        <w:left w:val="none" w:sz="0" w:space="0" w:color="auto"/>
        <w:bottom w:val="none" w:sz="0" w:space="0" w:color="auto"/>
        <w:right w:val="none" w:sz="0" w:space="0" w:color="auto"/>
      </w:divBdr>
    </w:div>
    <w:div w:id="1988629384">
      <w:bodyDiv w:val="1"/>
      <w:marLeft w:val="0"/>
      <w:marRight w:val="0"/>
      <w:marTop w:val="0"/>
      <w:marBottom w:val="0"/>
      <w:divBdr>
        <w:top w:val="none" w:sz="0" w:space="0" w:color="auto"/>
        <w:left w:val="none" w:sz="0" w:space="0" w:color="auto"/>
        <w:bottom w:val="none" w:sz="0" w:space="0" w:color="auto"/>
        <w:right w:val="none" w:sz="0" w:space="0" w:color="auto"/>
      </w:divBdr>
    </w:div>
    <w:div w:id="1988632997">
      <w:bodyDiv w:val="1"/>
      <w:marLeft w:val="0"/>
      <w:marRight w:val="0"/>
      <w:marTop w:val="0"/>
      <w:marBottom w:val="0"/>
      <w:divBdr>
        <w:top w:val="none" w:sz="0" w:space="0" w:color="auto"/>
        <w:left w:val="none" w:sz="0" w:space="0" w:color="auto"/>
        <w:bottom w:val="none" w:sz="0" w:space="0" w:color="auto"/>
        <w:right w:val="none" w:sz="0" w:space="0" w:color="auto"/>
      </w:divBdr>
    </w:div>
    <w:div w:id="1988779597">
      <w:bodyDiv w:val="1"/>
      <w:marLeft w:val="0"/>
      <w:marRight w:val="0"/>
      <w:marTop w:val="0"/>
      <w:marBottom w:val="0"/>
      <w:divBdr>
        <w:top w:val="none" w:sz="0" w:space="0" w:color="auto"/>
        <w:left w:val="none" w:sz="0" w:space="0" w:color="auto"/>
        <w:bottom w:val="none" w:sz="0" w:space="0" w:color="auto"/>
        <w:right w:val="none" w:sz="0" w:space="0" w:color="auto"/>
      </w:divBdr>
    </w:div>
    <w:div w:id="1988853171">
      <w:bodyDiv w:val="1"/>
      <w:marLeft w:val="0"/>
      <w:marRight w:val="0"/>
      <w:marTop w:val="0"/>
      <w:marBottom w:val="0"/>
      <w:divBdr>
        <w:top w:val="none" w:sz="0" w:space="0" w:color="auto"/>
        <w:left w:val="none" w:sz="0" w:space="0" w:color="auto"/>
        <w:bottom w:val="none" w:sz="0" w:space="0" w:color="auto"/>
        <w:right w:val="none" w:sz="0" w:space="0" w:color="auto"/>
      </w:divBdr>
    </w:div>
    <w:div w:id="1989282236">
      <w:bodyDiv w:val="1"/>
      <w:marLeft w:val="0"/>
      <w:marRight w:val="0"/>
      <w:marTop w:val="0"/>
      <w:marBottom w:val="0"/>
      <w:divBdr>
        <w:top w:val="none" w:sz="0" w:space="0" w:color="auto"/>
        <w:left w:val="none" w:sz="0" w:space="0" w:color="auto"/>
        <w:bottom w:val="none" w:sz="0" w:space="0" w:color="auto"/>
        <w:right w:val="none" w:sz="0" w:space="0" w:color="auto"/>
      </w:divBdr>
    </w:div>
    <w:div w:id="1989626180">
      <w:bodyDiv w:val="1"/>
      <w:marLeft w:val="0"/>
      <w:marRight w:val="0"/>
      <w:marTop w:val="0"/>
      <w:marBottom w:val="0"/>
      <w:divBdr>
        <w:top w:val="none" w:sz="0" w:space="0" w:color="auto"/>
        <w:left w:val="none" w:sz="0" w:space="0" w:color="auto"/>
        <w:bottom w:val="none" w:sz="0" w:space="0" w:color="auto"/>
        <w:right w:val="none" w:sz="0" w:space="0" w:color="auto"/>
      </w:divBdr>
    </w:div>
    <w:div w:id="1990134805">
      <w:bodyDiv w:val="1"/>
      <w:marLeft w:val="0"/>
      <w:marRight w:val="0"/>
      <w:marTop w:val="0"/>
      <w:marBottom w:val="0"/>
      <w:divBdr>
        <w:top w:val="none" w:sz="0" w:space="0" w:color="auto"/>
        <w:left w:val="none" w:sz="0" w:space="0" w:color="auto"/>
        <w:bottom w:val="none" w:sz="0" w:space="0" w:color="auto"/>
        <w:right w:val="none" w:sz="0" w:space="0" w:color="auto"/>
      </w:divBdr>
    </w:div>
    <w:div w:id="1990161938">
      <w:bodyDiv w:val="1"/>
      <w:marLeft w:val="0"/>
      <w:marRight w:val="0"/>
      <w:marTop w:val="0"/>
      <w:marBottom w:val="0"/>
      <w:divBdr>
        <w:top w:val="none" w:sz="0" w:space="0" w:color="auto"/>
        <w:left w:val="none" w:sz="0" w:space="0" w:color="auto"/>
        <w:bottom w:val="none" w:sz="0" w:space="0" w:color="auto"/>
        <w:right w:val="none" w:sz="0" w:space="0" w:color="auto"/>
      </w:divBdr>
    </w:div>
    <w:div w:id="1990287581">
      <w:bodyDiv w:val="1"/>
      <w:marLeft w:val="0"/>
      <w:marRight w:val="0"/>
      <w:marTop w:val="0"/>
      <w:marBottom w:val="0"/>
      <w:divBdr>
        <w:top w:val="none" w:sz="0" w:space="0" w:color="auto"/>
        <w:left w:val="none" w:sz="0" w:space="0" w:color="auto"/>
        <w:bottom w:val="none" w:sz="0" w:space="0" w:color="auto"/>
        <w:right w:val="none" w:sz="0" w:space="0" w:color="auto"/>
      </w:divBdr>
    </w:div>
    <w:div w:id="1990666908">
      <w:bodyDiv w:val="1"/>
      <w:marLeft w:val="0"/>
      <w:marRight w:val="0"/>
      <w:marTop w:val="0"/>
      <w:marBottom w:val="0"/>
      <w:divBdr>
        <w:top w:val="none" w:sz="0" w:space="0" w:color="auto"/>
        <w:left w:val="none" w:sz="0" w:space="0" w:color="auto"/>
        <w:bottom w:val="none" w:sz="0" w:space="0" w:color="auto"/>
        <w:right w:val="none" w:sz="0" w:space="0" w:color="auto"/>
      </w:divBdr>
    </w:div>
    <w:div w:id="1991209049">
      <w:bodyDiv w:val="1"/>
      <w:marLeft w:val="0"/>
      <w:marRight w:val="0"/>
      <w:marTop w:val="0"/>
      <w:marBottom w:val="0"/>
      <w:divBdr>
        <w:top w:val="none" w:sz="0" w:space="0" w:color="auto"/>
        <w:left w:val="none" w:sz="0" w:space="0" w:color="auto"/>
        <w:bottom w:val="none" w:sz="0" w:space="0" w:color="auto"/>
        <w:right w:val="none" w:sz="0" w:space="0" w:color="auto"/>
      </w:divBdr>
    </w:div>
    <w:div w:id="1991252670">
      <w:bodyDiv w:val="1"/>
      <w:marLeft w:val="0"/>
      <w:marRight w:val="0"/>
      <w:marTop w:val="0"/>
      <w:marBottom w:val="0"/>
      <w:divBdr>
        <w:top w:val="none" w:sz="0" w:space="0" w:color="auto"/>
        <w:left w:val="none" w:sz="0" w:space="0" w:color="auto"/>
        <w:bottom w:val="none" w:sz="0" w:space="0" w:color="auto"/>
        <w:right w:val="none" w:sz="0" w:space="0" w:color="auto"/>
      </w:divBdr>
    </w:div>
    <w:div w:id="1991322147">
      <w:bodyDiv w:val="1"/>
      <w:marLeft w:val="0"/>
      <w:marRight w:val="0"/>
      <w:marTop w:val="0"/>
      <w:marBottom w:val="0"/>
      <w:divBdr>
        <w:top w:val="none" w:sz="0" w:space="0" w:color="auto"/>
        <w:left w:val="none" w:sz="0" w:space="0" w:color="auto"/>
        <w:bottom w:val="none" w:sz="0" w:space="0" w:color="auto"/>
        <w:right w:val="none" w:sz="0" w:space="0" w:color="auto"/>
      </w:divBdr>
    </w:div>
    <w:div w:id="1991445300">
      <w:bodyDiv w:val="1"/>
      <w:marLeft w:val="0"/>
      <w:marRight w:val="0"/>
      <w:marTop w:val="0"/>
      <w:marBottom w:val="0"/>
      <w:divBdr>
        <w:top w:val="none" w:sz="0" w:space="0" w:color="auto"/>
        <w:left w:val="none" w:sz="0" w:space="0" w:color="auto"/>
        <w:bottom w:val="none" w:sz="0" w:space="0" w:color="auto"/>
        <w:right w:val="none" w:sz="0" w:space="0" w:color="auto"/>
      </w:divBdr>
    </w:div>
    <w:div w:id="1991788258">
      <w:bodyDiv w:val="1"/>
      <w:marLeft w:val="0"/>
      <w:marRight w:val="0"/>
      <w:marTop w:val="0"/>
      <w:marBottom w:val="0"/>
      <w:divBdr>
        <w:top w:val="none" w:sz="0" w:space="0" w:color="auto"/>
        <w:left w:val="none" w:sz="0" w:space="0" w:color="auto"/>
        <w:bottom w:val="none" w:sz="0" w:space="0" w:color="auto"/>
        <w:right w:val="none" w:sz="0" w:space="0" w:color="auto"/>
      </w:divBdr>
    </w:div>
    <w:div w:id="1991977274">
      <w:bodyDiv w:val="1"/>
      <w:marLeft w:val="0"/>
      <w:marRight w:val="0"/>
      <w:marTop w:val="0"/>
      <w:marBottom w:val="0"/>
      <w:divBdr>
        <w:top w:val="none" w:sz="0" w:space="0" w:color="auto"/>
        <w:left w:val="none" w:sz="0" w:space="0" w:color="auto"/>
        <w:bottom w:val="none" w:sz="0" w:space="0" w:color="auto"/>
        <w:right w:val="none" w:sz="0" w:space="0" w:color="auto"/>
      </w:divBdr>
    </w:div>
    <w:div w:id="1992444837">
      <w:bodyDiv w:val="1"/>
      <w:marLeft w:val="0"/>
      <w:marRight w:val="0"/>
      <w:marTop w:val="0"/>
      <w:marBottom w:val="0"/>
      <w:divBdr>
        <w:top w:val="none" w:sz="0" w:space="0" w:color="auto"/>
        <w:left w:val="none" w:sz="0" w:space="0" w:color="auto"/>
        <w:bottom w:val="none" w:sz="0" w:space="0" w:color="auto"/>
        <w:right w:val="none" w:sz="0" w:space="0" w:color="auto"/>
      </w:divBdr>
    </w:div>
    <w:div w:id="1992515644">
      <w:bodyDiv w:val="1"/>
      <w:marLeft w:val="0"/>
      <w:marRight w:val="0"/>
      <w:marTop w:val="0"/>
      <w:marBottom w:val="0"/>
      <w:divBdr>
        <w:top w:val="none" w:sz="0" w:space="0" w:color="auto"/>
        <w:left w:val="none" w:sz="0" w:space="0" w:color="auto"/>
        <w:bottom w:val="none" w:sz="0" w:space="0" w:color="auto"/>
        <w:right w:val="none" w:sz="0" w:space="0" w:color="auto"/>
      </w:divBdr>
    </w:div>
    <w:div w:id="1992714098">
      <w:bodyDiv w:val="1"/>
      <w:marLeft w:val="0"/>
      <w:marRight w:val="0"/>
      <w:marTop w:val="0"/>
      <w:marBottom w:val="0"/>
      <w:divBdr>
        <w:top w:val="none" w:sz="0" w:space="0" w:color="auto"/>
        <w:left w:val="none" w:sz="0" w:space="0" w:color="auto"/>
        <w:bottom w:val="none" w:sz="0" w:space="0" w:color="auto"/>
        <w:right w:val="none" w:sz="0" w:space="0" w:color="auto"/>
      </w:divBdr>
    </w:div>
    <w:div w:id="1993370752">
      <w:bodyDiv w:val="1"/>
      <w:marLeft w:val="0"/>
      <w:marRight w:val="0"/>
      <w:marTop w:val="0"/>
      <w:marBottom w:val="0"/>
      <w:divBdr>
        <w:top w:val="none" w:sz="0" w:space="0" w:color="auto"/>
        <w:left w:val="none" w:sz="0" w:space="0" w:color="auto"/>
        <w:bottom w:val="none" w:sz="0" w:space="0" w:color="auto"/>
        <w:right w:val="none" w:sz="0" w:space="0" w:color="auto"/>
      </w:divBdr>
    </w:div>
    <w:div w:id="1993558825">
      <w:bodyDiv w:val="1"/>
      <w:marLeft w:val="0"/>
      <w:marRight w:val="0"/>
      <w:marTop w:val="0"/>
      <w:marBottom w:val="0"/>
      <w:divBdr>
        <w:top w:val="none" w:sz="0" w:space="0" w:color="auto"/>
        <w:left w:val="none" w:sz="0" w:space="0" w:color="auto"/>
        <w:bottom w:val="none" w:sz="0" w:space="0" w:color="auto"/>
        <w:right w:val="none" w:sz="0" w:space="0" w:color="auto"/>
      </w:divBdr>
    </w:div>
    <w:div w:id="1994017607">
      <w:bodyDiv w:val="1"/>
      <w:marLeft w:val="0"/>
      <w:marRight w:val="0"/>
      <w:marTop w:val="0"/>
      <w:marBottom w:val="0"/>
      <w:divBdr>
        <w:top w:val="none" w:sz="0" w:space="0" w:color="auto"/>
        <w:left w:val="none" w:sz="0" w:space="0" w:color="auto"/>
        <w:bottom w:val="none" w:sz="0" w:space="0" w:color="auto"/>
        <w:right w:val="none" w:sz="0" w:space="0" w:color="auto"/>
      </w:divBdr>
    </w:div>
    <w:div w:id="1994093416">
      <w:bodyDiv w:val="1"/>
      <w:marLeft w:val="0"/>
      <w:marRight w:val="0"/>
      <w:marTop w:val="0"/>
      <w:marBottom w:val="0"/>
      <w:divBdr>
        <w:top w:val="none" w:sz="0" w:space="0" w:color="auto"/>
        <w:left w:val="none" w:sz="0" w:space="0" w:color="auto"/>
        <w:bottom w:val="none" w:sz="0" w:space="0" w:color="auto"/>
        <w:right w:val="none" w:sz="0" w:space="0" w:color="auto"/>
      </w:divBdr>
    </w:div>
    <w:div w:id="1994409694">
      <w:bodyDiv w:val="1"/>
      <w:marLeft w:val="0"/>
      <w:marRight w:val="0"/>
      <w:marTop w:val="0"/>
      <w:marBottom w:val="0"/>
      <w:divBdr>
        <w:top w:val="none" w:sz="0" w:space="0" w:color="auto"/>
        <w:left w:val="none" w:sz="0" w:space="0" w:color="auto"/>
        <w:bottom w:val="none" w:sz="0" w:space="0" w:color="auto"/>
        <w:right w:val="none" w:sz="0" w:space="0" w:color="auto"/>
      </w:divBdr>
    </w:div>
    <w:div w:id="1994790469">
      <w:bodyDiv w:val="1"/>
      <w:marLeft w:val="0"/>
      <w:marRight w:val="0"/>
      <w:marTop w:val="0"/>
      <w:marBottom w:val="0"/>
      <w:divBdr>
        <w:top w:val="none" w:sz="0" w:space="0" w:color="auto"/>
        <w:left w:val="none" w:sz="0" w:space="0" w:color="auto"/>
        <w:bottom w:val="none" w:sz="0" w:space="0" w:color="auto"/>
        <w:right w:val="none" w:sz="0" w:space="0" w:color="auto"/>
      </w:divBdr>
    </w:div>
    <w:div w:id="1994989112">
      <w:bodyDiv w:val="1"/>
      <w:marLeft w:val="0"/>
      <w:marRight w:val="0"/>
      <w:marTop w:val="0"/>
      <w:marBottom w:val="0"/>
      <w:divBdr>
        <w:top w:val="none" w:sz="0" w:space="0" w:color="auto"/>
        <w:left w:val="none" w:sz="0" w:space="0" w:color="auto"/>
        <w:bottom w:val="none" w:sz="0" w:space="0" w:color="auto"/>
        <w:right w:val="none" w:sz="0" w:space="0" w:color="auto"/>
      </w:divBdr>
    </w:div>
    <w:div w:id="1994991307">
      <w:bodyDiv w:val="1"/>
      <w:marLeft w:val="0"/>
      <w:marRight w:val="0"/>
      <w:marTop w:val="0"/>
      <w:marBottom w:val="0"/>
      <w:divBdr>
        <w:top w:val="none" w:sz="0" w:space="0" w:color="auto"/>
        <w:left w:val="none" w:sz="0" w:space="0" w:color="auto"/>
        <w:bottom w:val="none" w:sz="0" w:space="0" w:color="auto"/>
        <w:right w:val="none" w:sz="0" w:space="0" w:color="auto"/>
      </w:divBdr>
    </w:div>
    <w:div w:id="1995258611">
      <w:bodyDiv w:val="1"/>
      <w:marLeft w:val="0"/>
      <w:marRight w:val="0"/>
      <w:marTop w:val="0"/>
      <w:marBottom w:val="0"/>
      <w:divBdr>
        <w:top w:val="none" w:sz="0" w:space="0" w:color="auto"/>
        <w:left w:val="none" w:sz="0" w:space="0" w:color="auto"/>
        <w:bottom w:val="none" w:sz="0" w:space="0" w:color="auto"/>
        <w:right w:val="none" w:sz="0" w:space="0" w:color="auto"/>
      </w:divBdr>
    </w:div>
    <w:div w:id="1995332211">
      <w:bodyDiv w:val="1"/>
      <w:marLeft w:val="0"/>
      <w:marRight w:val="0"/>
      <w:marTop w:val="0"/>
      <w:marBottom w:val="0"/>
      <w:divBdr>
        <w:top w:val="none" w:sz="0" w:space="0" w:color="auto"/>
        <w:left w:val="none" w:sz="0" w:space="0" w:color="auto"/>
        <w:bottom w:val="none" w:sz="0" w:space="0" w:color="auto"/>
        <w:right w:val="none" w:sz="0" w:space="0" w:color="auto"/>
      </w:divBdr>
    </w:div>
    <w:div w:id="1995332488">
      <w:bodyDiv w:val="1"/>
      <w:marLeft w:val="0"/>
      <w:marRight w:val="0"/>
      <w:marTop w:val="0"/>
      <w:marBottom w:val="0"/>
      <w:divBdr>
        <w:top w:val="none" w:sz="0" w:space="0" w:color="auto"/>
        <w:left w:val="none" w:sz="0" w:space="0" w:color="auto"/>
        <w:bottom w:val="none" w:sz="0" w:space="0" w:color="auto"/>
        <w:right w:val="none" w:sz="0" w:space="0" w:color="auto"/>
      </w:divBdr>
    </w:div>
    <w:div w:id="1995838975">
      <w:bodyDiv w:val="1"/>
      <w:marLeft w:val="0"/>
      <w:marRight w:val="0"/>
      <w:marTop w:val="0"/>
      <w:marBottom w:val="0"/>
      <w:divBdr>
        <w:top w:val="none" w:sz="0" w:space="0" w:color="auto"/>
        <w:left w:val="none" w:sz="0" w:space="0" w:color="auto"/>
        <w:bottom w:val="none" w:sz="0" w:space="0" w:color="auto"/>
        <w:right w:val="none" w:sz="0" w:space="0" w:color="auto"/>
      </w:divBdr>
    </w:div>
    <w:div w:id="1996565622">
      <w:bodyDiv w:val="1"/>
      <w:marLeft w:val="0"/>
      <w:marRight w:val="0"/>
      <w:marTop w:val="0"/>
      <w:marBottom w:val="0"/>
      <w:divBdr>
        <w:top w:val="none" w:sz="0" w:space="0" w:color="auto"/>
        <w:left w:val="none" w:sz="0" w:space="0" w:color="auto"/>
        <w:bottom w:val="none" w:sz="0" w:space="0" w:color="auto"/>
        <w:right w:val="none" w:sz="0" w:space="0" w:color="auto"/>
      </w:divBdr>
    </w:div>
    <w:div w:id="1997107616">
      <w:bodyDiv w:val="1"/>
      <w:marLeft w:val="0"/>
      <w:marRight w:val="0"/>
      <w:marTop w:val="0"/>
      <w:marBottom w:val="0"/>
      <w:divBdr>
        <w:top w:val="none" w:sz="0" w:space="0" w:color="auto"/>
        <w:left w:val="none" w:sz="0" w:space="0" w:color="auto"/>
        <w:bottom w:val="none" w:sz="0" w:space="0" w:color="auto"/>
        <w:right w:val="none" w:sz="0" w:space="0" w:color="auto"/>
      </w:divBdr>
    </w:div>
    <w:div w:id="1997149896">
      <w:bodyDiv w:val="1"/>
      <w:marLeft w:val="0"/>
      <w:marRight w:val="0"/>
      <w:marTop w:val="0"/>
      <w:marBottom w:val="0"/>
      <w:divBdr>
        <w:top w:val="none" w:sz="0" w:space="0" w:color="auto"/>
        <w:left w:val="none" w:sz="0" w:space="0" w:color="auto"/>
        <w:bottom w:val="none" w:sz="0" w:space="0" w:color="auto"/>
        <w:right w:val="none" w:sz="0" w:space="0" w:color="auto"/>
      </w:divBdr>
    </w:div>
    <w:div w:id="1997150246">
      <w:bodyDiv w:val="1"/>
      <w:marLeft w:val="0"/>
      <w:marRight w:val="0"/>
      <w:marTop w:val="0"/>
      <w:marBottom w:val="0"/>
      <w:divBdr>
        <w:top w:val="none" w:sz="0" w:space="0" w:color="auto"/>
        <w:left w:val="none" w:sz="0" w:space="0" w:color="auto"/>
        <w:bottom w:val="none" w:sz="0" w:space="0" w:color="auto"/>
        <w:right w:val="none" w:sz="0" w:space="0" w:color="auto"/>
      </w:divBdr>
    </w:div>
    <w:div w:id="1997220530">
      <w:bodyDiv w:val="1"/>
      <w:marLeft w:val="0"/>
      <w:marRight w:val="0"/>
      <w:marTop w:val="0"/>
      <w:marBottom w:val="0"/>
      <w:divBdr>
        <w:top w:val="none" w:sz="0" w:space="0" w:color="auto"/>
        <w:left w:val="none" w:sz="0" w:space="0" w:color="auto"/>
        <w:bottom w:val="none" w:sz="0" w:space="0" w:color="auto"/>
        <w:right w:val="none" w:sz="0" w:space="0" w:color="auto"/>
      </w:divBdr>
    </w:div>
    <w:div w:id="1997301679">
      <w:bodyDiv w:val="1"/>
      <w:marLeft w:val="0"/>
      <w:marRight w:val="0"/>
      <w:marTop w:val="0"/>
      <w:marBottom w:val="0"/>
      <w:divBdr>
        <w:top w:val="none" w:sz="0" w:space="0" w:color="auto"/>
        <w:left w:val="none" w:sz="0" w:space="0" w:color="auto"/>
        <w:bottom w:val="none" w:sz="0" w:space="0" w:color="auto"/>
        <w:right w:val="none" w:sz="0" w:space="0" w:color="auto"/>
      </w:divBdr>
    </w:div>
    <w:div w:id="1997420179">
      <w:bodyDiv w:val="1"/>
      <w:marLeft w:val="0"/>
      <w:marRight w:val="0"/>
      <w:marTop w:val="0"/>
      <w:marBottom w:val="0"/>
      <w:divBdr>
        <w:top w:val="none" w:sz="0" w:space="0" w:color="auto"/>
        <w:left w:val="none" w:sz="0" w:space="0" w:color="auto"/>
        <w:bottom w:val="none" w:sz="0" w:space="0" w:color="auto"/>
        <w:right w:val="none" w:sz="0" w:space="0" w:color="auto"/>
      </w:divBdr>
    </w:div>
    <w:div w:id="1998683133">
      <w:bodyDiv w:val="1"/>
      <w:marLeft w:val="0"/>
      <w:marRight w:val="0"/>
      <w:marTop w:val="0"/>
      <w:marBottom w:val="0"/>
      <w:divBdr>
        <w:top w:val="none" w:sz="0" w:space="0" w:color="auto"/>
        <w:left w:val="none" w:sz="0" w:space="0" w:color="auto"/>
        <w:bottom w:val="none" w:sz="0" w:space="0" w:color="auto"/>
        <w:right w:val="none" w:sz="0" w:space="0" w:color="auto"/>
      </w:divBdr>
    </w:div>
    <w:div w:id="1998879217">
      <w:bodyDiv w:val="1"/>
      <w:marLeft w:val="0"/>
      <w:marRight w:val="0"/>
      <w:marTop w:val="0"/>
      <w:marBottom w:val="0"/>
      <w:divBdr>
        <w:top w:val="none" w:sz="0" w:space="0" w:color="auto"/>
        <w:left w:val="none" w:sz="0" w:space="0" w:color="auto"/>
        <w:bottom w:val="none" w:sz="0" w:space="0" w:color="auto"/>
        <w:right w:val="none" w:sz="0" w:space="0" w:color="auto"/>
      </w:divBdr>
    </w:div>
    <w:div w:id="1999570928">
      <w:bodyDiv w:val="1"/>
      <w:marLeft w:val="0"/>
      <w:marRight w:val="0"/>
      <w:marTop w:val="0"/>
      <w:marBottom w:val="0"/>
      <w:divBdr>
        <w:top w:val="none" w:sz="0" w:space="0" w:color="auto"/>
        <w:left w:val="none" w:sz="0" w:space="0" w:color="auto"/>
        <w:bottom w:val="none" w:sz="0" w:space="0" w:color="auto"/>
        <w:right w:val="none" w:sz="0" w:space="0" w:color="auto"/>
      </w:divBdr>
    </w:div>
    <w:div w:id="1999651332">
      <w:bodyDiv w:val="1"/>
      <w:marLeft w:val="0"/>
      <w:marRight w:val="0"/>
      <w:marTop w:val="0"/>
      <w:marBottom w:val="0"/>
      <w:divBdr>
        <w:top w:val="none" w:sz="0" w:space="0" w:color="auto"/>
        <w:left w:val="none" w:sz="0" w:space="0" w:color="auto"/>
        <w:bottom w:val="none" w:sz="0" w:space="0" w:color="auto"/>
        <w:right w:val="none" w:sz="0" w:space="0" w:color="auto"/>
      </w:divBdr>
    </w:div>
    <w:div w:id="1999652067">
      <w:bodyDiv w:val="1"/>
      <w:marLeft w:val="0"/>
      <w:marRight w:val="0"/>
      <w:marTop w:val="0"/>
      <w:marBottom w:val="0"/>
      <w:divBdr>
        <w:top w:val="none" w:sz="0" w:space="0" w:color="auto"/>
        <w:left w:val="none" w:sz="0" w:space="0" w:color="auto"/>
        <w:bottom w:val="none" w:sz="0" w:space="0" w:color="auto"/>
        <w:right w:val="none" w:sz="0" w:space="0" w:color="auto"/>
      </w:divBdr>
    </w:div>
    <w:div w:id="1999846161">
      <w:bodyDiv w:val="1"/>
      <w:marLeft w:val="0"/>
      <w:marRight w:val="0"/>
      <w:marTop w:val="0"/>
      <w:marBottom w:val="0"/>
      <w:divBdr>
        <w:top w:val="none" w:sz="0" w:space="0" w:color="auto"/>
        <w:left w:val="none" w:sz="0" w:space="0" w:color="auto"/>
        <w:bottom w:val="none" w:sz="0" w:space="0" w:color="auto"/>
        <w:right w:val="none" w:sz="0" w:space="0" w:color="auto"/>
      </w:divBdr>
    </w:div>
    <w:div w:id="2000382514">
      <w:bodyDiv w:val="1"/>
      <w:marLeft w:val="0"/>
      <w:marRight w:val="0"/>
      <w:marTop w:val="0"/>
      <w:marBottom w:val="0"/>
      <w:divBdr>
        <w:top w:val="none" w:sz="0" w:space="0" w:color="auto"/>
        <w:left w:val="none" w:sz="0" w:space="0" w:color="auto"/>
        <w:bottom w:val="none" w:sz="0" w:space="0" w:color="auto"/>
        <w:right w:val="none" w:sz="0" w:space="0" w:color="auto"/>
      </w:divBdr>
    </w:div>
    <w:div w:id="2000385737">
      <w:bodyDiv w:val="1"/>
      <w:marLeft w:val="0"/>
      <w:marRight w:val="0"/>
      <w:marTop w:val="0"/>
      <w:marBottom w:val="0"/>
      <w:divBdr>
        <w:top w:val="none" w:sz="0" w:space="0" w:color="auto"/>
        <w:left w:val="none" w:sz="0" w:space="0" w:color="auto"/>
        <w:bottom w:val="none" w:sz="0" w:space="0" w:color="auto"/>
        <w:right w:val="none" w:sz="0" w:space="0" w:color="auto"/>
      </w:divBdr>
    </w:div>
    <w:div w:id="2000452427">
      <w:bodyDiv w:val="1"/>
      <w:marLeft w:val="0"/>
      <w:marRight w:val="0"/>
      <w:marTop w:val="0"/>
      <w:marBottom w:val="0"/>
      <w:divBdr>
        <w:top w:val="none" w:sz="0" w:space="0" w:color="auto"/>
        <w:left w:val="none" w:sz="0" w:space="0" w:color="auto"/>
        <w:bottom w:val="none" w:sz="0" w:space="0" w:color="auto"/>
        <w:right w:val="none" w:sz="0" w:space="0" w:color="auto"/>
      </w:divBdr>
    </w:div>
    <w:div w:id="2000838142">
      <w:bodyDiv w:val="1"/>
      <w:marLeft w:val="0"/>
      <w:marRight w:val="0"/>
      <w:marTop w:val="0"/>
      <w:marBottom w:val="0"/>
      <w:divBdr>
        <w:top w:val="none" w:sz="0" w:space="0" w:color="auto"/>
        <w:left w:val="none" w:sz="0" w:space="0" w:color="auto"/>
        <w:bottom w:val="none" w:sz="0" w:space="0" w:color="auto"/>
        <w:right w:val="none" w:sz="0" w:space="0" w:color="auto"/>
      </w:divBdr>
    </w:div>
    <w:div w:id="2001539280">
      <w:bodyDiv w:val="1"/>
      <w:marLeft w:val="0"/>
      <w:marRight w:val="0"/>
      <w:marTop w:val="0"/>
      <w:marBottom w:val="0"/>
      <w:divBdr>
        <w:top w:val="none" w:sz="0" w:space="0" w:color="auto"/>
        <w:left w:val="none" w:sz="0" w:space="0" w:color="auto"/>
        <w:bottom w:val="none" w:sz="0" w:space="0" w:color="auto"/>
        <w:right w:val="none" w:sz="0" w:space="0" w:color="auto"/>
      </w:divBdr>
    </w:div>
    <w:div w:id="2001541935">
      <w:bodyDiv w:val="1"/>
      <w:marLeft w:val="0"/>
      <w:marRight w:val="0"/>
      <w:marTop w:val="0"/>
      <w:marBottom w:val="0"/>
      <w:divBdr>
        <w:top w:val="none" w:sz="0" w:space="0" w:color="auto"/>
        <w:left w:val="none" w:sz="0" w:space="0" w:color="auto"/>
        <w:bottom w:val="none" w:sz="0" w:space="0" w:color="auto"/>
        <w:right w:val="none" w:sz="0" w:space="0" w:color="auto"/>
      </w:divBdr>
    </w:div>
    <w:div w:id="2001763728">
      <w:bodyDiv w:val="1"/>
      <w:marLeft w:val="0"/>
      <w:marRight w:val="0"/>
      <w:marTop w:val="0"/>
      <w:marBottom w:val="0"/>
      <w:divBdr>
        <w:top w:val="none" w:sz="0" w:space="0" w:color="auto"/>
        <w:left w:val="none" w:sz="0" w:space="0" w:color="auto"/>
        <w:bottom w:val="none" w:sz="0" w:space="0" w:color="auto"/>
        <w:right w:val="none" w:sz="0" w:space="0" w:color="auto"/>
      </w:divBdr>
    </w:div>
    <w:div w:id="2001888179">
      <w:bodyDiv w:val="1"/>
      <w:marLeft w:val="0"/>
      <w:marRight w:val="0"/>
      <w:marTop w:val="0"/>
      <w:marBottom w:val="0"/>
      <w:divBdr>
        <w:top w:val="none" w:sz="0" w:space="0" w:color="auto"/>
        <w:left w:val="none" w:sz="0" w:space="0" w:color="auto"/>
        <w:bottom w:val="none" w:sz="0" w:space="0" w:color="auto"/>
        <w:right w:val="none" w:sz="0" w:space="0" w:color="auto"/>
      </w:divBdr>
    </w:div>
    <w:div w:id="2002272419">
      <w:bodyDiv w:val="1"/>
      <w:marLeft w:val="0"/>
      <w:marRight w:val="0"/>
      <w:marTop w:val="0"/>
      <w:marBottom w:val="0"/>
      <w:divBdr>
        <w:top w:val="none" w:sz="0" w:space="0" w:color="auto"/>
        <w:left w:val="none" w:sz="0" w:space="0" w:color="auto"/>
        <w:bottom w:val="none" w:sz="0" w:space="0" w:color="auto"/>
        <w:right w:val="none" w:sz="0" w:space="0" w:color="auto"/>
      </w:divBdr>
    </w:div>
    <w:div w:id="2002348357">
      <w:bodyDiv w:val="1"/>
      <w:marLeft w:val="0"/>
      <w:marRight w:val="0"/>
      <w:marTop w:val="0"/>
      <w:marBottom w:val="0"/>
      <w:divBdr>
        <w:top w:val="none" w:sz="0" w:space="0" w:color="auto"/>
        <w:left w:val="none" w:sz="0" w:space="0" w:color="auto"/>
        <w:bottom w:val="none" w:sz="0" w:space="0" w:color="auto"/>
        <w:right w:val="none" w:sz="0" w:space="0" w:color="auto"/>
      </w:divBdr>
    </w:div>
    <w:div w:id="2002388775">
      <w:bodyDiv w:val="1"/>
      <w:marLeft w:val="0"/>
      <w:marRight w:val="0"/>
      <w:marTop w:val="0"/>
      <w:marBottom w:val="0"/>
      <w:divBdr>
        <w:top w:val="none" w:sz="0" w:space="0" w:color="auto"/>
        <w:left w:val="none" w:sz="0" w:space="0" w:color="auto"/>
        <w:bottom w:val="none" w:sz="0" w:space="0" w:color="auto"/>
        <w:right w:val="none" w:sz="0" w:space="0" w:color="auto"/>
      </w:divBdr>
    </w:div>
    <w:div w:id="2002391923">
      <w:bodyDiv w:val="1"/>
      <w:marLeft w:val="0"/>
      <w:marRight w:val="0"/>
      <w:marTop w:val="0"/>
      <w:marBottom w:val="0"/>
      <w:divBdr>
        <w:top w:val="none" w:sz="0" w:space="0" w:color="auto"/>
        <w:left w:val="none" w:sz="0" w:space="0" w:color="auto"/>
        <w:bottom w:val="none" w:sz="0" w:space="0" w:color="auto"/>
        <w:right w:val="none" w:sz="0" w:space="0" w:color="auto"/>
      </w:divBdr>
    </w:div>
    <w:div w:id="2002729953">
      <w:bodyDiv w:val="1"/>
      <w:marLeft w:val="0"/>
      <w:marRight w:val="0"/>
      <w:marTop w:val="0"/>
      <w:marBottom w:val="0"/>
      <w:divBdr>
        <w:top w:val="none" w:sz="0" w:space="0" w:color="auto"/>
        <w:left w:val="none" w:sz="0" w:space="0" w:color="auto"/>
        <w:bottom w:val="none" w:sz="0" w:space="0" w:color="auto"/>
        <w:right w:val="none" w:sz="0" w:space="0" w:color="auto"/>
      </w:divBdr>
    </w:div>
    <w:div w:id="2002847700">
      <w:bodyDiv w:val="1"/>
      <w:marLeft w:val="0"/>
      <w:marRight w:val="0"/>
      <w:marTop w:val="0"/>
      <w:marBottom w:val="0"/>
      <w:divBdr>
        <w:top w:val="none" w:sz="0" w:space="0" w:color="auto"/>
        <w:left w:val="none" w:sz="0" w:space="0" w:color="auto"/>
        <w:bottom w:val="none" w:sz="0" w:space="0" w:color="auto"/>
        <w:right w:val="none" w:sz="0" w:space="0" w:color="auto"/>
      </w:divBdr>
    </w:div>
    <w:div w:id="2003000629">
      <w:bodyDiv w:val="1"/>
      <w:marLeft w:val="0"/>
      <w:marRight w:val="0"/>
      <w:marTop w:val="0"/>
      <w:marBottom w:val="0"/>
      <w:divBdr>
        <w:top w:val="none" w:sz="0" w:space="0" w:color="auto"/>
        <w:left w:val="none" w:sz="0" w:space="0" w:color="auto"/>
        <w:bottom w:val="none" w:sz="0" w:space="0" w:color="auto"/>
        <w:right w:val="none" w:sz="0" w:space="0" w:color="auto"/>
      </w:divBdr>
    </w:div>
    <w:div w:id="2003001041">
      <w:bodyDiv w:val="1"/>
      <w:marLeft w:val="0"/>
      <w:marRight w:val="0"/>
      <w:marTop w:val="0"/>
      <w:marBottom w:val="0"/>
      <w:divBdr>
        <w:top w:val="none" w:sz="0" w:space="0" w:color="auto"/>
        <w:left w:val="none" w:sz="0" w:space="0" w:color="auto"/>
        <w:bottom w:val="none" w:sz="0" w:space="0" w:color="auto"/>
        <w:right w:val="none" w:sz="0" w:space="0" w:color="auto"/>
      </w:divBdr>
    </w:div>
    <w:div w:id="2003002755">
      <w:bodyDiv w:val="1"/>
      <w:marLeft w:val="0"/>
      <w:marRight w:val="0"/>
      <w:marTop w:val="0"/>
      <w:marBottom w:val="0"/>
      <w:divBdr>
        <w:top w:val="none" w:sz="0" w:space="0" w:color="auto"/>
        <w:left w:val="none" w:sz="0" w:space="0" w:color="auto"/>
        <w:bottom w:val="none" w:sz="0" w:space="0" w:color="auto"/>
        <w:right w:val="none" w:sz="0" w:space="0" w:color="auto"/>
      </w:divBdr>
    </w:div>
    <w:div w:id="2003384200">
      <w:bodyDiv w:val="1"/>
      <w:marLeft w:val="0"/>
      <w:marRight w:val="0"/>
      <w:marTop w:val="0"/>
      <w:marBottom w:val="0"/>
      <w:divBdr>
        <w:top w:val="none" w:sz="0" w:space="0" w:color="auto"/>
        <w:left w:val="none" w:sz="0" w:space="0" w:color="auto"/>
        <w:bottom w:val="none" w:sz="0" w:space="0" w:color="auto"/>
        <w:right w:val="none" w:sz="0" w:space="0" w:color="auto"/>
      </w:divBdr>
    </w:div>
    <w:div w:id="2003507849">
      <w:bodyDiv w:val="1"/>
      <w:marLeft w:val="0"/>
      <w:marRight w:val="0"/>
      <w:marTop w:val="0"/>
      <w:marBottom w:val="0"/>
      <w:divBdr>
        <w:top w:val="none" w:sz="0" w:space="0" w:color="auto"/>
        <w:left w:val="none" w:sz="0" w:space="0" w:color="auto"/>
        <w:bottom w:val="none" w:sz="0" w:space="0" w:color="auto"/>
        <w:right w:val="none" w:sz="0" w:space="0" w:color="auto"/>
      </w:divBdr>
    </w:div>
    <w:div w:id="2003847600">
      <w:bodyDiv w:val="1"/>
      <w:marLeft w:val="0"/>
      <w:marRight w:val="0"/>
      <w:marTop w:val="0"/>
      <w:marBottom w:val="0"/>
      <w:divBdr>
        <w:top w:val="none" w:sz="0" w:space="0" w:color="auto"/>
        <w:left w:val="none" w:sz="0" w:space="0" w:color="auto"/>
        <w:bottom w:val="none" w:sz="0" w:space="0" w:color="auto"/>
        <w:right w:val="none" w:sz="0" w:space="0" w:color="auto"/>
      </w:divBdr>
    </w:div>
    <w:div w:id="2004235009">
      <w:bodyDiv w:val="1"/>
      <w:marLeft w:val="0"/>
      <w:marRight w:val="0"/>
      <w:marTop w:val="0"/>
      <w:marBottom w:val="0"/>
      <w:divBdr>
        <w:top w:val="none" w:sz="0" w:space="0" w:color="auto"/>
        <w:left w:val="none" w:sz="0" w:space="0" w:color="auto"/>
        <w:bottom w:val="none" w:sz="0" w:space="0" w:color="auto"/>
        <w:right w:val="none" w:sz="0" w:space="0" w:color="auto"/>
      </w:divBdr>
    </w:div>
    <w:div w:id="2004236423">
      <w:bodyDiv w:val="1"/>
      <w:marLeft w:val="0"/>
      <w:marRight w:val="0"/>
      <w:marTop w:val="0"/>
      <w:marBottom w:val="0"/>
      <w:divBdr>
        <w:top w:val="none" w:sz="0" w:space="0" w:color="auto"/>
        <w:left w:val="none" w:sz="0" w:space="0" w:color="auto"/>
        <w:bottom w:val="none" w:sz="0" w:space="0" w:color="auto"/>
        <w:right w:val="none" w:sz="0" w:space="0" w:color="auto"/>
      </w:divBdr>
    </w:div>
    <w:div w:id="2004550507">
      <w:bodyDiv w:val="1"/>
      <w:marLeft w:val="0"/>
      <w:marRight w:val="0"/>
      <w:marTop w:val="0"/>
      <w:marBottom w:val="0"/>
      <w:divBdr>
        <w:top w:val="none" w:sz="0" w:space="0" w:color="auto"/>
        <w:left w:val="none" w:sz="0" w:space="0" w:color="auto"/>
        <w:bottom w:val="none" w:sz="0" w:space="0" w:color="auto"/>
        <w:right w:val="none" w:sz="0" w:space="0" w:color="auto"/>
      </w:divBdr>
    </w:div>
    <w:div w:id="2004700351">
      <w:bodyDiv w:val="1"/>
      <w:marLeft w:val="0"/>
      <w:marRight w:val="0"/>
      <w:marTop w:val="0"/>
      <w:marBottom w:val="0"/>
      <w:divBdr>
        <w:top w:val="none" w:sz="0" w:space="0" w:color="auto"/>
        <w:left w:val="none" w:sz="0" w:space="0" w:color="auto"/>
        <w:bottom w:val="none" w:sz="0" w:space="0" w:color="auto"/>
        <w:right w:val="none" w:sz="0" w:space="0" w:color="auto"/>
      </w:divBdr>
    </w:div>
    <w:div w:id="2004816078">
      <w:bodyDiv w:val="1"/>
      <w:marLeft w:val="0"/>
      <w:marRight w:val="0"/>
      <w:marTop w:val="0"/>
      <w:marBottom w:val="0"/>
      <w:divBdr>
        <w:top w:val="none" w:sz="0" w:space="0" w:color="auto"/>
        <w:left w:val="none" w:sz="0" w:space="0" w:color="auto"/>
        <w:bottom w:val="none" w:sz="0" w:space="0" w:color="auto"/>
        <w:right w:val="none" w:sz="0" w:space="0" w:color="auto"/>
      </w:divBdr>
    </w:div>
    <w:div w:id="2005206249">
      <w:bodyDiv w:val="1"/>
      <w:marLeft w:val="0"/>
      <w:marRight w:val="0"/>
      <w:marTop w:val="0"/>
      <w:marBottom w:val="0"/>
      <w:divBdr>
        <w:top w:val="none" w:sz="0" w:space="0" w:color="auto"/>
        <w:left w:val="none" w:sz="0" w:space="0" w:color="auto"/>
        <w:bottom w:val="none" w:sz="0" w:space="0" w:color="auto"/>
        <w:right w:val="none" w:sz="0" w:space="0" w:color="auto"/>
      </w:divBdr>
    </w:div>
    <w:div w:id="2005208058">
      <w:bodyDiv w:val="1"/>
      <w:marLeft w:val="0"/>
      <w:marRight w:val="0"/>
      <w:marTop w:val="0"/>
      <w:marBottom w:val="0"/>
      <w:divBdr>
        <w:top w:val="none" w:sz="0" w:space="0" w:color="auto"/>
        <w:left w:val="none" w:sz="0" w:space="0" w:color="auto"/>
        <w:bottom w:val="none" w:sz="0" w:space="0" w:color="auto"/>
        <w:right w:val="none" w:sz="0" w:space="0" w:color="auto"/>
      </w:divBdr>
    </w:div>
    <w:div w:id="2006322385">
      <w:bodyDiv w:val="1"/>
      <w:marLeft w:val="0"/>
      <w:marRight w:val="0"/>
      <w:marTop w:val="0"/>
      <w:marBottom w:val="0"/>
      <w:divBdr>
        <w:top w:val="none" w:sz="0" w:space="0" w:color="auto"/>
        <w:left w:val="none" w:sz="0" w:space="0" w:color="auto"/>
        <w:bottom w:val="none" w:sz="0" w:space="0" w:color="auto"/>
        <w:right w:val="none" w:sz="0" w:space="0" w:color="auto"/>
      </w:divBdr>
    </w:div>
    <w:div w:id="2006395909">
      <w:bodyDiv w:val="1"/>
      <w:marLeft w:val="0"/>
      <w:marRight w:val="0"/>
      <w:marTop w:val="0"/>
      <w:marBottom w:val="0"/>
      <w:divBdr>
        <w:top w:val="none" w:sz="0" w:space="0" w:color="auto"/>
        <w:left w:val="none" w:sz="0" w:space="0" w:color="auto"/>
        <w:bottom w:val="none" w:sz="0" w:space="0" w:color="auto"/>
        <w:right w:val="none" w:sz="0" w:space="0" w:color="auto"/>
      </w:divBdr>
    </w:div>
    <w:div w:id="2006930239">
      <w:bodyDiv w:val="1"/>
      <w:marLeft w:val="0"/>
      <w:marRight w:val="0"/>
      <w:marTop w:val="0"/>
      <w:marBottom w:val="0"/>
      <w:divBdr>
        <w:top w:val="none" w:sz="0" w:space="0" w:color="auto"/>
        <w:left w:val="none" w:sz="0" w:space="0" w:color="auto"/>
        <w:bottom w:val="none" w:sz="0" w:space="0" w:color="auto"/>
        <w:right w:val="none" w:sz="0" w:space="0" w:color="auto"/>
      </w:divBdr>
    </w:div>
    <w:div w:id="2006932930">
      <w:bodyDiv w:val="1"/>
      <w:marLeft w:val="0"/>
      <w:marRight w:val="0"/>
      <w:marTop w:val="0"/>
      <w:marBottom w:val="0"/>
      <w:divBdr>
        <w:top w:val="none" w:sz="0" w:space="0" w:color="auto"/>
        <w:left w:val="none" w:sz="0" w:space="0" w:color="auto"/>
        <w:bottom w:val="none" w:sz="0" w:space="0" w:color="auto"/>
        <w:right w:val="none" w:sz="0" w:space="0" w:color="auto"/>
      </w:divBdr>
    </w:div>
    <w:div w:id="2007511394">
      <w:bodyDiv w:val="1"/>
      <w:marLeft w:val="0"/>
      <w:marRight w:val="0"/>
      <w:marTop w:val="0"/>
      <w:marBottom w:val="0"/>
      <w:divBdr>
        <w:top w:val="none" w:sz="0" w:space="0" w:color="auto"/>
        <w:left w:val="none" w:sz="0" w:space="0" w:color="auto"/>
        <w:bottom w:val="none" w:sz="0" w:space="0" w:color="auto"/>
        <w:right w:val="none" w:sz="0" w:space="0" w:color="auto"/>
      </w:divBdr>
    </w:div>
    <w:div w:id="2008970741">
      <w:bodyDiv w:val="1"/>
      <w:marLeft w:val="0"/>
      <w:marRight w:val="0"/>
      <w:marTop w:val="0"/>
      <w:marBottom w:val="0"/>
      <w:divBdr>
        <w:top w:val="none" w:sz="0" w:space="0" w:color="auto"/>
        <w:left w:val="none" w:sz="0" w:space="0" w:color="auto"/>
        <w:bottom w:val="none" w:sz="0" w:space="0" w:color="auto"/>
        <w:right w:val="none" w:sz="0" w:space="0" w:color="auto"/>
      </w:divBdr>
    </w:div>
    <w:div w:id="2009361962">
      <w:bodyDiv w:val="1"/>
      <w:marLeft w:val="0"/>
      <w:marRight w:val="0"/>
      <w:marTop w:val="0"/>
      <w:marBottom w:val="0"/>
      <w:divBdr>
        <w:top w:val="none" w:sz="0" w:space="0" w:color="auto"/>
        <w:left w:val="none" w:sz="0" w:space="0" w:color="auto"/>
        <w:bottom w:val="none" w:sz="0" w:space="0" w:color="auto"/>
        <w:right w:val="none" w:sz="0" w:space="0" w:color="auto"/>
      </w:divBdr>
    </w:div>
    <w:div w:id="2009400297">
      <w:bodyDiv w:val="1"/>
      <w:marLeft w:val="0"/>
      <w:marRight w:val="0"/>
      <w:marTop w:val="0"/>
      <w:marBottom w:val="0"/>
      <w:divBdr>
        <w:top w:val="none" w:sz="0" w:space="0" w:color="auto"/>
        <w:left w:val="none" w:sz="0" w:space="0" w:color="auto"/>
        <w:bottom w:val="none" w:sz="0" w:space="0" w:color="auto"/>
        <w:right w:val="none" w:sz="0" w:space="0" w:color="auto"/>
      </w:divBdr>
    </w:div>
    <w:div w:id="2009818810">
      <w:bodyDiv w:val="1"/>
      <w:marLeft w:val="0"/>
      <w:marRight w:val="0"/>
      <w:marTop w:val="0"/>
      <w:marBottom w:val="0"/>
      <w:divBdr>
        <w:top w:val="none" w:sz="0" w:space="0" w:color="auto"/>
        <w:left w:val="none" w:sz="0" w:space="0" w:color="auto"/>
        <w:bottom w:val="none" w:sz="0" w:space="0" w:color="auto"/>
        <w:right w:val="none" w:sz="0" w:space="0" w:color="auto"/>
      </w:divBdr>
    </w:div>
    <w:div w:id="2009824757">
      <w:bodyDiv w:val="1"/>
      <w:marLeft w:val="0"/>
      <w:marRight w:val="0"/>
      <w:marTop w:val="0"/>
      <w:marBottom w:val="0"/>
      <w:divBdr>
        <w:top w:val="none" w:sz="0" w:space="0" w:color="auto"/>
        <w:left w:val="none" w:sz="0" w:space="0" w:color="auto"/>
        <w:bottom w:val="none" w:sz="0" w:space="0" w:color="auto"/>
        <w:right w:val="none" w:sz="0" w:space="0" w:color="auto"/>
      </w:divBdr>
    </w:div>
    <w:div w:id="2010327453">
      <w:bodyDiv w:val="1"/>
      <w:marLeft w:val="0"/>
      <w:marRight w:val="0"/>
      <w:marTop w:val="0"/>
      <w:marBottom w:val="0"/>
      <w:divBdr>
        <w:top w:val="none" w:sz="0" w:space="0" w:color="auto"/>
        <w:left w:val="none" w:sz="0" w:space="0" w:color="auto"/>
        <w:bottom w:val="none" w:sz="0" w:space="0" w:color="auto"/>
        <w:right w:val="none" w:sz="0" w:space="0" w:color="auto"/>
      </w:divBdr>
    </w:div>
    <w:div w:id="2010866767">
      <w:bodyDiv w:val="1"/>
      <w:marLeft w:val="0"/>
      <w:marRight w:val="0"/>
      <w:marTop w:val="0"/>
      <w:marBottom w:val="0"/>
      <w:divBdr>
        <w:top w:val="none" w:sz="0" w:space="0" w:color="auto"/>
        <w:left w:val="none" w:sz="0" w:space="0" w:color="auto"/>
        <w:bottom w:val="none" w:sz="0" w:space="0" w:color="auto"/>
        <w:right w:val="none" w:sz="0" w:space="0" w:color="auto"/>
      </w:divBdr>
    </w:div>
    <w:div w:id="2010911081">
      <w:bodyDiv w:val="1"/>
      <w:marLeft w:val="0"/>
      <w:marRight w:val="0"/>
      <w:marTop w:val="0"/>
      <w:marBottom w:val="0"/>
      <w:divBdr>
        <w:top w:val="none" w:sz="0" w:space="0" w:color="auto"/>
        <w:left w:val="none" w:sz="0" w:space="0" w:color="auto"/>
        <w:bottom w:val="none" w:sz="0" w:space="0" w:color="auto"/>
        <w:right w:val="none" w:sz="0" w:space="0" w:color="auto"/>
      </w:divBdr>
    </w:div>
    <w:div w:id="2010912827">
      <w:bodyDiv w:val="1"/>
      <w:marLeft w:val="0"/>
      <w:marRight w:val="0"/>
      <w:marTop w:val="0"/>
      <w:marBottom w:val="0"/>
      <w:divBdr>
        <w:top w:val="none" w:sz="0" w:space="0" w:color="auto"/>
        <w:left w:val="none" w:sz="0" w:space="0" w:color="auto"/>
        <w:bottom w:val="none" w:sz="0" w:space="0" w:color="auto"/>
        <w:right w:val="none" w:sz="0" w:space="0" w:color="auto"/>
      </w:divBdr>
    </w:div>
    <w:div w:id="2011247218">
      <w:bodyDiv w:val="1"/>
      <w:marLeft w:val="0"/>
      <w:marRight w:val="0"/>
      <w:marTop w:val="0"/>
      <w:marBottom w:val="0"/>
      <w:divBdr>
        <w:top w:val="none" w:sz="0" w:space="0" w:color="auto"/>
        <w:left w:val="none" w:sz="0" w:space="0" w:color="auto"/>
        <w:bottom w:val="none" w:sz="0" w:space="0" w:color="auto"/>
        <w:right w:val="none" w:sz="0" w:space="0" w:color="auto"/>
      </w:divBdr>
    </w:div>
    <w:div w:id="2011324492">
      <w:bodyDiv w:val="1"/>
      <w:marLeft w:val="0"/>
      <w:marRight w:val="0"/>
      <w:marTop w:val="0"/>
      <w:marBottom w:val="0"/>
      <w:divBdr>
        <w:top w:val="none" w:sz="0" w:space="0" w:color="auto"/>
        <w:left w:val="none" w:sz="0" w:space="0" w:color="auto"/>
        <w:bottom w:val="none" w:sz="0" w:space="0" w:color="auto"/>
        <w:right w:val="none" w:sz="0" w:space="0" w:color="auto"/>
      </w:divBdr>
    </w:div>
    <w:div w:id="2011374255">
      <w:bodyDiv w:val="1"/>
      <w:marLeft w:val="0"/>
      <w:marRight w:val="0"/>
      <w:marTop w:val="0"/>
      <w:marBottom w:val="0"/>
      <w:divBdr>
        <w:top w:val="none" w:sz="0" w:space="0" w:color="auto"/>
        <w:left w:val="none" w:sz="0" w:space="0" w:color="auto"/>
        <w:bottom w:val="none" w:sz="0" w:space="0" w:color="auto"/>
        <w:right w:val="none" w:sz="0" w:space="0" w:color="auto"/>
      </w:divBdr>
    </w:div>
    <w:div w:id="2011522670">
      <w:bodyDiv w:val="1"/>
      <w:marLeft w:val="0"/>
      <w:marRight w:val="0"/>
      <w:marTop w:val="0"/>
      <w:marBottom w:val="0"/>
      <w:divBdr>
        <w:top w:val="none" w:sz="0" w:space="0" w:color="auto"/>
        <w:left w:val="none" w:sz="0" w:space="0" w:color="auto"/>
        <w:bottom w:val="none" w:sz="0" w:space="0" w:color="auto"/>
        <w:right w:val="none" w:sz="0" w:space="0" w:color="auto"/>
      </w:divBdr>
    </w:div>
    <w:div w:id="2011718382">
      <w:bodyDiv w:val="1"/>
      <w:marLeft w:val="0"/>
      <w:marRight w:val="0"/>
      <w:marTop w:val="0"/>
      <w:marBottom w:val="0"/>
      <w:divBdr>
        <w:top w:val="none" w:sz="0" w:space="0" w:color="auto"/>
        <w:left w:val="none" w:sz="0" w:space="0" w:color="auto"/>
        <w:bottom w:val="none" w:sz="0" w:space="0" w:color="auto"/>
        <w:right w:val="none" w:sz="0" w:space="0" w:color="auto"/>
      </w:divBdr>
    </w:div>
    <w:div w:id="2011909089">
      <w:bodyDiv w:val="1"/>
      <w:marLeft w:val="0"/>
      <w:marRight w:val="0"/>
      <w:marTop w:val="0"/>
      <w:marBottom w:val="0"/>
      <w:divBdr>
        <w:top w:val="none" w:sz="0" w:space="0" w:color="auto"/>
        <w:left w:val="none" w:sz="0" w:space="0" w:color="auto"/>
        <w:bottom w:val="none" w:sz="0" w:space="0" w:color="auto"/>
        <w:right w:val="none" w:sz="0" w:space="0" w:color="auto"/>
      </w:divBdr>
    </w:div>
    <w:div w:id="2011981817">
      <w:bodyDiv w:val="1"/>
      <w:marLeft w:val="0"/>
      <w:marRight w:val="0"/>
      <w:marTop w:val="0"/>
      <w:marBottom w:val="0"/>
      <w:divBdr>
        <w:top w:val="none" w:sz="0" w:space="0" w:color="auto"/>
        <w:left w:val="none" w:sz="0" w:space="0" w:color="auto"/>
        <w:bottom w:val="none" w:sz="0" w:space="0" w:color="auto"/>
        <w:right w:val="none" w:sz="0" w:space="0" w:color="auto"/>
      </w:divBdr>
    </w:div>
    <w:div w:id="2012171483">
      <w:bodyDiv w:val="1"/>
      <w:marLeft w:val="0"/>
      <w:marRight w:val="0"/>
      <w:marTop w:val="0"/>
      <w:marBottom w:val="0"/>
      <w:divBdr>
        <w:top w:val="none" w:sz="0" w:space="0" w:color="auto"/>
        <w:left w:val="none" w:sz="0" w:space="0" w:color="auto"/>
        <w:bottom w:val="none" w:sz="0" w:space="0" w:color="auto"/>
        <w:right w:val="none" w:sz="0" w:space="0" w:color="auto"/>
      </w:divBdr>
    </w:div>
    <w:div w:id="2012293210">
      <w:bodyDiv w:val="1"/>
      <w:marLeft w:val="0"/>
      <w:marRight w:val="0"/>
      <w:marTop w:val="0"/>
      <w:marBottom w:val="0"/>
      <w:divBdr>
        <w:top w:val="none" w:sz="0" w:space="0" w:color="auto"/>
        <w:left w:val="none" w:sz="0" w:space="0" w:color="auto"/>
        <w:bottom w:val="none" w:sz="0" w:space="0" w:color="auto"/>
        <w:right w:val="none" w:sz="0" w:space="0" w:color="auto"/>
      </w:divBdr>
    </w:div>
    <w:div w:id="2012679526">
      <w:bodyDiv w:val="1"/>
      <w:marLeft w:val="0"/>
      <w:marRight w:val="0"/>
      <w:marTop w:val="0"/>
      <w:marBottom w:val="0"/>
      <w:divBdr>
        <w:top w:val="none" w:sz="0" w:space="0" w:color="auto"/>
        <w:left w:val="none" w:sz="0" w:space="0" w:color="auto"/>
        <w:bottom w:val="none" w:sz="0" w:space="0" w:color="auto"/>
        <w:right w:val="none" w:sz="0" w:space="0" w:color="auto"/>
      </w:divBdr>
    </w:div>
    <w:div w:id="2012876621">
      <w:bodyDiv w:val="1"/>
      <w:marLeft w:val="0"/>
      <w:marRight w:val="0"/>
      <w:marTop w:val="0"/>
      <w:marBottom w:val="0"/>
      <w:divBdr>
        <w:top w:val="none" w:sz="0" w:space="0" w:color="auto"/>
        <w:left w:val="none" w:sz="0" w:space="0" w:color="auto"/>
        <w:bottom w:val="none" w:sz="0" w:space="0" w:color="auto"/>
        <w:right w:val="none" w:sz="0" w:space="0" w:color="auto"/>
      </w:divBdr>
    </w:div>
    <w:div w:id="2013026482">
      <w:bodyDiv w:val="1"/>
      <w:marLeft w:val="0"/>
      <w:marRight w:val="0"/>
      <w:marTop w:val="0"/>
      <w:marBottom w:val="0"/>
      <w:divBdr>
        <w:top w:val="none" w:sz="0" w:space="0" w:color="auto"/>
        <w:left w:val="none" w:sz="0" w:space="0" w:color="auto"/>
        <w:bottom w:val="none" w:sz="0" w:space="0" w:color="auto"/>
        <w:right w:val="none" w:sz="0" w:space="0" w:color="auto"/>
      </w:divBdr>
    </w:div>
    <w:div w:id="2013296403">
      <w:bodyDiv w:val="1"/>
      <w:marLeft w:val="0"/>
      <w:marRight w:val="0"/>
      <w:marTop w:val="0"/>
      <w:marBottom w:val="0"/>
      <w:divBdr>
        <w:top w:val="none" w:sz="0" w:space="0" w:color="auto"/>
        <w:left w:val="none" w:sz="0" w:space="0" w:color="auto"/>
        <w:bottom w:val="none" w:sz="0" w:space="0" w:color="auto"/>
        <w:right w:val="none" w:sz="0" w:space="0" w:color="auto"/>
      </w:divBdr>
    </w:div>
    <w:div w:id="2013529257">
      <w:bodyDiv w:val="1"/>
      <w:marLeft w:val="0"/>
      <w:marRight w:val="0"/>
      <w:marTop w:val="0"/>
      <w:marBottom w:val="0"/>
      <w:divBdr>
        <w:top w:val="none" w:sz="0" w:space="0" w:color="auto"/>
        <w:left w:val="none" w:sz="0" w:space="0" w:color="auto"/>
        <w:bottom w:val="none" w:sz="0" w:space="0" w:color="auto"/>
        <w:right w:val="none" w:sz="0" w:space="0" w:color="auto"/>
      </w:divBdr>
    </w:div>
    <w:div w:id="2014646244">
      <w:bodyDiv w:val="1"/>
      <w:marLeft w:val="0"/>
      <w:marRight w:val="0"/>
      <w:marTop w:val="0"/>
      <w:marBottom w:val="0"/>
      <w:divBdr>
        <w:top w:val="none" w:sz="0" w:space="0" w:color="auto"/>
        <w:left w:val="none" w:sz="0" w:space="0" w:color="auto"/>
        <w:bottom w:val="none" w:sz="0" w:space="0" w:color="auto"/>
        <w:right w:val="none" w:sz="0" w:space="0" w:color="auto"/>
      </w:divBdr>
    </w:div>
    <w:div w:id="2014841033">
      <w:bodyDiv w:val="1"/>
      <w:marLeft w:val="0"/>
      <w:marRight w:val="0"/>
      <w:marTop w:val="0"/>
      <w:marBottom w:val="0"/>
      <w:divBdr>
        <w:top w:val="none" w:sz="0" w:space="0" w:color="auto"/>
        <w:left w:val="none" w:sz="0" w:space="0" w:color="auto"/>
        <w:bottom w:val="none" w:sz="0" w:space="0" w:color="auto"/>
        <w:right w:val="none" w:sz="0" w:space="0" w:color="auto"/>
      </w:divBdr>
    </w:div>
    <w:div w:id="2014911617">
      <w:bodyDiv w:val="1"/>
      <w:marLeft w:val="0"/>
      <w:marRight w:val="0"/>
      <w:marTop w:val="0"/>
      <w:marBottom w:val="0"/>
      <w:divBdr>
        <w:top w:val="none" w:sz="0" w:space="0" w:color="auto"/>
        <w:left w:val="none" w:sz="0" w:space="0" w:color="auto"/>
        <w:bottom w:val="none" w:sz="0" w:space="0" w:color="auto"/>
        <w:right w:val="none" w:sz="0" w:space="0" w:color="auto"/>
      </w:divBdr>
    </w:div>
    <w:div w:id="2015186434">
      <w:bodyDiv w:val="1"/>
      <w:marLeft w:val="0"/>
      <w:marRight w:val="0"/>
      <w:marTop w:val="0"/>
      <w:marBottom w:val="0"/>
      <w:divBdr>
        <w:top w:val="none" w:sz="0" w:space="0" w:color="auto"/>
        <w:left w:val="none" w:sz="0" w:space="0" w:color="auto"/>
        <w:bottom w:val="none" w:sz="0" w:space="0" w:color="auto"/>
        <w:right w:val="none" w:sz="0" w:space="0" w:color="auto"/>
      </w:divBdr>
    </w:div>
    <w:div w:id="2015379462">
      <w:bodyDiv w:val="1"/>
      <w:marLeft w:val="0"/>
      <w:marRight w:val="0"/>
      <w:marTop w:val="0"/>
      <w:marBottom w:val="0"/>
      <w:divBdr>
        <w:top w:val="none" w:sz="0" w:space="0" w:color="auto"/>
        <w:left w:val="none" w:sz="0" w:space="0" w:color="auto"/>
        <w:bottom w:val="none" w:sz="0" w:space="0" w:color="auto"/>
        <w:right w:val="none" w:sz="0" w:space="0" w:color="auto"/>
      </w:divBdr>
    </w:div>
    <w:div w:id="2015496490">
      <w:bodyDiv w:val="1"/>
      <w:marLeft w:val="0"/>
      <w:marRight w:val="0"/>
      <w:marTop w:val="0"/>
      <w:marBottom w:val="0"/>
      <w:divBdr>
        <w:top w:val="none" w:sz="0" w:space="0" w:color="auto"/>
        <w:left w:val="none" w:sz="0" w:space="0" w:color="auto"/>
        <w:bottom w:val="none" w:sz="0" w:space="0" w:color="auto"/>
        <w:right w:val="none" w:sz="0" w:space="0" w:color="auto"/>
      </w:divBdr>
    </w:div>
    <w:div w:id="2015643094">
      <w:bodyDiv w:val="1"/>
      <w:marLeft w:val="0"/>
      <w:marRight w:val="0"/>
      <w:marTop w:val="0"/>
      <w:marBottom w:val="0"/>
      <w:divBdr>
        <w:top w:val="none" w:sz="0" w:space="0" w:color="auto"/>
        <w:left w:val="none" w:sz="0" w:space="0" w:color="auto"/>
        <w:bottom w:val="none" w:sz="0" w:space="0" w:color="auto"/>
        <w:right w:val="none" w:sz="0" w:space="0" w:color="auto"/>
      </w:divBdr>
    </w:div>
    <w:div w:id="2015649749">
      <w:bodyDiv w:val="1"/>
      <w:marLeft w:val="0"/>
      <w:marRight w:val="0"/>
      <w:marTop w:val="0"/>
      <w:marBottom w:val="0"/>
      <w:divBdr>
        <w:top w:val="none" w:sz="0" w:space="0" w:color="auto"/>
        <w:left w:val="none" w:sz="0" w:space="0" w:color="auto"/>
        <w:bottom w:val="none" w:sz="0" w:space="0" w:color="auto"/>
        <w:right w:val="none" w:sz="0" w:space="0" w:color="auto"/>
      </w:divBdr>
    </w:div>
    <w:div w:id="2015916886">
      <w:bodyDiv w:val="1"/>
      <w:marLeft w:val="0"/>
      <w:marRight w:val="0"/>
      <w:marTop w:val="0"/>
      <w:marBottom w:val="0"/>
      <w:divBdr>
        <w:top w:val="none" w:sz="0" w:space="0" w:color="auto"/>
        <w:left w:val="none" w:sz="0" w:space="0" w:color="auto"/>
        <w:bottom w:val="none" w:sz="0" w:space="0" w:color="auto"/>
        <w:right w:val="none" w:sz="0" w:space="0" w:color="auto"/>
      </w:divBdr>
    </w:div>
    <w:div w:id="2016372969">
      <w:bodyDiv w:val="1"/>
      <w:marLeft w:val="0"/>
      <w:marRight w:val="0"/>
      <w:marTop w:val="0"/>
      <w:marBottom w:val="0"/>
      <w:divBdr>
        <w:top w:val="none" w:sz="0" w:space="0" w:color="auto"/>
        <w:left w:val="none" w:sz="0" w:space="0" w:color="auto"/>
        <w:bottom w:val="none" w:sz="0" w:space="0" w:color="auto"/>
        <w:right w:val="none" w:sz="0" w:space="0" w:color="auto"/>
      </w:divBdr>
    </w:div>
    <w:div w:id="2016416946">
      <w:bodyDiv w:val="1"/>
      <w:marLeft w:val="0"/>
      <w:marRight w:val="0"/>
      <w:marTop w:val="0"/>
      <w:marBottom w:val="0"/>
      <w:divBdr>
        <w:top w:val="none" w:sz="0" w:space="0" w:color="auto"/>
        <w:left w:val="none" w:sz="0" w:space="0" w:color="auto"/>
        <w:bottom w:val="none" w:sz="0" w:space="0" w:color="auto"/>
        <w:right w:val="none" w:sz="0" w:space="0" w:color="auto"/>
      </w:divBdr>
    </w:div>
    <w:div w:id="2016566260">
      <w:bodyDiv w:val="1"/>
      <w:marLeft w:val="0"/>
      <w:marRight w:val="0"/>
      <w:marTop w:val="0"/>
      <w:marBottom w:val="0"/>
      <w:divBdr>
        <w:top w:val="none" w:sz="0" w:space="0" w:color="auto"/>
        <w:left w:val="none" w:sz="0" w:space="0" w:color="auto"/>
        <w:bottom w:val="none" w:sz="0" w:space="0" w:color="auto"/>
        <w:right w:val="none" w:sz="0" w:space="0" w:color="auto"/>
      </w:divBdr>
    </w:div>
    <w:div w:id="2016568945">
      <w:bodyDiv w:val="1"/>
      <w:marLeft w:val="0"/>
      <w:marRight w:val="0"/>
      <w:marTop w:val="0"/>
      <w:marBottom w:val="0"/>
      <w:divBdr>
        <w:top w:val="none" w:sz="0" w:space="0" w:color="auto"/>
        <w:left w:val="none" w:sz="0" w:space="0" w:color="auto"/>
        <w:bottom w:val="none" w:sz="0" w:space="0" w:color="auto"/>
        <w:right w:val="none" w:sz="0" w:space="0" w:color="auto"/>
      </w:divBdr>
    </w:div>
    <w:div w:id="2016686110">
      <w:bodyDiv w:val="1"/>
      <w:marLeft w:val="0"/>
      <w:marRight w:val="0"/>
      <w:marTop w:val="0"/>
      <w:marBottom w:val="0"/>
      <w:divBdr>
        <w:top w:val="none" w:sz="0" w:space="0" w:color="auto"/>
        <w:left w:val="none" w:sz="0" w:space="0" w:color="auto"/>
        <w:bottom w:val="none" w:sz="0" w:space="0" w:color="auto"/>
        <w:right w:val="none" w:sz="0" w:space="0" w:color="auto"/>
      </w:divBdr>
    </w:div>
    <w:div w:id="2016758461">
      <w:bodyDiv w:val="1"/>
      <w:marLeft w:val="0"/>
      <w:marRight w:val="0"/>
      <w:marTop w:val="0"/>
      <w:marBottom w:val="0"/>
      <w:divBdr>
        <w:top w:val="none" w:sz="0" w:space="0" w:color="auto"/>
        <w:left w:val="none" w:sz="0" w:space="0" w:color="auto"/>
        <w:bottom w:val="none" w:sz="0" w:space="0" w:color="auto"/>
        <w:right w:val="none" w:sz="0" w:space="0" w:color="auto"/>
      </w:divBdr>
    </w:div>
    <w:div w:id="2016879853">
      <w:bodyDiv w:val="1"/>
      <w:marLeft w:val="0"/>
      <w:marRight w:val="0"/>
      <w:marTop w:val="0"/>
      <w:marBottom w:val="0"/>
      <w:divBdr>
        <w:top w:val="none" w:sz="0" w:space="0" w:color="auto"/>
        <w:left w:val="none" w:sz="0" w:space="0" w:color="auto"/>
        <w:bottom w:val="none" w:sz="0" w:space="0" w:color="auto"/>
        <w:right w:val="none" w:sz="0" w:space="0" w:color="auto"/>
      </w:divBdr>
    </w:div>
    <w:div w:id="2016882997">
      <w:bodyDiv w:val="1"/>
      <w:marLeft w:val="0"/>
      <w:marRight w:val="0"/>
      <w:marTop w:val="0"/>
      <w:marBottom w:val="0"/>
      <w:divBdr>
        <w:top w:val="none" w:sz="0" w:space="0" w:color="auto"/>
        <w:left w:val="none" w:sz="0" w:space="0" w:color="auto"/>
        <w:bottom w:val="none" w:sz="0" w:space="0" w:color="auto"/>
        <w:right w:val="none" w:sz="0" w:space="0" w:color="auto"/>
      </w:divBdr>
    </w:div>
    <w:div w:id="2016952479">
      <w:bodyDiv w:val="1"/>
      <w:marLeft w:val="0"/>
      <w:marRight w:val="0"/>
      <w:marTop w:val="0"/>
      <w:marBottom w:val="0"/>
      <w:divBdr>
        <w:top w:val="none" w:sz="0" w:space="0" w:color="auto"/>
        <w:left w:val="none" w:sz="0" w:space="0" w:color="auto"/>
        <w:bottom w:val="none" w:sz="0" w:space="0" w:color="auto"/>
        <w:right w:val="none" w:sz="0" w:space="0" w:color="auto"/>
      </w:divBdr>
    </w:div>
    <w:div w:id="2016960455">
      <w:bodyDiv w:val="1"/>
      <w:marLeft w:val="0"/>
      <w:marRight w:val="0"/>
      <w:marTop w:val="0"/>
      <w:marBottom w:val="0"/>
      <w:divBdr>
        <w:top w:val="none" w:sz="0" w:space="0" w:color="auto"/>
        <w:left w:val="none" w:sz="0" w:space="0" w:color="auto"/>
        <w:bottom w:val="none" w:sz="0" w:space="0" w:color="auto"/>
        <w:right w:val="none" w:sz="0" w:space="0" w:color="auto"/>
      </w:divBdr>
    </w:div>
    <w:div w:id="2017420101">
      <w:bodyDiv w:val="1"/>
      <w:marLeft w:val="0"/>
      <w:marRight w:val="0"/>
      <w:marTop w:val="0"/>
      <w:marBottom w:val="0"/>
      <w:divBdr>
        <w:top w:val="none" w:sz="0" w:space="0" w:color="auto"/>
        <w:left w:val="none" w:sz="0" w:space="0" w:color="auto"/>
        <w:bottom w:val="none" w:sz="0" w:space="0" w:color="auto"/>
        <w:right w:val="none" w:sz="0" w:space="0" w:color="auto"/>
      </w:divBdr>
    </w:div>
    <w:div w:id="2017539940">
      <w:bodyDiv w:val="1"/>
      <w:marLeft w:val="0"/>
      <w:marRight w:val="0"/>
      <w:marTop w:val="0"/>
      <w:marBottom w:val="0"/>
      <w:divBdr>
        <w:top w:val="none" w:sz="0" w:space="0" w:color="auto"/>
        <w:left w:val="none" w:sz="0" w:space="0" w:color="auto"/>
        <w:bottom w:val="none" w:sz="0" w:space="0" w:color="auto"/>
        <w:right w:val="none" w:sz="0" w:space="0" w:color="auto"/>
      </w:divBdr>
    </w:div>
    <w:div w:id="2017684944">
      <w:bodyDiv w:val="1"/>
      <w:marLeft w:val="0"/>
      <w:marRight w:val="0"/>
      <w:marTop w:val="0"/>
      <w:marBottom w:val="0"/>
      <w:divBdr>
        <w:top w:val="none" w:sz="0" w:space="0" w:color="auto"/>
        <w:left w:val="none" w:sz="0" w:space="0" w:color="auto"/>
        <w:bottom w:val="none" w:sz="0" w:space="0" w:color="auto"/>
        <w:right w:val="none" w:sz="0" w:space="0" w:color="auto"/>
      </w:divBdr>
    </w:div>
    <w:div w:id="2017805267">
      <w:bodyDiv w:val="1"/>
      <w:marLeft w:val="0"/>
      <w:marRight w:val="0"/>
      <w:marTop w:val="0"/>
      <w:marBottom w:val="0"/>
      <w:divBdr>
        <w:top w:val="none" w:sz="0" w:space="0" w:color="auto"/>
        <w:left w:val="none" w:sz="0" w:space="0" w:color="auto"/>
        <w:bottom w:val="none" w:sz="0" w:space="0" w:color="auto"/>
        <w:right w:val="none" w:sz="0" w:space="0" w:color="auto"/>
      </w:divBdr>
    </w:div>
    <w:div w:id="2018071701">
      <w:bodyDiv w:val="1"/>
      <w:marLeft w:val="0"/>
      <w:marRight w:val="0"/>
      <w:marTop w:val="0"/>
      <w:marBottom w:val="0"/>
      <w:divBdr>
        <w:top w:val="none" w:sz="0" w:space="0" w:color="auto"/>
        <w:left w:val="none" w:sz="0" w:space="0" w:color="auto"/>
        <w:bottom w:val="none" w:sz="0" w:space="0" w:color="auto"/>
        <w:right w:val="none" w:sz="0" w:space="0" w:color="auto"/>
      </w:divBdr>
    </w:div>
    <w:div w:id="2018144024">
      <w:bodyDiv w:val="1"/>
      <w:marLeft w:val="0"/>
      <w:marRight w:val="0"/>
      <w:marTop w:val="0"/>
      <w:marBottom w:val="0"/>
      <w:divBdr>
        <w:top w:val="none" w:sz="0" w:space="0" w:color="auto"/>
        <w:left w:val="none" w:sz="0" w:space="0" w:color="auto"/>
        <w:bottom w:val="none" w:sz="0" w:space="0" w:color="auto"/>
        <w:right w:val="none" w:sz="0" w:space="0" w:color="auto"/>
      </w:divBdr>
    </w:div>
    <w:div w:id="2018192227">
      <w:bodyDiv w:val="1"/>
      <w:marLeft w:val="0"/>
      <w:marRight w:val="0"/>
      <w:marTop w:val="0"/>
      <w:marBottom w:val="0"/>
      <w:divBdr>
        <w:top w:val="none" w:sz="0" w:space="0" w:color="auto"/>
        <w:left w:val="none" w:sz="0" w:space="0" w:color="auto"/>
        <w:bottom w:val="none" w:sz="0" w:space="0" w:color="auto"/>
        <w:right w:val="none" w:sz="0" w:space="0" w:color="auto"/>
      </w:divBdr>
    </w:div>
    <w:div w:id="2018388049">
      <w:bodyDiv w:val="1"/>
      <w:marLeft w:val="0"/>
      <w:marRight w:val="0"/>
      <w:marTop w:val="0"/>
      <w:marBottom w:val="0"/>
      <w:divBdr>
        <w:top w:val="none" w:sz="0" w:space="0" w:color="auto"/>
        <w:left w:val="none" w:sz="0" w:space="0" w:color="auto"/>
        <w:bottom w:val="none" w:sz="0" w:space="0" w:color="auto"/>
        <w:right w:val="none" w:sz="0" w:space="0" w:color="auto"/>
      </w:divBdr>
    </w:div>
    <w:div w:id="2018533157">
      <w:bodyDiv w:val="1"/>
      <w:marLeft w:val="0"/>
      <w:marRight w:val="0"/>
      <w:marTop w:val="0"/>
      <w:marBottom w:val="0"/>
      <w:divBdr>
        <w:top w:val="none" w:sz="0" w:space="0" w:color="auto"/>
        <w:left w:val="none" w:sz="0" w:space="0" w:color="auto"/>
        <w:bottom w:val="none" w:sz="0" w:space="0" w:color="auto"/>
        <w:right w:val="none" w:sz="0" w:space="0" w:color="auto"/>
      </w:divBdr>
    </w:div>
    <w:div w:id="2018577114">
      <w:bodyDiv w:val="1"/>
      <w:marLeft w:val="0"/>
      <w:marRight w:val="0"/>
      <w:marTop w:val="0"/>
      <w:marBottom w:val="0"/>
      <w:divBdr>
        <w:top w:val="none" w:sz="0" w:space="0" w:color="auto"/>
        <w:left w:val="none" w:sz="0" w:space="0" w:color="auto"/>
        <w:bottom w:val="none" w:sz="0" w:space="0" w:color="auto"/>
        <w:right w:val="none" w:sz="0" w:space="0" w:color="auto"/>
      </w:divBdr>
    </w:div>
    <w:div w:id="2018800274">
      <w:bodyDiv w:val="1"/>
      <w:marLeft w:val="0"/>
      <w:marRight w:val="0"/>
      <w:marTop w:val="0"/>
      <w:marBottom w:val="0"/>
      <w:divBdr>
        <w:top w:val="none" w:sz="0" w:space="0" w:color="auto"/>
        <w:left w:val="none" w:sz="0" w:space="0" w:color="auto"/>
        <w:bottom w:val="none" w:sz="0" w:space="0" w:color="auto"/>
        <w:right w:val="none" w:sz="0" w:space="0" w:color="auto"/>
      </w:divBdr>
    </w:div>
    <w:div w:id="2018917252">
      <w:bodyDiv w:val="1"/>
      <w:marLeft w:val="0"/>
      <w:marRight w:val="0"/>
      <w:marTop w:val="0"/>
      <w:marBottom w:val="0"/>
      <w:divBdr>
        <w:top w:val="none" w:sz="0" w:space="0" w:color="auto"/>
        <w:left w:val="none" w:sz="0" w:space="0" w:color="auto"/>
        <w:bottom w:val="none" w:sz="0" w:space="0" w:color="auto"/>
        <w:right w:val="none" w:sz="0" w:space="0" w:color="auto"/>
      </w:divBdr>
    </w:div>
    <w:div w:id="2019188286">
      <w:bodyDiv w:val="1"/>
      <w:marLeft w:val="0"/>
      <w:marRight w:val="0"/>
      <w:marTop w:val="0"/>
      <w:marBottom w:val="0"/>
      <w:divBdr>
        <w:top w:val="none" w:sz="0" w:space="0" w:color="auto"/>
        <w:left w:val="none" w:sz="0" w:space="0" w:color="auto"/>
        <w:bottom w:val="none" w:sz="0" w:space="0" w:color="auto"/>
        <w:right w:val="none" w:sz="0" w:space="0" w:color="auto"/>
      </w:divBdr>
    </w:div>
    <w:div w:id="2019430479">
      <w:bodyDiv w:val="1"/>
      <w:marLeft w:val="0"/>
      <w:marRight w:val="0"/>
      <w:marTop w:val="0"/>
      <w:marBottom w:val="0"/>
      <w:divBdr>
        <w:top w:val="none" w:sz="0" w:space="0" w:color="auto"/>
        <w:left w:val="none" w:sz="0" w:space="0" w:color="auto"/>
        <w:bottom w:val="none" w:sz="0" w:space="0" w:color="auto"/>
        <w:right w:val="none" w:sz="0" w:space="0" w:color="auto"/>
      </w:divBdr>
    </w:div>
    <w:div w:id="2020808081">
      <w:bodyDiv w:val="1"/>
      <w:marLeft w:val="0"/>
      <w:marRight w:val="0"/>
      <w:marTop w:val="0"/>
      <w:marBottom w:val="0"/>
      <w:divBdr>
        <w:top w:val="none" w:sz="0" w:space="0" w:color="auto"/>
        <w:left w:val="none" w:sz="0" w:space="0" w:color="auto"/>
        <w:bottom w:val="none" w:sz="0" w:space="0" w:color="auto"/>
        <w:right w:val="none" w:sz="0" w:space="0" w:color="auto"/>
      </w:divBdr>
    </w:div>
    <w:div w:id="2020887692">
      <w:bodyDiv w:val="1"/>
      <w:marLeft w:val="0"/>
      <w:marRight w:val="0"/>
      <w:marTop w:val="0"/>
      <w:marBottom w:val="0"/>
      <w:divBdr>
        <w:top w:val="none" w:sz="0" w:space="0" w:color="auto"/>
        <w:left w:val="none" w:sz="0" w:space="0" w:color="auto"/>
        <w:bottom w:val="none" w:sz="0" w:space="0" w:color="auto"/>
        <w:right w:val="none" w:sz="0" w:space="0" w:color="auto"/>
      </w:divBdr>
    </w:div>
    <w:div w:id="2021156612">
      <w:bodyDiv w:val="1"/>
      <w:marLeft w:val="0"/>
      <w:marRight w:val="0"/>
      <w:marTop w:val="0"/>
      <w:marBottom w:val="0"/>
      <w:divBdr>
        <w:top w:val="none" w:sz="0" w:space="0" w:color="auto"/>
        <w:left w:val="none" w:sz="0" w:space="0" w:color="auto"/>
        <w:bottom w:val="none" w:sz="0" w:space="0" w:color="auto"/>
        <w:right w:val="none" w:sz="0" w:space="0" w:color="auto"/>
      </w:divBdr>
    </w:div>
    <w:div w:id="2021656039">
      <w:bodyDiv w:val="1"/>
      <w:marLeft w:val="0"/>
      <w:marRight w:val="0"/>
      <w:marTop w:val="0"/>
      <w:marBottom w:val="0"/>
      <w:divBdr>
        <w:top w:val="none" w:sz="0" w:space="0" w:color="auto"/>
        <w:left w:val="none" w:sz="0" w:space="0" w:color="auto"/>
        <w:bottom w:val="none" w:sz="0" w:space="0" w:color="auto"/>
        <w:right w:val="none" w:sz="0" w:space="0" w:color="auto"/>
      </w:divBdr>
    </w:div>
    <w:div w:id="2021739364">
      <w:bodyDiv w:val="1"/>
      <w:marLeft w:val="0"/>
      <w:marRight w:val="0"/>
      <w:marTop w:val="0"/>
      <w:marBottom w:val="0"/>
      <w:divBdr>
        <w:top w:val="none" w:sz="0" w:space="0" w:color="auto"/>
        <w:left w:val="none" w:sz="0" w:space="0" w:color="auto"/>
        <w:bottom w:val="none" w:sz="0" w:space="0" w:color="auto"/>
        <w:right w:val="none" w:sz="0" w:space="0" w:color="auto"/>
      </w:divBdr>
    </w:div>
    <w:div w:id="2021927306">
      <w:bodyDiv w:val="1"/>
      <w:marLeft w:val="0"/>
      <w:marRight w:val="0"/>
      <w:marTop w:val="0"/>
      <w:marBottom w:val="0"/>
      <w:divBdr>
        <w:top w:val="none" w:sz="0" w:space="0" w:color="auto"/>
        <w:left w:val="none" w:sz="0" w:space="0" w:color="auto"/>
        <w:bottom w:val="none" w:sz="0" w:space="0" w:color="auto"/>
        <w:right w:val="none" w:sz="0" w:space="0" w:color="auto"/>
      </w:divBdr>
    </w:div>
    <w:div w:id="2022390960">
      <w:bodyDiv w:val="1"/>
      <w:marLeft w:val="0"/>
      <w:marRight w:val="0"/>
      <w:marTop w:val="0"/>
      <w:marBottom w:val="0"/>
      <w:divBdr>
        <w:top w:val="none" w:sz="0" w:space="0" w:color="auto"/>
        <w:left w:val="none" w:sz="0" w:space="0" w:color="auto"/>
        <w:bottom w:val="none" w:sz="0" w:space="0" w:color="auto"/>
        <w:right w:val="none" w:sz="0" w:space="0" w:color="auto"/>
      </w:divBdr>
    </w:div>
    <w:div w:id="2022468215">
      <w:bodyDiv w:val="1"/>
      <w:marLeft w:val="0"/>
      <w:marRight w:val="0"/>
      <w:marTop w:val="0"/>
      <w:marBottom w:val="0"/>
      <w:divBdr>
        <w:top w:val="none" w:sz="0" w:space="0" w:color="auto"/>
        <w:left w:val="none" w:sz="0" w:space="0" w:color="auto"/>
        <w:bottom w:val="none" w:sz="0" w:space="0" w:color="auto"/>
        <w:right w:val="none" w:sz="0" w:space="0" w:color="auto"/>
      </w:divBdr>
    </w:div>
    <w:div w:id="2022927559">
      <w:bodyDiv w:val="1"/>
      <w:marLeft w:val="0"/>
      <w:marRight w:val="0"/>
      <w:marTop w:val="0"/>
      <w:marBottom w:val="0"/>
      <w:divBdr>
        <w:top w:val="none" w:sz="0" w:space="0" w:color="auto"/>
        <w:left w:val="none" w:sz="0" w:space="0" w:color="auto"/>
        <w:bottom w:val="none" w:sz="0" w:space="0" w:color="auto"/>
        <w:right w:val="none" w:sz="0" w:space="0" w:color="auto"/>
      </w:divBdr>
      <w:divsChild>
        <w:div w:id="1490755869">
          <w:marLeft w:val="0"/>
          <w:marRight w:val="0"/>
          <w:marTop w:val="0"/>
          <w:marBottom w:val="0"/>
          <w:divBdr>
            <w:top w:val="none" w:sz="0" w:space="0" w:color="auto"/>
            <w:left w:val="none" w:sz="0" w:space="0" w:color="auto"/>
            <w:bottom w:val="none" w:sz="0" w:space="0" w:color="auto"/>
            <w:right w:val="none" w:sz="0" w:space="0" w:color="auto"/>
          </w:divBdr>
        </w:div>
      </w:divsChild>
    </w:div>
    <w:div w:id="2023359765">
      <w:bodyDiv w:val="1"/>
      <w:marLeft w:val="0"/>
      <w:marRight w:val="0"/>
      <w:marTop w:val="0"/>
      <w:marBottom w:val="0"/>
      <w:divBdr>
        <w:top w:val="none" w:sz="0" w:space="0" w:color="auto"/>
        <w:left w:val="none" w:sz="0" w:space="0" w:color="auto"/>
        <w:bottom w:val="none" w:sz="0" w:space="0" w:color="auto"/>
        <w:right w:val="none" w:sz="0" w:space="0" w:color="auto"/>
      </w:divBdr>
    </w:div>
    <w:div w:id="2023586685">
      <w:bodyDiv w:val="1"/>
      <w:marLeft w:val="0"/>
      <w:marRight w:val="0"/>
      <w:marTop w:val="0"/>
      <w:marBottom w:val="0"/>
      <w:divBdr>
        <w:top w:val="none" w:sz="0" w:space="0" w:color="auto"/>
        <w:left w:val="none" w:sz="0" w:space="0" w:color="auto"/>
        <w:bottom w:val="none" w:sz="0" w:space="0" w:color="auto"/>
        <w:right w:val="none" w:sz="0" w:space="0" w:color="auto"/>
      </w:divBdr>
    </w:div>
    <w:div w:id="2023969882">
      <w:bodyDiv w:val="1"/>
      <w:marLeft w:val="0"/>
      <w:marRight w:val="0"/>
      <w:marTop w:val="0"/>
      <w:marBottom w:val="0"/>
      <w:divBdr>
        <w:top w:val="none" w:sz="0" w:space="0" w:color="auto"/>
        <w:left w:val="none" w:sz="0" w:space="0" w:color="auto"/>
        <w:bottom w:val="none" w:sz="0" w:space="0" w:color="auto"/>
        <w:right w:val="none" w:sz="0" w:space="0" w:color="auto"/>
      </w:divBdr>
    </w:div>
    <w:div w:id="2024240120">
      <w:bodyDiv w:val="1"/>
      <w:marLeft w:val="0"/>
      <w:marRight w:val="0"/>
      <w:marTop w:val="0"/>
      <w:marBottom w:val="0"/>
      <w:divBdr>
        <w:top w:val="none" w:sz="0" w:space="0" w:color="auto"/>
        <w:left w:val="none" w:sz="0" w:space="0" w:color="auto"/>
        <w:bottom w:val="none" w:sz="0" w:space="0" w:color="auto"/>
        <w:right w:val="none" w:sz="0" w:space="0" w:color="auto"/>
      </w:divBdr>
    </w:div>
    <w:div w:id="2024624710">
      <w:bodyDiv w:val="1"/>
      <w:marLeft w:val="0"/>
      <w:marRight w:val="0"/>
      <w:marTop w:val="0"/>
      <w:marBottom w:val="0"/>
      <w:divBdr>
        <w:top w:val="none" w:sz="0" w:space="0" w:color="auto"/>
        <w:left w:val="none" w:sz="0" w:space="0" w:color="auto"/>
        <w:bottom w:val="none" w:sz="0" w:space="0" w:color="auto"/>
        <w:right w:val="none" w:sz="0" w:space="0" w:color="auto"/>
      </w:divBdr>
    </w:div>
    <w:div w:id="2024628376">
      <w:bodyDiv w:val="1"/>
      <w:marLeft w:val="0"/>
      <w:marRight w:val="0"/>
      <w:marTop w:val="0"/>
      <w:marBottom w:val="0"/>
      <w:divBdr>
        <w:top w:val="none" w:sz="0" w:space="0" w:color="auto"/>
        <w:left w:val="none" w:sz="0" w:space="0" w:color="auto"/>
        <w:bottom w:val="none" w:sz="0" w:space="0" w:color="auto"/>
        <w:right w:val="none" w:sz="0" w:space="0" w:color="auto"/>
      </w:divBdr>
    </w:div>
    <w:div w:id="2025010354">
      <w:bodyDiv w:val="1"/>
      <w:marLeft w:val="0"/>
      <w:marRight w:val="0"/>
      <w:marTop w:val="0"/>
      <w:marBottom w:val="0"/>
      <w:divBdr>
        <w:top w:val="none" w:sz="0" w:space="0" w:color="auto"/>
        <w:left w:val="none" w:sz="0" w:space="0" w:color="auto"/>
        <w:bottom w:val="none" w:sz="0" w:space="0" w:color="auto"/>
        <w:right w:val="none" w:sz="0" w:space="0" w:color="auto"/>
      </w:divBdr>
    </w:div>
    <w:div w:id="2025092493">
      <w:bodyDiv w:val="1"/>
      <w:marLeft w:val="0"/>
      <w:marRight w:val="0"/>
      <w:marTop w:val="0"/>
      <w:marBottom w:val="0"/>
      <w:divBdr>
        <w:top w:val="none" w:sz="0" w:space="0" w:color="auto"/>
        <w:left w:val="none" w:sz="0" w:space="0" w:color="auto"/>
        <w:bottom w:val="none" w:sz="0" w:space="0" w:color="auto"/>
        <w:right w:val="none" w:sz="0" w:space="0" w:color="auto"/>
      </w:divBdr>
    </w:div>
    <w:div w:id="2025092725">
      <w:bodyDiv w:val="1"/>
      <w:marLeft w:val="0"/>
      <w:marRight w:val="0"/>
      <w:marTop w:val="0"/>
      <w:marBottom w:val="0"/>
      <w:divBdr>
        <w:top w:val="none" w:sz="0" w:space="0" w:color="auto"/>
        <w:left w:val="none" w:sz="0" w:space="0" w:color="auto"/>
        <w:bottom w:val="none" w:sz="0" w:space="0" w:color="auto"/>
        <w:right w:val="none" w:sz="0" w:space="0" w:color="auto"/>
      </w:divBdr>
    </w:div>
    <w:div w:id="2025593973">
      <w:bodyDiv w:val="1"/>
      <w:marLeft w:val="0"/>
      <w:marRight w:val="0"/>
      <w:marTop w:val="0"/>
      <w:marBottom w:val="0"/>
      <w:divBdr>
        <w:top w:val="none" w:sz="0" w:space="0" w:color="auto"/>
        <w:left w:val="none" w:sz="0" w:space="0" w:color="auto"/>
        <w:bottom w:val="none" w:sz="0" w:space="0" w:color="auto"/>
        <w:right w:val="none" w:sz="0" w:space="0" w:color="auto"/>
      </w:divBdr>
    </w:div>
    <w:div w:id="2025596806">
      <w:bodyDiv w:val="1"/>
      <w:marLeft w:val="0"/>
      <w:marRight w:val="0"/>
      <w:marTop w:val="0"/>
      <w:marBottom w:val="0"/>
      <w:divBdr>
        <w:top w:val="none" w:sz="0" w:space="0" w:color="auto"/>
        <w:left w:val="none" w:sz="0" w:space="0" w:color="auto"/>
        <w:bottom w:val="none" w:sz="0" w:space="0" w:color="auto"/>
        <w:right w:val="none" w:sz="0" w:space="0" w:color="auto"/>
      </w:divBdr>
    </w:div>
    <w:div w:id="2025859017">
      <w:bodyDiv w:val="1"/>
      <w:marLeft w:val="0"/>
      <w:marRight w:val="0"/>
      <w:marTop w:val="0"/>
      <w:marBottom w:val="0"/>
      <w:divBdr>
        <w:top w:val="none" w:sz="0" w:space="0" w:color="auto"/>
        <w:left w:val="none" w:sz="0" w:space="0" w:color="auto"/>
        <w:bottom w:val="none" w:sz="0" w:space="0" w:color="auto"/>
        <w:right w:val="none" w:sz="0" w:space="0" w:color="auto"/>
      </w:divBdr>
    </w:div>
    <w:div w:id="2026593970">
      <w:bodyDiv w:val="1"/>
      <w:marLeft w:val="0"/>
      <w:marRight w:val="0"/>
      <w:marTop w:val="0"/>
      <w:marBottom w:val="0"/>
      <w:divBdr>
        <w:top w:val="none" w:sz="0" w:space="0" w:color="auto"/>
        <w:left w:val="none" w:sz="0" w:space="0" w:color="auto"/>
        <w:bottom w:val="none" w:sz="0" w:space="0" w:color="auto"/>
        <w:right w:val="none" w:sz="0" w:space="0" w:color="auto"/>
      </w:divBdr>
    </w:div>
    <w:div w:id="2027099376">
      <w:bodyDiv w:val="1"/>
      <w:marLeft w:val="0"/>
      <w:marRight w:val="0"/>
      <w:marTop w:val="0"/>
      <w:marBottom w:val="0"/>
      <w:divBdr>
        <w:top w:val="none" w:sz="0" w:space="0" w:color="auto"/>
        <w:left w:val="none" w:sz="0" w:space="0" w:color="auto"/>
        <w:bottom w:val="none" w:sz="0" w:space="0" w:color="auto"/>
        <w:right w:val="none" w:sz="0" w:space="0" w:color="auto"/>
      </w:divBdr>
    </w:div>
    <w:div w:id="2027513360">
      <w:bodyDiv w:val="1"/>
      <w:marLeft w:val="0"/>
      <w:marRight w:val="0"/>
      <w:marTop w:val="0"/>
      <w:marBottom w:val="0"/>
      <w:divBdr>
        <w:top w:val="none" w:sz="0" w:space="0" w:color="auto"/>
        <w:left w:val="none" w:sz="0" w:space="0" w:color="auto"/>
        <w:bottom w:val="none" w:sz="0" w:space="0" w:color="auto"/>
        <w:right w:val="none" w:sz="0" w:space="0" w:color="auto"/>
      </w:divBdr>
    </w:div>
    <w:div w:id="2028021813">
      <w:bodyDiv w:val="1"/>
      <w:marLeft w:val="0"/>
      <w:marRight w:val="0"/>
      <w:marTop w:val="0"/>
      <w:marBottom w:val="0"/>
      <w:divBdr>
        <w:top w:val="none" w:sz="0" w:space="0" w:color="auto"/>
        <w:left w:val="none" w:sz="0" w:space="0" w:color="auto"/>
        <w:bottom w:val="none" w:sz="0" w:space="0" w:color="auto"/>
        <w:right w:val="none" w:sz="0" w:space="0" w:color="auto"/>
      </w:divBdr>
    </w:div>
    <w:div w:id="2028092492">
      <w:bodyDiv w:val="1"/>
      <w:marLeft w:val="0"/>
      <w:marRight w:val="0"/>
      <w:marTop w:val="0"/>
      <w:marBottom w:val="0"/>
      <w:divBdr>
        <w:top w:val="none" w:sz="0" w:space="0" w:color="auto"/>
        <w:left w:val="none" w:sz="0" w:space="0" w:color="auto"/>
        <w:bottom w:val="none" w:sz="0" w:space="0" w:color="auto"/>
        <w:right w:val="none" w:sz="0" w:space="0" w:color="auto"/>
      </w:divBdr>
    </w:div>
    <w:div w:id="2028477571">
      <w:bodyDiv w:val="1"/>
      <w:marLeft w:val="0"/>
      <w:marRight w:val="0"/>
      <w:marTop w:val="0"/>
      <w:marBottom w:val="0"/>
      <w:divBdr>
        <w:top w:val="none" w:sz="0" w:space="0" w:color="auto"/>
        <w:left w:val="none" w:sz="0" w:space="0" w:color="auto"/>
        <w:bottom w:val="none" w:sz="0" w:space="0" w:color="auto"/>
        <w:right w:val="none" w:sz="0" w:space="0" w:color="auto"/>
      </w:divBdr>
    </w:div>
    <w:div w:id="2028821907">
      <w:bodyDiv w:val="1"/>
      <w:marLeft w:val="0"/>
      <w:marRight w:val="0"/>
      <w:marTop w:val="0"/>
      <w:marBottom w:val="0"/>
      <w:divBdr>
        <w:top w:val="none" w:sz="0" w:space="0" w:color="auto"/>
        <w:left w:val="none" w:sz="0" w:space="0" w:color="auto"/>
        <w:bottom w:val="none" w:sz="0" w:space="0" w:color="auto"/>
        <w:right w:val="none" w:sz="0" w:space="0" w:color="auto"/>
      </w:divBdr>
    </w:div>
    <w:div w:id="2029061443">
      <w:bodyDiv w:val="1"/>
      <w:marLeft w:val="0"/>
      <w:marRight w:val="0"/>
      <w:marTop w:val="0"/>
      <w:marBottom w:val="0"/>
      <w:divBdr>
        <w:top w:val="none" w:sz="0" w:space="0" w:color="auto"/>
        <w:left w:val="none" w:sz="0" w:space="0" w:color="auto"/>
        <w:bottom w:val="none" w:sz="0" w:space="0" w:color="auto"/>
        <w:right w:val="none" w:sz="0" w:space="0" w:color="auto"/>
      </w:divBdr>
    </w:div>
    <w:div w:id="2029140889">
      <w:bodyDiv w:val="1"/>
      <w:marLeft w:val="0"/>
      <w:marRight w:val="0"/>
      <w:marTop w:val="0"/>
      <w:marBottom w:val="0"/>
      <w:divBdr>
        <w:top w:val="none" w:sz="0" w:space="0" w:color="auto"/>
        <w:left w:val="none" w:sz="0" w:space="0" w:color="auto"/>
        <w:bottom w:val="none" w:sz="0" w:space="0" w:color="auto"/>
        <w:right w:val="none" w:sz="0" w:space="0" w:color="auto"/>
      </w:divBdr>
    </w:div>
    <w:div w:id="2029212025">
      <w:bodyDiv w:val="1"/>
      <w:marLeft w:val="0"/>
      <w:marRight w:val="0"/>
      <w:marTop w:val="0"/>
      <w:marBottom w:val="0"/>
      <w:divBdr>
        <w:top w:val="none" w:sz="0" w:space="0" w:color="auto"/>
        <w:left w:val="none" w:sz="0" w:space="0" w:color="auto"/>
        <w:bottom w:val="none" w:sz="0" w:space="0" w:color="auto"/>
        <w:right w:val="none" w:sz="0" w:space="0" w:color="auto"/>
      </w:divBdr>
    </w:div>
    <w:div w:id="2029988114">
      <w:bodyDiv w:val="1"/>
      <w:marLeft w:val="0"/>
      <w:marRight w:val="0"/>
      <w:marTop w:val="0"/>
      <w:marBottom w:val="0"/>
      <w:divBdr>
        <w:top w:val="none" w:sz="0" w:space="0" w:color="auto"/>
        <w:left w:val="none" w:sz="0" w:space="0" w:color="auto"/>
        <w:bottom w:val="none" w:sz="0" w:space="0" w:color="auto"/>
        <w:right w:val="none" w:sz="0" w:space="0" w:color="auto"/>
      </w:divBdr>
    </w:div>
    <w:div w:id="2029988180">
      <w:bodyDiv w:val="1"/>
      <w:marLeft w:val="0"/>
      <w:marRight w:val="0"/>
      <w:marTop w:val="0"/>
      <w:marBottom w:val="0"/>
      <w:divBdr>
        <w:top w:val="none" w:sz="0" w:space="0" w:color="auto"/>
        <w:left w:val="none" w:sz="0" w:space="0" w:color="auto"/>
        <w:bottom w:val="none" w:sz="0" w:space="0" w:color="auto"/>
        <w:right w:val="none" w:sz="0" w:space="0" w:color="auto"/>
      </w:divBdr>
    </w:div>
    <w:div w:id="2030518885">
      <w:bodyDiv w:val="1"/>
      <w:marLeft w:val="0"/>
      <w:marRight w:val="0"/>
      <w:marTop w:val="0"/>
      <w:marBottom w:val="0"/>
      <w:divBdr>
        <w:top w:val="none" w:sz="0" w:space="0" w:color="auto"/>
        <w:left w:val="none" w:sz="0" w:space="0" w:color="auto"/>
        <w:bottom w:val="none" w:sz="0" w:space="0" w:color="auto"/>
        <w:right w:val="none" w:sz="0" w:space="0" w:color="auto"/>
      </w:divBdr>
    </w:div>
    <w:div w:id="2030519873">
      <w:bodyDiv w:val="1"/>
      <w:marLeft w:val="0"/>
      <w:marRight w:val="0"/>
      <w:marTop w:val="0"/>
      <w:marBottom w:val="0"/>
      <w:divBdr>
        <w:top w:val="none" w:sz="0" w:space="0" w:color="auto"/>
        <w:left w:val="none" w:sz="0" w:space="0" w:color="auto"/>
        <w:bottom w:val="none" w:sz="0" w:space="0" w:color="auto"/>
        <w:right w:val="none" w:sz="0" w:space="0" w:color="auto"/>
      </w:divBdr>
    </w:div>
    <w:div w:id="2030716230">
      <w:bodyDiv w:val="1"/>
      <w:marLeft w:val="0"/>
      <w:marRight w:val="0"/>
      <w:marTop w:val="0"/>
      <w:marBottom w:val="0"/>
      <w:divBdr>
        <w:top w:val="none" w:sz="0" w:space="0" w:color="auto"/>
        <w:left w:val="none" w:sz="0" w:space="0" w:color="auto"/>
        <w:bottom w:val="none" w:sz="0" w:space="0" w:color="auto"/>
        <w:right w:val="none" w:sz="0" w:space="0" w:color="auto"/>
      </w:divBdr>
    </w:div>
    <w:div w:id="2030787768">
      <w:bodyDiv w:val="1"/>
      <w:marLeft w:val="0"/>
      <w:marRight w:val="0"/>
      <w:marTop w:val="0"/>
      <w:marBottom w:val="0"/>
      <w:divBdr>
        <w:top w:val="none" w:sz="0" w:space="0" w:color="auto"/>
        <w:left w:val="none" w:sz="0" w:space="0" w:color="auto"/>
        <w:bottom w:val="none" w:sz="0" w:space="0" w:color="auto"/>
        <w:right w:val="none" w:sz="0" w:space="0" w:color="auto"/>
      </w:divBdr>
    </w:div>
    <w:div w:id="2031878291">
      <w:bodyDiv w:val="1"/>
      <w:marLeft w:val="0"/>
      <w:marRight w:val="0"/>
      <w:marTop w:val="0"/>
      <w:marBottom w:val="0"/>
      <w:divBdr>
        <w:top w:val="none" w:sz="0" w:space="0" w:color="auto"/>
        <w:left w:val="none" w:sz="0" w:space="0" w:color="auto"/>
        <w:bottom w:val="none" w:sz="0" w:space="0" w:color="auto"/>
        <w:right w:val="none" w:sz="0" w:space="0" w:color="auto"/>
      </w:divBdr>
    </w:div>
    <w:div w:id="2031878675">
      <w:bodyDiv w:val="1"/>
      <w:marLeft w:val="0"/>
      <w:marRight w:val="0"/>
      <w:marTop w:val="0"/>
      <w:marBottom w:val="0"/>
      <w:divBdr>
        <w:top w:val="none" w:sz="0" w:space="0" w:color="auto"/>
        <w:left w:val="none" w:sz="0" w:space="0" w:color="auto"/>
        <w:bottom w:val="none" w:sz="0" w:space="0" w:color="auto"/>
        <w:right w:val="none" w:sz="0" w:space="0" w:color="auto"/>
      </w:divBdr>
    </w:div>
    <w:div w:id="2031906264">
      <w:bodyDiv w:val="1"/>
      <w:marLeft w:val="0"/>
      <w:marRight w:val="0"/>
      <w:marTop w:val="0"/>
      <w:marBottom w:val="0"/>
      <w:divBdr>
        <w:top w:val="none" w:sz="0" w:space="0" w:color="auto"/>
        <w:left w:val="none" w:sz="0" w:space="0" w:color="auto"/>
        <w:bottom w:val="none" w:sz="0" w:space="0" w:color="auto"/>
        <w:right w:val="none" w:sz="0" w:space="0" w:color="auto"/>
      </w:divBdr>
    </w:div>
    <w:div w:id="2032105301">
      <w:bodyDiv w:val="1"/>
      <w:marLeft w:val="0"/>
      <w:marRight w:val="0"/>
      <w:marTop w:val="0"/>
      <w:marBottom w:val="0"/>
      <w:divBdr>
        <w:top w:val="none" w:sz="0" w:space="0" w:color="auto"/>
        <w:left w:val="none" w:sz="0" w:space="0" w:color="auto"/>
        <w:bottom w:val="none" w:sz="0" w:space="0" w:color="auto"/>
        <w:right w:val="none" w:sz="0" w:space="0" w:color="auto"/>
      </w:divBdr>
    </w:div>
    <w:div w:id="2032143849">
      <w:bodyDiv w:val="1"/>
      <w:marLeft w:val="0"/>
      <w:marRight w:val="0"/>
      <w:marTop w:val="0"/>
      <w:marBottom w:val="0"/>
      <w:divBdr>
        <w:top w:val="none" w:sz="0" w:space="0" w:color="auto"/>
        <w:left w:val="none" w:sz="0" w:space="0" w:color="auto"/>
        <w:bottom w:val="none" w:sz="0" w:space="0" w:color="auto"/>
        <w:right w:val="none" w:sz="0" w:space="0" w:color="auto"/>
      </w:divBdr>
    </w:div>
    <w:div w:id="2032219413">
      <w:bodyDiv w:val="1"/>
      <w:marLeft w:val="0"/>
      <w:marRight w:val="0"/>
      <w:marTop w:val="0"/>
      <w:marBottom w:val="0"/>
      <w:divBdr>
        <w:top w:val="none" w:sz="0" w:space="0" w:color="auto"/>
        <w:left w:val="none" w:sz="0" w:space="0" w:color="auto"/>
        <w:bottom w:val="none" w:sz="0" w:space="0" w:color="auto"/>
        <w:right w:val="none" w:sz="0" w:space="0" w:color="auto"/>
      </w:divBdr>
    </w:div>
    <w:div w:id="2032339030">
      <w:bodyDiv w:val="1"/>
      <w:marLeft w:val="0"/>
      <w:marRight w:val="0"/>
      <w:marTop w:val="0"/>
      <w:marBottom w:val="0"/>
      <w:divBdr>
        <w:top w:val="none" w:sz="0" w:space="0" w:color="auto"/>
        <w:left w:val="none" w:sz="0" w:space="0" w:color="auto"/>
        <w:bottom w:val="none" w:sz="0" w:space="0" w:color="auto"/>
        <w:right w:val="none" w:sz="0" w:space="0" w:color="auto"/>
      </w:divBdr>
    </w:div>
    <w:div w:id="2032411046">
      <w:bodyDiv w:val="1"/>
      <w:marLeft w:val="0"/>
      <w:marRight w:val="0"/>
      <w:marTop w:val="0"/>
      <w:marBottom w:val="0"/>
      <w:divBdr>
        <w:top w:val="none" w:sz="0" w:space="0" w:color="auto"/>
        <w:left w:val="none" w:sz="0" w:space="0" w:color="auto"/>
        <w:bottom w:val="none" w:sz="0" w:space="0" w:color="auto"/>
        <w:right w:val="none" w:sz="0" w:space="0" w:color="auto"/>
      </w:divBdr>
    </w:div>
    <w:div w:id="2032414210">
      <w:bodyDiv w:val="1"/>
      <w:marLeft w:val="0"/>
      <w:marRight w:val="0"/>
      <w:marTop w:val="0"/>
      <w:marBottom w:val="0"/>
      <w:divBdr>
        <w:top w:val="none" w:sz="0" w:space="0" w:color="auto"/>
        <w:left w:val="none" w:sz="0" w:space="0" w:color="auto"/>
        <w:bottom w:val="none" w:sz="0" w:space="0" w:color="auto"/>
        <w:right w:val="none" w:sz="0" w:space="0" w:color="auto"/>
      </w:divBdr>
    </w:div>
    <w:div w:id="2032611551">
      <w:bodyDiv w:val="1"/>
      <w:marLeft w:val="0"/>
      <w:marRight w:val="0"/>
      <w:marTop w:val="0"/>
      <w:marBottom w:val="0"/>
      <w:divBdr>
        <w:top w:val="none" w:sz="0" w:space="0" w:color="auto"/>
        <w:left w:val="none" w:sz="0" w:space="0" w:color="auto"/>
        <w:bottom w:val="none" w:sz="0" w:space="0" w:color="auto"/>
        <w:right w:val="none" w:sz="0" w:space="0" w:color="auto"/>
      </w:divBdr>
    </w:div>
    <w:div w:id="2032949523">
      <w:bodyDiv w:val="1"/>
      <w:marLeft w:val="0"/>
      <w:marRight w:val="0"/>
      <w:marTop w:val="0"/>
      <w:marBottom w:val="0"/>
      <w:divBdr>
        <w:top w:val="none" w:sz="0" w:space="0" w:color="auto"/>
        <w:left w:val="none" w:sz="0" w:space="0" w:color="auto"/>
        <w:bottom w:val="none" w:sz="0" w:space="0" w:color="auto"/>
        <w:right w:val="none" w:sz="0" w:space="0" w:color="auto"/>
      </w:divBdr>
    </w:div>
    <w:div w:id="2033215242">
      <w:bodyDiv w:val="1"/>
      <w:marLeft w:val="0"/>
      <w:marRight w:val="0"/>
      <w:marTop w:val="0"/>
      <w:marBottom w:val="0"/>
      <w:divBdr>
        <w:top w:val="none" w:sz="0" w:space="0" w:color="auto"/>
        <w:left w:val="none" w:sz="0" w:space="0" w:color="auto"/>
        <w:bottom w:val="none" w:sz="0" w:space="0" w:color="auto"/>
        <w:right w:val="none" w:sz="0" w:space="0" w:color="auto"/>
      </w:divBdr>
    </w:div>
    <w:div w:id="2033651397">
      <w:bodyDiv w:val="1"/>
      <w:marLeft w:val="0"/>
      <w:marRight w:val="0"/>
      <w:marTop w:val="0"/>
      <w:marBottom w:val="0"/>
      <w:divBdr>
        <w:top w:val="none" w:sz="0" w:space="0" w:color="auto"/>
        <w:left w:val="none" w:sz="0" w:space="0" w:color="auto"/>
        <w:bottom w:val="none" w:sz="0" w:space="0" w:color="auto"/>
        <w:right w:val="none" w:sz="0" w:space="0" w:color="auto"/>
      </w:divBdr>
    </w:div>
    <w:div w:id="2034066074">
      <w:bodyDiv w:val="1"/>
      <w:marLeft w:val="0"/>
      <w:marRight w:val="0"/>
      <w:marTop w:val="0"/>
      <w:marBottom w:val="0"/>
      <w:divBdr>
        <w:top w:val="none" w:sz="0" w:space="0" w:color="auto"/>
        <w:left w:val="none" w:sz="0" w:space="0" w:color="auto"/>
        <w:bottom w:val="none" w:sz="0" w:space="0" w:color="auto"/>
        <w:right w:val="none" w:sz="0" w:space="0" w:color="auto"/>
      </w:divBdr>
    </w:div>
    <w:div w:id="2034376274">
      <w:bodyDiv w:val="1"/>
      <w:marLeft w:val="0"/>
      <w:marRight w:val="0"/>
      <w:marTop w:val="0"/>
      <w:marBottom w:val="0"/>
      <w:divBdr>
        <w:top w:val="none" w:sz="0" w:space="0" w:color="auto"/>
        <w:left w:val="none" w:sz="0" w:space="0" w:color="auto"/>
        <w:bottom w:val="none" w:sz="0" w:space="0" w:color="auto"/>
        <w:right w:val="none" w:sz="0" w:space="0" w:color="auto"/>
      </w:divBdr>
    </w:div>
    <w:div w:id="2034843388">
      <w:bodyDiv w:val="1"/>
      <w:marLeft w:val="0"/>
      <w:marRight w:val="0"/>
      <w:marTop w:val="0"/>
      <w:marBottom w:val="0"/>
      <w:divBdr>
        <w:top w:val="none" w:sz="0" w:space="0" w:color="auto"/>
        <w:left w:val="none" w:sz="0" w:space="0" w:color="auto"/>
        <w:bottom w:val="none" w:sz="0" w:space="0" w:color="auto"/>
        <w:right w:val="none" w:sz="0" w:space="0" w:color="auto"/>
      </w:divBdr>
    </w:div>
    <w:div w:id="2035108834">
      <w:bodyDiv w:val="1"/>
      <w:marLeft w:val="0"/>
      <w:marRight w:val="0"/>
      <w:marTop w:val="0"/>
      <w:marBottom w:val="0"/>
      <w:divBdr>
        <w:top w:val="none" w:sz="0" w:space="0" w:color="auto"/>
        <w:left w:val="none" w:sz="0" w:space="0" w:color="auto"/>
        <w:bottom w:val="none" w:sz="0" w:space="0" w:color="auto"/>
        <w:right w:val="none" w:sz="0" w:space="0" w:color="auto"/>
      </w:divBdr>
    </w:div>
    <w:div w:id="2035157354">
      <w:bodyDiv w:val="1"/>
      <w:marLeft w:val="0"/>
      <w:marRight w:val="0"/>
      <w:marTop w:val="0"/>
      <w:marBottom w:val="0"/>
      <w:divBdr>
        <w:top w:val="none" w:sz="0" w:space="0" w:color="auto"/>
        <w:left w:val="none" w:sz="0" w:space="0" w:color="auto"/>
        <w:bottom w:val="none" w:sz="0" w:space="0" w:color="auto"/>
        <w:right w:val="none" w:sz="0" w:space="0" w:color="auto"/>
      </w:divBdr>
    </w:div>
    <w:div w:id="2035186218">
      <w:bodyDiv w:val="1"/>
      <w:marLeft w:val="0"/>
      <w:marRight w:val="0"/>
      <w:marTop w:val="0"/>
      <w:marBottom w:val="0"/>
      <w:divBdr>
        <w:top w:val="none" w:sz="0" w:space="0" w:color="auto"/>
        <w:left w:val="none" w:sz="0" w:space="0" w:color="auto"/>
        <w:bottom w:val="none" w:sz="0" w:space="0" w:color="auto"/>
        <w:right w:val="none" w:sz="0" w:space="0" w:color="auto"/>
      </w:divBdr>
    </w:div>
    <w:div w:id="2035304063">
      <w:bodyDiv w:val="1"/>
      <w:marLeft w:val="0"/>
      <w:marRight w:val="0"/>
      <w:marTop w:val="0"/>
      <w:marBottom w:val="0"/>
      <w:divBdr>
        <w:top w:val="none" w:sz="0" w:space="0" w:color="auto"/>
        <w:left w:val="none" w:sz="0" w:space="0" w:color="auto"/>
        <w:bottom w:val="none" w:sz="0" w:space="0" w:color="auto"/>
        <w:right w:val="none" w:sz="0" w:space="0" w:color="auto"/>
      </w:divBdr>
    </w:div>
    <w:div w:id="2035492279">
      <w:bodyDiv w:val="1"/>
      <w:marLeft w:val="0"/>
      <w:marRight w:val="0"/>
      <w:marTop w:val="0"/>
      <w:marBottom w:val="0"/>
      <w:divBdr>
        <w:top w:val="none" w:sz="0" w:space="0" w:color="auto"/>
        <w:left w:val="none" w:sz="0" w:space="0" w:color="auto"/>
        <w:bottom w:val="none" w:sz="0" w:space="0" w:color="auto"/>
        <w:right w:val="none" w:sz="0" w:space="0" w:color="auto"/>
      </w:divBdr>
    </w:div>
    <w:div w:id="2035568738">
      <w:bodyDiv w:val="1"/>
      <w:marLeft w:val="0"/>
      <w:marRight w:val="0"/>
      <w:marTop w:val="0"/>
      <w:marBottom w:val="0"/>
      <w:divBdr>
        <w:top w:val="none" w:sz="0" w:space="0" w:color="auto"/>
        <w:left w:val="none" w:sz="0" w:space="0" w:color="auto"/>
        <w:bottom w:val="none" w:sz="0" w:space="0" w:color="auto"/>
        <w:right w:val="none" w:sz="0" w:space="0" w:color="auto"/>
      </w:divBdr>
    </w:div>
    <w:div w:id="2036073228">
      <w:bodyDiv w:val="1"/>
      <w:marLeft w:val="0"/>
      <w:marRight w:val="0"/>
      <w:marTop w:val="0"/>
      <w:marBottom w:val="0"/>
      <w:divBdr>
        <w:top w:val="none" w:sz="0" w:space="0" w:color="auto"/>
        <w:left w:val="none" w:sz="0" w:space="0" w:color="auto"/>
        <w:bottom w:val="none" w:sz="0" w:space="0" w:color="auto"/>
        <w:right w:val="none" w:sz="0" w:space="0" w:color="auto"/>
      </w:divBdr>
    </w:div>
    <w:div w:id="2036156751">
      <w:bodyDiv w:val="1"/>
      <w:marLeft w:val="0"/>
      <w:marRight w:val="0"/>
      <w:marTop w:val="0"/>
      <w:marBottom w:val="0"/>
      <w:divBdr>
        <w:top w:val="none" w:sz="0" w:space="0" w:color="auto"/>
        <w:left w:val="none" w:sz="0" w:space="0" w:color="auto"/>
        <w:bottom w:val="none" w:sz="0" w:space="0" w:color="auto"/>
        <w:right w:val="none" w:sz="0" w:space="0" w:color="auto"/>
      </w:divBdr>
    </w:div>
    <w:div w:id="2036349553">
      <w:bodyDiv w:val="1"/>
      <w:marLeft w:val="0"/>
      <w:marRight w:val="0"/>
      <w:marTop w:val="0"/>
      <w:marBottom w:val="0"/>
      <w:divBdr>
        <w:top w:val="none" w:sz="0" w:space="0" w:color="auto"/>
        <w:left w:val="none" w:sz="0" w:space="0" w:color="auto"/>
        <w:bottom w:val="none" w:sz="0" w:space="0" w:color="auto"/>
        <w:right w:val="none" w:sz="0" w:space="0" w:color="auto"/>
      </w:divBdr>
    </w:div>
    <w:div w:id="2036610699">
      <w:bodyDiv w:val="1"/>
      <w:marLeft w:val="0"/>
      <w:marRight w:val="0"/>
      <w:marTop w:val="0"/>
      <w:marBottom w:val="0"/>
      <w:divBdr>
        <w:top w:val="none" w:sz="0" w:space="0" w:color="auto"/>
        <w:left w:val="none" w:sz="0" w:space="0" w:color="auto"/>
        <w:bottom w:val="none" w:sz="0" w:space="0" w:color="auto"/>
        <w:right w:val="none" w:sz="0" w:space="0" w:color="auto"/>
      </w:divBdr>
    </w:div>
    <w:div w:id="2036612653">
      <w:bodyDiv w:val="1"/>
      <w:marLeft w:val="0"/>
      <w:marRight w:val="0"/>
      <w:marTop w:val="0"/>
      <w:marBottom w:val="0"/>
      <w:divBdr>
        <w:top w:val="none" w:sz="0" w:space="0" w:color="auto"/>
        <w:left w:val="none" w:sz="0" w:space="0" w:color="auto"/>
        <w:bottom w:val="none" w:sz="0" w:space="0" w:color="auto"/>
        <w:right w:val="none" w:sz="0" w:space="0" w:color="auto"/>
      </w:divBdr>
    </w:div>
    <w:div w:id="2036687799">
      <w:bodyDiv w:val="1"/>
      <w:marLeft w:val="0"/>
      <w:marRight w:val="0"/>
      <w:marTop w:val="0"/>
      <w:marBottom w:val="0"/>
      <w:divBdr>
        <w:top w:val="none" w:sz="0" w:space="0" w:color="auto"/>
        <w:left w:val="none" w:sz="0" w:space="0" w:color="auto"/>
        <w:bottom w:val="none" w:sz="0" w:space="0" w:color="auto"/>
        <w:right w:val="none" w:sz="0" w:space="0" w:color="auto"/>
      </w:divBdr>
    </w:div>
    <w:div w:id="2036805723">
      <w:bodyDiv w:val="1"/>
      <w:marLeft w:val="0"/>
      <w:marRight w:val="0"/>
      <w:marTop w:val="0"/>
      <w:marBottom w:val="0"/>
      <w:divBdr>
        <w:top w:val="none" w:sz="0" w:space="0" w:color="auto"/>
        <w:left w:val="none" w:sz="0" w:space="0" w:color="auto"/>
        <w:bottom w:val="none" w:sz="0" w:space="0" w:color="auto"/>
        <w:right w:val="none" w:sz="0" w:space="0" w:color="auto"/>
      </w:divBdr>
    </w:div>
    <w:div w:id="2037122791">
      <w:bodyDiv w:val="1"/>
      <w:marLeft w:val="0"/>
      <w:marRight w:val="0"/>
      <w:marTop w:val="0"/>
      <w:marBottom w:val="0"/>
      <w:divBdr>
        <w:top w:val="none" w:sz="0" w:space="0" w:color="auto"/>
        <w:left w:val="none" w:sz="0" w:space="0" w:color="auto"/>
        <w:bottom w:val="none" w:sz="0" w:space="0" w:color="auto"/>
        <w:right w:val="none" w:sz="0" w:space="0" w:color="auto"/>
      </w:divBdr>
    </w:div>
    <w:div w:id="2037266200">
      <w:bodyDiv w:val="1"/>
      <w:marLeft w:val="0"/>
      <w:marRight w:val="0"/>
      <w:marTop w:val="0"/>
      <w:marBottom w:val="0"/>
      <w:divBdr>
        <w:top w:val="none" w:sz="0" w:space="0" w:color="auto"/>
        <w:left w:val="none" w:sz="0" w:space="0" w:color="auto"/>
        <w:bottom w:val="none" w:sz="0" w:space="0" w:color="auto"/>
        <w:right w:val="none" w:sz="0" w:space="0" w:color="auto"/>
      </w:divBdr>
    </w:div>
    <w:div w:id="2037467518">
      <w:bodyDiv w:val="1"/>
      <w:marLeft w:val="0"/>
      <w:marRight w:val="0"/>
      <w:marTop w:val="0"/>
      <w:marBottom w:val="0"/>
      <w:divBdr>
        <w:top w:val="none" w:sz="0" w:space="0" w:color="auto"/>
        <w:left w:val="none" w:sz="0" w:space="0" w:color="auto"/>
        <w:bottom w:val="none" w:sz="0" w:space="0" w:color="auto"/>
        <w:right w:val="none" w:sz="0" w:space="0" w:color="auto"/>
      </w:divBdr>
    </w:div>
    <w:div w:id="2037927905">
      <w:bodyDiv w:val="1"/>
      <w:marLeft w:val="0"/>
      <w:marRight w:val="0"/>
      <w:marTop w:val="0"/>
      <w:marBottom w:val="0"/>
      <w:divBdr>
        <w:top w:val="none" w:sz="0" w:space="0" w:color="auto"/>
        <w:left w:val="none" w:sz="0" w:space="0" w:color="auto"/>
        <w:bottom w:val="none" w:sz="0" w:space="0" w:color="auto"/>
        <w:right w:val="none" w:sz="0" w:space="0" w:color="auto"/>
      </w:divBdr>
    </w:div>
    <w:div w:id="2038115833">
      <w:bodyDiv w:val="1"/>
      <w:marLeft w:val="0"/>
      <w:marRight w:val="0"/>
      <w:marTop w:val="0"/>
      <w:marBottom w:val="0"/>
      <w:divBdr>
        <w:top w:val="none" w:sz="0" w:space="0" w:color="auto"/>
        <w:left w:val="none" w:sz="0" w:space="0" w:color="auto"/>
        <w:bottom w:val="none" w:sz="0" w:space="0" w:color="auto"/>
        <w:right w:val="none" w:sz="0" w:space="0" w:color="auto"/>
      </w:divBdr>
    </w:div>
    <w:div w:id="2038314329">
      <w:bodyDiv w:val="1"/>
      <w:marLeft w:val="0"/>
      <w:marRight w:val="0"/>
      <w:marTop w:val="0"/>
      <w:marBottom w:val="0"/>
      <w:divBdr>
        <w:top w:val="none" w:sz="0" w:space="0" w:color="auto"/>
        <w:left w:val="none" w:sz="0" w:space="0" w:color="auto"/>
        <w:bottom w:val="none" w:sz="0" w:space="0" w:color="auto"/>
        <w:right w:val="none" w:sz="0" w:space="0" w:color="auto"/>
      </w:divBdr>
    </w:div>
    <w:div w:id="2038656139">
      <w:bodyDiv w:val="1"/>
      <w:marLeft w:val="0"/>
      <w:marRight w:val="0"/>
      <w:marTop w:val="0"/>
      <w:marBottom w:val="0"/>
      <w:divBdr>
        <w:top w:val="none" w:sz="0" w:space="0" w:color="auto"/>
        <w:left w:val="none" w:sz="0" w:space="0" w:color="auto"/>
        <w:bottom w:val="none" w:sz="0" w:space="0" w:color="auto"/>
        <w:right w:val="none" w:sz="0" w:space="0" w:color="auto"/>
      </w:divBdr>
    </w:div>
    <w:div w:id="2038769373">
      <w:bodyDiv w:val="1"/>
      <w:marLeft w:val="0"/>
      <w:marRight w:val="0"/>
      <w:marTop w:val="0"/>
      <w:marBottom w:val="0"/>
      <w:divBdr>
        <w:top w:val="none" w:sz="0" w:space="0" w:color="auto"/>
        <w:left w:val="none" w:sz="0" w:space="0" w:color="auto"/>
        <w:bottom w:val="none" w:sz="0" w:space="0" w:color="auto"/>
        <w:right w:val="none" w:sz="0" w:space="0" w:color="auto"/>
      </w:divBdr>
    </w:div>
    <w:div w:id="2039039554">
      <w:bodyDiv w:val="1"/>
      <w:marLeft w:val="0"/>
      <w:marRight w:val="0"/>
      <w:marTop w:val="0"/>
      <w:marBottom w:val="0"/>
      <w:divBdr>
        <w:top w:val="none" w:sz="0" w:space="0" w:color="auto"/>
        <w:left w:val="none" w:sz="0" w:space="0" w:color="auto"/>
        <w:bottom w:val="none" w:sz="0" w:space="0" w:color="auto"/>
        <w:right w:val="none" w:sz="0" w:space="0" w:color="auto"/>
      </w:divBdr>
    </w:div>
    <w:div w:id="2039314856">
      <w:bodyDiv w:val="1"/>
      <w:marLeft w:val="0"/>
      <w:marRight w:val="0"/>
      <w:marTop w:val="0"/>
      <w:marBottom w:val="0"/>
      <w:divBdr>
        <w:top w:val="none" w:sz="0" w:space="0" w:color="auto"/>
        <w:left w:val="none" w:sz="0" w:space="0" w:color="auto"/>
        <w:bottom w:val="none" w:sz="0" w:space="0" w:color="auto"/>
        <w:right w:val="none" w:sz="0" w:space="0" w:color="auto"/>
      </w:divBdr>
    </w:div>
    <w:div w:id="2039356458">
      <w:bodyDiv w:val="1"/>
      <w:marLeft w:val="0"/>
      <w:marRight w:val="0"/>
      <w:marTop w:val="0"/>
      <w:marBottom w:val="0"/>
      <w:divBdr>
        <w:top w:val="none" w:sz="0" w:space="0" w:color="auto"/>
        <w:left w:val="none" w:sz="0" w:space="0" w:color="auto"/>
        <w:bottom w:val="none" w:sz="0" w:space="0" w:color="auto"/>
        <w:right w:val="none" w:sz="0" w:space="0" w:color="auto"/>
      </w:divBdr>
    </w:div>
    <w:div w:id="2039620195">
      <w:bodyDiv w:val="1"/>
      <w:marLeft w:val="0"/>
      <w:marRight w:val="0"/>
      <w:marTop w:val="0"/>
      <w:marBottom w:val="0"/>
      <w:divBdr>
        <w:top w:val="none" w:sz="0" w:space="0" w:color="auto"/>
        <w:left w:val="none" w:sz="0" w:space="0" w:color="auto"/>
        <w:bottom w:val="none" w:sz="0" w:space="0" w:color="auto"/>
        <w:right w:val="none" w:sz="0" w:space="0" w:color="auto"/>
      </w:divBdr>
    </w:div>
    <w:div w:id="2039818928">
      <w:bodyDiv w:val="1"/>
      <w:marLeft w:val="0"/>
      <w:marRight w:val="0"/>
      <w:marTop w:val="0"/>
      <w:marBottom w:val="0"/>
      <w:divBdr>
        <w:top w:val="none" w:sz="0" w:space="0" w:color="auto"/>
        <w:left w:val="none" w:sz="0" w:space="0" w:color="auto"/>
        <w:bottom w:val="none" w:sz="0" w:space="0" w:color="auto"/>
        <w:right w:val="none" w:sz="0" w:space="0" w:color="auto"/>
      </w:divBdr>
    </w:div>
    <w:div w:id="2040155286">
      <w:bodyDiv w:val="1"/>
      <w:marLeft w:val="0"/>
      <w:marRight w:val="0"/>
      <w:marTop w:val="0"/>
      <w:marBottom w:val="0"/>
      <w:divBdr>
        <w:top w:val="none" w:sz="0" w:space="0" w:color="auto"/>
        <w:left w:val="none" w:sz="0" w:space="0" w:color="auto"/>
        <w:bottom w:val="none" w:sz="0" w:space="0" w:color="auto"/>
        <w:right w:val="none" w:sz="0" w:space="0" w:color="auto"/>
      </w:divBdr>
    </w:div>
    <w:div w:id="2040625566">
      <w:bodyDiv w:val="1"/>
      <w:marLeft w:val="0"/>
      <w:marRight w:val="0"/>
      <w:marTop w:val="0"/>
      <w:marBottom w:val="0"/>
      <w:divBdr>
        <w:top w:val="none" w:sz="0" w:space="0" w:color="auto"/>
        <w:left w:val="none" w:sz="0" w:space="0" w:color="auto"/>
        <w:bottom w:val="none" w:sz="0" w:space="0" w:color="auto"/>
        <w:right w:val="none" w:sz="0" w:space="0" w:color="auto"/>
      </w:divBdr>
    </w:div>
    <w:div w:id="2041515403">
      <w:bodyDiv w:val="1"/>
      <w:marLeft w:val="0"/>
      <w:marRight w:val="0"/>
      <w:marTop w:val="0"/>
      <w:marBottom w:val="0"/>
      <w:divBdr>
        <w:top w:val="none" w:sz="0" w:space="0" w:color="auto"/>
        <w:left w:val="none" w:sz="0" w:space="0" w:color="auto"/>
        <w:bottom w:val="none" w:sz="0" w:space="0" w:color="auto"/>
        <w:right w:val="none" w:sz="0" w:space="0" w:color="auto"/>
      </w:divBdr>
    </w:div>
    <w:div w:id="2041589420">
      <w:bodyDiv w:val="1"/>
      <w:marLeft w:val="0"/>
      <w:marRight w:val="0"/>
      <w:marTop w:val="0"/>
      <w:marBottom w:val="0"/>
      <w:divBdr>
        <w:top w:val="none" w:sz="0" w:space="0" w:color="auto"/>
        <w:left w:val="none" w:sz="0" w:space="0" w:color="auto"/>
        <w:bottom w:val="none" w:sz="0" w:space="0" w:color="auto"/>
        <w:right w:val="none" w:sz="0" w:space="0" w:color="auto"/>
      </w:divBdr>
    </w:div>
    <w:div w:id="2041856379">
      <w:bodyDiv w:val="1"/>
      <w:marLeft w:val="0"/>
      <w:marRight w:val="0"/>
      <w:marTop w:val="0"/>
      <w:marBottom w:val="0"/>
      <w:divBdr>
        <w:top w:val="none" w:sz="0" w:space="0" w:color="auto"/>
        <w:left w:val="none" w:sz="0" w:space="0" w:color="auto"/>
        <w:bottom w:val="none" w:sz="0" w:space="0" w:color="auto"/>
        <w:right w:val="none" w:sz="0" w:space="0" w:color="auto"/>
      </w:divBdr>
    </w:div>
    <w:div w:id="2042047693">
      <w:bodyDiv w:val="1"/>
      <w:marLeft w:val="0"/>
      <w:marRight w:val="0"/>
      <w:marTop w:val="0"/>
      <w:marBottom w:val="0"/>
      <w:divBdr>
        <w:top w:val="none" w:sz="0" w:space="0" w:color="auto"/>
        <w:left w:val="none" w:sz="0" w:space="0" w:color="auto"/>
        <w:bottom w:val="none" w:sz="0" w:space="0" w:color="auto"/>
        <w:right w:val="none" w:sz="0" w:space="0" w:color="auto"/>
      </w:divBdr>
    </w:div>
    <w:div w:id="2042170322">
      <w:bodyDiv w:val="1"/>
      <w:marLeft w:val="0"/>
      <w:marRight w:val="0"/>
      <w:marTop w:val="0"/>
      <w:marBottom w:val="0"/>
      <w:divBdr>
        <w:top w:val="none" w:sz="0" w:space="0" w:color="auto"/>
        <w:left w:val="none" w:sz="0" w:space="0" w:color="auto"/>
        <w:bottom w:val="none" w:sz="0" w:space="0" w:color="auto"/>
        <w:right w:val="none" w:sz="0" w:space="0" w:color="auto"/>
      </w:divBdr>
    </w:div>
    <w:div w:id="2042238051">
      <w:bodyDiv w:val="1"/>
      <w:marLeft w:val="0"/>
      <w:marRight w:val="0"/>
      <w:marTop w:val="0"/>
      <w:marBottom w:val="0"/>
      <w:divBdr>
        <w:top w:val="none" w:sz="0" w:space="0" w:color="auto"/>
        <w:left w:val="none" w:sz="0" w:space="0" w:color="auto"/>
        <w:bottom w:val="none" w:sz="0" w:space="0" w:color="auto"/>
        <w:right w:val="none" w:sz="0" w:space="0" w:color="auto"/>
      </w:divBdr>
    </w:div>
    <w:div w:id="2042240220">
      <w:bodyDiv w:val="1"/>
      <w:marLeft w:val="0"/>
      <w:marRight w:val="0"/>
      <w:marTop w:val="0"/>
      <w:marBottom w:val="0"/>
      <w:divBdr>
        <w:top w:val="none" w:sz="0" w:space="0" w:color="auto"/>
        <w:left w:val="none" w:sz="0" w:space="0" w:color="auto"/>
        <w:bottom w:val="none" w:sz="0" w:space="0" w:color="auto"/>
        <w:right w:val="none" w:sz="0" w:space="0" w:color="auto"/>
      </w:divBdr>
    </w:div>
    <w:div w:id="2042315023">
      <w:bodyDiv w:val="1"/>
      <w:marLeft w:val="0"/>
      <w:marRight w:val="0"/>
      <w:marTop w:val="0"/>
      <w:marBottom w:val="0"/>
      <w:divBdr>
        <w:top w:val="none" w:sz="0" w:space="0" w:color="auto"/>
        <w:left w:val="none" w:sz="0" w:space="0" w:color="auto"/>
        <w:bottom w:val="none" w:sz="0" w:space="0" w:color="auto"/>
        <w:right w:val="none" w:sz="0" w:space="0" w:color="auto"/>
      </w:divBdr>
    </w:div>
    <w:div w:id="2042321102">
      <w:bodyDiv w:val="1"/>
      <w:marLeft w:val="0"/>
      <w:marRight w:val="0"/>
      <w:marTop w:val="0"/>
      <w:marBottom w:val="0"/>
      <w:divBdr>
        <w:top w:val="none" w:sz="0" w:space="0" w:color="auto"/>
        <w:left w:val="none" w:sz="0" w:space="0" w:color="auto"/>
        <w:bottom w:val="none" w:sz="0" w:space="0" w:color="auto"/>
        <w:right w:val="none" w:sz="0" w:space="0" w:color="auto"/>
      </w:divBdr>
    </w:div>
    <w:div w:id="2042781390">
      <w:bodyDiv w:val="1"/>
      <w:marLeft w:val="0"/>
      <w:marRight w:val="0"/>
      <w:marTop w:val="0"/>
      <w:marBottom w:val="0"/>
      <w:divBdr>
        <w:top w:val="none" w:sz="0" w:space="0" w:color="auto"/>
        <w:left w:val="none" w:sz="0" w:space="0" w:color="auto"/>
        <w:bottom w:val="none" w:sz="0" w:space="0" w:color="auto"/>
        <w:right w:val="none" w:sz="0" w:space="0" w:color="auto"/>
      </w:divBdr>
    </w:div>
    <w:div w:id="2043283088">
      <w:bodyDiv w:val="1"/>
      <w:marLeft w:val="0"/>
      <w:marRight w:val="0"/>
      <w:marTop w:val="0"/>
      <w:marBottom w:val="0"/>
      <w:divBdr>
        <w:top w:val="none" w:sz="0" w:space="0" w:color="auto"/>
        <w:left w:val="none" w:sz="0" w:space="0" w:color="auto"/>
        <w:bottom w:val="none" w:sz="0" w:space="0" w:color="auto"/>
        <w:right w:val="none" w:sz="0" w:space="0" w:color="auto"/>
      </w:divBdr>
    </w:div>
    <w:div w:id="2043359525">
      <w:bodyDiv w:val="1"/>
      <w:marLeft w:val="0"/>
      <w:marRight w:val="0"/>
      <w:marTop w:val="0"/>
      <w:marBottom w:val="0"/>
      <w:divBdr>
        <w:top w:val="none" w:sz="0" w:space="0" w:color="auto"/>
        <w:left w:val="none" w:sz="0" w:space="0" w:color="auto"/>
        <w:bottom w:val="none" w:sz="0" w:space="0" w:color="auto"/>
        <w:right w:val="none" w:sz="0" w:space="0" w:color="auto"/>
      </w:divBdr>
    </w:div>
    <w:div w:id="2043482646">
      <w:bodyDiv w:val="1"/>
      <w:marLeft w:val="0"/>
      <w:marRight w:val="0"/>
      <w:marTop w:val="0"/>
      <w:marBottom w:val="0"/>
      <w:divBdr>
        <w:top w:val="none" w:sz="0" w:space="0" w:color="auto"/>
        <w:left w:val="none" w:sz="0" w:space="0" w:color="auto"/>
        <w:bottom w:val="none" w:sz="0" w:space="0" w:color="auto"/>
        <w:right w:val="none" w:sz="0" w:space="0" w:color="auto"/>
      </w:divBdr>
    </w:div>
    <w:div w:id="2043555754">
      <w:bodyDiv w:val="1"/>
      <w:marLeft w:val="0"/>
      <w:marRight w:val="0"/>
      <w:marTop w:val="0"/>
      <w:marBottom w:val="0"/>
      <w:divBdr>
        <w:top w:val="none" w:sz="0" w:space="0" w:color="auto"/>
        <w:left w:val="none" w:sz="0" w:space="0" w:color="auto"/>
        <w:bottom w:val="none" w:sz="0" w:space="0" w:color="auto"/>
        <w:right w:val="none" w:sz="0" w:space="0" w:color="auto"/>
      </w:divBdr>
    </w:div>
    <w:div w:id="2043627216">
      <w:bodyDiv w:val="1"/>
      <w:marLeft w:val="0"/>
      <w:marRight w:val="0"/>
      <w:marTop w:val="0"/>
      <w:marBottom w:val="0"/>
      <w:divBdr>
        <w:top w:val="none" w:sz="0" w:space="0" w:color="auto"/>
        <w:left w:val="none" w:sz="0" w:space="0" w:color="auto"/>
        <w:bottom w:val="none" w:sz="0" w:space="0" w:color="auto"/>
        <w:right w:val="none" w:sz="0" w:space="0" w:color="auto"/>
      </w:divBdr>
    </w:div>
    <w:div w:id="2043942295">
      <w:bodyDiv w:val="1"/>
      <w:marLeft w:val="0"/>
      <w:marRight w:val="0"/>
      <w:marTop w:val="0"/>
      <w:marBottom w:val="0"/>
      <w:divBdr>
        <w:top w:val="none" w:sz="0" w:space="0" w:color="auto"/>
        <w:left w:val="none" w:sz="0" w:space="0" w:color="auto"/>
        <w:bottom w:val="none" w:sz="0" w:space="0" w:color="auto"/>
        <w:right w:val="none" w:sz="0" w:space="0" w:color="auto"/>
      </w:divBdr>
    </w:div>
    <w:div w:id="2044165882">
      <w:bodyDiv w:val="1"/>
      <w:marLeft w:val="0"/>
      <w:marRight w:val="0"/>
      <w:marTop w:val="0"/>
      <w:marBottom w:val="0"/>
      <w:divBdr>
        <w:top w:val="none" w:sz="0" w:space="0" w:color="auto"/>
        <w:left w:val="none" w:sz="0" w:space="0" w:color="auto"/>
        <w:bottom w:val="none" w:sz="0" w:space="0" w:color="auto"/>
        <w:right w:val="none" w:sz="0" w:space="0" w:color="auto"/>
      </w:divBdr>
    </w:div>
    <w:div w:id="2044748913">
      <w:bodyDiv w:val="1"/>
      <w:marLeft w:val="0"/>
      <w:marRight w:val="0"/>
      <w:marTop w:val="0"/>
      <w:marBottom w:val="0"/>
      <w:divBdr>
        <w:top w:val="none" w:sz="0" w:space="0" w:color="auto"/>
        <w:left w:val="none" w:sz="0" w:space="0" w:color="auto"/>
        <w:bottom w:val="none" w:sz="0" w:space="0" w:color="auto"/>
        <w:right w:val="none" w:sz="0" w:space="0" w:color="auto"/>
      </w:divBdr>
    </w:div>
    <w:div w:id="2045405479">
      <w:bodyDiv w:val="1"/>
      <w:marLeft w:val="0"/>
      <w:marRight w:val="0"/>
      <w:marTop w:val="0"/>
      <w:marBottom w:val="0"/>
      <w:divBdr>
        <w:top w:val="none" w:sz="0" w:space="0" w:color="auto"/>
        <w:left w:val="none" w:sz="0" w:space="0" w:color="auto"/>
        <w:bottom w:val="none" w:sz="0" w:space="0" w:color="auto"/>
        <w:right w:val="none" w:sz="0" w:space="0" w:color="auto"/>
      </w:divBdr>
    </w:div>
    <w:div w:id="2045472557">
      <w:bodyDiv w:val="1"/>
      <w:marLeft w:val="0"/>
      <w:marRight w:val="0"/>
      <w:marTop w:val="0"/>
      <w:marBottom w:val="0"/>
      <w:divBdr>
        <w:top w:val="none" w:sz="0" w:space="0" w:color="auto"/>
        <w:left w:val="none" w:sz="0" w:space="0" w:color="auto"/>
        <w:bottom w:val="none" w:sz="0" w:space="0" w:color="auto"/>
        <w:right w:val="none" w:sz="0" w:space="0" w:color="auto"/>
      </w:divBdr>
    </w:div>
    <w:div w:id="2045669084">
      <w:bodyDiv w:val="1"/>
      <w:marLeft w:val="0"/>
      <w:marRight w:val="0"/>
      <w:marTop w:val="0"/>
      <w:marBottom w:val="0"/>
      <w:divBdr>
        <w:top w:val="none" w:sz="0" w:space="0" w:color="auto"/>
        <w:left w:val="none" w:sz="0" w:space="0" w:color="auto"/>
        <w:bottom w:val="none" w:sz="0" w:space="0" w:color="auto"/>
        <w:right w:val="none" w:sz="0" w:space="0" w:color="auto"/>
      </w:divBdr>
    </w:div>
    <w:div w:id="2045672583">
      <w:bodyDiv w:val="1"/>
      <w:marLeft w:val="0"/>
      <w:marRight w:val="0"/>
      <w:marTop w:val="0"/>
      <w:marBottom w:val="0"/>
      <w:divBdr>
        <w:top w:val="none" w:sz="0" w:space="0" w:color="auto"/>
        <w:left w:val="none" w:sz="0" w:space="0" w:color="auto"/>
        <w:bottom w:val="none" w:sz="0" w:space="0" w:color="auto"/>
        <w:right w:val="none" w:sz="0" w:space="0" w:color="auto"/>
      </w:divBdr>
    </w:div>
    <w:div w:id="2045791947">
      <w:bodyDiv w:val="1"/>
      <w:marLeft w:val="0"/>
      <w:marRight w:val="0"/>
      <w:marTop w:val="0"/>
      <w:marBottom w:val="0"/>
      <w:divBdr>
        <w:top w:val="none" w:sz="0" w:space="0" w:color="auto"/>
        <w:left w:val="none" w:sz="0" w:space="0" w:color="auto"/>
        <w:bottom w:val="none" w:sz="0" w:space="0" w:color="auto"/>
        <w:right w:val="none" w:sz="0" w:space="0" w:color="auto"/>
      </w:divBdr>
    </w:div>
    <w:div w:id="2046103973">
      <w:bodyDiv w:val="1"/>
      <w:marLeft w:val="0"/>
      <w:marRight w:val="0"/>
      <w:marTop w:val="0"/>
      <w:marBottom w:val="0"/>
      <w:divBdr>
        <w:top w:val="none" w:sz="0" w:space="0" w:color="auto"/>
        <w:left w:val="none" w:sz="0" w:space="0" w:color="auto"/>
        <w:bottom w:val="none" w:sz="0" w:space="0" w:color="auto"/>
        <w:right w:val="none" w:sz="0" w:space="0" w:color="auto"/>
      </w:divBdr>
    </w:div>
    <w:div w:id="2046326146">
      <w:bodyDiv w:val="1"/>
      <w:marLeft w:val="0"/>
      <w:marRight w:val="0"/>
      <w:marTop w:val="0"/>
      <w:marBottom w:val="0"/>
      <w:divBdr>
        <w:top w:val="none" w:sz="0" w:space="0" w:color="auto"/>
        <w:left w:val="none" w:sz="0" w:space="0" w:color="auto"/>
        <w:bottom w:val="none" w:sz="0" w:space="0" w:color="auto"/>
        <w:right w:val="none" w:sz="0" w:space="0" w:color="auto"/>
      </w:divBdr>
    </w:div>
    <w:div w:id="2046440098">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715095">
      <w:bodyDiv w:val="1"/>
      <w:marLeft w:val="0"/>
      <w:marRight w:val="0"/>
      <w:marTop w:val="0"/>
      <w:marBottom w:val="0"/>
      <w:divBdr>
        <w:top w:val="none" w:sz="0" w:space="0" w:color="auto"/>
        <w:left w:val="none" w:sz="0" w:space="0" w:color="auto"/>
        <w:bottom w:val="none" w:sz="0" w:space="0" w:color="auto"/>
        <w:right w:val="none" w:sz="0" w:space="0" w:color="auto"/>
      </w:divBdr>
    </w:div>
    <w:div w:id="2046757117">
      <w:bodyDiv w:val="1"/>
      <w:marLeft w:val="0"/>
      <w:marRight w:val="0"/>
      <w:marTop w:val="0"/>
      <w:marBottom w:val="0"/>
      <w:divBdr>
        <w:top w:val="none" w:sz="0" w:space="0" w:color="auto"/>
        <w:left w:val="none" w:sz="0" w:space="0" w:color="auto"/>
        <w:bottom w:val="none" w:sz="0" w:space="0" w:color="auto"/>
        <w:right w:val="none" w:sz="0" w:space="0" w:color="auto"/>
      </w:divBdr>
    </w:div>
    <w:div w:id="2046903006">
      <w:bodyDiv w:val="1"/>
      <w:marLeft w:val="0"/>
      <w:marRight w:val="0"/>
      <w:marTop w:val="0"/>
      <w:marBottom w:val="0"/>
      <w:divBdr>
        <w:top w:val="none" w:sz="0" w:space="0" w:color="auto"/>
        <w:left w:val="none" w:sz="0" w:space="0" w:color="auto"/>
        <w:bottom w:val="none" w:sz="0" w:space="0" w:color="auto"/>
        <w:right w:val="none" w:sz="0" w:space="0" w:color="auto"/>
      </w:divBdr>
    </w:div>
    <w:div w:id="2047024303">
      <w:bodyDiv w:val="1"/>
      <w:marLeft w:val="0"/>
      <w:marRight w:val="0"/>
      <w:marTop w:val="0"/>
      <w:marBottom w:val="0"/>
      <w:divBdr>
        <w:top w:val="none" w:sz="0" w:space="0" w:color="auto"/>
        <w:left w:val="none" w:sz="0" w:space="0" w:color="auto"/>
        <w:bottom w:val="none" w:sz="0" w:space="0" w:color="auto"/>
        <w:right w:val="none" w:sz="0" w:space="0" w:color="auto"/>
      </w:divBdr>
    </w:div>
    <w:div w:id="2047678561">
      <w:bodyDiv w:val="1"/>
      <w:marLeft w:val="0"/>
      <w:marRight w:val="0"/>
      <w:marTop w:val="0"/>
      <w:marBottom w:val="0"/>
      <w:divBdr>
        <w:top w:val="none" w:sz="0" w:space="0" w:color="auto"/>
        <w:left w:val="none" w:sz="0" w:space="0" w:color="auto"/>
        <w:bottom w:val="none" w:sz="0" w:space="0" w:color="auto"/>
        <w:right w:val="none" w:sz="0" w:space="0" w:color="auto"/>
      </w:divBdr>
    </w:div>
    <w:div w:id="2047901063">
      <w:bodyDiv w:val="1"/>
      <w:marLeft w:val="0"/>
      <w:marRight w:val="0"/>
      <w:marTop w:val="0"/>
      <w:marBottom w:val="0"/>
      <w:divBdr>
        <w:top w:val="none" w:sz="0" w:space="0" w:color="auto"/>
        <w:left w:val="none" w:sz="0" w:space="0" w:color="auto"/>
        <w:bottom w:val="none" w:sz="0" w:space="0" w:color="auto"/>
        <w:right w:val="none" w:sz="0" w:space="0" w:color="auto"/>
      </w:divBdr>
    </w:div>
    <w:div w:id="2048095534">
      <w:bodyDiv w:val="1"/>
      <w:marLeft w:val="0"/>
      <w:marRight w:val="0"/>
      <w:marTop w:val="0"/>
      <w:marBottom w:val="0"/>
      <w:divBdr>
        <w:top w:val="none" w:sz="0" w:space="0" w:color="auto"/>
        <w:left w:val="none" w:sz="0" w:space="0" w:color="auto"/>
        <w:bottom w:val="none" w:sz="0" w:space="0" w:color="auto"/>
        <w:right w:val="none" w:sz="0" w:space="0" w:color="auto"/>
      </w:divBdr>
    </w:div>
    <w:div w:id="2048405788">
      <w:bodyDiv w:val="1"/>
      <w:marLeft w:val="0"/>
      <w:marRight w:val="0"/>
      <w:marTop w:val="0"/>
      <w:marBottom w:val="0"/>
      <w:divBdr>
        <w:top w:val="none" w:sz="0" w:space="0" w:color="auto"/>
        <w:left w:val="none" w:sz="0" w:space="0" w:color="auto"/>
        <w:bottom w:val="none" w:sz="0" w:space="0" w:color="auto"/>
        <w:right w:val="none" w:sz="0" w:space="0" w:color="auto"/>
      </w:divBdr>
    </w:div>
    <w:div w:id="2048678596">
      <w:bodyDiv w:val="1"/>
      <w:marLeft w:val="0"/>
      <w:marRight w:val="0"/>
      <w:marTop w:val="0"/>
      <w:marBottom w:val="0"/>
      <w:divBdr>
        <w:top w:val="none" w:sz="0" w:space="0" w:color="auto"/>
        <w:left w:val="none" w:sz="0" w:space="0" w:color="auto"/>
        <w:bottom w:val="none" w:sz="0" w:space="0" w:color="auto"/>
        <w:right w:val="none" w:sz="0" w:space="0" w:color="auto"/>
      </w:divBdr>
    </w:div>
    <w:div w:id="2048748786">
      <w:bodyDiv w:val="1"/>
      <w:marLeft w:val="0"/>
      <w:marRight w:val="0"/>
      <w:marTop w:val="0"/>
      <w:marBottom w:val="0"/>
      <w:divBdr>
        <w:top w:val="none" w:sz="0" w:space="0" w:color="auto"/>
        <w:left w:val="none" w:sz="0" w:space="0" w:color="auto"/>
        <w:bottom w:val="none" w:sz="0" w:space="0" w:color="auto"/>
        <w:right w:val="none" w:sz="0" w:space="0" w:color="auto"/>
      </w:divBdr>
    </w:div>
    <w:div w:id="2048794264">
      <w:bodyDiv w:val="1"/>
      <w:marLeft w:val="0"/>
      <w:marRight w:val="0"/>
      <w:marTop w:val="0"/>
      <w:marBottom w:val="0"/>
      <w:divBdr>
        <w:top w:val="none" w:sz="0" w:space="0" w:color="auto"/>
        <w:left w:val="none" w:sz="0" w:space="0" w:color="auto"/>
        <w:bottom w:val="none" w:sz="0" w:space="0" w:color="auto"/>
        <w:right w:val="none" w:sz="0" w:space="0" w:color="auto"/>
      </w:divBdr>
    </w:div>
    <w:div w:id="2048989706">
      <w:bodyDiv w:val="1"/>
      <w:marLeft w:val="0"/>
      <w:marRight w:val="0"/>
      <w:marTop w:val="0"/>
      <w:marBottom w:val="0"/>
      <w:divBdr>
        <w:top w:val="none" w:sz="0" w:space="0" w:color="auto"/>
        <w:left w:val="none" w:sz="0" w:space="0" w:color="auto"/>
        <w:bottom w:val="none" w:sz="0" w:space="0" w:color="auto"/>
        <w:right w:val="none" w:sz="0" w:space="0" w:color="auto"/>
      </w:divBdr>
    </w:div>
    <w:div w:id="2050566888">
      <w:bodyDiv w:val="1"/>
      <w:marLeft w:val="0"/>
      <w:marRight w:val="0"/>
      <w:marTop w:val="0"/>
      <w:marBottom w:val="0"/>
      <w:divBdr>
        <w:top w:val="none" w:sz="0" w:space="0" w:color="auto"/>
        <w:left w:val="none" w:sz="0" w:space="0" w:color="auto"/>
        <w:bottom w:val="none" w:sz="0" w:space="0" w:color="auto"/>
        <w:right w:val="none" w:sz="0" w:space="0" w:color="auto"/>
      </w:divBdr>
    </w:div>
    <w:div w:id="2051025855">
      <w:bodyDiv w:val="1"/>
      <w:marLeft w:val="0"/>
      <w:marRight w:val="0"/>
      <w:marTop w:val="0"/>
      <w:marBottom w:val="0"/>
      <w:divBdr>
        <w:top w:val="none" w:sz="0" w:space="0" w:color="auto"/>
        <w:left w:val="none" w:sz="0" w:space="0" w:color="auto"/>
        <w:bottom w:val="none" w:sz="0" w:space="0" w:color="auto"/>
        <w:right w:val="none" w:sz="0" w:space="0" w:color="auto"/>
      </w:divBdr>
    </w:div>
    <w:div w:id="2053068033">
      <w:bodyDiv w:val="1"/>
      <w:marLeft w:val="0"/>
      <w:marRight w:val="0"/>
      <w:marTop w:val="0"/>
      <w:marBottom w:val="0"/>
      <w:divBdr>
        <w:top w:val="none" w:sz="0" w:space="0" w:color="auto"/>
        <w:left w:val="none" w:sz="0" w:space="0" w:color="auto"/>
        <w:bottom w:val="none" w:sz="0" w:space="0" w:color="auto"/>
        <w:right w:val="none" w:sz="0" w:space="0" w:color="auto"/>
      </w:divBdr>
    </w:div>
    <w:div w:id="2053265358">
      <w:bodyDiv w:val="1"/>
      <w:marLeft w:val="0"/>
      <w:marRight w:val="0"/>
      <w:marTop w:val="0"/>
      <w:marBottom w:val="0"/>
      <w:divBdr>
        <w:top w:val="none" w:sz="0" w:space="0" w:color="auto"/>
        <w:left w:val="none" w:sz="0" w:space="0" w:color="auto"/>
        <w:bottom w:val="none" w:sz="0" w:space="0" w:color="auto"/>
        <w:right w:val="none" w:sz="0" w:space="0" w:color="auto"/>
      </w:divBdr>
    </w:div>
    <w:div w:id="2053453358">
      <w:bodyDiv w:val="1"/>
      <w:marLeft w:val="0"/>
      <w:marRight w:val="0"/>
      <w:marTop w:val="0"/>
      <w:marBottom w:val="0"/>
      <w:divBdr>
        <w:top w:val="none" w:sz="0" w:space="0" w:color="auto"/>
        <w:left w:val="none" w:sz="0" w:space="0" w:color="auto"/>
        <w:bottom w:val="none" w:sz="0" w:space="0" w:color="auto"/>
        <w:right w:val="none" w:sz="0" w:space="0" w:color="auto"/>
      </w:divBdr>
    </w:div>
    <w:div w:id="2053533642">
      <w:bodyDiv w:val="1"/>
      <w:marLeft w:val="0"/>
      <w:marRight w:val="0"/>
      <w:marTop w:val="0"/>
      <w:marBottom w:val="0"/>
      <w:divBdr>
        <w:top w:val="none" w:sz="0" w:space="0" w:color="auto"/>
        <w:left w:val="none" w:sz="0" w:space="0" w:color="auto"/>
        <w:bottom w:val="none" w:sz="0" w:space="0" w:color="auto"/>
        <w:right w:val="none" w:sz="0" w:space="0" w:color="auto"/>
      </w:divBdr>
    </w:div>
    <w:div w:id="2053655520">
      <w:bodyDiv w:val="1"/>
      <w:marLeft w:val="0"/>
      <w:marRight w:val="0"/>
      <w:marTop w:val="0"/>
      <w:marBottom w:val="0"/>
      <w:divBdr>
        <w:top w:val="none" w:sz="0" w:space="0" w:color="auto"/>
        <w:left w:val="none" w:sz="0" w:space="0" w:color="auto"/>
        <w:bottom w:val="none" w:sz="0" w:space="0" w:color="auto"/>
        <w:right w:val="none" w:sz="0" w:space="0" w:color="auto"/>
      </w:divBdr>
    </w:div>
    <w:div w:id="2053772752">
      <w:bodyDiv w:val="1"/>
      <w:marLeft w:val="0"/>
      <w:marRight w:val="0"/>
      <w:marTop w:val="0"/>
      <w:marBottom w:val="0"/>
      <w:divBdr>
        <w:top w:val="none" w:sz="0" w:space="0" w:color="auto"/>
        <w:left w:val="none" w:sz="0" w:space="0" w:color="auto"/>
        <w:bottom w:val="none" w:sz="0" w:space="0" w:color="auto"/>
        <w:right w:val="none" w:sz="0" w:space="0" w:color="auto"/>
      </w:divBdr>
    </w:div>
    <w:div w:id="2054498421">
      <w:bodyDiv w:val="1"/>
      <w:marLeft w:val="0"/>
      <w:marRight w:val="0"/>
      <w:marTop w:val="0"/>
      <w:marBottom w:val="0"/>
      <w:divBdr>
        <w:top w:val="none" w:sz="0" w:space="0" w:color="auto"/>
        <w:left w:val="none" w:sz="0" w:space="0" w:color="auto"/>
        <w:bottom w:val="none" w:sz="0" w:space="0" w:color="auto"/>
        <w:right w:val="none" w:sz="0" w:space="0" w:color="auto"/>
      </w:divBdr>
    </w:div>
    <w:div w:id="2054888267">
      <w:bodyDiv w:val="1"/>
      <w:marLeft w:val="0"/>
      <w:marRight w:val="0"/>
      <w:marTop w:val="0"/>
      <w:marBottom w:val="0"/>
      <w:divBdr>
        <w:top w:val="none" w:sz="0" w:space="0" w:color="auto"/>
        <w:left w:val="none" w:sz="0" w:space="0" w:color="auto"/>
        <w:bottom w:val="none" w:sz="0" w:space="0" w:color="auto"/>
        <w:right w:val="none" w:sz="0" w:space="0" w:color="auto"/>
      </w:divBdr>
    </w:div>
    <w:div w:id="2054963469">
      <w:bodyDiv w:val="1"/>
      <w:marLeft w:val="0"/>
      <w:marRight w:val="0"/>
      <w:marTop w:val="0"/>
      <w:marBottom w:val="0"/>
      <w:divBdr>
        <w:top w:val="none" w:sz="0" w:space="0" w:color="auto"/>
        <w:left w:val="none" w:sz="0" w:space="0" w:color="auto"/>
        <w:bottom w:val="none" w:sz="0" w:space="0" w:color="auto"/>
        <w:right w:val="none" w:sz="0" w:space="0" w:color="auto"/>
      </w:divBdr>
    </w:div>
    <w:div w:id="2055082233">
      <w:bodyDiv w:val="1"/>
      <w:marLeft w:val="0"/>
      <w:marRight w:val="0"/>
      <w:marTop w:val="0"/>
      <w:marBottom w:val="0"/>
      <w:divBdr>
        <w:top w:val="none" w:sz="0" w:space="0" w:color="auto"/>
        <w:left w:val="none" w:sz="0" w:space="0" w:color="auto"/>
        <w:bottom w:val="none" w:sz="0" w:space="0" w:color="auto"/>
        <w:right w:val="none" w:sz="0" w:space="0" w:color="auto"/>
      </w:divBdr>
    </w:div>
    <w:div w:id="2055881673">
      <w:bodyDiv w:val="1"/>
      <w:marLeft w:val="0"/>
      <w:marRight w:val="0"/>
      <w:marTop w:val="0"/>
      <w:marBottom w:val="0"/>
      <w:divBdr>
        <w:top w:val="none" w:sz="0" w:space="0" w:color="auto"/>
        <w:left w:val="none" w:sz="0" w:space="0" w:color="auto"/>
        <w:bottom w:val="none" w:sz="0" w:space="0" w:color="auto"/>
        <w:right w:val="none" w:sz="0" w:space="0" w:color="auto"/>
      </w:divBdr>
    </w:div>
    <w:div w:id="2056001968">
      <w:bodyDiv w:val="1"/>
      <w:marLeft w:val="0"/>
      <w:marRight w:val="0"/>
      <w:marTop w:val="0"/>
      <w:marBottom w:val="0"/>
      <w:divBdr>
        <w:top w:val="none" w:sz="0" w:space="0" w:color="auto"/>
        <w:left w:val="none" w:sz="0" w:space="0" w:color="auto"/>
        <w:bottom w:val="none" w:sz="0" w:space="0" w:color="auto"/>
        <w:right w:val="none" w:sz="0" w:space="0" w:color="auto"/>
      </w:divBdr>
    </w:div>
    <w:div w:id="2056735604">
      <w:bodyDiv w:val="1"/>
      <w:marLeft w:val="0"/>
      <w:marRight w:val="0"/>
      <w:marTop w:val="0"/>
      <w:marBottom w:val="0"/>
      <w:divBdr>
        <w:top w:val="none" w:sz="0" w:space="0" w:color="auto"/>
        <w:left w:val="none" w:sz="0" w:space="0" w:color="auto"/>
        <w:bottom w:val="none" w:sz="0" w:space="0" w:color="auto"/>
        <w:right w:val="none" w:sz="0" w:space="0" w:color="auto"/>
      </w:divBdr>
    </w:div>
    <w:div w:id="2057044671">
      <w:bodyDiv w:val="1"/>
      <w:marLeft w:val="0"/>
      <w:marRight w:val="0"/>
      <w:marTop w:val="0"/>
      <w:marBottom w:val="0"/>
      <w:divBdr>
        <w:top w:val="none" w:sz="0" w:space="0" w:color="auto"/>
        <w:left w:val="none" w:sz="0" w:space="0" w:color="auto"/>
        <w:bottom w:val="none" w:sz="0" w:space="0" w:color="auto"/>
        <w:right w:val="none" w:sz="0" w:space="0" w:color="auto"/>
      </w:divBdr>
    </w:div>
    <w:div w:id="2057267716">
      <w:bodyDiv w:val="1"/>
      <w:marLeft w:val="0"/>
      <w:marRight w:val="0"/>
      <w:marTop w:val="0"/>
      <w:marBottom w:val="0"/>
      <w:divBdr>
        <w:top w:val="none" w:sz="0" w:space="0" w:color="auto"/>
        <w:left w:val="none" w:sz="0" w:space="0" w:color="auto"/>
        <w:bottom w:val="none" w:sz="0" w:space="0" w:color="auto"/>
        <w:right w:val="none" w:sz="0" w:space="0" w:color="auto"/>
      </w:divBdr>
    </w:div>
    <w:div w:id="2057390329">
      <w:bodyDiv w:val="1"/>
      <w:marLeft w:val="0"/>
      <w:marRight w:val="0"/>
      <w:marTop w:val="0"/>
      <w:marBottom w:val="0"/>
      <w:divBdr>
        <w:top w:val="none" w:sz="0" w:space="0" w:color="auto"/>
        <w:left w:val="none" w:sz="0" w:space="0" w:color="auto"/>
        <w:bottom w:val="none" w:sz="0" w:space="0" w:color="auto"/>
        <w:right w:val="none" w:sz="0" w:space="0" w:color="auto"/>
      </w:divBdr>
    </w:div>
    <w:div w:id="2057659326">
      <w:bodyDiv w:val="1"/>
      <w:marLeft w:val="0"/>
      <w:marRight w:val="0"/>
      <w:marTop w:val="0"/>
      <w:marBottom w:val="0"/>
      <w:divBdr>
        <w:top w:val="none" w:sz="0" w:space="0" w:color="auto"/>
        <w:left w:val="none" w:sz="0" w:space="0" w:color="auto"/>
        <w:bottom w:val="none" w:sz="0" w:space="0" w:color="auto"/>
        <w:right w:val="none" w:sz="0" w:space="0" w:color="auto"/>
      </w:divBdr>
    </w:div>
    <w:div w:id="2057729371">
      <w:bodyDiv w:val="1"/>
      <w:marLeft w:val="0"/>
      <w:marRight w:val="0"/>
      <w:marTop w:val="0"/>
      <w:marBottom w:val="0"/>
      <w:divBdr>
        <w:top w:val="none" w:sz="0" w:space="0" w:color="auto"/>
        <w:left w:val="none" w:sz="0" w:space="0" w:color="auto"/>
        <w:bottom w:val="none" w:sz="0" w:space="0" w:color="auto"/>
        <w:right w:val="none" w:sz="0" w:space="0" w:color="auto"/>
      </w:divBdr>
    </w:div>
    <w:div w:id="2057854735">
      <w:bodyDiv w:val="1"/>
      <w:marLeft w:val="0"/>
      <w:marRight w:val="0"/>
      <w:marTop w:val="0"/>
      <w:marBottom w:val="0"/>
      <w:divBdr>
        <w:top w:val="none" w:sz="0" w:space="0" w:color="auto"/>
        <w:left w:val="none" w:sz="0" w:space="0" w:color="auto"/>
        <w:bottom w:val="none" w:sz="0" w:space="0" w:color="auto"/>
        <w:right w:val="none" w:sz="0" w:space="0" w:color="auto"/>
      </w:divBdr>
    </w:div>
    <w:div w:id="2058241541">
      <w:bodyDiv w:val="1"/>
      <w:marLeft w:val="0"/>
      <w:marRight w:val="0"/>
      <w:marTop w:val="0"/>
      <w:marBottom w:val="0"/>
      <w:divBdr>
        <w:top w:val="none" w:sz="0" w:space="0" w:color="auto"/>
        <w:left w:val="none" w:sz="0" w:space="0" w:color="auto"/>
        <w:bottom w:val="none" w:sz="0" w:space="0" w:color="auto"/>
        <w:right w:val="none" w:sz="0" w:space="0" w:color="auto"/>
      </w:divBdr>
    </w:div>
    <w:div w:id="2058312229">
      <w:bodyDiv w:val="1"/>
      <w:marLeft w:val="0"/>
      <w:marRight w:val="0"/>
      <w:marTop w:val="0"/>
      <w:marBottom w:val="0"/>
      <w:divBdr>
        <w:top w:val="none" w:sz="0" w:space="0" w:color="auto"/>
        <w:left w:val="none" w:sz="0" w:space="0" w:color="auto"/>
        <w:bottom w:val="none" w:sz="0" w:space="0" w:color="auto"/>
        <w:right w:val="none" w:sz="0" w:space="0" w:color="auto"/>
      </w:divBdr>
    </w:div>
    <w:div w:id="2058360689">
      <w:bodyDiv w:val="1"/>
      <w:marLeft w:val="0"/>
      <w:marRight w:val="0"/>
      <w:marTop w:val="0"/>
      <w:marBottom w:val="0"/>
      <w:divBdr>
        <w:top w:val="none" w:sz="0" w:space="0" w:color="auto"/>
        <w:left w:val="none" w:sz="0" w:space="0" w:color="auto"/>
        <w:bottom w:val="none" w:sz="0" w:space="0" w:color="auto"/>
        <w:right w:val="none" w:sz="0" w:space="0" w:color="auto"/>
      </w:divBdr>
    </w:div>
    <w:div w:id="2058511155">
      <w:bodyDiv w:val="1"/>
      <w:marLeft w:val="0"/>
      <w:marRight w:val="0"/>
      <w:marTop w:val="0"/>
      <w:marBottom w:val="0"/>
      <w:divBdr>
        <w:top w:val="none" w:sz="0" w:space="0" w:color="auto"/>
        <w:left w:val="none" w:sz="0" w:space="0" w:color="auto"/>
        <w:bottom w:val="none" w:sz="0" w:space="0" w:color="auto"/>
        <w:right w:val="none" w:sz="0" w:space="0" w:color="auto"/>
      </w:divBdr>
    </w:div>
    <w:div w:id="2058620431">
      <w:bodyDiv w:val="1"/>
      <w:marLeft w:val="0"/>
      <w:marRight w:val="0"/>
      <w:marTop w:val="0"/>
      <w:marBottom w:val="0"/>
      <w:divBdr>
        <w:top w:val="none" w:sz="0" w:space="0" w:color="auto"/>
        <w:left w:val="none" w:sz="0" w:space="0" w:color="auto"/>
        <w:bottom w:val="none" w:sz="0" w:space="0" w:color="auto"/>
        <w:right w:val="none" w:sz="0" w:space="0" w:color="auto"/>
      </w:divBdr>
    </w:div>
    <w:div w:id="2058627904">
      <w:bodyDiv w:val="1"/>
      <w:marLeft w:val="0"/>
      <w:marRight w:val="0"/>
      <w:marTop w:val="0"/>
      <w:marBottom w:val="0"/>
      <w:divBdr>
        <w:top w:val="none" w:sz="0" w:space="0" w:color="auto"/>
        <w:left w:val="none" w:sz="0" w:space="0" w:color="auto"/>
        <w:bottom w:val="none" w:sz="0" w:space="0" w:color="auto"/>
        <w:right w:val="none" w:sz="0" w:space="0" w:color="auto"/>
      </w:divBdr>
    </w:div>
    <w:div w:id="2058771804">
      <w:bodyDiv w:val="1"/>
      <w:marLeft w:val="0"/>
      <w:marRight w:val="0"/>
      <w:marTop w:val="0"/>
      <w:marBottom w:val="0"/>
      <w:divBdr>
        <w:top w:val="none" w:sz="0" w:space="0" w:color="auto"/>
        <w:left w:val="none" w:sz="0" w:space="0" w:color="auto"/>
        <w:bottom w:val="none" w:sz="0" w:space="0" w:color="auto"/>
        <w:right w:val="none" w:sz="0" w:space="0" w:color="auto"/>
      </w:divBdr>
    </w:div>
    <w:div w:id="2058773614">
      <w:bodyDiv w:val="1"/>
      <w:marLeft w:val="0"/>
      <w:marRight w:val="0"/>
      <w:marTop w:val="0"/>
      <w:marBottom w:val="0"/>
      <w:divBdr>
        <w:top w:val="none" w:sz="0" w:space="0" w:color="auto"/>
        <w:left w:val="none" w:sz="0" w:space="0" w:color="auto"/>
        <w:bottom w:val="none" w:sz="0" w:space="0" w:color="auto"/>
        <w:right w:val="none" w:sz="0" w:space="0" w:color="auto"/>
      </w:divBdr>
    </w:div>
    <w:div w:id="2058814693">
      <w:bodyDiv w:val="1"/>
      <w:marLeft w:val="0"/>
      <w:marRight w:val="0"/>
      <w:marTop w:val="0"/>
      <w:marBottom w:val="0"/>
      <w:divBdr>
        <w:top w:val="none" w:sz="0" w:space="0" w:color="auto"/>
        <w:left w:val="none" w:sz="0" w:space="0" w:color="auto"/>
        <w:bottom w:val="none" w:sz="0" w:space="0" w:color="auto"/>
        <w:right w:val="none" w:sz="0" w:space="0" w:color="auto"/>
      </w:divBdr>
    </w:div>
    <w:div w:id="2058892205">
      <w:bodyDiv w:val="1"/>
      <w:marLeft w:val="0"/>
      <w:marRight w:val="0"/>
      <w:marTop w:val="0"/>
      <w:marBottom w:val="0"/>
      <w:divBdr>
        <w:top w:val="none" w:sz="0" w:space="0" w:color="auto"/>
        <w:left w:val="none" w:sz="0" w:space="0" w:color="auto"/>
        <w:bottom w:val="none" w:sz="0" w:space="0" w:color="auto"/>
        <w:right w:val="none" w:sz="0" w:space="0" w:color="auto"/>
      </w:divBdr>
    </w:div>
    <w:div w:id="2059012383">
      <w:bodyDiv w:val="1"/>
      <w:marLeft w:val="0"/>
      <w:marRight w:val="0"/>
      <w:marTop w:val="0"/>
      <w:marBottom w:val="0"/>
      <w:divBdr>
        <w:top w:val="none" w:sz="0" w:space="0" w:color="auto"/>
        <w:left w:val="none" w:sz="0" w:space="0" w:color="auto"/>
        <w:bottom w:val="none" w:sz="0" w:space="0" w:color="auto"/>
        <w:right w:val="none" w:sz="0" w:space="0" w:color="auto"/>
      </w:divBdr>
    </w:div>
    <w:div w:id="2059086835">
      <w:bodyDiv w:val="1"/>
      <w:marLeft w:val="0"/>
      <w:marRight w:val="0"/>
      <w:marTop w:val="0"/>
      <w:marBottom w:val="0"/>
      <w:divBdr>
        <w:top w:val="none" w:sz="0" w:space="0" w:color="auto"/>
        <w:left w:val="none" w:sz="0" w:space="0" w:color="auto"/>
        <w:bottom w:val="none" w:sz="0" w:space="0" w:color="auto"/>
        <w:right w:val="none" w:sz="0" w:space="0" w:color="auto"/>
      </w:divBdr>
    </w:div>
    <w:div w:id="2059236190">
      <w:bodyDiv w:val="1"/>
      <w:marLeft w:val="0"/>
      <w:marRight w:val="0"/>
      <w:marTop w:val="0"/>
      <w:marBottom w:val="0"/>
      <w:divBdr>
        <w:top w:val="none" w:sz="0" w:space="0" w:color="auto"/>
        <w:left w:val="none" w:sz="0" w:space="0" w:color="auto"/>
        <w:bottom w:val="none" w:sz="0" w:space="0" w:color="auto"/>
        <w:right w:val="none" w:sz="0" w:space="0" w:color="auto"/>
      </w:divBdr>
    </w:div>
    <w:div w:id="2059352579">
      <w:bodyDiv w:val="1"/>
      <w:marLeft w:val="0"/>
      <w:marRight w:val="0"/>
      <w:marTop w:val="0"/>
      <w:marBottom w:val="0"/>
      <w:divBdr>
        <w:top w:val="none" w:sz="0" w:space="0" w:color="auto"/>
        <w:left w:val="none" w:sz="0" w:space="0" w:color="auto"/>
        <w:bottom w:val="none" w:sz="0" w:space="0" w:color="auto"/>
        <w:right w:val="none" w:sz="0" w:space="0" w:color="auto"/>
      </w:divBdr>
    </w:div>
    <w:div w:id="2060132662">
      <w:bodyDiv w:val="1"/>
      <w:marLeft w:val="0"/>
      <w:marRight w:val="0"/>
      <w:marTop w:val="0"/>
      <w:marBottom w:val="0"/>
      <w:divBdr>
        <w:top w:val="none" w:sz="0" w:space="0" w:color="auto"/>
        <w:left w:val="none" w:sz="0" w:space="0" w:color="auto"/>
        <w:bottom w:val="none" w:sz="0" w:space="0" w:color="auto"/>
        <w:right w:val="none" w:sz="0" w:space="0" w:color="auto"/>
      </w:divBdr>
    </w:div>
    <w:div w:id="2060200564">
      <w:bodyDiv w:val="1"/>
      <w:marLeft w:val="0"/>
      <w:marRight w:val="0"/>
      <w:marTop w:val="0"/>
      <w:marBottom w:val="0"/>
      <w:divBdr>
        <w:top w:val="none" w:sz="0" w:space="0" w:color="auto"/>
        <w:left w:val="none" w:sz="0" w:space="0" w:color="auto"/>
        <w:bottom w:val="none" w:sz="0" w:space="0" w:color="auto"/>
        <w:right w:val="none" w:sz="0" w:space="0" w:color="auto"/>
      </w:divBdr>
    </w:div>
    <w:div w:id="2060350031">
      <w:bodyDiv w:val="1"/>
      <w:marLeft w:val="0"/>
      <w:marRight w:val="0"/>
      <w:marTop w:val="0"/>
      <w:marBottom w:val="0"/>
      <w:divBdr>
        <w:top w:val="none" w:sz="0" w:space="0" w:color="auto"/>
        <w:left w:val="none" w:sz="0" w:space="0" w:color="auto"/>
        <w:bottom w:val="none" w:sz="0" w:space="0" w:color="auto"/>
        <w:right w:val="none" w:sz="0" w:space="0" w:color="auto"/>
      </w:divBdr>
    </w:div>
    <w:div w:id="2060400196">
      <w:bodyDiv w:val="1"/>
      <w:marLeft w:val="0"/>
      <w:marRight w:val="0"/>
      <w:marTop w:val="0"/>
      <w:marBottom w:val="0"/>
      <w:divBdr>
        <w:top w:val="none" w:sz="0" w:space="0" w:color="auto"/>
        <w:left w:val="none" w:sz="0" w:space="0" w:color="auto"/>
        <w:bottom w:val="none" w:sz="0" w:space="0" w:color="auto"/>
        <w:right w:val="none" w:sz="0" w:space="0" w:color="auto"/>
      </w:divBdr>
    </w:div>
    <w:div w:id="2060468132">
      <w:bodyDiv w:val="1"/>
      <w:marLeft w:val="0"/>
      <w:marRight w:val="0"/>
      <w:marTop w:val="0"/>
      <w:marBottom w:val="0"/>
      <w:divBdr>
        <w:top w:val="none" w:sz="0" w:space="0" w:color="auto"/>
        <w:left w:val="none" w:sz="0" w:space="0" w:color="auto"/>
        <w:bottom w:val="none" w:sz="0" w:space="0" w:color="auto"/>
        <w:right w:val="none" w:sz="0" w:space="0" w:color="auto"/>
      </w:divBdr>
    </w:div>
    <w:div w:id="2060546885">
      <w:bodyDiv w:val="1"/>
      <w:marLeft w:val="0"/>
      <w:marRight w:val="0"/>
      <w:marTop w:val="0"/>
      <w:marBottom w:val="0"/>
      <w:divBdr>
        <w:top w:val="none" w:sz="0" w:space="0" w:color="auto"/>
        <w:left w:val="none" w:sz="0" w:space="0" w:color="auto"/>
        <w:bottom w:val="none" w:sz="0" w:space="0" w:color="auto"/>
        <w:right w:val="none" w:sz="0" w:space="0" w:color="auto"/>
      </w:divBdr>
    </w:div>
    <w:div w:id="2060739259">
      <w:bodyDiv w:val="1"/>
      <w:marLeft w:val="0"/>
      <w:marRight w:val="0"/>
      <w:marTop w:val="0"/>
      <w:marBottom w:val="0"/>
      <w:divBdr>
        <w:top w:val="none" w:sz="0" w:space="0" w:color="auto"/>
        <w:left w:val="none" w:sz="0" w:space="0" w:color="auto"/>
        <w:bottom w:val="none" w:sz="0" w:space="0" w:color="auto"/>
        <w:right w:val="none" w:sz="0" w:space="0" w:color="auto"/>
      </w:divBdr>
    </w:div>
    <w:div w:id="2060931593">
      <w:bodyDiv w:val="1"/>
      <w:marLeft w:val="0"/>
      <w:marRight w:val="0"/>
      <w:marTop w:val="0"/>
      <w:marBottom w:val="0"/>
      <w:divBdr>
        <w:top w:val="none" w:sz="0" w:space="0" w:color="auto"/>
        <w:left w:val="none" w:sz="0" w:space="0" w:color="auto"/>
        <w:bottom w:val="none" w:sz="0" w:space="0" w:color="auto"/>
        <w:right w:val="none" w:sz="0" w:space="0" w:color="auto"/>
      </w:divBdr>
    </w:div>
    <w:div w:id="2061246020">
      <w:bodyDiv w:val="1"/>
      <w:marLeft w:val="0"/>
      <w:marRight w:val="0"/>
      <w:marTop w:val="0"/>
      <w:marBottom w:val="0"/>
      <w:divBdr>
        <w:top w:val="none" w:sz="0" w:space="0" w:color="auto"/>
        <w:left w:val="none" w:sz="0" w:space="0" w:color="auto"/>
        <w:bottom w:val="none" w:sz="0" w:space="0" w:color="auto"/>
        <w:right w:val="none" w:sz="0" w:space="0" w:color="auto"/>
      </w:divBdr>
    </w:div>
    <w:div w:id="2061394442">
      <w:bodyDiv w:val="1"/>
      <w:marLeft w:val="0"/>
      <w:marRight w:val="0"/>
      <w:marTop w:val="0"/>
      <w:marBottom w:val="0"/>
      <w:divBdr>
        <w:top w:val="none" w:sz="0" w:space="0" w:color="auto"/>
        <w:left w:val="none" w:sz="0" w:space="0" w:color="auto"/>
        <w:bottom w:val="none" w:sz="0" w:space="0" w:color="auto"/>
        <w:right w:val="none" w:sz="0" w:space="0" w:color="auto"/>
      </w:divBdr>
    </w:div>
    <w:div w:id="2061396610">
      <w:bodyDiv w:val="1"/>
      <w:marLeft w:val="0"/>
      <w:marRight w:val="0"/>
      <w:marTop w:val="0"/>
      <w:marBottom w:val="0"/>
      <w:divBdr>
        <w:top w:val="none" w:sz="0" w:space="0" w:color="auto"/>
        <w:left w:val="none" w:sz="0" w:space="0" w:color="auto"/>
        <w:bottom w:val="none" w:sz="0" w:space="0" w:color="auto"/>
        <w:right w:val="none" w:sz="0" w:space="0" w:color="auto"/>
      </w:divBdr>
    </w:div>
    <w:div w:id="2061662992">
      <w:bodyDiv w:val="1"/>
      <w:marLeft w:val="0"/>
      <w:marRight w:val="0"/>
      <w:marTop w:val="0"/>
      <w:marBottom w:val="0"/>
      <w:divBdr>
        <w:top w:val="none" w:sz="0" w:space="0" w:color="auto"/>
        <w:left w:val="none" w:sz="0" w:space="0" w:color="auto"/>
        <w:bottom w:val="none" w:sz="0" w:space="0" w:color="auto"/>
        <w:right w:val="none" w:sz="0" w:space="0" w:color="auto"/>
      </w:divBdr>
    </w:div>
    <w:div w:id="2061780440">
      <w:bodyDiv w:val="1"/>
      <w:marLeft w:val="0"/>
      <w:marRight w:val="0"/>
      <w:marTop w:val="0"/>
      <w:marBottom w:val="0"/>
      <w:divBdr>
        <w:top w:val="none" w:sz="0" w:space="0" w:color="auto"/>
        <w:left w:val="none" w:sz="0" w:space="0" w:color="auto"/>
        <w:bottom w:val="none" w:sz="0" w:space="0" w:color="auto"/>
        <w:right w:val="none" w:sz="0" w:space="0" w:color="auto"/>
      </w:divBdr>
    </w:div>
    <w:div w:id="2062173296">
      <w:bodyDiv w:val="1"/>
      <w:marLeft w:val="0"/>
      <w:marRight w:val="0"/>
      <w:marTop w:val="0"/>
      <w:marBottom w:val="0"/>
      <w:divBdr>
        <w:top w:val="none" w:sz="0" w:space="0" w:color="auto"/>
        <w:left w:val="none" w:sz="0" w:space="0" w:color="auto"/>
        <w:bottom w:val="none" w:sz="0" w:space="0" w:color="auto"/>
        <w:right w:val="none" w:sz="0" w:space="0" w:color="auto"/>
      </w:divBdr>
    </w:div>
    <w:div w:id="2062287435">
      <w:bodyDiv w:val="1"/>
      <w:marLeft w:val="0"/>
      <w:marRight w:val="0"/>
      <w:marTop w:val="0"/>
      <w:marBottom w:val="0"/>
      <w:divBdr>
        <w:top w:val="none" w:sz="0" w:space="0" w:color="auto"/>
        <w:left w:val="none" w:sz="0" w:space="0" w:color="auto"/>
        <w:bottom w:val="none" w:sz="0" w:space="0" w:color="auto"/>
        <w:right w:val="none" w:sz="0" w:space="0" w:color="auto"/>
      </w:divBdr>
    </w:div>
    <w:div w:id="2062628911">
      <w:bodyDiv w:val="1"/>
      <w:marLeft w:val="0"/>
      <w:marRight w:val="0"/>
      <w:marTop w:val="0"/>
      <w:marBottom w:val="0"/>
      <w:divBdr>
        <w:top w:val="none" w:sz="0" w:space="0" w:color="auto"/>
        <w:left w:val="none" w:sz="0" w:space="0" w:color="auto"/>
        <w:bottom w:val="none" w:sz="0" w:space="0" w:color="auto"/>
        <w:right w:val="none" w:sz="0" w:space="0" w:color="auto"/>
      </w:divBdr>
    </w:div>
    <w:div w:id="2062708683">
      <w:bodyDiv w:val="1"/>
      <w:marLeft w:val="0"/>
      <w:marRight w:val="0"/>
      <w:marTop w:val="0"/>
      <w:marBottom w:val="0"/>
      <w:divBdr>
        <w:top w:val="none" w:sz="0" w:space="0" w:color="auto"/>
        <w:left w:val="none" w:sz="0" w:space="0" w:color="auto"/>
        <w:bottom w:val="none" w:sz="0" w:space="0" w:color="auto"/>
        <w:right w:val="none" w:sz="0" w:space="0" w:color="auto"/>
      </w:divBdr>
    </w:div>
    <w:div w:id="2063671588">
      <w:bodyDiv w:val="1"/>
      <w:marLeft w:val="0"/>
      <w:marRight w:val="0"/>
      <w:marTop w:val="0"/>
      <w:marBottom w:val="0"/>
      <w:divBdr>
        <w:top w:val="none" w:sz="0" w:space="0" w:color="auto"/>
        <w:left w:val="none" w:sz="0" w:space="0" w:color="auto"/>
        <w:bottom w:val="none" w:sz="0" w:space="0" w:color="auto"/>
        <w:right w:val="none" w:sz="0" w:space="0" w:color="auto"/>
      </w:divBdr>
    </w:div>
    <w:div w:id="2064012576">
      <w:bodyDiv w:val="1"/>
      <w:marLeft w:val="0"/>
      <w:marRight w:val="0"/>
      <w:marTop w:val="0"/>
      <w:marBottom w:val="0"/>
      <w:divBdr>
        <w:top w:val="none" w:sz="0" w:space="0" w:color="auto"/>
        <w:left w:val="none" w:sz="0" w:space="0" w:color="auto"/>
        <w:bottom w:val="none" w:sz="0" w:space="0" w:color="auto"/>
        <w:right w:val="none" w:sz="0" w:space="0" w:color="auto"/>
      </w:divBdr>
    </w:div>
    <w:div w:id="2064017336">
      <w:bodyDiv w:val="1"/>
      <w:marLeft w:val="0"/>
      <w:marRight w:val="0"/>
      <w:marTop w:val="0"/>
      <w:marBottom w:val="0"/>
      <w:divBdr>
        <w:top w:val="none" w:sz="0" w:space="0" w:color="auto"/>
        <w:left w:val="none" w:sz="0" w:space="0" w:color="auto"/>
        <w:bottom w:val="none" w:sz="0" w:space="0" w:color="auto"/>
        <w:right w:val="none" w:sz="0" w:space="0" w:color="auto"/>
      </w:divBdr>
    </w:div>
    <w:div w:id="2064332609">
      <w:bodyDiv w:val="1"/>
      <w:marLeft w:val="0"/>
      <w:marRight w:val="0"/>
      <w:marTop w:val="0"/>
      <w:marBottom w:val="0"/>
      <w:divBdr>
        <w:top w:val="none" w:sz="0" w:space="0" w:color="auto"/>
        <w:left w:val="none" w:sz="0" w:space="0" w:color="auto"/>
        <w:bottom w:val="none" w:sz="0" w:space="0" w:color="auto"/>
        <w:right w:val="none" w:sz="0" w:space="0" w:color="auto"/>
      </w:divBdr>
    </w:div>
    <w:div w:id="2064520550">
      <w:bodyDiv w:val="1"/>
      <w:marLeft w:val="0"/>
      <w:marRight w:val="0"/>
      <w:marTop w:val="0"/>
      <w:marBottom w:val="0"/>
      <w:divBdr>
        <w:top w:val="none" w:sz="0" w:space="0" w:color="auto"/>
        <w:left w:val="none" w:sz="0" w:space="0" w:color="auto"/>
        <w:bottom w:val="none" w:sz="0" w:space="0" w:color="auto"/>
        <w:right w:val="none" w:sz="0" w:space="0" w:color="auto"/>
      </w:divBdr>
    </w:div>
    <w:div w:id="2064913439">
      <w:bodyDiv w:val="1"/>
      <w:marLeft w:val="0"/>
      <w:marRight w:val="0"/>
      <w:marTop w:val="0"/>
      <w:marBottom w:val="0"/>
      <w:divBdr>
        <w:top w:val="none" w:sz="0" w:space="0" w:color="auto"/>
        <w:left w:val="none" w:sz="0" w:space="0" w:color="auto"/>
        <w:bottom w:val="none" w:sz="0" w:space="0" w:color="auto"/>
        <w:right w:val="none" w:sz="0" w:space="0" w:color="auto"/>
      </w:divBdr>
    </w:div>
    <w:div w:id="2065062191">
      <w:bodyDiv w:val="1"/>
      <w:marLeft w:val="0"/>
      <w:marRight w:val="0"/>
      <w:marTop w:val="0"/>
      <w:marBottom w:val="0"/>
      <w:divBdr>
        <w:top w:val="none" w:sz="0" w:space="0" w:color="auto"/>
        <w:left w:val="none" w:sz="0" w:space="0" w:color="auto"/>
        <w:bottom w:val="none" w:sz="0" w:space="0" w:color="auto"/>
        <w:right w:val="none" w:sz="0" w:space="0" w:color="auto"/>
      </w:divBdr>
    </w:div>
    <w:div w:id="2065564452">
      <w:bodyDiv w:val="1"/>
      <w:marLeft w:val="0"/>
      <w:marRight w:val="0"/>
      <w:marTop w:val="0"/>
      <w:marBottom w:val="0"/>
      <w:divBdr>
        <w:top w:val="none" w:sz="0" w:space="0" w:color="auto"/>
        <w:left w:val="none" w:sz="0" w:space="0" w:color="auto"/>
        <w:bottom w:val="none" w:sz="0" w:space="0" w:color="auto"/>
        <w:right w:val="none" w:sz="0" w:space="0" w:color="auto"/>
      </w:divBdr>
    </w:div>
    <w:div w:id="2065835579">
      <w:bodyDiv w:val="1"/>
      <w:marLeft w:val="0"/>
      <w:marRight w:val="0"/>
      <w:marTop w:val="0"/>
      <w:marBottom w:val="0"/>
      <w:divBdr>
        <w:top w:val="none" w:sz="0" w:space="0" w:color="auto"/>
        <w:left w:val="none" w:sz="0" w:space="0" w:color="auto"/>
        <w:bottom w:val="none" w:sz="0" w:space="0" w:color="auto"/>
        <w:right w:val="none" w:sz="0" w:space="0" w:color="auto"/>
      </w:divBdr>
    </w:div>
    <w:div w:id="2066026614">
      <w:bodyDiv w:val="1"/>
      <w:marLeft w:val="0"/>
      <w:marRight w:val="0"/>
      <w:marTop w:val="0"/>
      <w:marBottom w:val="0"/>
      <w:divBdr>
        <w:top w:val="none" w:sz="0" w:space="0" w:color="auto"/>
        <w:left w:val="none" w:sz="0" w:space="0" w:color="auto"/>
        <w:bottom w:val="none" w:sz="0" w:space="0" w:color="auto"/>
        <w:right w:val="none" w:sz="0" w:space="0" w:color="auto"/>
      </w:divBdr>
    </w:div>
    <w:div w:id="2066098334">
      <w:bodyDiv w:val="1"/>
      <w:marLeft w:val="0"/>
      <w:marRight w:val="0"/>
      <w:marTop w:val="0"/>
      <w:marBottom w:val="0"/>
      <w:divBdr>
        <w:top w:val="none" w:sz="0" w:space="0" w:color="auto"/>
        <w:left w:val="none" w:sz="0" w:space="0" w:color="auto"/>
        <w:bottom w:val="none" w:sz="0" w:space="0" w:color="auto"/>
        <w:right w:val="none" w:sz="0" w:space="0" w:color="auto"/>
      </w:divBdr>
    </w:div>
    <w:div w:id="2066447097">
      <w:bodyDiv w:val="1"/>
      <w:marLeft w:val="0"/>
      <w:marRight w:val="0"/>
      <w:marTop w:val="0"/>
      <w:marBottom w:val="0"/>
      <w:divBdr>
        <w:top w:val="none" w:sz="0" w:space="0" w:color="auto"/>
        <w:left w:val="none" w:sz="0" w:space="0" w:color="auto"/>
        <w:bottom w:val="none" w:sz="0" w:space="0" w:color="auto"/>
        <w:right w:val="none" w:sz="0" w:space="0" w:color="auto"/>
      </w:divBdr>
    </w:div>
    <w:div w:id="2066485642">
      <w:bodyDiv w:val="1"/>
      <w:marLeft w:val="0"/>
      <w:marRight w:val="0"/>
      <w:marTop w:val="0"/>
      <w:marBottom w:val="0"/>
      <w:divBdr>
        <w:top w:val="none" w:sz="0" w:space="0" w:color="auto"/>
        <w:left w:val="none" w:sz="0" w:space="0" w:color="auto"/>
        <w:bottom w:val="none" w:sz="0" w:space="0" w:color="auto"/>
        <w:right w:val="none" w:sz="0" w:space="0" w:color="auto"/>
      </w:divBdr>
    </w:div>
    <w:div w:id="2066490762">
      <w:bodyDiv w:val="1"/>
      <w:marLeft w:val="0"/>
      <w:marRight w:val="0"/>
      <w:marTop w:val="0"/>
      <w:marBottom w:val="0"/>
      <w:divBdr>
        <w:top w:val="none" w:sz="0" w:space="0" w:color="auto"/>
        <w:left w:val="none" w:sz="0" w:space="0" w:color="auto"/>
        <w:bottom w:val="none" w:sz="0" w:space="0" w:color="auto"/>
        <w:right w:val="none" w:sz="0" w:space="0" w:color="auto"/>
      </w:divBdr>
    </w:div>
    <w:div w:id="2066679452">
      <w:bodyDiv w:val="1"/>
      <w:marLeft w:val="0"/>
      <w:marRight w:val="0"/>
      <w:marTop w:val="0"/>
      <w:marBottom w:val="0"/>
      <w:divBdr>
        <w:top w:val="none" w:sz="0" w:space="0" w:color="auto"/>
        <w:left w:val="none" w:sz="0" w:space="0" w:color="auto"/>
        <w:bottom w:val="none" w:sz="0" w:space="0" w:color="auto"/>
        <w:right w:val="none" w:sz="0" w:space="0" w:color="auto"/>
      </w:divBdr>
    </w:div>
    <w:div w:id="2067022254">
      <w:bodyDiv w:val="1"/>
      <w:marLeft w:val="0"/>
      <w:marRight w:val="0"/>
      <w:marTop w:val="0"/>
      <w:marBottom w:val="0"/>
      <w:divBdr>
        <w:top w:val="none" w:sz="0" w:space="0" w:color="auto"/>
        <w:left w:val="none" w:sz="0" w:space="0" w:color="auto"/>
        <w:bottom w:val="none" w:sz="0" w:space="0" w:color="auto"/>
        <w:right w:val="none" w:sz="0" w:space="0" w:color="auto"/>
      </w:divBdr>
    </w:div>
    <w:div w:id="2067213790">
      <w:bodyDiv w:val="1"/>
      <w:marLeft w:val="0"/>
      <w:marRight w:val="0"/>
      <w:marTop w:val="0"/>
      <w:marBottom w:val="0"/>
      <w:divBdr>
        <w:top w:val="none" w:sz="0" w:space="0" w:color="auto"/>
        <w:left w:val="none" w:sz="0" w:space="0" w:color="auto"/>
        <w:bottom w:val="none" w:sz="0" w:space="0" w:color="auto"/>
        <w:right w:val="none" w:sz="0" w:space="0" w:color="auto"/>
      </w:divBdr>
    </w:div>
    <w:div w:id="2068071909">
      <w:bodyDiv w:val="1"/>
      <w:marLeft w:val="0"/>
      <w:marRight w:val="0"/>
      <w:marTop w:val="0"/>
      <w:marBottom w:val="0"/>
      <w:divBdr>
        <w:top w:val="none" w:sz="0" w:space="0" w:color="auto"/>
        <w:left w:val="none" w:sz="0" w:space="0" w:color="auto"/>
        <w:bottom w:val="none" w:sz="0" w:space="0" w:color="auto"/>
        <w:right w:val="none" w:sz="0" w:space="0" w:color="auto"/>
      </w:divBdr>
    </w:div>
    <w:div w:id="2068144178">
      <w:bodyDiv w:val="1"/>
      <w:marLeft w:val="0"/>
      <w:marRight w:val="0"/>
      <w:marTop w:val="0"/>
      <w:marBottom w:val="0"/>
      <w:divBdr>
        <w:top w:val="none" w:sz="0" w:space="0" w:color="auto"/>
        <w:left w:val="none" w:sz="0" w:space="0" w:color="auto"/>
        <w:bottom w:val="none" w:sz="0" w:space="0" w:color="auto"/>
        <w:right w:val="none" w:sz="0" w:space="0" w:color="auto"/>
      </w:divBdr>
    </w:div>
    <w:div w:id="2068188963">
      <w:bodyDiv w:val="1"/>
      <w:marLeft w:val="0"/>
      <w:marRight w:val="0"/>
      <w:marTop w:val="0"/>
      <w:marBottom w:val="0"/>
      <w:divBdr>
        <w:top w:val="none" w:sz="0" w:space="0" w:color="auto"/>
        <w:left w:val="none" w:sz="0" w:space="0" w:color="auto"/>
        <w:bottom w:val="none" w:sz="0" w:space="0" w:color="auto"/>
        <w:right w:val="none" w:sz="0" w:space="0" w:color="auto"/>
      </w:divBdr>
    </w:div>
    <w:div w:id="2069183844">
      <w:bodyDiv w:val="1"/>
      <w:marLeft w:val="0"/>
      <w:marRight w:val="0"/>
      <w:marTop w:val="0"/>
      <w:marBottom w:val="0"/>
      <w:divBdr>
        <w:top w:val="none" w:sz="0" w:space="0" w:color="auto"/>
        <w:left w:val="none" w:sz="0" w:space="0" w:color="auto"/>
        <w:bottom w:val="none" w:sz="0" w:space="0" w:color="auto"/>
        <w:right w:val="none" w:sz="0" w:space="0" w:color="auto"/>
      </w:divBdr>
    </w:div>
    <w:div w:id="2069376153">
      <w:bodyDiv w:val="1"/>
      <w:marLeft w:val="0"/>
      <w:marRight w:val="0"/>
      <w:marTop w:val="0"/>
      <w:marBottom w:val="0"/>
      <w:divBdr>
        <w:top w:val="none" w:sz="0" w:space="0" w:color="auto"/>
        <w:left w:val="none" w:sz="0" w:space="0" w:color="auto"/>
        <w:bottom w:val="none" w:sz="0" w:space="0" w:color="auto"/>
        <w:right w:val="none" w:sz="0" w:space="0" w:color="auto"/>
      </w:divBdr>
    </w:div>
    <w:div w:id="2069720622">
      <w:bodyDiv w:val="1"/>
      <w:marLeft w:val="0"/>
      <w:marRight w:val="0"/>
      <w:marTop w:val="0"/>
      <w:marBottom w:val="0"/>
      <w:divBdr>
        <w:top w:val="none" w:sz="0" w:space="0" w:color="auto"/>
        <w:left w:val="none" w:sz="0" w:space="0" w:color="auto"/>
        <w:bottom w:val="none" w:sz="0" w:space="0" w:color="auto"/>
        <w:right w:val="none" w:sz="0" w:space="0" w:color="auto"/>
      </w:divBdr>
    </w:div>
    <w:div w:id="2070377120">
      <w:bodyDiv w:val="1"/>
      <w:marLeft w:val="0"/>
      <w:marRight w:val="0"/>
      <w:marTop w:val="0"/>
      <w:marBottom w:val="0"/>
      <w:divBdr>
        <w:top w:val="none" w:sz="0" w:space="0" w:color="auto"/>
        <w:left w:val="none" w:sz="0" w:space="0" w:color="auto"/>
        <w:bottom w:val="none" w:sz="0" w:space="0" w:color="auto"/>
        <w:right w:val="none" w:sz="0" w:space="0" w:color="auto"/>
      </w:divBdr>
    </w:div>
    <w:div w:id="2070762648">
      <w:bodyDiv w:val="1"/>
      <w:marLeft w:val="0"/>
      <w:marRight w:val="0"/>
      <w:marTop w:val="0"/>
      <w:marBottom w:val="0"/>
      <w:divBdr>
        <w:top w:val="none" w:sz="0" w:space="0" w:color="auto"/>
        <w:left w:val="none" w:sz="0" w:space="0" w:color="auto"/>
        <w:bottom w:val="none" w:sz="0" w:space="0" w:color="auto"/>
        <w:right w:val="none" w:sz="0" w:space="0" w:color="auto"/>
      </w:divBdr>
    </w:div>
    <w:div w:id="2070952201">
      <w:bodyDiv w:val="1"/>
      <w:marLeft w:val="0"/>
      <w:marRight w:val="0"/>
      <w:marTop w:val="0"/>
      <w:marBottom w:val="0"/>
      <w:divBdr>
        <w:top w:val="none" w:sz="0" w:space="0" w:color="auto"/>
        <w:left w:val="none" w:sz="0" w:space="0" w:color="auto"/>
        <w:bottom w:val="none" w:sz="0" w:space="0" w:color="auto"/>
        <w:right w:val="none" w:sz="0" w:space="0" w:color="auto"/>
      </w:divBdr>
    </w:div>
    <w:div w:id="2070958635">
      <w:bodyDiv w:val="1"/>
      <w:marLeft w:val="0"/>
      <w:marRight w:val="0"/>
      <w:marTop w:val="0"/>
      <w:marBottom w:val="0"/>
      <w:divBdr>
        <w:top w:val="none" w:sz="0" w:space="0" w:color="auto"/>
        <w:left w:val="none" w:sz="0" w:space="0" w:color="auto"/>
        <w:bottom w:val="none" w:sz="0" w:space="0" w:color="auto"/>
        <w:right w:val="none" w:sz="0" w:space="0" w:color="auto"/>
      </w:divBdr>
    </w:div>
    <w:div w:id="2070960450">
      <w:bodyDiv w:val="1"/>
      <w:marLeft w:val="0"/>
      <w:marRight w:val="0"/>
      <w:marTop w:val="0"/>
      <w:marBottom w:val="0"/>
      <w:divBdr>
        <w:top w:val="none" w:sz="0" w:space="0" w:color="auto"/>
        <w:left w:val="none" w:sz="0" w:space="0" w:color="auto"/>
        <w:bottom w:val="none" w:sz="0" w:space="0" w:color="auto"/>
        <w:right w:val="none" w:sz="0" w:space="0" w:color="auto"/>
      </w:divBdr>
    </w:div>
    <w:div w:id="2071146131">
      <w:bodyDiv w:val="1"/>
      <w:marLeft w:val="0"/>
      <w:marRight w:val="0"/>
      <w:marTop w:val="0"/>
      <w:marBottom w:val="0"/>
      <w:divBdr>
        <w:top w:val="none" w:sz="0" w:space="0" w:color="auto"/>
        <w:left w:val="none" w:sz="0" w:space="0" w:color="auto"/>
        <w:bottom w:val="none" w:sz="0" w:space="0" w:color="auto"/>
        <w:right w:val="none" w:sz="0" w:space="0" w:color="auto"/>
      </w:divBdr>
    </w:div>
    <w:div w:id="2071221184">
      <w:bodyDiv w:val="1"/>
      <w:marLeft w:val="0"/>
      <w:marRight w:val="0"/>
      <w:marTop w:val="0"/>
      <w:marBottom w:val="0"/>
      <w:divBdr>
        <w:top w:val="none" w:sz="0" w:space="0" w:color="auto"/>
        <w:left w:val="none" w:sz="0" w:space="0" w:color="auto"/>
        <w:bottom w:val="none" w:sz="0" w:space="0" w:color="auto"/>
        <w:right w:val="none" w:sz="0" w:space="0" w:color="auto"/>
      </w:divBdr>
    </w:div>
    <w:div w:id="2071222987">
      <w:bodyDiv w:val="1"/>
      <w:marLeft w:val="0"/>
      <w:marRight w:val="0"/>
      <w:marTop w:val="0"/>
      <w:marBottom w:val="0"/>
      <w:divBdr>
        <w:top w:val="none" w:sz="0" w:space="0" w:color="auto"/>
        <w:left w:val="none" w:sz="0" w:space="0" w:color="auto"/>
        <w:bottom w:val="none" w:sz="0" w:space="0" w:color="auto"/>
        <w:right w:val="none" w:sz="0" w:space="0" w:color="auto"/>
      </w:divBdr>
    </w:div>
    <w:div w:id="2071416300">
      <w:bodyDiv w:val="1"/>
      <w:marLeft w:val="0"/>
      <w:marRight w:val="0"/>
      <w:marTop w:val="0"/>
      <w:marBottom w:val="0"/>
      <w:divBdr>
        <w:top w:val="none" w:sz="0" w:space="0" w:color="auto"/>
        <w:left w:val="none" w:sz="0" w:space="0" w:color="auto"/>
        <w:bottom w:val="none" w:sz="0" w:space="0" w:color="auto"/>
        <w:right w:val="none" w:sz="0" w:space="0" w:color="auto"/>
      </w:divBdr>
    </w:div>
    <w:div w:id="2071610438">
      <w:bodyDiv w:val="1"/>
      <w:marLeft w:val="0"/>
      <w:marRight w:val="0"/>
      <w:marTop w:val="0"/>
      <w:marBottom w:val="0"/>
      <w:divBdr>
        <w:top w:val="none" w:sz="0" w:space="0" w:color="auto"/>
        <w:left w:val="none" w:sz="0" w:space="0" w:color="auto"/>
        <w:bottom w:val="none" w:sz="0" w:space="0" w:color="auto"/>
        <w:right w:val="none" w:sz="0" w:space="0" w:color="auto"/>
      </w:divBdr>
    </w:div>
    <w:div w:id="2071800534">
      <w:bodyDiv w:val="1"/>
      <w:marLeft w:val="0"/>
      <w:marRight w:val="0"/>
      <w:marTop w:val="0"/>
      <w:marBottom w:val="0"/>
      <w:divBdr>
        <w:top w:val="none" w:sz="0" w:space="0" w:color="auto"/>
        <w:left w:val="none" w:sz="0" w:space="0" w:color="auto"/>
        <w:bottom w:val="none" w:sz="0" w:space="0" w:color="auto"/>
        <w:right w:val="none" w:sz="0" w:space="0" w:color="auto"/>
      </w:divBdr>
    </w:div>
    <w:div w:id="2072149508">
      <w:bodyDiv w:val="1"/>
      <w:marLeft w:val="0"/>
      <w:marRight w:val="0"/>
      <w:marTop w:val="0"/>
      <w:marBottom w:val="0"/>
      <w:divBdr>
        <w:top w:val="none" w:sz="0" w:space="0" w:color="auto"/>
        <w:left w:val="none" w:sz="0" w:space="0" w:color="auto"/>
        <w:bottom w:val="none" w:sz="0" w:space="0" w:color="auto"/>
        <w:right w:val="none" w:sz="0" w:space="0" w:color="auto"/>
      </w:divBdr>
    </w:div>
    <w:div w:id="2072189283">
      <w:bodyDiv w:val="1"/>
      <w:marLeft w:val="0"/>
      <w:marRight w:val="0"/>
      <w:marTop w:val="0"/>
      <w:marBottom w:val="0"/>
      <w:divBdr>
        <w:top w:val="none" w:sz="0" w:space="0" w:color="auto"/>
        <w:left w:val="none" w:sz="0" w:space="0" w:color="auto"/>
        <w:bottom w:val="none" w:sz="0" w:space="0" w:color="auto"/>
        <w:right w:val="none" w:sz="0" w:space="0" w:color="auto"/>
      </w:divBdr>
    </w:div>
    <w:div w:id="2072386273">
      <w:bodyDiv w:val="1"/>
      <w:marLeft w:val="0"/>
      <w:marRight w:val="0"/>
      <w:marTop w:val="0"/>
      <w:marBottom w:val="0"/>
      <w:divBdr>
        <w:top w:val="none" w:sz="0" w:space="0" w:color="auto"/>
        <w:left w:val="none" w:sz="0" w:space="0" w:color="auto"/>
        <w:bottom w:val="none" w:sz="0" w:space="0" w:color="auto"/>
        <w:right w:val="none" w:sz="0" w:space="0" w:color="auto"/>
      </w:divBdr>
    </w:div>
    <w:div w:id="2072461556">
      <w:bodyDiv w:val="1"/>
      <w:marLeft w:val="0"/>
      <w:marRight w:val="0"/>
      <w:marTop w:val="0"/>
      <w:marBottom w:val="0"/>
      <w:divBdr>
        <w:top w:val="none" w:sz="0" w:space="0" w:color="auto"/>
        <w:left w:val="none" w:sz="0" w:space="0" w:color="auto"/>
        <w:bottom w:val="none" w:sz="0" w:space="0" w:color="auto"/>
        <w:right w:val="none" w:sz="0" w:space="0" w:color="auto"/>
      </w:divBdr>
    </w:div>
    <w:div w:id="2072608322">
      <w:bodyDiv w:val="1"/>
      <w:marLeft w:val="0"/>
      <w:marRight w:val="0"/>
      <w:marTop w:val="0"/>
      <w:marBottom w:val="0"/>
      <w:divBdr>
        <w:top w:val="none" w:sz="0" w:space="0" w:color="auto"/>
        <w:left w:val="none" w:sz="0" w:space="0" w:color="auto"/>
        <w:bottom w:val="none" w:sz="0" w:space="0" w:color="auto"/>
        <w:right w:val="none" w:sz="0" w:space="0" w:color="auto"/>
      </w:divBdr>
    </w:div>
    <w:div w:id="2073235077">
      <w:bodyDiv w:val="1"/>
      <w:marLeft w:val="0"/>
      <w:marRight w:val="0"/>
      <w:marTop w:val="0"/>
      <w:marBottom w:val="0"/>
      <w:divBdr>
        <w:top w:val="none" w:sz="0" w:space="0" w:color="auto"/>
        <w:left w:val="none" w:sz="0" w:space="0" w:color="auto"/>
        <w:bottom w:val="none" w:sz="0" w:space="0" w:color="auto"/>
        <w:right w:val="none" w:sz="0" w:space="0" w:color="auto"/>
      </w:divBdr>
    </w:div>
    <w:div w:id="2073236915">
      <w:bodyDiv w:val="1"/>
      <w:marLeft w:val="0"/>
      <w:marRight w:val="0"/>
      <w:marTop w:val="0"/>
      <w:marBottom w:val="0"/>
      <w:divBdr>
        <w:top w:val="none" w:sz="0" w:space="0" w:color="auto"/>
        <w:left w:val="none" w:sz="0" w:space="0" w:color="auto"/>
        <w:bottom w:val="none" w:sz="0" w:space="0" w:color="auto"/>
        <w:right w:val="none" w:sz="0" w:space="0" w:color="auto"/>
      </w:divBdr>
    </w:div>
    <w:div w:id="2073693283">
      <w:bodyDiv w:val="1"/>
      <w:marLeft w:val="0"/>
      <w:marRight w:val="0"/>
      <w:marTop w:val="0"/>
      <w:marBottom w:val="0"/>
      <w:divBdr>
        <w:top w:val="none" w:sz="0" w:space="0" w:color="auto"/>
        <w:left w:val="none" w:sz="0" w:space="0" w:color="auto"/>
        <w:bottom w:val="none" w:sz="0" w:space="0" w:color="auto"/>
        <w:right w:val="none" w:sz="0" w:space="0" w:color="auto"/>
      </w:divBdr>
    </w:div>
    <w:div w:id="2074035060">
      <w:bodyDiv w:val="1"/>
      <w:marLeft w:val="0"/>
      <w:marRight w:val="0"/>
      <w:marTop w:val="0"/>
      <w:marBottom w:val="0"/>
      <w:divBdr>
        <w:top w:val="none" w:sz="0" w:space="0" w:color="auto"/>
        <w:left w:val="none" w:sz="0" w:space="0" w:color="auto"/>
        <w:bottom w:val="none" w:sz="0" w:space="0" w:color="auto"/>
        <w:right w:val="none" w:sz="0" w:space="0" w:color="auto"/>
      </w:divBdr>
    </w:div>
    <w:div w:id="2074042222">
      <w:bodyDiv w:val="1"/>
      <w:marLeft w:val="0"/>
      <w:marRight w:val="0"/>
      <w:marTop w:val="0"/>
      <w:marBottom w:val="0"/>
      <w:divBdr>
        <w:top w:val="none" w:sz="0" w:space="0" w:color="auto"/>
        <w:left w:val="none" w:sz="0" w:space="0" w:color="auto"/>
        <w:bottom w:val="none" w:sz="0" w:space="0" w:color="auto"/>
        <w:right w:val="none" w:sz="0" w:space="0" w:color="auto"/>
      </w:divBdr>
    </w:div>
    <w:div w:id="2074115129">
      <w:bodyDiv w:val="1"/>
      <w:marLeft w:val="0"/>
      <w:marRight w:val="0"/>
      <w:marTop w:val="0"/>
      <w:marBottom w:val="0"/>
      <w:divBdr>
        <w:top w:val="none" w:sz="0" w:space="0" w:color="auto"/>
        <w:left w:val="none" w:sz="0" w:space="0" w:color="auto"/>
        <w:bottom w:val="none" w:sz="0" w:space="0" w:color="auto"/>
        <w:right w:val="none" w:sz="0" w:space="0" w:color="auto"/>
      </w:divBdr>
    </w:div>
    <w:div w:id="2074311986">
      <w:bodyDiv w:val="1"/>
      <w:marLeft w:val="0"/>
      <w:marRight w:val="0"/>
      <w:marTop w:val="0"/>
      <w:marBottom w:val="0"/>
      <w:divBdr>
        <w:top w:val="none" w:sz="0" w:space="0" w:color="auto"/>
        <w:left w:val="none" w:sz="0" w:space="0" w:color="auto"/>
        <w:bottom w:val="none" w:sz="0" w:space="0" w:color="auto"/>
        <w:right w:val="none" w:sz="0" w:space="0" w:color="auto"/>
      </w:divBdr>
    </w:div>
    <w:div w:id="2074548396">
      <w:bodyDiv w:val="1"/>
      <w:marLeft w:val="0"/>
      <w:marRight w:val="0"/>
      <w:marTop w:val="0"/>
      <w:marBottom w:val="0"/>
      <w:divBdr>
        <w:top w:val="none" w:sz="0" w:space="0" w:color="auto"/>
        <w:left w:val="none" w:sz="0" w:space="0" w:color="auto"/>
        <w:bottom w:val="none" w:sz="0" w:space="0" w:color="auto"/>
        <w:right w:val="none" w:sz="0" w:space="0" w:color="auto"/>
      </w:divBdr>
    </w:div>
    <w:div w:id="2075468131">
      <w:bodyDiv w:val="1"/>
      <w:marLeft w:val="0"/>
      <w:marRight w:val="0"/>
      <w:marTop w:val="0"/>
      <w:marBottom w:val="0"/>
      <w:divBdr>
        <w:top w:val="none" w:sz="0" w:space="0" w:color="auto"/>
        <w:left w:val="none" w:sz="0" w:space="0" w:color="auto"/>
        <w:bottom w:val="none" w:sz="0" w:space="0" w:color="auto"/>
        <w:right w:val="none" w:sz="0" w:space="0" w:color="auto"/>
      </w:divBdr>
    </w:div>
    <w:div w:id="2075663991">
      <w:bodyDiv w:val="1"/>
      <w:marLeft w:val="0"/>
      <w:marRight w:val="0"/>
      <w:marTop w:val="0"/>
      <w:marBottom w:val="0"/>
      <w:divBdr>
        <w:top w:val="none" w:sz="0" w:space="0" w:color="auto"/>
        <w:left w:val="none" w:sz="0" w:space="0" w:color="auto"/>
        <w:bottom w:val="none" w:sz="0" w:space="0" w:color="auto"/>
        <w:right w:val="none" w:sz="0" w:space="0" w:color="auto"/>
      </w:divBdr>
    </w:div>
    <w:div w:id="2076053112">
      <w:bodyDiv w:val="1"/>
      <w:marLeft w:val="0"/>
      <w:marRight w:val="0"/>
      <w:marTop w:val="0"/>
      <w:marBottom w:val="0"/>
      <w:divBdr>
        <w:top w:val="none" w:sz="0" w:space="0" w:color="auto"/>
        <w:left w:val="none" w:sz="0" w:space="0" w:color="auto"/>
        <w:bottom w:val="none" w:sz="0" w:space="0" w:color="auto"/>
        <w:right w:val="none" w:sz="0" w:space="0" w:color="auto"/>
      </w:divBdr>
    </w:div>
    <w:div w:id="2076320504">
      <w:bodyDiv w:val="1"/>
      <w:marLeft w:val="0"/>
      <w:marRight w:val="0"/>
      <w:marTop w:val="0"/>
      <w:marBottom w:val="0"/>
      <w:divBdr>
        <w:top w:val="none" w:sz="0" w:space="0" w:color="auto"/>
        <w:left w:val="none" w:sz="0" w:space="0" w:color="auto"/>
        <w:bottom w:val="none" w:sz="0" w:space="0" w:color="auto"/>
        <w:right w:val="none" w:sz="0" w:space="0" w:color="auto"/>
      </w:divBdr>
    </w:div>
    <w:div w:id="2076396857">
      <w:bodyDiv w:val="1"/>
      <w:marLeft w:val="0"/>
      <w:marRight w:val="0"/>
      <w:marTop w:val="0"/>
      <w:marBottom w:val="0"/>
      <w:divBdr>
        <w:top w:val="none" w:sz="0" w:space="0" w:color="auto"/>
        <w:left w:val="none" w:sz="0" w:space="0" w:color="auto"/>
        <w:bottom w:val="none" w:sz="0" w:space="0" w:color="auto"/>
        <w:right w:val="none" w:sz="0" w:space="0" w:color="auto"/>
      </w:divBdr>
    </w:div>
    <w:div w:id="2076737528">
      <w:bodyDiv w:val="1"/>
      <w:marLeft w:val="0"/>
      <w:marRight w:val="0"/>
      <w:marTop w:val="0"/>
      <w:marBottom w:val="0"/>
      <w:divBdr>
        <w:top w:val="none" w:sz="0" w:space="0" w:color="auto"/>
        <w:left w:val="none" w:sz="0" w:space="0" w:color="auto"/>
        <w:bottom w:val="none" w:sz="0" w:space="0" w:color="auto"/>
        <w:right w:val="none" w:sz="0" w:space="0" w:color="auto"/>
      </w:divBdr>
    </w:div>
    <w:div w:id="2077047479">
      <w:bodyDiv w:val="1"/>
      <w:marLeft w:val="0"/>
      <w:marRight w:val="0"/>
      <w:marTop w:val="0"/>
      <w:marBottom w:val="0"/>
      <w:divBdr>
        <w:top w:val="none" w:sz="0" w:space="0" w:color="auto"/>
        <w:left w:val="none" w:sz="0" w:space="0" w:color="auto"/>
        <w:bottom w:val="none" w:sz="0" w:space="0" w:color="auto"/>
        <w:right w:val="none" w:sz="0" w:space="0" w:color="auto"/>
      </w:divBdr>
    </w:div>
    <w:div w:id="2077360719">
      <w:bodyDiv w:val="1"/>
      <w:marLeft w:val="0"/>
      <w:marRight w:val="0"/>
      <w:marTop w:val="0"/>
      <w:marBottom w:val="0"/>
      <w:divBdr>
        <w:top w:val="none" w:sz="0" w:space="0" w:color="auto"/>
        <w:left w:val="none" w:sz="0" w:space="0" w:color="auto"/>
        <w:bottom w:val="none" w:sz="0" w:space="0" w:color="auto"/>
        <w:right w:val="none" w:sz="0" w:space="0" w:color="auto"/>
      </w:divBdr>
    </w:div>
    <w:div w:id="2077437543">
      <w:bodyDiv w:val="1"/>
      <w:marLeft w:val="0"/>
      <w:marRight w:val="0"/>
      <w:marTop w:val="0"/>
      <w:marBottom w:val="0"/>
      <w:divBdr>
        <w:top w:val="none" w:sz="0" w:space="0" w:color="auto"/>
        <w:left w:val="none" w:sz="0" w:space="0" w:color="auto"/>
        <w:bottom w:val="none" w:sz="0" w:space="0" w:color="auto"/>
        <w:right w:val="none" w:sz="0" w:space="0" w:color="auto"/>
      </w:divBdr>
    </w:div>
    <w:div w:id="2077582280">
      <w:bodyDiv w:val="1"/>
      <w:marLeft w:val="0"/>
      <w:marRight w:val="0"/>
      <w:marTop w:val="0"/>
      <w:marBottom w:val="0"/>
      <w:divBdr>
        <w:top w:val="none" w:sz="0" w:space="0" w:color="auto"/>
        <w:left w:val="none" w:sz="0" w:space="0" w:color="auto"/>
        <w:bottom w:val="none" w:sz="0" w:space="0" w:color="auto"/>
        <w:right w:val="none" w:sz="0" w:space="0" w:color="auto"/>
      </w:divBdr>
    </w:div>
    <w:div w:id="2077971412">
      <w:bodyDiv w:val="1"/>
      <w:marLeft w:val="0"/>
      <w:marRight w:val="0"/>
      <w:marTop w:val="0"/>
      <w:marBottom w:val="0"/>
      <w:divBdr>
        <w:top w:val="none" w:sz="0" w:space="0" w:color="auto"/>
        <w:left w:val="none" w:sz="0" w:space="0" w:color="auto"/>
        <w:bottom w:val="none" w:sz="0" w:space="0" w:color="auto"/>
        <w:right w:val="none" w:sz="0" w:space="0" w:color="auto"/>
      </w:divBdr>
    </w:div>
    <w:div w:id="2078016514">
      <w:bodyDiv w:val="1"/>
      <w:marLeft w:val="0"/>
      <w:marRight w:val="0"/>
      <w:marTop w:val="0"/>
      <w:marBottom w:val="0"/>
      <w:divBdr>
        <w:top w:val="none" w:sz="0" w:space="0" w:color="auto"/>
        <w:left w:val="none" w:sz="0" w:space="0" w:color="auto"/>
        <w:bottom w:val="none" w:sz="0" w:space="0" w:color="auto"/>
        <w:right w:val="none" w:sz="0" w:space="0" w:color="auto"/>
      </w:divBdr>
    </w:div>
    <w:div w:id="2078162970">
      <w:bodyDiv w:val="1"/>
      <w:marLeft w:val="0"/>
      <w:marRight w:val="0"/>
      <w:marTop w:val="0"/>
      <w:marBottom w:val="0"/>
      <w:divBdr>
        <w:top w:val="none" w:sz="0" w:space="0" w:color="auto"/>
        <w:left w:val="none" w:sz="0" w:space="0" w:color="auto"/>
        <w:bottom w:val="none" w:sz="0" w:space="0" w:color="auto"/>
        <w:right w:val="none" w:sz="0" w:space="0" w:color="auto"/>
      </w:divBdr>
    </w:div>
    <w:div w:id="2078354557">
      <w:bodyDiv w:val="1"/>
      <w:marLeft w:val="0"/>
      <w:marRight w:val="0"/>
      <w:marTop w:val="0"/>
      <w:marBottom w:val="0"/>
      <w:divBdr>
        <w:top w:val="none" w:sz="0" w:space="0" w:color="auto"/>
        <w:left w:val="none" w:sz="0" w:space="0" w:color="auto"/>
        <w:bottom w:val="none" w:sz="0" w:space="0" w:color="auto"/>
        <w:right w:val="none" w:sz="0" w:space="0" w:color="auto"/>
      </w:divBdr>
    </w:div>
    <w:div w:id="2078478508">
      <w:bodyDiv w:val="1"/>
      <w:marLeft w:val="0"/>
      <w:marRight w:val="0"/>
      <w:marTop w:val="0"/>
      <w:marBottom w:val="0"/>
      <w:divBdr>
        <w:top w:val="none" w:sz="0" w:space="0" w:color="auto"/>
        <w:left w:val="none" w:sz="0" w:space="0" w:color="auto"/>
        <w:bottom w:val="none" w:sz="0" w:space="0" w:color="auto"/>
        <w:right w:val="none" w:sz="0" w:space="0" w:color="auto"/>
      </w:divBdr>
    </w:div>
    <w:div w:id="2078551805">
      <w:bodyDiv w:val="1"/>
      <w:marLeft w:val="0"/>
      <w:marRight w:val="0"/>
      <w:marTop w:val="0"/>
      <w:marBottom w:val="0"/>
      <w:divBdr>
        <w:top w:val="none" w:sz="0" w:space="0" w:color="auto"/>
        <w:left w:val="none" w:sz="0" w:space="0" w:color="auto"/>
        <w:bottom w:val="none" w:sz="0" w:space="0" w:color="auto"/>
        <w:right w:val="none" w:sz="0" w:space="0" w:color="auto"/>
      </w:divBdr>
    </w:div>
    <w:div w:id="2078553741">
      <w:bodyDiv w:val="1"/>
      <w:marLeft w:val="0"/>
      <w:marRight w:val="0"/>
      <w:marTop w:val="0"/>
      <w:marBottom w:val="0"/>
      <w:divBdr>
        <w:top w:val="none" w:sz="0" w:space="0" w:color="auto"/>
        <w:left w:val="none" w:sz="0" w:space="0" w:color="auto"/>
        <w:bottom w:val="none" w:sz="0" w:space="0" w:color="auto"/>
        <w:right w:val="none" w:sz="0" w:space="0" w:color="auto"/>
      </w:divBdr>
    </w:div>
    <w:div w:id="2078626049">
      <w:bodyDiv w:val="1"/>
      <w:marLeft w:val="0"/>
      <w:marRight w:val="0"/>
      <w:marTop w:val="0"/>
      <w:marBottom w:val="0"/>
      <w:divBdr>
        <w:top w:val="none" w:sz="0" w:space="0" w:color="auto"/>
        <w:left w:val="none" w:sz="0" w:space="0" w:color="auto"/>
        <w:bottom w:val="none" w:sz="0" w:space="0" w:color="auto"/>
        <w:right w:val="none" w:sz="0" w:space="0" w:color="auto"/>
      </w:divBdr>
    </w:div>
    <w:div w:id="2078897228">
      <w:bodyDiv w:val="1"/>
      <w:marLeft w:val="0"/>
      <w:marRight w:val="0"/>
      <w:marTop w:val="0"/>
      <w:marBottom w:val="0"/>
      <w:divBdr>
        <w:top w:val="none" w:sz="0" w:space="0" w:color="auto"/>
        <w:left w:val="none" w:sz="0" w:space="0" w:color="auto"/>
        <w:bottom w:val="none" w:sz="0" w:space="0" w:color="auto"/>
        <w:right w:val="none" w:sz="0" w:space="0" w:color="auto"/>
      </w:divBdr>
    </w:div>
    <w:div w:id="2079134231">
      <w:bodyDiv w:val="1"/>
      <w:marLeft w:val="0"/>
      <w:marRight w:val="0"/>
      <w:marTop w:val="0"/>
      <w:marBottom w:val="0"/>
      <w:divBdr>
        <w:top w:val="none" w:sz="0" w:space="0" w:color="auto"/>
        <w:left w:val="none" w:sz="0" w:space="0" w:color="auto"/>
        <w:bottom w:val="none" w:sz="0" w:space="0" w:color="auto"/>
        <w:right w:val="none" w:sz="0" w:space="0" w:color="auto"/>
      </w:divBdr>
    </w:div>
    <w:div w:id="2079547340">
      <w:bodyDiv w:val="1"/>
      <w:marLeft w:val="0"/>
      <w:marRight w:val="0"/>
      <w:marTop w:val="0"/>
      <w:marBottom w:val="0"/>
      <w:divBdr>
        <w:top w:val="none" w:sz="0" w:space="0" w:color="auto"/>
        <w:left w:val="none" w:sz="0" w:space="0" w:color="auto"/>
        <w:bottom w:val="none" w:sz="0" w:space="0" w:color="auto"/>
        <w:right w:val="none" w:sz="0" w:space="0" w:color="auto"/>
      </w:divBdr>
    </w:div>
    <w:div w:id="2079788881">
      <w:bodyDiv w:val="1"/>
      <w:marLeft w:val="0"/>
      <w:marRight w:val="0"/>
      <w:marTop w:val="0"/>
      <w:marBottom w:val="0"/>
      <w:divBdr>
        <w:top w:val="none" w:sz="0" w:space="0" w:color="auto"/>
        <w:left w:val="none" w:sz="0" w:space="0" w:color="auto"/>
        <w:bottom w:val="none" w:sz="0" w:space="0" w:color="auto"/>
        <w:right w:val="none" w:sz="0" w:space="0" w:color="auto"/>
      </w:divBdr>
    </w:div>
    <w:div w:id="2080053021">
      <w:bodyDiv w:val="1"/>
      <w:marLeft w:val="0"/>
      <w:marRight w:val="0"/>
      <w:marTop w:val="0"/>
      <w:marBottom w:val="0"/>
      <w:divBdr>
        <w:top w:val="none" w:sz="0" w:space="0" w:color="auto"/>
        <w:left w:val="none" w:sz="0" w:space="0" w:color="auto"/>
        <w:bottom w:val="none" w:sz="0" w:space="0" w:color="auto"/>
        <w:right w:val="none" w:sz="0" w:space="0" w:color="auto"/>
      </w:divBdr>
    </w:div>
    <w:div w:id="2080055668">
      <w:bodyDiv w:val="1"/>
      <w:marLeft w:val="0"/>
      <w:marRight w:val="0"/>
      <w:marTop w:val="0"/>
      <w:marBottom w:val="0"/>
      <w:divBdr>
        <w:top w:val="none" w:sz="0" w:space="0" w:color="auto"/>
        <w:left w:val="none" w:sz="0" w:space="0" w:color="auto"/>
        <w:bottom w:val="none" w:sz="0" w:space="0" w:color="auto"/>
        <w:right w:val="none" w:sz="0" w:space="0" w:color="auto"/>
      </w:divBdr>
    </w:div>
    <w:div w:id="2080125872">
      <w:bodyDiv w:val="1"/>
      <w:marLeft w:val="0"/>
      <w:marRight w:val="0"/>
      <w:marTop w:val="0"/>
      <w:marBottom w:val="0"/>
      <w:divBdr>
        <w:top w:val="none" w:sz="0" w:space="0" w:color="auto"/>
        <w:left w:val="none" w:sz="0" w:space="0" w:color="auto"/>
        <w:bottom w:val="none" w:sz="0" w:space="0" w:color="auto"/>
        <w:right w:val="none" w:sz="0" w:space="0" w:color="auto"/>
      </w:divBdr>
    </w:div>
    <w:div w:id="2080246910">
      <w:bodyDiv w:val="1"/>
      <w:marLeft w:val="0"/>
      <w:marRight w:val="0"/>
      <w:marTop w:val="0"/>
      <w:marBottom w:val="0"/>
      <w:divBdr>
        <w:top w:val="none" w:sz="0" w:space="0" w:color="auto"/>
        <w:left w:val="none" w:sz="0" w:space="0" w:color="auto"/>
        <w:bottom w:val="none" w:sz="0" w:space="0" w:color="auto"/>
        <w:right w:val="none" w:sz="0" w:space="0" w:color="auto"/>
      </w:divBdr>
    </w:div>
    <w:div w:id="2080251699">
      <w:bodyDiv w:val="1"/>
      <w:marLeft w:val="0"/>
      <w:marRight w:val="0"/>
      <w:marTop w:val="0"/>
      <w:marBottom w:val="0"/>
      <w:divBdr>
        <w:top w:val="none" w:sz="0" w:space="0" w:color="auto"/>
        <w:left w:val="none" w:sz="0" w:space="0" w:color="auto"/>
        <w:bottom w:val="none" w:sz="0" w:space="0" w:color="auto"/>
        <w:right w:val="none" w:sz="0" w:space="0" w:color="auto"/>
      </w:divBdr>
    </w:div>
    <w:div w:id="2080516929">
      <w:bodyDiv w:val="1"/>
      <w:marLeft w:val="0"/>
      <w:marRight w:val="0"/>
      <w:marTop w:val="0"/>
      <w:marBottom w:val="0"/>
      <w:divBdr>
        <w:top w:val="none" w:sz="0" w:space="0" w:color="auto"/>
        <w:left w:val="none" w:sz="0" w:space="0" w:color="auto"/>
        <w:bottom w:val="none" w:sz="0" w:space="0" w:color="auto"/>
        <w:right w:val="none" w:sz="0" w:space="0" w:color="auto"/>
      </w:divBdr>
    </w:div>
    <w:div w:id="2080713127">
      <w:bodyDiv w:val="1"/>
      <w:marLeft w:val="0"/>
      <w:marRight w:val="0"/>
      <w:marTop w:val="0"/>
      <w:marBottom w:val="0"/>
      <w:divBdr>
        <w:top w:val="none" w:sz="0" w:space="0" w:color="auto"/>
        <w:left w:val="none" w:sz="0" w:space="0" w:color="auto"/>
        <w:bottom w:val="none" w:sz="0" w:space="0" w:color="auto"/>
        <w:right w:val="none" w:sz="0" w:space="0" w:color="auto"/>
      </w:divBdr>
    </w:div>
    <w:div w:id="2080785097">
      <w:bodyDiv w:val="1"/>
      <w:marLeft w:val="0"/>
      <w:marRight w:val="0"/>
      <w:marTop w:val="0"/>
      <w:marBottom w:val="0"/>
      <w:divBdr>
        <w:top w:val="none" w:sz="0" w:space="0" w:color="auto"/>
        <w:left w:val="none" w:sz="0" w:space="0" w:color="auto"/>
        <w:bottom w:val="none" w:sz="0" w:space="0" w:color="auto"/>
        <w:right w:val="none" w:sz="0" w:space="0" w:color="auto"/>
      </w:divBdr>
    </w:div>
    <w:div w:id="2080786451">
      <w:bodyDiv w:val="1"/>
      <w:marLeft w:val="0"/>
      <w:marRight w:val="0"/>
      <w:marTop w:val="0"/>
      <w:marBottom w:val="0"/>
      <w:divBdr>
        <w:top w:val="none" w:sz="0" w:space="0" w:color="auto"/>
        <w:left w:val="none" w:sz="0" w:space="0" w:color="auto"/>
        <w:bottom w:val="none" w:sz="0" w:space="0" w:color="auto"/>
        <w:right w:val="none" w:sz="0" w:space="0" w:color="auto"/>
      </w:divBdr>
    </w:div>
    <w:div w:id="2081051398">
      <w:bodyDiv w:val="1"/>
      <w:marLeft w:val="0"/>
      <w:marRight w:val="0"/>
      <w:marTop w:val="0"/>
      <w:marBottom w:val="0"/>
      <w:divBdr>
        <w:top w:val="none" w:sz="0" w:space="0" w:color="auto"/>
        <w:left w:val="none" w:sz="0" w:space="0" w:color="auto"/>
        <w:bottom w:val="none" w:sz="0" w:space="0" w:color="auto"/>
        <w:right w:val="none" w:sz="0" w:space="0" w:color="auto"/>
      </w:divBdr>
    </w:div>
    <w:div w:id="2081243496">
      <w:bodyDiv w:val="1"/>
      <w:marLeft w:val="0"/>
      <w:marRight w:val="0"/>
      <w:marTop w:val="0"/>
      <w:marBottom w:val="0"/>
      <w:divBdr>
        <w:top w:val="none" w:sz="0" w:space="0" w:color="auto"/>
        <w:left w:val="none" w:sz="0" w:space="0" w:color="auto"/>
        <w:bottom w:val="none" w:sz="0" w:space="0" w:color="auto"/>
        <w:right w:val="none" w:sz="0" w:space="0" w:color="auto"/>
      </w:divBdr>
    </w:div>
    <w:div w:id="2081437810">
      <w:bodyDiv w:val="1"/>
      <w:marLeft w:val="0"/>
      <w:marRight w:val="0"/>
      <w:marTop w:val="0"/>
      <w:marBottom w:val="0"/>
      <w:divBdr>
        <w:top w:val="none" w:sz="0" w:space="0" w:color="auto"/>
        <w:left w:val="none" w:sz="0" w:space="0" w:color="auto"/>
        <w:bottom w:val="none" w:sz="0" w:space="0" w:color="auto"/>
        <w:right w:val="none" w:sz="0" w:space="0" w:color="auto"/>
      </w:divBdr>
    </w:div>
    <w:div w:id="2081445970">
      <w:bodyDiv w:val="1"/>
      <w:marLeft w:val="0"/>
      <w:marRight w:val="0"/>
      <w:marTop w:val="0"/>
      <w:marBottom w:val="0"/>
      <w:divBdr>
        <w:top w:val="none" w:sz="0" w:space="0" w:color="auto"/>
        <w:left w:val="none" w:sz="0" w:space="0" w:color="auto"/>
        <w:bottom w:val="none" w:sz="0" w:space="0" w:color="auto"/>
        <w:right w:val="none" w:sz="0" w:space="0" w:color="auto"/>
      </w:divBdr>
    </w:div>
    <w:div w:id="2081829842">
      <w:bodyDiv w:val="1"/>
      <w:marLeft w:val="0"/>
      <w:marRight w:val="0"/>
      <w:marTop w:val="0"/>
      <w:marBottom w:val="0"/>
      <w:divBdr>
        <w:top w:val="none" w:sz="0" w:space="0" w:color="auto"/>
        <w:left w:val="none" w:sz="0" w:space="0" w:color="auto"/>
        <w:bottom w:val="none" w:sz="0" w:space="0" w:color="auto"/>
        <w:right w:val="none" w:sz="0" w:space="0" w:color="auto"/>
      </w:divBdr>
    </w:div>
    <w:div w:id="2083064000">
      <w:bodyDiv w:val="1"/>
      <w:marLeft w:val="0"/>
      <w:marRight w:val="0"/>
      <w:marTop w:val="0"/>
      <w:marBottom w:val="0"/>
      <w:divBdr>
        <w:top w:val="none" w:sz="0" w:space="0" w:color="auto"/>
        <w:left w:val="none" w:sz="0" w:space="0" w:color="auto"/>
        <w:bottom w:val="none" w:sz="0" w:space="0" w:color="auto"/>
        <w:right w:val="none" w:sz="0" w:space="0" w:color="auto"/>
      </w:divBdr>
    </w:div>
    <w:div w:id="2083410495">
      <w:bodyDiv w:val="1"/>
      <w:marLeft w:val="0"/>
      <w:marRight w:val="0"/>
      <w:marTop w:val="0"/>
      <w:marBottom w:val="0"/>
      <w:divBdr>
        <w:top w:val="none" w:sz="0" w:space="0" w:color="auto"/>
        <w:left w:val="none" w:sz="0" w:space="0" w:color="auto"/>
        <w:bottom w:val="none" w:sz="0" w:space="0" w:color="auto"/>
        <w:right w:val="none" w:sz="0" w:space="0" w:color="auto"/>
      </w:divBdr>
      <w:divsChild>
        <w:div w:id="1247037428">
          <w:marLeft w:val="0"/>
          <w:marRight w:val="0"/>
          <w:marTop w:val="0"/>
          <w:marBottom w:val="0"/>
          <w:divBdr>
            <w:top w:val="none" w:sz="0" w:space="0" w:color="auto"/>
            <w:left w:val="none" w:sz="0" w:space="0" w:color="auto"/>
            <w:bottom w:val="none" w:sz="0" w:space="0" w:color="auto"/>
            <w:right w:val="none" w:sz="0" w:space="0" w:color="auto"/>
          </w:divBdr>
        </w:div>
      </w:divsChild>
    </w:div>
    <w:div w:id="2083872316">
      <w:bodyDiv w:val="1"/>
      <w:marLeft w:val="0"/>
      <w:marRight w:val="0"/>
      <w:marTop w:val="0"/>
      <w:marBottom w:val="0"/>
      <w:divBdr>
        <w:top w:val="none" w:sz="0" w:space="0" w:color="auto"/>
        <w:left w:val="none" w:sz="0" w:space="0" w:color="auto"/>
        <w:bottom w:val="none" w:sz="0" w:space="0" w:color="auto"/>
        <w:right w:val="none" w:sz="0" w:space="0" w:color="auto"/>
      </w:divBdr>
    </w:div>
    <w:div w:id="2084443878">
      <w:bodyDiv w:val="1"/>
      <w:marLeft w:val="0"/>
      <w:marRight w:val="0"/>
      <w:marTop w:val="0"/>
      <w:marBottom w:val="0"/>
      <w:divBdr>
        <w:top w:val="none" w:sz="0" w:space="0" w:color="auto"/>
        <w:left w:val="none" w:sz="0" w:space="0" w:color="auto"/>
        <w:bottom w:val="none" w:sz="0" w:space="0" w:color="auto"/>
        <w:right w:val="none" w:sz="0" w:space="0" w:color="auto"/>
      </w:divBdr>
    </w:div>
    <w:div w:id="2084835645">
      <w:bodyDiv w:val="1"/>
      <w:marLeft w:val="0"/>
      <w:marRight w:val="0"/>
      <w:marTop w:val="0"/>
      <w:marBottom w:val="0"/>
      <w:divBdr>
        <w:top w:val="none" w:sz="0" w:space="0" w:color="auto"/>
        <w:left w:val="none" w:sz="0" w:space="0" w:color="auto"/>
        <w:bottom w:val="none" w:sz="0" w:space="0" w:color="auto"/>
        <w:right w:val="none" w:sz="0" w:space="0" w:color="auto"/>
      </w:divBdr>
    </w:div>
    <w:div w:id="2085175715">
      <w:bodyDiv w:val="1"/>
      <w:marLeft w:val="0"/>
      <w:marRight w:val="0"/>
      <w:marTop w:val="0"/>
      <w:marBottom w:val="0"/>
      <w:divBdr>
        <w:top w:val="none" w:sz="0" w:space="0" w:color="auto"/>
        <w:left w:val="none" w:sz="0" w:space="0" w:color="auto"/>
        <w:bottom w:val="none" w:sz="0" w:space="0" w:color="auto"/>
        <w:right w:val="none" w:sz="0" w:space="0" w:color="auto"/>
      </w:divBdr>
    </w:div>
    <w:div w:id="2085373995">
      <w:bodyDiv w:val="1"/>
      <w:marLeft w:val="0"/>
      <w:marRight w:val="0"/>
      <w:marTop w:val="0"/>
      <w:marBottom w:val="0"/>
      <w:divBdr>
        <w:top w:val="none" w:sz="0" w:space="0" w:color="auto"/>
        <w:left w:val="none" w:sz="0" w:space="0" w:color="auto"/>
        <w:bottom w:val="none" w:sz="0" w:space="0" w:color="auto"/>
        <w:right w:val="none" w:sz="0" w:space="0" w:color="auto"/>
      </w:divBdr>
    </w:div>
    <w:div w:id="2085487435">
      <w:bodyDiv w:val="1"/>
      <w:marLeft w:val="0"/>
      <w:marRight w:val="0"/>
      <w:marTop w:val="0"/>
      <w:marBottom w:val="0"/>
      <w:divBdr>
        <w:top w:val="none" w:sz="0" w:space="0" w:color="auto"/>
        <w:left w:val="none" w:sz="0" w:space="0" w:color="auto"/>
        <w:bottom w:val="none" w:sz="0" w:space="0" w:color="auto"/>
        <w:right w:val="none" w:sz="0" w:space="0" w:color="auto"/>
      </w:divBdr>
    </w:div>
    <w:div w:id="2086221844">
      <w:bodyDiv w:val="1"/>
      <w:marLeft w:val="0"/>
      <w:marRight w:val="0"/>
      <w:marTop w:val="0"/>
      <w:marBottom w:val="0"/>
      <w:divBdr>
        <w:top w:val="none" w:sz="0" w:space="0" w:color="auto"/>
        <w:left w:val="none" w:sz="0" w:space="0" w:color="auto"/>
        <w:bottom w:val="none" w:sz="0" w:space="0" w:color="auto"/>
        <w:right w:val="none" w:sz="0" w:space="0" w:color="auto"/>
      </w:divBdr>
    </w:div>
    <w:div w:id="2086343217">
      <w:bodyDiv w:val="1"/>
      <w:marLeft w:val="0"/>
      <w:marRight w:val="0"/>
      <w:marTop w:val="0"/>
      <w:marBottom w:val="0"/>
      <w:divBdr>
        <w:top w:val="none" w:sz="0" w:space="0" w:color="auto"/>
        <w:left w:val="none" w:sz="0" w:space="0" w:color="auto"/>
        <w:bottom w:val="none" w:sz="0" w:space="0" w:color="auto"/>
        <w:right w:val="none" w:sz="0" w:space="0" w:color="auto"/>
      </w:divBdr>
    </w:div>
    <w:div w:id="2086494577">
      <w:bodyDiv w:val="1"/>
      <w:marLeft w:val="0"/>
      <w:marRight w:val="0"/>
      <w:marTop w:val="0"/>
      <w:marBottom w:val="0"/>
      <w:divBdr>
        <w:top w:val="none" w:sz="0" w:space="0" w:color="auto"/>
        <w:left w:val="none" w:sz="0" w:space="0" w:color="auto"/>
        <w:bottom w:val="none" w:sz="0" w:space="0" w:color="auto"/>
        <w:right w:val="none" w:sz="0" w:space="0" w:color="auto"/>
      </w:divBdr>
    </w:div>
    <w:div w:id="2086879861">
      <w:bodyDiv w:val="1"/>
      <w:marLeft w:val="0"/>
      <w:marRight w:val="0"/>
      <w:marTop w:val="0"/>
      <w:marBottom w:val="0"/>
      <w:divBdr>
        <w:top w:val="none" w:sz="0" w:space="0" w:color="auto"/>
        <w:left w:val="none" w:sz="0" w:space="0" w:color="auto"/>
        <w:bottom w:val="none" w:sz="0" w:space="0" w:color="auto"/>
        <w:right w:val="none" w:sz="0" w:space="0" w:color="auto"/>
      </w:divBdr>
    </w:div>
    <w:div w:id="2087414567">
      <w:bodyDiv w:val="1"/>
      <w:marLeft w:val="0"/>
      <w:marRight w:val="0"/>
      <w:marTop w:val="0"/>
      <w:marBottom w:val="0"/>
      <w:divBdr>
        <w:top w:val="none" w:sz="0" w:space="0" w:color="auto"/>
        <w:left w:val="none" w:sz="0" w:space="0" w:color="auto"/>
        <w:bottom w:val="none" w:sz="0" w:space="0" w:color="auto"/>
        <w:right w:val="none" w:sz="0" w:space="0" w:color="auto"/>
      </w:divBdr>
    </w:div>
    <w:div w:id="2087726287">
      <w:bodyDiv w:val="1"/>
      <w:marLeft w:val="0"/>
      <w:marRight w:val="0"/>
      <w:marTop w:val="0"/>
      <w:marBottom w:val="0"/>
      <w:divBdr>
        <w:top w:val="none" w:sz="0" w:space="0" w:color="auto"/>
        <w:left w:val="none" w:sz="0" w:space="0" w:color="auto"/>
        <w:bottom w:val="none" w:sz="0" w:space="0" w:color="auto"/>
        <w:right w:val="none" w:sz="0" w:space="0" w:color="auto"/>
      </w:divBdr>
    </w:div>
    <w:div w:id="2087804374">
      <w:bodyDiv w:val="1"/>
      <w:marLeft w:val="0"/>
      <w:marRight w:val="0"/>
      <w:marTop w:val="0"/>
      <w:marBottom w:val="0"/>
      <w:divBdr>
        <w:top w:val="none" w:sz="0" w:space="0" w:color="auto"/>
        <w:left w:val="none" w:sz="0" w:space="0" w:color="auto"/>
        <w:bottom w:val="none" w:sz="0" w:space="0" w:color="auto"/>
        <w:right w:val="none" w:sz="0" w:space="0" w:color="auto"/>
      </w:divBdr>
    </w:div>
    <w:div w:id="2087878366">
      <w:bodyDiv w:val="1"/>
      <w:marLeft w:val="0"/>
      <w:marRight w:val="0"/>
      <w:marTop w:val="0"/>
      <w:marBottom w:val="0"/>
      <w:divBdr>
        <w:top w:val="none" w:sz="0" w:space="0" w:color="auto"/>
        <w:left w:val="none" w:sz="0" w:space="0" w:color="auto"/>
        <w:bottom w:val="none" w:sz="0" w:space="0" w:color="auto"/>
        <w:right w:val="none" w:sz="0" w:space="0" w:color="auto"/>
      </w:divBdr>
    </w:div>
    <w:div w:id="2088258705">
      <w:bodyDiv w:val="1"/>
      <w:marLeft w:val="0"/>
      <w:marRight w:val="0"/>
      <w:marTop w:val="0"/>
      <w:marBottom w:val="0"/>
      <w:divBdr>
        <w:top w:val="none" w:sz="0" w:space="0" w:color="auto"/>
        <w:left w:val="none" w:sz="0" w:space="0" w:color="auto"/>
        <w:bottom w:val="none" w:sz="0" w:space="0" w:color="auto"/>
        <w:right w:val="none" w:sz="0" w:space="0" w:color="auto"/>
      </w:divBdr>
    </w:div>
    <w:div w:id="2088335634">
      <w:bodyDiv w:val="1"/>
      <w:marLeft w:val="0"/>
      <w:marRight w:val="0"/>
      <w:marTop w:val="0"/>
      <w:marBottom w:val="0"/>
      <w:divBdr>
        <w:top w:val="none" w:sz="0" w:space="0" w:color="auto"/>
        <w:left w:val="none" w:sz="0" w:space="0" w:color="auto"/>
        <w:bottom w:val="none" w:sz="0" w:space="0" w:color="auto"/>
        <w:right w:val="none" w:sz="0" w:space="0" w:color="auto"/>
      </w:divBdr>
    </w:div>
    <w:div w:id="2089616767">
      <w:bodyDiv w:val="1"/>
      <w:marLeft w:val="0"/>
      <w:marRight w:val="0"/>
      <w:marTop w:val="0"/>
      <w:marBottom w:val="0"/>
      <w:divBdr>
        <w:top w:val="none" w:sz="0" w:space="0" w:color="auto"/>
        <w:left w:val="none" w:sz="0" w:space="0" w:color="auto"/>
        <w:bottom w:val="none" w:sz="0" w:space="0" w:color="auto"/>
        <w:right w:val="none" w:sz="0" w:space="0" w:color="auto"/>
      </w:divBdr>
    </w:div>
    <w:div w:id="2089619575">
      <w:bodyDiv w:val="1"/>
      <w:marLeft w:val="0"/>
      <w:marRight w:val="0"/>
      <w:marTop w:val="0"/>
      <w:marBottom w:val="0"/>
      <w:divBdr>
        <w:top w:val="none" w:sz="0" w:space="0" w:color="auto"/>
        <w:left w:val="none" w:sz="0" w:space="0" w:color="auto"/>
        <w:bottom w:val="none" w:sz="0" w:space="0" w:color="auto"/>
        <w:right w:val="none" w:sz="0" w:space="0" w:color="auto"/>
      </w:divBdr>
    </w:div>
    <w:div w:id="2089839099">
      <w:bodyDiv w:val="1"/>
      <w:marLeft w:val="0"/>
      <w:marRight w:val="0"/>
      <w:marTop w:val="0"/>
      <w:marBottom w:val="0"/>
      <w:divBdr>
        <w:top w:val="none" w:sz="0" w:space="0" w:color="auto"/>
        <w:left w:val="none" w:sz="0" w:space="0" w:color="auto"/>
        <w:bottom w:val="none" w:sz="0" w:space="0" w:color="auto"/>
        <w:right w:val="none" w:sz="0" w:space="0" w:color="auto"/>
      </w:divBdr>
    </w:div>
    <w:div w:id="2089880452">
      <w:bodyDiv w:val="1"/>
      <w:marLeft w:val="0"/>
      <w:marRight w:val="0"/>
      <w:marTop w:val="0"/>
      <w:marBottom w:val="0"/>
      <w:divBdr>
        <w:top w:val="none" w:sz="0" w:space="0" w:color="auto"/>
        <w:left w:val="none" w:sz="0" w:space="0" w:color="auto"/>
        <w:bottom w:val="none" w:sz="0" w:space="0" w:color="auto"/>
        <w:right w:val="none" w:sz="0" w:space="0" w:color="auto"/>
      </w:divBdr>
    </w:div>
    <w:div w:id="2090075803">
      <w:bodyDiv w:val="1"/>
      <w:marLeft w:val="0"/>
      <w:marRight w:val="0"/>
      <w:marTop w:val="0"/>
      <w:marBottom w:val="0"/>
      <w:divBdr>
        <w:top w:val="none" w:sz="0" w:space="0" w:color="auto"/>
        <w:left w:val="none" w:sz="0" w:space="0" w:color="auto"/>
        <w:bottom w:val="none" w:sz="0" w:space="0" w:color="auto"/>
        <w:right w:val="none" w:sz="0" w:space="0" w:color="auto"/>
      </w:divBdr>
    </w:div>
    <w:div w:id="2090106472">
      <w:bodyDiv w:val="1"/>
      <w:marLeft w:val="0"/>
      <w:marRight w:val="0"/>
      <w:marTop w:val="0"/>
      <w:marBottom w:val="0"/>
      <w:divBdr>
        <w:top w:val="none" w:sz="0" w:space="0" w:color="auto"/>
        <w:left w:val="none" w:sz="0" w:space="0" w:color="auto"/>
        <w:bottom w:val="none" w:sz="0" w:space="0" w:color="auto"/>
        <w:right w:val="none" w:sz="0" w:space="0" w:color="auto"/>
      </w:divBdr>
    </w:div>
    <w:div w:id="2091081248">
      <w:bodyDiv w:val="1"/>
      <w:marLeft w:val="0"/>
      <w:marRight w:val="0"/>
      <w:marTop w:val="0"/>
      <w:marBottom w:val="0"/>
      <w:divBdr>
        <w:top w:val="none" w:sz="0" w:space="0" w:color="auto"/>
        <w:left w:val="none" w:sz="0" w:space="0" w:color="auto"/>
        <w:bottom w:val="none" w:sz="0" w:space="0" w:color="auto"/>
        <w:right w:val="none" w:sz="0" w:space="0" w:color="auto"/>
      </w:divBdr>
    </w:div>
    <w:div w:id="2091194209">
      <w:bodyDiv w:val="1"/>
      <w:marLeft w:val="0"/>
      <w:marRight w:val="0"/>
      <w:marTop w:val="0"/>
      <w:marBottom w:val="0"/>
      <w:divBdr>
        <w:top w:val="none" w:sz="0" w:space="0" w:color="auto"/>
        <w:left w:val="none" w:sz="0" w:space="0" w:color="auto"/>
        <w:bottom w:val="none" w:sz="0" w:space="0" w:color="auto"/>
        <w:right w:val="none" w:sz="0" w:space="0" w:color="auto"/>
      </w:divBdr>
    </w:div>
    <w:div w:id="2091274302">
      <w:bodyDiv w:val="1"/>
      <w:marLeft w:val="0"/>
      <w:marRight w:val="0"/>
      <w:marTop w:val="0"/>
      <w:marBottom w:val="0"/>
      <w:divBdr>
        <w:top w:val="none" w:sz="0" w:space="0" w:color="auto"/>
        <w:left w:val="none" w:sz="0" w:space="0" w:color="auto"/>
        <w:bottom w:val="none" w:sz="0" w:space="0" w:color="auto"/>
        <w:right w:val="none" w:sz="0" w:space="0" w:color="auto"/>
      </w:divBdr>
    </w:div>
    <w:div w:id="2092778375">
      <w:bodyDiv w:val="1"/>
      <w:marLeft w:val="0"/>
      <w:marRight w:val="0"/>
      <w:marTop w:val="0"/>
      <w:marBottom w:val="0"/>
      <w:divBdr>
        <w:top w:val="none" w:sz="0" w:space="0" w:color="auto"/>
        <w:left w:val="none" w:sz="0" w:space="0" w:color="auto"/>
        <w:bottom w:val="none" w:sz="0" w:space="0" w:color="auto"/>
        <w:right w:val="none" w:sz="0" w:space="0" w:color="auto"/>
      </w:divBdr>
    </w:div>
    <w:div w:id="2092966327">
      <w:bodyDiv w:val="1"/>
      <w:marLeft w:val="0"/>
      <w:marRight w:val="0"/>
      <w:marTop w:val="0"/>
      <w:marBottom w:val="0"/>
      <w:divBdr>
        <w:top w:val="none" w:sz="0" w:space="0" w:color="auto"/>
        <w:left w:val="none" w:sz="0" w:space="0" w:color="auto"/>
        <w:bottom w:val="none" w:sz="0" w:space="0" w:color="auto"/>
        <w:right w:val="none" w:sz="0" w:space="0" w:color="auto"/>
      </w:divBdr>
    </w:div>
    <w:div w:id="2093040259">
      <w:bodyDiv w:val="1"/>
      <w:marLeft w:val="0"/>
      <w:marRight w:val="0"/>
      <w:marTop w:val="0"/>
      <w:marBottom w:val="0"/>
      <w:divBdr>
        <w:top w:val="none" w:sz="0" w:space="0" w:color="auto"/>
        <w:left w:val="none" w:sz="0" w:space="0" w:color="auto"/>
        <w:bottom w:val="none" w:sz="0" w:space="0" w:color="auto"/>
        <w:right w:val="none" w:sz="0" w:space="0" w:color="auto"/>
      </w:divBdr>
    </w:div>
    <w:div w:id="2093089233">
      <w:bodyDiv w:val="1"/>
      <w:marLeft w:val="0"/>
      <w:marRight w:val="0"/>
      <w:marTop w:val="0"/>
      <w:marBottom w:val="0"/>
      <w:divBdr>
        <w:top w:val="none" w:sz="0" w:space="0" w:color="auto"/>
        <w:left w:val="none" w:sz="0" w:space="0" w:color="auto"/>
        <w:bottom w:val="none" w:sz="0" w:space="0" w:color="auto"/>
        <w:right w:val="none" w:sz="0" w:space="0" w:color="auto"/>
      </w:divBdr>
    </w:div>
    <w:div w:id="2093744530">
      <w:bodyDiv w:val="1"/>
      <w:marLeft w:val="0"/>
      <w:marRight w:val="0"/>
      <w:marTop w:val="0"/>
      <w:marBottom w:val="0"/>
      <w:divBdr>
        <w:top w:val="none" w:sz="0" w:space="0" w:color="auto"/>
        <w:left w:val="none" w:sz="0" w:space="0" w:color="auto"/>
        <w:bottom w:val="none" w:sz="0" w:space="0" w:color="auto"/>
        <w:right w:val="none" w:sz="0" w:space="0" w:color="auto"/>
      </w:divBdr>
    </w:div>
    <w:div w:id="2093820569">
      <w:bodyDiv w:val="1"/>
      <w:marLeft w:val="0"/>
      <w:marRight w:val="0"/>
      <w:marTop w:val="0"/>
      <w:marBottom w:val="0"/>
      <w:divBdr>
        <w:top w:val="none" w:sz="0" w:space="0" w:color="auto"/>
        <w:left w:val="none" w:sz="0" w:space="0" w:color="auto"/>
        <w:bottom w:val="none" w:sz="0" w:space="0" w:color="auto"/>
        <w:right w:val="none" w:sz="0" w:space="0" w:color="auto"/>
      </w:divBdr>
    </w:div>
    <w:div w:id="2093888134">
      <w:bodyDiv w:val="1"/>
      <w:marLeft w:val="0"/>
      <w:marRight w:val="0"/>
      <w:marTop w:val="0"/>
      <w:marBottom w:val="0"/>
      <w:divBdr>
        <w:top w:val="none" w:sz="0" w:space="0" w:color="auto"/>
        <w:left w:val="none" w:sz="0" w:space="0" w:color="auto"/>
        <w:bottom w:val="none" w:sz="0" w:space="0" w:color="auto"/>
        <w:right w:val="none" w:sz="0" w:space="0" w:color="auto"/>
      </w:divBdr>
    </w:div>
    <w:div w:id="2093892052">
      <w:bodyDiv w:val="1"/>
      <w:marLeft w:val="0"/>
      <w:marRight w:val="0"/>
      <w:marTop w:val="0"/>
      <w:marBottom w:val="0"/>
      <w:divBdr>
        <w:top w:val="none" w:sz="0" w:space="0" w:color="auto"/>
        <w:left w:val="none" w:sz="0" w:space="0" w:color="auto"/>
        <w:bottom w:val="none" w:sz="0" w:space="0" w:color="auto"/>
        <w:right w:val="none" w:sz="0" w:space="0" w:color="auto"/>
      </w:divBdr>
    </w:div>
    <w:div w:id="2094350797">
      <w:bodyDiv w:val="1"/>
      <w:marLeft w:val="0"/>
      <w:marRight w:val="0"/>
      <w:marTop w:val="0"/>
      <w:marBottom w:val="0"/>
      <w:divBdr>
        <w:top w:val="none" w:sz="0" w:space="0" w:color="auto"/>
        <w:left w:val="none" w:sz="0" w:space="0" w:color="auto"/>
        <w:bottom w:val="none" w:sz="0" w:space="0" w:color="auto"/>
        <w:right w:val="none" w:sz="0" w:space="0" w:color="auto"/>
      </w:divBdr>
    </w:div>
    <w:div w:id="2094426790">
      <w:bodyDiv w:val="1"/>
      <w:marLeft w:val="0"/>
      <w:marRight w:val="0"/>
      <w:marTop w:val="0"/>
      <w:marBottom w:val="0"/>
      <w:divBdr>
        <w:top w:val="none" w:sz="0" w:space="0" w:color="auto"/>
        <w:left w:val="none" w:sz="0" w:space="0" w:color="auto"/>
        <w:bottom w:val="none" w:sz="0" w:space="0" w:color="auto"/>
        <w:right w:val="none" w:sz="0" w:space="0" w:color="auto"/>
      </w:divBdr>
    </w:div>
    <w:div w:id="2094431042">
      <w:bodyDiv w:val="1"/>
      <w:marLeft w:val="0"/>
      <w:marRight w:val="0"/>
      <w:marTop w:val="0"/>
      <w:marBottom w:val="0"/>
      <w:divBdr>
        <w:top w:val="none" w:sz="0" w:space="0" w:color="auto"/>
        <w:left w:val="none" w:sz="0" w:space="0" w:color="auto"/>
        <w:bottom w:val="none" w:sz="0" w:space="0" w:color="auto"/>
        <w:right w:val="none" w:sz="0" w:space="0" w:color="auto"/>
      </w:divBdr>
    </w:div>
    <w:div w:id="2094885956">
      <w:bodyDiv w:val="1"/>
      <w:marLeft w:val="0"/>
      <w:marRight w:val="0"/>
      <w:marTop w:val="0"/>
      <w:marBottom w:val="0"/>
      <w:divBdr>
        <w:top w:val="none" w:sz="0" w:space="0" w:color="auto"/>
        <w:left w:val="none" w:sz="0" w:space="0" w:color="auto"/>
        <w:bottom w:val="none" w:sz="0" w:space="0" w:color="auto"/>
        <w:right w:val="none" w:sz="0" w:space="0" w:color="auto"/>
      </w:divBdr>
    </w:div>
    <w:div w:id="2095128833">
      <w:bodyDiv w:val="1"/>
      <w:marLeft w:val="0"/>
      <w:marRight w:val="0"/>
      <w:marTop w:val="0"/>
      <w:marBottom w:val="0"/>
      <w:divBdr>
        <w:top w:val="none" w:sz="0" w:space="0" w:color="auto"/>
        <w:left w:val="none" w:sz="0" w:space="0" w:color="auto"/>
        <w:bottom w:val="none" w:sz="0" w:space="0" w:color="auto"/>
        <w:right w:val="none" w:sz="0" w:space="0" w:color="auto"/>
      </w:divBdr>
    </w:div>
    <w:div w:id="2095274716">
      <w:bodyDiv w:val="1"/>
      <w:marLeft w:val="0"/>
      <w:marRight w:val="0"/>
      <w:marTop w:val="0"/>
      <w:marBottom w:val="0"/>
      <w:divBdr>
        <w:top w:val="none" w:sz="0" w:space="0" w:color="auto"/>
        <w:left w:val="none" w:sz="0" w:space="0" w:color="auto"/>
        <w:bottom w:val="none" w:sz="0" w:space="0" w:color="auto"/>
        <w:right w:val="none" w:sz="0" w:space="0" w:color="auto"/>
      </w:divBdr>
    </w:div>
    <w:div w:id="2095783810">
      <w:bodyDiv w:val="1"/>
      <w:marLeft w:val="0"/>
      <w:marRight w:val="0"/>
      <w:marTop w:val="0"/>
      <w:marBottom w:val="0"/>
      <w:divBdr>
        <w:top w:val="none" w:sz="0" w:space="0" w:color="auto"/>
        <w:left w:val="none" w:sz="0" w:space="0" w:color="auto"/>
        <w:bottom w:val="none" w:sz="0" w:space="0" w:color="auto"/>
        <w:right w:val="none" w:sz="0" w:space="0" w:color="auto"/>
      </w:divBdr>
    </w:div>
    <w:div w:id="2095785676">
      <w:bodyDiv w:val="1"/>
      <w:marLeft w:val="0"/>
      <w:marRight w:val="0"/>
      <w:marTop w:val="0"/>
      <w:marBottom w:val="0"/>
      <w:divBdr>
        <w:top w:val="none" w:sz="0" w:space="0" w:color="auto"/>
        <w:left w:val="none" w:sz="0" w:space="0" w:color="auto"/>
        <w:bottom w:val="none" w:sz="0" w:space="0" w:color="auto"/>
        <w:right w:val="none" w:sz="0" w:space="0" w:color="auto"/>
      </w:divBdr>
    </w:div>
    <w:div w:id="2096123392">
      <w:bodyDiv w:val="1"/>
      <w:marLeft w:val="0"/>
      <w:marRight w:val="0"/>
      <w:marTop w:val="0"/>
      <w:marBottom w:val="0"/>
      <w:divBdr>
        <w:top w:val="none" w:sz="0" w:space="0" w:color="auto"/>
        <w:left w:val="none" w:sz="0" w:space="0" w:color="auto"/>
        <w:bottom w:val="none" w:sz="0" w:space="0" w:color="auto"/>
        <w:right w:val="none" w:sz="0" w:space="0" w:color="auto"/>
      </w:divBdr>
    </w:div>
    <w:div w:id="2096128440">
      <w:bodyDiv w:val="1"/>
      <w:marLeft w:val="0"/>
      <w:marRight w:val="0"/>
      <w:marTop w:val="0"/>
      <w:marBottom w:val="0"/>
      <w:divBdr>
        <w:top w:val="none" w:sz="0" w:space="0" w:color="auto"/>
        <w:left w:val="none" w:sz="0" w:space="0" w:color="auto"/>
        <w:bottom w:val="none" w:sz="0" w:space="0" w:color="auto"/>
        <w:right w:val="none" w:sz="0" w:space="0" w:color="auto"/>
      </w:divBdr>
    </w:div>
    <w:div w:id="2096440276">
      <w:bodyDiv w:val="1"/>
      <w:marLeft w:val="0"/>
      <w:marRight w:val="0"/>
      <w:marTop w:val="0"/>
      <w:marBottom w:val="0"/>
      <w:divBdr>
        <w:top w:val="none" w:sz="0" w:space="0" w:color="auto"/>
        <w:left w:val="none" w:sz="0" w:space="0" w:color="auto"/>
        <w:bottom w:val="none" w:sz="0" w:space="0" w:color="auto"/>
        <w:right w:val="none" w:sz="0" w:space="0" w:color="auto"/>
      </w:divBdr>
    </w:div>
    <w:div w:id="2096441371">
      <w:bodyDiv w:val="1"/>
      <w:marLeft w:val="0"/>
      <w:marRight w:val="0"/>
      <w:marTop w:val="0"/>
      <w:marBottom w:val="0"/>
      <w:divBdr>
        <w:top w:val="none" w:sz="0" w:space="0" w:color="auto"/>
        <w:left w:val="none" w:sz="0" w:space="0" w:color="auto"/>
        <w:bottom w:val="none" w:sz="0" w:space="0" w:color="auto"/>
        <w:right w:val="none" w:sz="0" w:space="0" w:color="auto"/>
      </w:divBdr>
    </w:div>
    <w:div w:id="2096588654">
      <w:bodyDiv w:val="1"/>
      <w:marLeft w:val="0"/>
      <w:marRight w:val="0"/>
      <w:marTop w:val="0"/>
      <w:marBottom w:val="0"/>
      <w:divBdr>
        <w:top w:val="none" w:sz="0" w:space="0" w:color="auto"/>
        <w:left w:val="none" w:sz="0" w:space="0" w:color="auto"/>
        <w:bottom w:val="none" w:sz="0" w:space="0" w:color="auto"/>
        <w:right w:val="none" w:sz="0" w:space="0" w:color="auto"/>
      </w:divBdr>
    </w:div>
    <w:div w:id="2096707623">
      <w:bodyDiv w:val="1"/>
      <w:marLeft w:val="0"/>
      <w:marRight w:val="0"/>
      <w:marTop w:val="0"/>
      <w:marBottom w:val="0"/>
      <w:divBdr>
        <w:top w:val="none" w:sz="0" w:space="0" w:color="auto"/>
        <w:left w:val="none" w:sz="0" w:space="0" w:color="auto"/>
        <w:bottom w:val="none" w:sz="0" w:space="0" w:color="auto"/>
        <w:right w:val="none" w:sz="0" w:space="0" w:color="auto"/>
      </w:divBdr>
    </w:div>
    <w:div w:id="2096972409">
      <w:bodyDiv w:val="1"/>
      <w:marLeft w:val="0"/>
      <w:marRight w:val="0"/>
      <w:marTop w:val="0"/>
      <w:marBottom w:val="0"/>
      <w:divBdr>
        <w:top w:val="none" w:sz="0" w:space="0" w:color="auto"/>
        <w:left w:val="none" w:sz="0" w:space="0" w:color="auto"/>
        <w:bottom w:val="none" w:sz="0" w:space="0" w:color="auto"/>
        <w:right w:val="none" w:sz="0" w:space="0" w:color="auto"/>
      </w:divBdr>
    </w:div>
    <w:div w:id="2096975442">
      <w:bodyDiv w:val="1"/>
      <w:marLeft w:val="0"/>
      <w:marRight w:val="0"/>
      <w:marTop w:val="0"/>
      <w:marBottom w:val="0"/>
      <w:divBdr>
        <w:top w:val="none" w:sz="0" w:space="0" w:color="auto"/>
        <w:left w:val="none" w:sz="0" w:space="0" w:color="auto"/>
        <w:bottom w:val="none" w:sz="0" w:space="0" w:color="auto"/>
        <w:right w:val="none" w:sz="0" w:space="0" w:color="auto"/>
      </w:divBdr>
    </w:div>
    <w:div w:id="2097169718">
      <w:bodyDiv w:val="1"/>
      <w:marLeft w:val="0"/>
      <w:marRight w:val="0"/>
      <w:marTop w:val="0"/>
      <w:marBottom w:val="0"/>
      <w:divBdr>
        <w:top w:val="none" w:sz="0" w:space="0" w:color="auto"/>
        <w:left w:val="none" w:sz="0" w:space="0" w:color="auto"/>
        <w:bottom w:val="none" w:sz="0" w:space="0" w:color="auto"/>
        <w:right w:val="none" w:sz="0" w:space="0" w:color="auto"/>
      </w:divBdr>
    </w:div>
    <w:div w:id="2097285530">
      <w:bodyDiv w:val="1"/>
      <w:marLeft w:val="0"/>
      <w:marRight w:val="0"/>
      <w:marTop w:val="0"/>
      <w:marBottom w:val="0"/>
      <w:divBdr>
        <w:top w:val="none" w:sz="0" w:space="0" w:color="auto"/>
        <w:left w:val="none" w:sz="0" w:space="0" w:color="auto"/>
        <w:bottom w:val="none" w:sz="0" w:space="0" w:color="auto"/>
        <w:right w:val="none" w:sz="0" w:space="0" w:color="auto"/>
      </w:divBdr>
    </w:div>
    <w:div w:id="2097703355">
      <w:bodyDiv w:val="1"/>
      <w:marLeft w:val="0"/>
      <w:marRight w:val="0"/>
      <w:marTop w:val="0"/>
      <w:marBottom w:val="0"/>
      <w:divBdr>
        <w:top w:val="none" w:sz="0" w:space="0" w:color="auto"/>
        <w:left w:val="none" w:sz="0" w:space="0" w:color="auto"/>
        <w:bottom w:val="none" w:sz="0" w:space="0" w:color="auto"/>
        <w:right w:val="none" w:sz="0" w:space="0" w:color="auto"/>
      </w:divBdr>
    </w:div>
    <w:div w:id="2098013167">
      <w:bodyDiv w:val="1"/>
      <w:marLeft w:val="0"/>
      <w:marRight w:val="0"/>
      <w:marTop w:val="0"/>
      <w:marBottom w:val="0"/>
      <w:divBdr>
        <w:top w:val="none" w:sz="0" w:space="0" w:color="auto"/>
        <w:left w:val="none" w:sz="0" w:space="0" w:color="auto"/>
        <w:bottom w:val="none" w:sz="0" w:space="0" w:color="auto"/>
        <w:right w:val="none" w:sz="0" w:space="0" w:color="auto"/>
      </w:divBdr>
    </w:div>
    <w:div w:id="2098212511">
      <w:bodyDiv w:val="1"/>
      <w:marLeft w:val="0"/>
      <w:marRight w:val="0"/>
      <w:marTop w:val="0"/>
      <w:marBottom w:val="0"/>
      <w:divBdr>
        <w:top w:val="none" w:sz="0" w:space="0" w:color="auto"/>
        <w:left w:val="none" w:sz="0" w:space="0" w:color="auto"/>
        <w:bottom w:val="none" w:sz="0" w:space="0" w:color="auto"/>
        <w:right w:val="none" w:sz="0" w:space="0" w:color="auto"/>
      </w:divBdr>
    </w:div>
    <w:div w:id="2098363676">
      <w:bodyDiv w:val="1"/>
      <w:marLeft w:val="0"/>
      <w:marRight w:val="0"/>
      <w:marTop w:val="0"/>
      <w:marBottom w:val="0"/>
      <w:divBdr>
        <w:top w:val="none" w:sz="0" w:space="0" w:color="auto"/>
        <w:left w:val="none" w:sz="0" w:space="0" w:color="auto"/>
        <w:bottom w:val="none" w:sz="0" w:space="0" w:color="auto"/>
        <w:right w:val="none" w:sz="0" w:space="0" w:color="auto"/>
      </w:divBdr>
    </w:div>
    <w:div w:id="2098599579">
      <w:bodyDiv w:val="1"/>
      <w:marLeft w:val="0"/>
      <w:marRight w:val="0"/>
      <w:marTop w:val="0"/>
      <w:marBottom w:val="0"/>
      <w:divBdr>
        <w:top w:val="none" w:sz="0" w:space="0" w:color="auto"/>
        <w:left w:val="none" w:sz="0" w:space="0" w:color="auto"/>
        <w:bottom w:val="none" w:sz="0" w:space="0" w:color="auto"/>
        <w:right w:val="none" w:sz="0" w:space="0" w:color="auto"/>
      </w:divBdr>
    </w:div>
    <w:div w:id="2099133593">
      <w:bodyDiv w:val="1"/>
      <w:marLeft w:val="0"/>
      <w:marRight w:val="0"/>
      <w:marTop w:val="0"/>
      <w:marBottom w:val="0"/>
      <w:divBdr>
        <w:top w:val="none" w:sz="0" w:space="0" w:color="auto"/>
        <w:left w:val="none" w:sz="0" w:space="0" w:color="auto"/>
        <w:bottom w:val="none" w:sz="0" w:space="0" w:color="auto"/>
        <w:right w:val="none" w:sz="0" w:space="0" w:color="auto"/>
      </w:divBdr>
    </w:div>
    <w:div w:id="2099523121">
      <w:bodyDiv w:val="1"/>
      <w:marLeft w:val="0"/>
      <w:marRight w:val="0"/>
      <w:marTop w:val="0"/>
      <w:marBottom w:val="0"/>
      <w:divBdr>
        <w:top w:val="none" w:sz="0" w:space="0" w:color="auto"/>
        <w:left w:val="none" w:sz="0" w:space="0" w:color="auto"/>
        <w:bottom w:val="none" w:sz="0" w:space="0" w:color="auto"/>
        <w:right w:val="none" w:sz="0" w:space="0" w:color="auto"/>
      </w:divBdr>
    </w:div>
    <w:div w:id="2099708623">
      <w:bodyDiv w:val="1"/>
      <w:marLeft w:val="0"/>
      <w:marRight w:val="0"/>
      <w:marTop w:val="0"/>
      <w:marBottom w:val="0"/>
      <w:divBdr>
        <w:top w:val="none" w:sz="0" w:space="0" w:color="auto"/>
        <w:left w:val="none" w:sz="0" w:space="0" w:color="auto"/>
        <w:bottom w:val="none" w:sz="0" w:space="0" w:color="auto"/>
        <w:right w:val="none" w:sz="0" w:space="0" w:color="auto"/>
      </w:divBdr>
    </w:div>
    <w:div w:id="2099980168">
      <w:bodyDiv w:val="1"/>
      <w:marLeft w:val="0"/>
      <w:marRight w:val="0"/>
      <w:marTop w:val="0"/>
      <w:marBottom w:val="0"/>
      <w:divBdr>
        <w:top w:val="none" w:sz="0" w:space="0" w:color="auto"/>
        <w:left w:val="none" w:sz="0" w:space="0" w:color="auto"/>
        <w:bottom w:val="none" w:sz="0" w:space="0" w:color="auto"/>
        <w:right w:val="none" w:sz="0" w:space="0" w:color="auto"/>
      </w:divBdr>
    </w:div>
    <w:div w:id="2100129176">
      <w:bodyDiv w:val="1"/>
      <w:marLeft w:val="0"/>
      <w:marRight w:val="0"/>
      <w:marTop w:val="0"/>
      <w:marBottom w:val="0"/>
      <w:divBdr>
        <w:top w:val="none" w:sz="0" w:space="0" w:color="auto"/>
        <w:left w:val="none" w:sz="0" w:space="0" w:color="auto"/>
        <w:bottom w:val="none" w:sz="0" w:space="0" w:color="auto"/>
        <w:right w:val="none" w:sz="0" w:space="0" w:color="auto"/>
      </w:divBdr>
    </w:div>
    <w:div w:id="2100251522">
      <w:bodyDiv w:val="1"/>
      <w:marLeft w:val="0"/>
      <w:marRight w:val="0"/>
      <w:marTop w:val="0"/>
      <w:marBottom w:val="0"/>
      <w:divBdr>
        <w:top w:val="none" w:sz="0" w:space="0" w:color="auto"/>
        <w:left w:val="none" w:sz="0" w:space="0" w:color="auto"/>
        <w:bottom w:val="none" w:sz="0" w:space="0" w:color="auto"/>
        <w:right w:val="none" w:sz="0" w:space="0" w:color="auto"/>
      </w:divBdr>
    </w:div>
    <w:div w:id="2100440822">
      <w:bodyDiv w:val="1"/>
      <w:marLeft w:val="0"/>
      <w:marRight w:val="0"/>
      <w:marTop w:val="0"/>
      <w:marBottom w:val="0"/>
      <w:divBdr>
        <w:top w:val="none" w:sz="0" w:space="0" w:color="auto"/>
        <w:left w:val="none" w:sz="0" w:space="0" w:color="auto"/>
        <w:bottom w:val="none" w:sz="0" w:space="0" w:color="auto"/>
        <w:right w:val="none" w:sz="0" w:space="0" w:color="auto"/>
      </w:divBdr>
    </w:div>
    <w:div w:id="2100516800">
      <w:bodyDiv w:val="1"/>
      <w:marLeft w:val="0"/>
      <w:marRight w:val="0"/>
      <w:marTop w:val="0"/>
      <w:marBottom w:val="0"/>
      <w:divBdr>
        <w:top w:val="none" w:sz="0" w:space="0" w:color="auto"/>
        <w:left w:val="none" w:sz="0" w:space="0" w:color="auto"/>
        <w:bottom w:val="none" w:sz="0" w:space="0" w:color="auto"/>
        <w:right w:val="none" w:sz="0" w:space="0" w:color="auto"/>
      </w:divBdr>
    </w:div>
    <w:div w:id="2100709789">
      <w:bodyDiv w:val="1"/>
      <w:marLeft w:val="0"/>
      <w:marRight w:val="0"/>
      <w:marTop w:val="0"/>
      <w:marBottom w:val="0"/>
      <w:divBdr>
        <w:top w:val="none" w:sz="0" w:space="0" w:color="auto"/>
        <w:left w:val="none" w:sz="0" w:space="0" w:color="auto"/>
        <w:bottom w:val="none" w:sz="0" w:space="0" w:color="auto"/>
        <w:right w:val="none" w:sz="0" w:space="0" w:color="auto"/>
      </w:divBdr>
    </w:div>
    <w:div w:id="2100983227">
      <w:bodyDiv w:val="1"/>
      <w:marLeft w:val="0"/>
      <w:marRight w:val="0"/>
      <w:marTop w:val="0"/>
      <w:marBottom w:val="0"/>
      <w:divBdr>
        <w:top w:val="none" w:sz="0" w:space="0" w:color="auto"/>
        <w:left w:val="none" w:sz="0" w:space="0" w:color="auto"/>
        <w:bottom w:val="none" w:sz="0" w:space="0" w:color="auto"/>
        <w:right w:val="none" w:sz="0" w:space="0" w:color="auto"/>
      </w:divBdr>
    </w:div>
    <w:div w:id="2101178874">
      <w:bodyDiv w:val="1"/>
      <w:marLeft w:val="0"/>
      <w:marRight w:val="0"/>
      <w:marTop w:val="0"/>
      <w:marBottom w:val="0"/>
      <w:divBdr>
        <w:top w:val="none" w:sz="0" w:space="0" w:color="auto"/>
        <w:left w:val="none" w:sz="0" w:space="0" w:color="auto"/>
        <w:bottom w:val="none" w:sz="0" w:space="0" w:color="auto"/>
        <w:right w:val="none" w:sz="0" w:space="0" w:color="auto"/>
      </w:divBdr>
    </w:div>
    <w:div w:id="2101487164">
      <w:bodyDiv w:val="1"/>
      <w:marLeft w:val="0"/>
      <w:marRight w:val="0"/>
      <w:marTop w:val="0"/>
      <w:marBottom w:val="0"/>
      <w:divBdr>
        <w:top w:val="none" w:sz="0" w:space="0" w:color="auto"/>
        <w:left w:val="none" w:sz="0" w:space="0" w:color="auto"/>
        <w:bottom w:val="none" w:sz="0" w:space="0" w:color="auto"/>
        <w:right w:val="none" w:sz="0" w:space="0" w:color="auto"/>
      </w:divBdr>
    </w:div>
    <w:div w:id="2101560397">
      <w:bodyDiv w:val="1"/>
      <w:marLeft w:val="0"/>
      <w:marRight w:val="0"/>
      <w:marTop w:val="0"/>
      <w:marBottom w:val="0"/>
      <w:divBdr>
        <w:top w:val="none" w:sz="0" w:space="0" w:color="auto"/>
        <w:left w:val="none" w:sz="0" w:space="0" w:color="auto"/>
        <w:bottom w:val="none" w:sz="0" w:space="0" w:color="auto"/>
        <w:right w:val="none" w:sz="0" w:space="0" w:color="auto"/>
      </w:divBdr>
    </w:div>
    <w:div w:id="2101679310">
      <w:bodyDiv w:val="1"/>
      <w:marLeft w:val="0"/>
      <w:marRight w:val="0"/>
      <w:marTop w:val="0"/>
      <w:marBottom w:val="0"/>
      <w:divBdr>
        <w:top w:val="none" w:sz="0" w:space="0" w:color="auto"/>
        <w:left w:val="none" w:sz="0" w:space="0" w:color="auto"/>
        <w:bottom w:val="none" w:sz="0" w:space="0" w:color="auto"/>
        <w:right w:val="none" w:sz="0" w:space="0" w:color="auto"/>
      </w:divBdr>
    </w:div>
    <w:div w:id="2101946255">
      <w:bodyDiv w:val="1"/>
      <w:marLeft w:val="0"/>
      <w:marRight w:val="0"/>
      <w:marTop w:val="0"/>
      <w:marBottom w:val="0"/>
      <w:divBdr>
        <w:top w:val="none" w:sz="0" w:space="0" w:color="auto"/>
        <w:left w:val="none" w:sz="0" w:space="0" w:color="auto"/>
        <w:bottom w:val="none" w:sz="0" w:space="0" w:color="auto"/>
        <w:right w:val="none" w:sz="0" w:space="0" w:color="auto"/>
      </w:divBdr>
    </w:div>
    <w:div w:id="2102331332">
      <w:bodyDiv w:val="1"/>
      <w:marLeft w:val="0"/>
      <w:marRight w:val="0"/>
      <w:marTop w:val="0"/>
      <w:marBottom w:val="0"/>
      <w:divBdr>
        <w:top w:val="none" w:sz="0" w:space="0" w:color="auto"/>
        <w:left w:val="none" w:sz="0" w:space="0" w:color="auto"/>
        <w:bottom w:val="none" w:sz="0" w:space="0" w:color="auto"/>
        <w:right w:val="none" w:sz="0" w:space="0" w:color="auto"/>
      </w:divBdr>
    </w:div>
    <w:div w:id="2102794487">
      <w:bodyDiv w:val="1"/>
      <w:marLeft w:val="0"/>
      <w:marRight w:val="0"/>
      <w:marTop w:val="0"/>
      <w:marBottom w:val="0"/>
      <w:divBdr>
        <w:top w:val="none" w:sz="0" w:space="0" w:color="auto"/>
        <w:left w:val="none" w:sz="0" w:space="0" w:color="auto"/>
        <w:bottom w:val="none" w:sz="0" w:space="0" w:color="auto"/>
        <w:right w:val="none" w:sz="0" w:space="0" w:color="auto"/>
      </w:divBdr>
    </w:div>
    <w:div w:id="2102946405">
      <w:bodyDiv w:val="1"/>
      <w:marLeft w:val="0"/>
      <w:marRight w:val="0"/>
      <w:marTop w:val="0"/>
      <w:marBottom w:val="0"/>
      <w:divBdr>
        <w:top w:val="none" w:sz="0" w:space="0" w:color="auto"/>
        <w:left w:val="none" w:sz="0" w:space="0" w:color="auto"/>
        <w:bottom w:val="none" w:sz="0" w:space="0" w:color="auto"/>
        <w:right w:val="none" w:sz="0" w:space="0" w:color="auto"/>
      </w:divBdr>
    </w:div>
    <w:div w:id="2103257837">
      <w:bodyDiv w:val="1"/>
      <w:marLeft w:val="0"/>
      <w:marRight w:val="0"/>
      <w:marTop w:val="0"/>
      <w:marBottom w:val="0"/>
      <w:divBdr>
        <w:top w:val="none" w:sz="0" w:space="0" w:color="auto"/>
        <w:left w:val="none" w:sz="0" w:space="0" w:color="auto"/>
        <w:bottom w:val="none" w:sz="0" w:space="0" w:color="auto"/>
        <w:right w:val="none" w:sz="0" w:space="0" w:color="auto"/>
      </w:divBdr>
    </w:div>
    <w:div w:id="2103601594">
      <w:bodyDiv w:val="1"/>
      <w:marLeft w:val="0"/>
      <w:marRight w:val="0"/>
      <w:marTop w:val="0"/>
      <w:marBottom w:val="0"/>
      <w:divBdr>
        <w:top w:val="none" w:sz="0" w:space="0" w:color="auto"/>
        <w:left w:val="none" w:sz="0" w:space="0" w:color="auto"/>
        <w:bottom w:val="none" w:sz="0" w:space="0" w:color="auto"/>
        <w:right w:val="none" w:sz="0" w:space="0" w:color="auto"/>
      </w:divBdr>
    </w:div>
    <w:div w:id="2103721571">
      <w:bodyDiv w:val="1"/>
      <w:marLeft w:val="0"/>
      <w:marRight w:val="0"/>
      <w:marTop w:val="0"/>
      <w:marBottom w:val="0"/>
      <w:divBdr>
        <w:top w:val="none" w:sz="0" w:space="0" w:color="auto"/>
        <w:left w:val="none" w:sz="0" w:space="0" w:color="auto"/>
        <w:bottom w:val="none" w:sz="0" w:space="0" w:color="auto"/>
        <w:right w:val="none" w:sz="0" w:space="0" w:color="auto"/>
      </w:divBdr>
    </w:div>
    <w:div w:id="2103836867">
      <w:bodyDiv w:val="1"/>
      <w:marLeft w:val="0"/>
      <w:marRight w:val="0"/>
      <w:marTop w:val="0"/>
      <w:marBottom w:val="0"/>
      <w:divBdr>
        <w:top w:val="none" w:sz="0" w:space="0" w:color="auto"/>
        <w:left w:val="none" w:sz="0" w:space="0" w:color="auto"/>
        <w:bottom w:val="none" w:sz="0" w:space="0" w:color="auto"/>
        <w:right w:val="none" w:sz="0" w:space="0" w:color="auto"/>
      </w:divBdr>
    </w:div>
    <w:div w:id="2104064850">
      <w:bodyDiv w:val="1"/>
      <w:marLeft w:val="0"/>
      <w:marRight w:val="0"/>
      <w:marTop w:val="0"/>
      <w:marBottom w:val="0"/>
      <w:divBdr>
        <w:top w:val="none" w:sz="0" w:space="0" w:color="auto"/>
        <w:left w:val="none" w:sz="0" w:space="0" w:color="auto"/>
        <w:bottom w:val="none" w:sz="0" w:space="0" w:color="auto"/>
        <w:right w:val="none" w:sz="0" w:space="0" w:color="auto"/>
      </w:divBdr>
    </w:div>
    <w:div w:id="2104107175">
      <w:bodyDiv w:val="1"/>
      <w:marLeft w:val="0"/>
      <w:marRight w:val="0"/>
      <w:marTop w:val="0"/>
      <w:marBottom w:val="0"/>
      <w:divBdr>
        <w:top w:val="none" w:sz="0" w:space="0" w:color="auto"/>
        <w:left w:val="none" w:sz="0" w:space="0" w:color="auto"/>
        <w:bottom w:val="none" w:sz="0" w:space="0" w:color="auto"/>
        <w:right w:val="none" w:sz="0" w:space="0" w:color="auto"/>
      </w:divBdr>
    </w:div>
    <w:div w:id="2104570561">
      <w:bodyDiv w:val="1"/>
      <w:marLeft w:val="0"/>
      <w:marRight w:val="0"/>
      <w:marTop w:val="0"/>
      <w:marBottom w:val="0"/>
      <w:divBdr>
        <w:top w:val="none" w:sz="0" w:space="0" w:color="auto"/>
        <w:left w:val="none" w:sz="0" w:space="0" w:color="auto"/>
        <w:bottom w:val="none" w:sz="0" w:space="0" w:color="auto"/>
        <w:right w:val="none" w:sz="0" w:space="0" w:color="auto"/>
      </w:divBdr>
    </w:div>
    <w:div w:id="2104717090">
      <w:bodyDiv w:val="1"/>
      <w:marLeft w:val="0"/>
      <w:marRight w:val="0"/>
      <w:marTop w:val="0"/>
      <w:marBottom w:val="0"/>
      <w:divBdr>
        <w:top w:val="none" w:sz="0" w:space="0" w:color="auto"/>
        <w:left w:val="none" w:sz="0" w:space="0" w:color="auto"/>
        <w:bottom w:val="none" w:sz="0" w:space="0" w:color="auto"/>
        <w:right w:val="none" w:sz="0" w:space="0" w:color="auto"/>
      </w:divBdr>
    </w:div>
    <w:div w:id="2104839789">
      <w:bodyDiv w:val="1"/>
      <w:marLeft w:val="0"/>
      <w:marRight w:val="0"/>
      <w:marTop w:val="0"/>
      <w:marBottom w:val="0"/>
      <w:divBdr>
        <w:top w:val="none" w:sz="0" w:space="0" w:color="auto"/>
        <w:left w:val="none" w:sz="0" w:space="0" w:color="auto"/>
        <w:bottom w:val="none" w:sz="0" w:space="0" w:color="auto"/>
        <w:right w:val="none" w:sz="0" w:space="0" w:color="auto"/>
      </w:divBdr>
    </w:div>
    <w:div w:id="2105031655">
      <w:bodyDiv w:val="1"/>
      <w:marLeft w:val="0"/>
      <w:marRight w:val="0"/>
      <w:marTop w:val="0"/>
      <w:marBottom w:val="0"/>
      <w:divBdr>
        <w:top w:val="none" w:sz="0" w:space="0" w:color="auto"/>
        <w:left w:val="none" w:sz="0" w:space="0" w:color="auto"/>
        <w:bottom w:val="none" w:sz="0" w:space="0" w:color="auto"/>
        <w:right w:val="none" w:sz="0" w:space="0" w:color="auto"/>
      </w:divBdr>
    </w:div>
    <w:div w:id="2105101942">
      <w:bodyDiv w:val="1"/>
      <w:marLeft w:val="0"/>
      <w:marRight w:val="0"/>
      <w:marTop w:val="0"/>
      <w:marBottom w:val="0"/>
      <w:divBdr>
        <w:top w:val="none" w:sz="0" w:space="0" w:color="auto"/>
        <w:left w:val="none" w:sz="0" w:space="0" w:color="auto"/>
        <w:bottom w:val="none" w:sz="0" w:space="0" w:color="auto"/>
        <w:right w:val="none" w:sz="0" w:space="0" w:color="auto"/>
      </w:divBdr>
    </w:div>
    <w:div w:id="2105107167">
      <w:bodyDiv w:val="1"/>
      <w:marLeft w:val="0"/>
      <w:marRight w:val="0"/>
      <w:marTop w:val="0"/>
      <w:marBottom w:val="0"/>
      <w:divBdr>
        <w:top w:val="none" w:sz="0" w:space="0" w:color="auto"/>
        <w:left w:val="none" w:sz="0" w:space="0" w:color="auto"/>
        <w:bottom w:val="none" w:sz="0" w:space="0" w:color="auto"/>
        <w:right w:val="none" w:sz="0" w:space="0" w:color="auto"/>
      </w:divBdr>
    </w:div>
    <w:div w:id="2105372938">
      <w:bodyDiv w:val="1"/>
      <w:marLeft w:val="0"/>
      <w:marRight w:val="0"/>
      <w:marTop w:val="0"/>
      <w:marBottom w:val="0"/>
      <w:divBdr>
        <w:top w:val="none" w:sz="0" w:space="0" w:color="auto"/>
        <w:left w:val="none" w:sz="0" w:space="0" w:color="auto"/>
        <w:bottom w:val="none" w:sz="0" w:space="0" w:color="auto"/>
        <w:right w:val="none" w:sz="0" w:space="0" w:color="auto"/>
      </w:divBdr>
    </w:div>
    <w:div w:id="2105414192">
      <w:bodyDiv w:val="1"/>
      <w:marLeft w:val="0"/>
      <w:marRight w:val="0"/>
      <w:marTop w:val="0"/>
      <w:marBottom w:val="0"/>
      <w:divBdr>
        <w:top w:val="none" w:sz="0" w:space="0" w:color="auto"/>
        <w:left w:val="none" w:sz="0" w:space="0" w:color="auto"/>
        <w:bottom w:val="none" w:sz="0" w:space="0" w:color="auto"/>
        <w:right w:val="none" w:sz="0" w:space="0" w:color="auto"/>
      </w:divBdr>
    </w:div>
    <w:div w:id="2105607244">
      <w:bodyDiv w:val="1"/>
      <w:marLeft w:val="0"/>
      <w:marRight w:val="0"/>
      <w:marTop w:val="0"/>
      <w:marBottom w:val="0"/>
      <w:divBdr>
        <w:top w:val="none" w:sz="0" w:space="0" w:color="auto"/>
        <w:left w:val="none" w:sz="0" w:space="0" w:color="auto"/>
        <w:bottom w:val="none" w:sz="0" w:space="0" w:color="auto"/>
        <w:right w:val="none" w:sz="0" w:space="0" w:color="auto"/>
      </w:divBdr>
    </w:div>
    <w:div w:id="2105875392">
      <w:bodyDiv w:val="1"/>
      <w:marLeft w:val="0"/>
      <w:marRight w:val="0"/>
      <w:marTop w:val="0"/>
      <w:marBottom w:val="0"/>
      <w:divBdr>
        <w:top w:val="none" w:sz="0" w:space="0" w:color="auto"/>
        <w:left w:val="none" w:sz="0" w:space="0" w:color="auto"/>
        <w:bottom w:val="none" w:sz="0" w:space="0" w:color="auto"/>
        <w:right w:val="none" w:sz="0" w:space="0" w:color="auto"/>
      </w:divBdr>
    </w:div>
    <w:div w:id="2106226729">
      <w:bodyDiv w:val="1"/>
      <w:marLeft w:val="0"/>
      <w:marRight w:val="0"/>
      <w:marTop w:val="0"/>
      <w:marBottom w:val="0"/>
      <w:divBdr>
        <w:top w:val="none" w:sz="0" w:space="0" w:color="auto"/>
        <w:left w:val="none" w:sz="0" w:space="0" w:color="auto"/>
        <w:bottom w:val="none" w:sz="0" w:space="0" w:color="auto"/>
        <w:right w:val="none" w:sz="0" w:space="0" w:color="auto"/>
      </w:divBdr>
    </w:div>
    <w:div w:id="2106538381">
      <w:bodyDiv w:val="1"/>
      <w:marLeft w:val="0"/>
      <w:marRight w:val="0"/>
      <w:marTop w:val="0"/>
      <w:marBottom w:val="0"/>
      <w:divBdr>
        <w:top w:val="none" w:sz="0" w:space="0" w:color="auto"/>
        <w:left w:val="none" w:sz="0" w:space="0" w:color="auto"/>
        <w:bottom w:val="none" w:sz="0" w:space="0" w:color="auto"/>
        <w:right w:val="none" w:sz="0" w:space="0" w:color="auto"/>
      </w:divBdr>
    </w:div>
    <w:div w:id="2106725560">
      <w:bodyDiv w:val="1"/>
      <w:marLeft w:val="0"/>
      <w:marRight w:val="0"/>
      <w:marTop w:val="0"/>
      <w:marBottom w:val="0"/>
      <w:divBdr>
        <w:top w:val="none" w:sz="0" w:space="0" w:color="auto"/>
        <w:left w:val="none" w:sz="0" w:space="0" w:color="auto"/>
        <w:bottom w:val="none" w:sz="0" w:space="0" w:color="auto"/>
        <w:right w:val="none" w:sz="0" w:space="0" w:color="auto"/>
      </w:divBdr>
    </w:div>
    <w:div w:id="2106806129">
      <w:bodyDiv w:val="1"/>
      <w:marLeft w:val="0"/>
      <w:marRight w:val="0"/>
      <w:marTop w:val="0"/>
      <w:marBottom w:val="0"/>
      <w:divBdr>
        <w:top w:val="none" w:sz="0" w:space="0" w:color="auto"/>
        <w:left w:val="none" w:sz="0" w:space="0" w:color="auto"/>
        <w:bottom w:val="none" w:sz="0" w:space="0" w:color="auto"/>
        <w:right w:val="none" w:sz="0" w:space="0" w:color="auto"/>
      </w:divBdr>
    </w:div>
    <w:div w:id="2107264756">
      <w:bodyDiv w:val="1"/>
      <w:marLeft w:val="0"/>
      <w:marRight w:val="0"/>
      <w:marTop w:val="0"/>
      <w:marBottom w:val="0"/>
      <w:divBdr>
        <w:top w:val="none" w:sz="0" w:space="0" w:color="auto"/>
        <w:left w:val="none" w:sz="0" w:space="0" w:color="auto"/>
        <w:bottom w:val="none" w:sz="0" w:space="0" w:color="auto"/>
        <w:right w:val="none" w:sz="0" w:space="0" w:color="auto"/>
      </w:divBdr>
    </w:div>
    <w:div w:id="2107532686">
      <w:bodyDiv w:val="1"/>
      <w:marLeft w:val="0"/>
      <w:marRight w:val="0"/>
      <w:marTop w:val="0"/>
      <w:marBottom w:val="0"/>
      <w:divBdr>
        <w:top w:val="none" w:sz="0" w:space="0" w:color="auto"/>
        <w:left w:val="none" w:sz="0" w:space="0" w:color="auto"/>
        <w:bottom w:val="none" w:sz="0" w:space="0" w:color="auto"/>
        <w:right w:val="none" w:sz="0" w:space="0" w:color="auto"/>
      </w:divBdr>
    </w:div>
    <w:div w:id="2107533643">
      <w:bodyDiv w:val="1"/>
      <w:marLeft w:val="0"/>
      <w:marRight w:val="0"/>
      <w:marTop w:val="0"/>
      <w:marBottom w:val="0"/>
      <w:divBdr>
        <w:top w:val="none" w:sz="0" w:space="0" w:color="auto"/>
        <w:left w:val="none" w:sz="0" w:space="0" w:color="auto"/>
        <w:bottom w:val="none" w:sz="0" w:space="0" w:color="auto"/>
        <w:right w:val="none" w:sz="0" w:space="0" w:color="auto"/>
      </w:divBdr>
    </w:div>
    <w:div w:id="2107921054">
      <w:bodyDiv w:val="1"/>
      <w:marLeft w:val="0"/>
      <w:marRight w:val="0"/>
      <w:marTop w:val="0"/>
      <w:marBottom w:val="0"/>
      <w:divBdr>
        <w:top w:val="none" w:sz="0" w:space="0" w:color="auto"/>
        <w:left w:val="none" w:sz="0" w:space="0" w:color="auto"/>
        <w:bottom w:val="none" w:sz="0" w:space="0" w:color="auto"/>
        <w:right w:val="none" w:sz="0" w:space="0" w:color="auto"/>
      </w:divBdr>
    </w:div>
    <w:div w:id="2108427724">
      <w:bodyDiv w:val="1"/>
      <w:marLeft w:val="0"/>
      <w:marRight w:val="0"/>
      <w:marTop w:val="0"/>
      <w:marBottom w:val="0"/>
      <w:divBdr>
        <w:top w:val="none" w:sz="0" w:space="0" w:color="auto"/>
        <w:left w:val="none" w:sz="0" w:space="0" w:color="auto"/>
        <w:bottom w:val="none" w:sz="0" w:space="0" w:color="auto"/>
        <w:right w:val="none" w:sz="0" w:space="0" w:color="auto"/>
      </w:divBdr>
    </w:div>
    <w:div w:id="2108501264">
      <w:bodyDiv w:val="1"/>
      <w:marLeft w:val="0"/>
      <w:marRight w:val="0"/>
      <w:marTop w:val="0"/>
      <w:marBottom w:val="0"/>
      <w:divBdr>
        <w:top w:val="none" w:sz="0" w:space="0" w:color="auto"/>
        <w:left w:val="none" w:sz="0" w:space="0" w:color="auto"/>
        <w:bottom w:val="none" w:sz="0" w:space="0" w:color="auto"/>
        <w:right w:val="none" w:sz="0" w:space="0" w:color="auto"/>
      </w:divBdr>
    </w:div>
    <w:div w:id="2108572121">
      <w:bodyDiv w:val="1"/>
      <w:marLeft w:val="0"/>
      <w:marRight w:val="0"/>
      <w:marTop w:val="0"/>
      <w:marBottom w:val="0"/>
      <w:divBdr>
        <w:top w:val="none" w:sz="0" w:space="0" w:color="auto"/>
        <w:left w:val="none" w:sz="0" w:space="0" w:color="auto"/>
        <w:bottom w:val="none" w:sz="0" w:space="0" w:color="auto"/>
        <w:right w:val="none" w:sz="0" w:space="0" w:color="auto"/>
      </w:divBdr>
    </w:div>
    <w:div w:id="2108766974">
      <w:bodyDiv w:val="1"/>
      <w:marLeft w:val="0"/>
      <w:marRight w:val="0"/>
      <w:marTop w:val="0"/>
      <w:marBottom w:val="0"/>
      <w:divBdr>
        <w:top w:val="none" w:sz="0" w:space="0" w:color="auto"/>
        <w:left w:val="none" w:sz="0" w:space="0" w:color="auto"/>
        <w:bottom w:val="none" w:sz="0" w:space="0" w:color="auto"/>
        <w:right w:val="none" w:sz="0" w:space="0" w:color="auto"/>
      </w:divBdr>
    </w:div>
    <w:div w:id="2108885680">
      <w:bodyDiv w:val="1"/>
      <w:marLeft w:val="0"/>
      <w:marRight w:val="0"/>
      <w:marTop w:val="0"/>
      <w:marBottom w:val="0"/>
      <w:divBdr>
        <w:top w:val="none" w:sz="0" w:space="0" w:color="auto"/>
        <w:left w:val="none" w:sz="0" w:space="0" w:color="auto"/>
        <w:bottom w:val="none" w:sz="0" w:space="0" w:color="auto"/>
        <w:right w:val="none" w:sz="0" w:space="0" w:color="auto"/>
      </w:divBdr>
    </w:div>
    <w:div w:id="2109038155">
      <w:bodyDiv w:val="1"/>
      <w:marLeft w:val="0"/>
      <w:marRight w:val="0"/>
      <w:marTop w:val="0"/>
      <w:marBottom w:val="0"/>
      <w:divBdr>
        <w:top w:val="none" w:sz="0" w:space="0" w:color="auto"/>
        <w:left w:val="none" w:sz="0" w:space="0" w:color="auto"/>
        <w:bottom w:val="none" w:sz="0" w:space="0" w:color="auto"/>
        <w:right w:val="none" w:sz="0" w:space="0" w:color="auto"/>
      </w:divBdr>
    </w:div>
    <w:div w:id="2109154111">
      <w:bodyDiv w:val="1"/>
      <w:marLeft w:val="0"/>
      <w:marRight w:val="0"/>
      <w:marTop w:val="0"/>
      <w:marBottom w:val="0"/>
      <w:divBdr>
        <w:top w:val="none" w:sz="0" w:space="0" w:color="auto"/>
        <w:left w:val="none" w:sz="0" w:space="0" w:color="auto"/>
        <w:bottom w:val="none" w:sz="0" w:space="0" w:color="auto"/>
        <w:right w:val="none" w:sz="0" w:space="0" w:color="auto"/>
      </w:divBdr>
    </w:div>
    <w:div w:id="2109158226">
      <w:bodyDiv w:val="1"/>
      <w:marLeft w:val="0"/>
      <w:marRight w:val="0"/>
      <w:marTop w:val="0"/>
      <w:marBottom w:val="0"/>
      <w:divBdr>
        <w:top w:val="none" w:sz="0" w:space="0" w:color="auto"/>
        <w:left w:val="none" w:sz="0" w:space="0" w:color="auto"/>
        <w:bottom w:val="none" w:sz="0" w:space="0" w:color="auto"/>
        <w:right w:val="none" w:sz="0" w:space="0" w:color="auto"/>
      </w:divBdr>
    </w:div>
    <w:div w:id="2109545524">
      <w:bodyDiv w:val="1"/>
      <w:marLeft w:val="0"/>
      <w:marRight w:val="0"/>
      <w:marTop w:val="0"/>
      <w:marBottom w:val="0"/>
      <w:divBdr>
        <w:top w:val="none" w:sz="0" w:space="0" w:color="auto"/>
        <w:left w:val="none" w:sz="0" w:space="0" w:color="auto"/>
        <w:bottom w:val="none" w:sz="0" w:space="0" w:color="auto"/>
        <w:right w:val="none" w:sz="0" w:space="0" w:color="auto"/>
      </w:divBdr>
    </w:div>
    <w:div w:id="2109736389">
      <w:bodyDiv w:val="1"/>
      <w:marLeft w:val="0"/>
      <w:marRight w:val="0"/>
      <w:marTop w:val="0"/>
      <w:marBottom w:val="0"/>
      <w:divBdr>
        <w:top w:val="none" w:sz="0" w:space="0" w:color="auto"/>
        <w:left w:val="none" w:sz="0" w:space="0" w:color="auto"/>
        <w:bottom w:val="none" w:sz="0" w:space="0" w:color="auto"/>
        <w:right w:val="none" w:sz="0" w:space="0" w:color="auto"/>
      </w:divBdr>
    </w:div>
    <w:div w:id="2109764987">
      <w:bodyDiv w:val="1"/>
      <w:marLeft w:val="0"/>
      <w:marRight w:val="0"/>
      <w:marTop w:val="0"/>
      <w:marBottom w:val="0"/>
      <w:divBdr>
        <w:top w:val="none" w:sz="0" w:space="0" w:color="auto"/>
        <w:left w:val="none" w:sz="0" w:space="0" w:color="auto"/>
        <w:bottom w:val="none" w:sz="0" w:space="0" w:color="auto"/>
        <w:right w:val="none" w:sz="0" w:space="0" w:color="auto"/>
      </w:divBdr>
    </w:div>
    <w:div w:id="2109962756">
      <w:bodyDiv w:val="1"/>
      <w:marLeft w:val="0"/>
      <w:marRight w:val="0"/>
      <w:marTop w:val="0"/>
      <w:marBottom w:val="0"/>
      <w:divBdr>
        <w:top w:val="none" w:sz="0" w:space="0" w:color="auto"/>
        <w:left w:val="none" w:sz="0" w:space="0" w:color="auto"/>
        <w:bottom w:val="none" w:sz="0" w:space="0" w:color="auto"/>
        <w:right w:val="none" w:sz="0" w:space="0" w:color="auto"/>
      </w:divBdr>
    </w:div>
    <w:div w:id="2110269043">
      <w:bodyDiv w:val="1"/>
      <w:marLeft w:val="0"/>
      <w:marRight w:val="0"/>
      <w:marTop w:val="0"/>
      <w:marBottom w:val="0"/>
      <w:divBdr>
        <w:top w:val="none" w:sz="0" w:space="0" w:color="auto"/>
        <w:left w:val="none" w:sz="0" w:space="0" w:color="auto"/>
        <w:bottom w:val="none" w:sz="0" w:space="0" w:color="auto"/>
        <w:right w:val="none" w:sz="0" w:space="0" w:color="auto"/>
      </w:divBdr>
    </w:div>
    <w:div w:id="2111465094">
      <w:bodyDiv w:val="1"/>
      <w:marLeft w:val="0"/>
      <w:marRight w:val="0"/>
      <w:marTop w:val="0"/>
      <w:marBottom w:val="0"/>
      <w:divBdr>
        <w:top w:val="none" w:sz="0" w:space="0" w:color="auto"/>
        <w:left w:val="none" w:sz="0" w:space="0" w:color="auto"/>
        <w:bottom w:val="none" w:sz="0" w:space="0" w:color="auto"/>
        <w:right w:val="none" w:sz="0" w:space="0" w:color="auto"/>
      </w:divBdr>
    </w:div>
    <w:div w:id="2111506788">
      <w:bodyDiv w:val="1"/>
      <w:marLeft w:val="0"/>
      <w:marRight w:val="0"/>
      <w:marTop w:val="0"/>
      <w:marBottom w:val="0"/>
      <w:divBdr>
        <w:top w:val="none" w:sz="0" w:space="0" w:color="auto"/>
        <w:left w:val="none" w:sz="0" w:space="0" w:color="auto"/>
        <w:bottom w:val="none" w:sz="0" w:space="0" w:color="auto"/>
        <w:right w:val="none" w:sz="0" w:space="0" w:color="auto"/>
      </w:divBdr>
    </w:div>
    <w:div w:id="2111704875">
      <w:bodyDiv w:val="1"/>
      <w:marLeft w:val="0"/>
      <w:marRight w:val="0"/>
      <w:marTop w:val="0"/>
      <w:marBottom w:val="0"/>
      <w:divBdr>
        <w:top w:val="none" w:sz="0" w:space="0" w:color="auto"/>
        <w:left w:val="none" w:sz="0" w:space="0" w:color="auto"/>
        <w:bottom w:val="none" w:sz="0" w:space="0" w:color="auto"/>
        <w:right w:val="none" w:sz="0" w:space="0" w:color="auto"/>
      </w:divBdr>
    </w:div>
    <w:div w:id="2111968281">
      <w:bodyDiv w:val="1"/>
      <w:marLeft w:val="0"/>
      <w:marRight w:val="0"/>
      <w:marTop w:val="0"/>
      <w:marBottom w:val="0"/>
      <w:divBdr>
        <w:top w:val="none" w:sz="0" w:space="0" w:color="auto"/>
        <w:left w:val="none" w:sz="0" w:space="0" w:color="auto"/>
        <w:bottom w:val="none" w:sz="0" w:space="0" w:color="auto"/>
        <w:right w:val="none" w:sz="0" w:space="0" w:color="auto"/>
      </w:divBdr>
    </w:div>
    <w:div w:id="2112048043">
      <w:bodyDiv w:val="1"/>
      <w:marLeft w:val="0"/>
      <w:marRight w:val="0"/>
      <w:marTop w:val="0"/>
      <w:marBottom w:val="0"/>
      <w:divBdr>
        <w:top w:val="none" w:sz="0" w:space="0" w:color="auto"/>
        <w:left w:val="none" w:sz="0" w:space="0" w:color="auto"/>
        <w:bottom w:val="none" w:sz="0" w:space="0" w:color="auto"/>
        <w:right w:val="none" w:sz="0" w:space="0" w:color="auto"/>
      </w:divBdr>
    </w:div>
    <w:div w:id="2112431786">
      <w:bodyDiv w:val="1"/>
      <w:marLeft w:val="0"/>
      <w:marRight w:val="0"/>
      <w:marTop w:val="0"/>
      <w:marBottom w:val="0"/>
      <w:divBdr>
        <w:top w:val="none" w:sz="0" w:space="0" w:color="auto"/>
        <w:left w:val="none" w:sz="0" w:space="0" w:color="auto"/>
        <w:bottom w:val="none" w:sz="0" w:space="0" w:color="auto"/>
        <w:right w:val="none" w:sz="0" w:space="0" w:color="auto"/>
      </w:divBdr>
    </w:div>
    <w:div w:id="2112582275">
      <w:bodyDiv w:val="1"/>
      <w:marLeft w:val="0"/>
      <w:marRight w:val="0"/>
      <w:marTop w:val="0"/>
      <w:marBottom w:val="0"/>
      <w:divBdr>
        <w:top w:val="none" w:sz="0" w:space="0" w:color="auto"/>
        <w:left w:val="none" w:sz="0" w:space="0" w:color="auto"/>
        <w:bottom w:val="none" w:sz="0" w:space="0" w:color="auto"/>
        <w:right w:val="none" w:sz="0" w:space="0" w:color="auto"/>
      </w:divBdr>
    </w:div>
    <w:div w:id="2112821216">
      <w:bodyDiv w:val="1"/>
      <w:marLeft w:val="0"/>
      <w:marRight w:val="0"/>
      <w:marTop w:val="0"/>
      <w:marBottom w:val="0"/>
      <w:divBdr>
        <w:top w:val="none" w:sz="0" w:space="0" w:color="auto"/>
        <w:left w:val="none" w:sz="0" w:space="0" w:color="auto"/>
        <w:bottom w:val="none" w:sz="0" w:space="0" w:color="auto"/>
        <w:right w:val="none" w:sz="0" w:space="0" w:color="auto"/>
      </w:divBdr>
    </w:div>
    <w:div w:id="2113014233">
      <w:bodyDiv w:val="1"/>
      <w:marLeft w:val="0"/>
      <w:marRight w:val="0"/>
      <w:marTop w:val="0"/>
      <w:marBottom w:val="0"/>
      <w:divBdr>
        <w:top w:val="none" w:sz="0" w:space="0" w:color="auto"/>
        <w:left w:val="none" w:sz="0" w:space="0" w:color="auto"/>
        <w:bottom w:val="none" w:sz="0" w:space="0" w:color="auto"/>
        <w:right w:val="none" w:sz="0" w:space="0" w:color="auto"/>
      </w:divBdr>
    </w:div>
    <w:div w:id="2113082503">
      <w:bodyDiv w:val="1"/>
      <w:marLeft w:val="0"/>
      <w:marRight w:val="0"/>
      <w:marTop w:val="0"/>
      <w:marBottom w:val="0"/>
      <w:divBdr>
        <w:top w:val="none" w:sz="0" w:space="0" w:color="auto"/>
        <w:left w:val="none" w:sz="0" w:space="0" w:color="auto"/>
        <w:bottom w:val="none" w:sz="0" w:space="0" w:color="auto"/>
        <w:right w:val="none" w:sz="0" w:space="0" w:color="auto"/>
      </w:divBdr>
    </w:div>
    <w:div w:id="2113163812">
      <w:bodyDiv w:val="1"/>
      <w:marLeft w:val="0"/>
      <w:marRight w:val="0"/>
      <w:marTop w:val="0"/>
      <w:marBottom w:val="0"/>
      <w:divBdr>
        <w:top w:val="none" w:sz="0" w:space="0" w:color="auto"/>
        <w:left w:val="none" w:sz="0" w:space="0" w:color="auto"/>
        <w:bottom w:val="none" w:sz="0" w:space="0" w:color="auto"/>
        <w:right w:val="none" w:sz="0" w:space="0" w:color="auto"/>
      </w:divBdr>
    </w:div>
    <w:div w:id="2114469462">
      <w:bodyDiv w:val="1"/>
      <w:marLeft w:val="0"/>
      <w:marRight w:val="0"/>
      <w:marTop w:val="0"/>
      <w:marBottom w:val="0"/>
      <w:divBdr>
        <w:top w:val="none" w:sz="0" w:space="0" w:color="auto"/>
        <w:left w:val="none" w:sz="0" w:space="0" w:color="auto"/>
        <w:bottom w:val="none" w:sz="0" w:space="0" w:color="auto"/>
        <w:right w:val="none" w:sz="0" w:space="0" w:color="auto"/>
      </w:divBdr>
    </w:div>
    <w:div w:id="2114592292">
      <w:bodyDiv w:val="1"/>
      <w:marLeft w:val="0"/>
      <w:marRight w:val="0"/>
      <w:marTop w:val="0"/>
      <w:marBottom w:val="0"/>
      <w:divBdr>
        <w:top w:val="none" w:sz="0" w:space="0" w:color="auto"/>
        <w:left w:val="none" w:sz="0" w:space="0" w:color="auto"/>
        <w:bottom w:val="none" w:sz="0" w:space="0" w:color="auto"/>
        <w:right w:val="none" w:sz="0" w:space="0" w:color="auto"/>
      </w:divBdr>
    </w:div>
    <w:div w:id="2114938690">
      <w:bodyDiv w:val="1"/>
      <w:marLeft w:val="0"/>
      <w:marRight w:val="0"/>
      <w:marTop w:val="0"/>
      <w:marBottom w:val="0"/>
      <w:divBdr>
        <w:top w:val="none" w:sz="0" w:space="0" w:color="auto"/>
        <w:left w:val="none" w:sz="0" w:space="0" w:color="auto"/>
        <w:bottom w:val="none" w:sz="0" w:space="0" w:color="auto"/>
        <w:right w:val="none" w:sz="0" w:space="0" w:color="auto"/>
      </w:divBdr>
    </w:div>
    <w:div w:id="2115010452">
      <w:bodyDiv w:val="1"/>
      <w:marLeft w:val="0"/>
      <w:marRight w:val="0"/>
      <w:marTop w:val="0"/>
      <w:marBottom w:val="0"/>
      <w:divBdr>
        <w:top w:val="none" w:sz="0" w:space="0" w:color="auto"/>
        <w:left w:val="none" w:sz="0" w:space="0" w:color="auto"/>
        <w:bottom w:val="none" w:sz="0" w:space="0" w:color="auto"/>
        <w:right w:val="none" w:sz="0" w:space="0" w:color="auto"/>
      </w:divBdr>
    </w:div>
    <w:div w:id="2115246745">
      <w:bodyDiv w:val="1"/>
      <w:marLeft w:val="0"/>
      <w:marRight w:val="0"/>
      <w:marTop w:val="0"/>
      <w:marBottom w:val="0"/>
      <w:divBdr>
        <w:top w:val="none" w:sz="0" w:space="0" w:color="auto"/>
        <w:left w:val="none" w:sz="0" w:space="0" w:color="auto"/>
        <w:bottom w:val="none" w:sz="0" w:space="0" w:color="auto"/>
        <w:right w:val="none" w:sz="0" w:space="0" w:color="auto"/>
      </w:divBdr>
    </w:div>
    <w:div w:id="2115590463">
      <w:bodyDiv w:val="1"/>
      <w:marLeft w:val="0"/>
      <w:marRight w:val="0"/>
      <w:marTop w:val="0"/>
      <w:marBottom w:val="0"/>
      <w:divBdr>
        <w:top w:val="none" w:sz="0" w:space="0" w:color="auto"/>
        <w:left w:val="none" w:sz="0" w:space="0" w:color="auto"/>
        <w:bottom w:val="none" w:sz="0" w:space="0" w:color="auto"/>
        <w:right w:val="none" w:sz="0" w:space="0" w:color="auto"/>
      </w:divBdr>
    </w:div>
    <w:div w:id="2115784498">
      <w:bodyDiv w:val="1"/>
      <w:marLeft w:val="0"/>
      <w:marRight w:val="0"/>
      <w:marTop w:val="0"/>
      <w:marBottom w:val="0"/>
      <w:divBdr>
        <w:top w:val="none" w:sz="0" w:space="0" w:color="auto"/>
        <w:left w:val="none" w:sz="0" w:space="0" w:color="auto"/>
        <w:bottom w:val="none" w:sz="0" w:space="0" w:color="auto"/>
        <w:right w:val="none" w:sz="0" w:space="0" w:color="auto"/>
      </w:divBdr>
    </w:div>
    <w:div w:id="2115830918">
      <w:bodyDiv w:val="1"/>
      <w:marLeft w:val="0"/>
      <w:marRight w:val="0"/>
      <w:marTop w:val="0"/>
      <w:marBottom w:val="0"/>
      <w:divBdr>
        <w:top w:val="none" w:sz="0" w:space="0" w:color="auto"/>
        <w:left w:val="none" w:sz="0" w:space="0" w:color="auto"/>
        <w:bottom w:val="none" w:sz="0" w:space="0" w:color="auto"/>
        <w:right w:val="none" w:sz="0" w:space="0" w:color="auto"/>
      </w:divBdr>
    </w:div>
    <w:div w:id="2116561685">
      <w:bodyDiv w:val="1"/>
      <w:marLeft w:val="0"/>
      <w:marRight w:val="0"/>
      <w:marTop w:val="0"/>
      <w:marBottom w:val="0"/>
      <w:divBdr>
        <w:top w:val="none" w:sz="0" w:space="0" w:color="auto"/>
        <w:left w:val="none" w:sz="0" w:space="0" w:color="auto"/>
        <w:bottom w:val="none" w:sz="0" w:space="0" w:color="auto"/>
        <w:right w:val="none" w:sz="0" w:space="0" w:color="auto"/>
      </w:divBdr>
    </w:div>
    <w:div w:id="2116945864">
      <w:bodyDiv w:val="1"/>
      <w:marLeft w:val="0"/>
      <w:marRight w:val="0"/>
      <w:marTop w:val="0"/>
      <w:marBottom w:val="0"/>
      <w:divBdr>
        <w:top w:val="none" w:sz="0" w:space="0" w:color="auto"/>
        <w:left w:val="none" w:sz="0" w:space="0" w:color="auto"/>
        <w:bottom w:val="none" w:sz="0" w:space="0" w:color="auto"/>
        <w:right w:val="none" w:sz="0" w:space="0" w:color="auto"/>
      </w:divBdr>
    </w:div>
    <w:div w:id="2117746551">
      <w:bodyDiv w:val="1"/>
      <w:marLeft w:val="0"/>
      <w:marRight w:val="0"/>
      <w:marTop w:val="0"/>
      <w:marBottom w:val="0"/>
      <w:divBdr>
        <w:top w:val="none" w:sz="0" w:space="0" w:color="auto"/>
        <w:left w:val="none" w:sz="0" w:space="0" w:color="auto"/>
        <w:bottom w:val="none" w:sz="0" w:space="0" w:color="auto"/>
        <w:right w:val="none" w:sz="0" w:space="0" w:color="auto"/>
      </w:divBdr>
    </w:div>
    <w:div w:id="2117863467">
      <w:bodyDiv w:val="1"/>
      <w:marLeft w:val="0"/>
      <w:marRight w:val="0"/>
      <w:marTop w:val="0"/>
      <w:marBottom w:val="0"/>
      <w:divBdr>
        <w:top w:val="none" w:sz="0" w:space="0" w:color="auto"/>
        <w:left w:val="none" w:sz="0" w:space="0" w:color="auto"/>
        <w:bottom w:val="none" w:sz="0" w:space="0" w:color="auto"/>
        <w:right w:val="none" w:sz="0" w:space="0" w:color="auto"/>
      </w:divBdr>
    </w:div>
    <w:div w:id="2117945846">
      <w:bodyDiv w:val="1"/>
      <w:marLeft w:val="0"/>
      <w:marRight w:val="0"/>
      <w:marTop w:val="0"/>
      <w:marBottom w:val="0"/>
      <w:divBdr>
        <w:top w:val="none" w:sz="0" w:space="0" w:color="auto"/>
        <w:left w:val="none" w:sz="0" w:space="0" w:color="auto"/>
        <w:bottom w:val="none" w:sz="0" w:space="0" w:color="auto"/>
        <w:right w:val="none" w:sz="0" w:space="0" w:color="auto"/>
      </w:divBdr>
    </w:div>
    <w:div w:id="2118720410">
      <w:bodyDiv w:val="1"/>
      <w:marLeft w:val="0"/>
      <w:marRight w:val="0"/>
      <w:marTop w:val="0"/>
      <w:marBottom w:val="0"/>
      <w:divBdr>
        <w:top w:val="none" w:sz="0" w:space="0" w:color="auto"/>
        <w:left w:val="none" w:sz="0" w:space="0" w:color="auto"/>
        <w:bottom w:val="none" w:sz="0" w:space="0" w:color="auto"/>
        <w:right w:val="none" w:sz="0" w:space="0" w:color="auto"/>
      </w:divBdr>
    </w:div>
    <w:div w:id="2118987289">
      <w:bodyDiv w:val="1"/>
      <w:marLeft w:val="0"/>
      <w:marRight w:val="0"/>
      <w:marTop w:val="0"/>
      <w:marBottom w:val="0"/>
      <w:divBdr>
        <w:top w:val="none" w:sz="0" w:space="0" w:color="auto"/>
        <w:left w:val="none" w:sz="0" w:space="0" w:color="auto"/>
        <w:bottom w:val="none" w:sz="0" w:space="0" w:color="auto"/>
        <w:right w:val="none" w:sz="0" w:space="0" w:color="auto"/>
      </w:divBdr>
    </w:div>
    <w:div w:id="2118989014">
      <w:bodyDiv w:val="1"/>
      <w:marLeft w:val="0"/>
      <w:marRight w:val="0"/>
      <w:marTop w:val="0"/>
      <w:marBottom w:val="0"/>
      <w:divBdr>
        <w:top w:val="none" w:sz="0" w:space="0" w:color="auto"/>
        <w:left w:val="none" w:sz="0" w:space="0" w:color="auto"/>
        <w:bottom w:val="none" w:sz="0" w:space="0" w:color="auto"/>
        <w:right w:val="none" w:sz="0" w:space="0" w:color="auto"/>
      </w:divBdr>
    </w:div>
    <w:div w:id="2119064338">
      <w:bodyDiv w:val="1"/>
      <w:marLeft w:val="0"/>
      <w:marRight w:val="0"/>
      <w:marTop w:val="0"/>
      <w:marBottom w:val="0"/>
      <w:divBdr>
        <w:top w:val="none" w:sz="0" w:space="0" w:color="auto"/>
        <w:left w:val="none" w:sz="0" w:space="0" w:color="auto"/>
        <w:bottom w:val="none" w:sz="0" w:space="0" w:color="auto"/>
        <w:right w:val="none" w:sz="0" w:space="0" w:color="auto"/>
      </w:divBdr>
    </w:div>
    <w:div w:id="2119173118">
      <w:bodyDiv w:val="1"/>
      <w:marLeft w:val="0"/>
      <w:marRight w:val="0"/>
      <w:marTop w:val="0"/>
      <w:marBottom w:val="0"/>
      <w:divBdr>
        <w:top w:val="none" w:sz="0" w:space="0" w:color="auto"/>
        <w:left w:val="none" w:sz="0" w:space="0" w:color="auto"/>
        <w:bottom w:val="none" w:sz="0" w:space="0" w:color="auto"/>
        <w:right w:val="none" w:sz="0" w:space="0" w:color="auto"/>
      </w:divBdr>
    </w:div>
    <w:div w:id="2119177588">
      <w:bodyDiv w:val="1"/>
      <w:marLeft w:val="0"/>
      <w:marRight w:val="0"/>
      <w:marTop w:val="0"/>
      <w:marBottom w:val="0"/>
      <w:divBdr>
        <w:top w:val="none" w:sz="0" w:space="0" w:color="auto"/>
        <w:left w:val="none" w:sz="0" w:space="0" w:color="auto"/>
        <w:bottom w:val="none" w:sz="0" w:space="0" w:color="auto"/>
        <w:right w:val="none" w:sz="0" w:space="0" w:color="auto"/>
      </w:divBdr>
    </w:div>
    <w:div w:id="2119372889">
      <w:bodyDiv w:val="1"/>
      <w:marLeft w:val="0"/>
      <w:marRight w:val="0"/>
      <w:marTop w:val="0"/>
      <w:marBottom w:val="0"/>
      <w:divBdr>
        <w:top w:val="none" w:sz="0" w:space="0" w:color="auto"/>
        <w:left w:val="none" w:sz="0" w:space="0" w:color="auto"/>
        <w:bottom w:val="none" w:sz="0" w:space="0" w:color="auto"/>
        <w:right w:val="none" w:sz="0" w:space="0" w:color="auto"/>
      </w:divBdr>
    </w:div>
    <w:div w:id="2119716423">
      <w:bodyDiv w:val="1"/>
      <w:marLeft w:val="0"/>
      <w:marRight w:val="0"/>
      <w:marTop w:val="0"/>
      <w:marBottom w:val="0"/>
      <w:divBdr>
        <w:top w:val="none" w:sz="0" w:space="0" w:color="auto"/>
        <w:left w:val="none" w:sz="0" w:space="0" w:color="auto"/>
        <w:bottom w:val="none" w:sz="0" w:space="0" w:color="auto"/>
        <w:right w:val="none" w:sz="0" w:space="0" w:color="auto"/>
      </w:divBdr>
    </w:div>
    <w:div w:id="2119907150">
      <w:bodyDiv w:val="1"/>
      <w:marLeft w:val="0"/>
      <w:marRight w:val="0"/>
      <w:marTop w:val="0"/>
      <w:marBottom w:val="0"/>
      <w:divBdr>
        <w:top w:val="none" w:sz="0" w:space="0" w:color="auto"/>
        <w:left w:val="none" w:sz="0" w:space="0" w:color="auto"/>
        <w:bottom w:val="none" w:sz="0" w:space="0" w:color="auto"/>
        <w:right w:val="none" w:sz="0" w:space="0" w:color="auto"/>
      </w:divBdr>
    </w:div>
    <w:div w:id="2119982864">
      <w:bodyDiv w:val="1"/>
      <w:marLeft w:val="0"/>
      <w:marRight w:val="0"/>
      <w:marTop w:val="0"/>
      <w:marBottom w:val="0"/>
      <w:divBdr>
        <w:top w:val="none" w:sz="0" w:space="0" w:color="auto"/>
        <w:left w:val="none" w:sz="0" w:space="0" w:color="auto"/>
        <w:bottom w:val="none" w:sz="0" w:space="0" w:color="auto"/>
        <w:right w:val="none" w:sz="0" w:space="0" w:color="auto"/>
      </w:divBdr>
    </w:div>
    <w:div w:id="2120251432">
      <w:bodyDiv w:val="1"/>
      <w:marLeft w:val="0"/>
      <w:marRight w:val="0"/>
      <w:marTop w:val="0"/>
      <w:marBottom w:val="0"/>
      <w:divBdr>
        <w:top w:val="none" w:sz="0" w:space="0" w:color="auto"/>
        <w:left w:val="none" w:sz="0" w:space="0" w:color="auto"/>
        <w:bottom w:val="none" w:sz="0" w:space="0" w:color="auto"/>
        <w:right w:val="none" w:sz="0" w:space="0" w:color="auto"/>
      </w:divBdr>
    </w:div>
    <w:div w:id="2120298274">
      <w:bodyDiv w:val="1"/>
      <w:marLeft w:val="0"/>
      <w:marRight w:val="0"/>
      <w:marTop w:val="0"/>
      <w:marBottom w:val="0"/>
      <w:divBdr>
        <w:top w:val="none" w:sz="0" w:space="0" w:color="auto"/>
        <w:left w:val="none" w:sz="0" w:space="0" w:color="auto"/>
        <w:bottom w:val="none" w:sz="0" w:space="0" w:color="auto"/>
        <w:right w:val="none" w:sz="0" w:space="0" w:color="auto"/>
      </w:divBdr>
    </w:div>
    <w:div w:id="2120682348">
      <w:bodyDiv w:val="1"/>
      <w:marLeft w:val="0"/>
      <w:marRight w:val="0"/>
      <w:marTop w:val="0"/>
      <w:marBottom w:val="0"/>
      <w:divBdr>
        <w:top w:val="none" w:sz="0" w:space="0" w:color="auto"/>
        <w:left w:val="none" w:sz="0" w:space="0" w:color="auto"/>
        <w:bottom w:val="none" w:sz="0" w:space="0" w:color="auto"/>
        <w:right w:val="none" w:sz="0" w:space="0" w:color="auto"/>
      </w:divBdr>
    </w:div>
    <w:div w:id="2120711033">
      <w:bodyDiv w:val="1"/>
      <w:marLeft w:val="0"/>
      <w:marRight w:val="0"/>
      <w:marTop w:val="0"/>
      <w:marBottom w:val="0"/>
      <w:divBdr>
        <w:top w:val="none" w:sz="0" w:space="0" w:color="auto"/>
        <w:left w:val="none" w:sz="0" w:space="0" w:color="auto"/>
        <w:bottom w:val="none" w:sz="0" w:space="0" w:color="auto"/>
        <w:right w:val="none" w:sz="0" w:space="0" w:color="auto"/>
      </w:divBdr>
    </w:div>
    <w:div w:id="2120947315">
      <w:bodyDiv w:val="1"/>
      <w:marLeft w:val="0"/>
      <w:marRight w:val="0"/>
      <w:marTop w:val="0"/>
      <w:marBottom w:val="0"/>
      <w:divBdr>
        <w:top w:val="none" w:sz="0" w:space="0" w:color="auto"/>
        <w:left w:val="none" w:sz="0" w:space="0" w:color="auto"/>
        <w:bottom w:val="none" w:sz="0" w:space="0" w:color="auto"/>
        <w:right w:val="none" w:sz="0" w:space="0" w:color="auto"/>
      </w:divBdr>
    </w:div>
    <w:div w:id="2121532987">
      <w:bodyDiv w:val="1"/>
      <w:marLeft w:val="0"/>
      <w:marRight w:val="0"/>
      <w:marTop w:val="0"/>
      <w:marBottom w:val="0"/>
      <w:divBdr>
        <w:top w:val="none" w:sz="0" w:space="0" w:color="auto"/>
        <w:left w:val="none" w:sz="0" w:space="0" w:color="auto"/>
        <w:bottom w:val="none" w:sz="0" w:space="0" w:color="auto"/>
        <w:right w:val="none" w:sz="0" w:space="0" w:color="auto"/>
      </w:divBdr>
    </w:div>
    <w:div w:id="2121953261">
      <w:bodyDiv w:val="1"/>
      <w:marLeft w:val="0"/>
      <w:marRight w:val="0"/>
      <w:marTop w:val="0"/>
      <w:marBottom w:val="0"/>
      <w:divBdr>
        <w:top w:val="none" w:sz="0" w:space="0" w:color="auto"/>
        <w:left w:val="none" w:sz="0" w:space="0" w:color="auto"/>
        <w:bottom w:val="none" w:sz="0" w:space="0" w:color="auto"/>
        <w:right w:val="none" w:sz="0" w:space="0" w:color="auto"/>
      </w:divBdr>
    </w:div>
    <w:div w:id="2122021675">
      <w:bodyDiv w:val="1"/>
      <w:marLeft w:val="0"/>
      <w:marRight w:val="0"/>
      <w:marTop w:val="0"/>
      <w:marBottom w:val="0"/>
      <w:divBdr>
        <w:top w:val="none" w:sz="0" w:space="0" w:color="auto"/>
        <w:left w:val="none" w:sz="0" w:space="0" w:color="auto"/>
        <w:bottom w:val="none" w:sz="0" w:space="0" w:color="auto"/>
        <w:right w:val="none" w:sz="0" w:space="0" w:color="auto"/>
      </w:divBdr>
    </w:div>
    <w:div w:id="2122072415">
      <w:bodyDiv w:val="1"/>
      <w:marLeft w:val="0"/>
      <w:marRight w:val="0"/>
      <w:marTop w:val="0"/>
      <w:marBottom w:val="0"/>
      <w:divBdr>
        <w:top w:val="none" w:sz="0" w:space="0" w:color="auto"/>
        <w:left w:val="none" w:sz="0" w:space="0" w:color="auto"/>
        <w:bottom w:val="none" w:sz="0" w:space="0" w:color="auto"/>
        <w:right w:val="none" w:sz="0" w:space="0" w:color="auto"/>
      </w:divBdr>
    </w:div>
    <w:div w:id="2122219449">
      <w:bodyDiv w:val="1"/>
      <w:marLeft w:val="0"/>
      <w:marRight w:val="0"/>
      <w:marTop w:val="0"/>
      <w:marBottom w:val="0"/>
      <w:divBdr>
        <w:top w:val="none" w:sz="0" w:space="0" w:color="auto"/>
        <w:left w:val="none" w:sz="0" w:space="0" w:color="auto"/>
        <w:bottom w:val="none" w:sz="0" w:space="0" w:color="auto"/>
        <w:right w:val="none" w:sz="0" w:space="0" w:color="auto"/>
      </w:divBdr>
    </w:div>
    <w:div w:id="2122334839">
      <w:bodyDiv w:val="1"/>
      <w:marLeft w:val="0"/>
      <w:marRight w:val="0"/>
      <w:marTop w:val="0"/>
      <w:marBottom w:val="0"/>
      <w:divBdr>
        <w:top w:val="none" w:sz="0" w:space="0" w:color="auto"/>
        <w:left w:val="none" w:sz="0" w:space="0" w:color="auto"/>
        <w:bottom w:val="none" w:sz="0" w:space="0" w:color="auto"/>
        <w:right w:val="none" w:sz="0" w:space="0" w:color="auto"/>
      </w:divBdr>
    </w:div>
    <w:div w:id="2122456433">
      <w:bodyDiv w:val="1"/>
      <w:marLeft w:val="0"/>
      <w:marRight w:val="0"/>
      <w:marTop w:val="0"/>
      <w:marBottom w:val="0"/>
      <w:divBdr>
        <w:top w:val="none" w:sz="0" w:space="0" w:color="auto"/>
        <w:left w:val="none" w:sz="0" w:space="0" w:color="auto"/>
        <w:bottom w:val="none" w:sz="0" w:space="0" w:color="auto"/>
        <w:right w:val="none" w:sz="0" w:space="0" w:color="auto"/>
      </w:divBdr>
    </w:div>
    <w:div w:id="2122721154">
      <w:bodyDiv w:val="1"/>
      <w:marLeft w:val="0"/>
      <w:marRight w:val="0"/>
      <w:marTop w:val="0"/>
      <w:marBottom w:val="0"/>
      <w:divBdr>
        <w:top w:val="none" w:sz="0" w:space="0" w:color="auto"/>
        <w:left w:val="none" w:sz="0" w:space="0" w:color="auto"/>
        <w:bottom w:val="none" w:sz="0" w:space="0" w:color="auto"/>
        <w:right w:val="none" w:sz="0" w:space="0" w:color="auto"/>
      </w:divBdr>
    </w:div>
    <w:div w:id="2123110495">
      <w:bodyDiv w:val="1"/>
      <w:marLeft w:val="0"/>
      <w:marRight w:val="0"/>
      <w:marTop w:val="0"/>
      <w:marBottom w:val="0"/>
      <w:divBdr>
        <w:top w:val="none" w:sz="0" w:space="0" w:color="auto"/>
        <w:left w:val="none" w:sz="0" w:space="0" w:color="auto"/>
        <w:bottom w:val="none" w:sz="0" w:space="0" w:color="auto"/>
        <w:right w:val="none" w:sz="0" w:space="0" w:color="auto"/>
      </w:divBdr>
    </w:div>
    <w:div w:id="2123112825">
      <w:bodyDiv w:val="1"/>
      <w:marLeft w:val="0"/>
      <w:marRight w:val="0"/>
      <w:marTop w:val="0"/>
      <w:marBottom w:val="0"/>
      <w:divBdr>
        <w:top w:val="none" w:sz="0" w:space="0" w:color="auto"/>
        <w:left w:val="none" w:sz="0" w:space="0" w:color="auto"/>
        <w:bottom w:val="none" w:sz="0" w:space="0" w:color="auto"/>
        <w:right w:val="none" w:sz="0" w:space="0" w:color="auto"/>
      </w:divBdr>
    </w:div>
    <w:div w:id="2123306307">
      <w:bodyDiv w:val="1"/>
      <w:marLeft w:val="0"/>
      <w:marRight w:val="0"/>
      <w:marTop w:val="0"/>
      <w:marBottom w:val="0"/>
      <w:divBdr>
        <w:top w:val="none" w:sz="0" w:space="0" w:color="auto"/>
        <w:left w:val="none" w:sz="0" w:space="0" w:color="auto"/>
        <w:bottom w:val="none" w:sz="0" w:space="0" w:color="auto"/>
        <w:right w:val="none" w:sz="0" w:space="0" w:color="auto"/>
      </w:divBdr>
    </w:div>
    <w:div w:id="2123911977">
      <w:bodyDiv w:val="1"/>
      <w:marLeft w:val="0"/>
      <w:marRight w:val="0"/>
      <w:marTop w:val="0"/>
      <w:marBottom w:val="0"/>
      <w:divBdr>
        <w:top w:val="none" w:sz="0" w:space="0" w:color="auto"/>
        <w:left w:val="none" w:sz="0" w:space="0" w:color="auto"/>
        <w:bottom w:val="none" w:sz="0" w:space="0" w:color="auto"/>
        <w:right w:val="none" w:sz="0" w:space="0" w:color="auto"/>
      </w:divBdr>
    </w:div>
    <w:div w:id="2124031218">
      <w:bodyDiv w:val="1"/>
      <w:marLeft w:val="0"/>
      <w:marRight w:val="0"/>
      <w:marTop w:val="0"/>
      <w:marBottom w:val="0"/>
      <w:divBdr>
        <w:top w:val="none" w:sz="0" w:space="0" w:color="auto"/>
        <w:left w:val="none" w:sz="0" w:space="0" w:color="auto"/>
        <w:bottom w:val="none" w:sz="0" w:space="0" w:color="auto"/>
        <w:right w:val="none" w:sz="0" w:space="0" w:color="auto"/>
      </w:divBdr>
    </w:div>
    <w:div w:id="2124035108">
      <w:bodyDiv w:val="1"/>
      <w:marLeft w:val="0"/>
      <w:marRight w:val="0"/>
      <w:marTop w:val="0"/>
      <w:marBottom w:val="0"/>
      <w:divBdr>
        <w:top w:val="none" w:sz="0" w:space="0" w:color="auto"/>
        <w:left w:val="none" w:sz="0" w:space="0" w:color="auto"/>
        <w:bottom w:val="none" w:sz="0" w:space="0" w:color="auto"/>
        <w:right w:val="none" w:sz="0" w:space="0" w:color="auto"/>
      </w:divBdr>
    </w:div>
    <w:div w:id="2124183947">
      <w:bodyDiv w:val="1"/>
      <w:marLeft w:val="0"/>
      <w:marRight w:val="0"/>
      <w:marTop w:val="0"/>
      <w:marBottom w:val="0"/>
      <w:divBdr>
        <w:top w:val="none" w:sz="0" w:space="0" w:color="auto"/>
        <w:left w:val="none" w:sz="0" w:space="0" w:color="auto"/>
        <w:bottom w:val="none" w:sz="0" w:space="0" w:color="auto"/>
        <w:right w:val="none" w:sz="0" w:space="0" w:color="auto"/>
      </w:divBdr>
    </w:div>
    <w:div w:id="2124302422">
      <w:bodyDiv w:val="1"/>
      <w:marLeft w:val="0"/>
      <w:marRight w:val="0"/>
      <w:marTop w:val="0"/>
      <w:marBottom w:val="0"/>
      <w:divBdr>
        <w:top w:val="none" w:sz="0" w:space="0" w:color="auto"/>
        <w:left w:val="none" w:sz="0" w:space="0" w:color="auto"/>
        <w:bottom w:val="none" w:sz="0" w:space="0" w:color="auto"/>
        <w:right w:val="none" w:sz="0" w:space="0" w:color="auto"/>
      </w:divBdr>
    </w:div>
    <w:div w:id="2124420399">
      <w:bodyDiv w:val="1"/>
      <w:marLeft w:val="0"/>
      <w:marRight w:val="0"/>
      <w:marTop w:val="0"/>
      <w:marBottom w:val="0"/>
      <w:divBdr>
        <w:top w:val="none" w:sz="0" w:space="0" w:color="auto"/>
        <w:left w:val="none" w:sz="0" w:space="0" w:color="auto"/>
        <w:bottom w:val="none" w:sz="0" w:space="0" w:color="auto"/>
        <w:right w:val="none" w:sz="0" w:space="0" w:color="auto"/>
      </w:divBdr>
    </w:div>
    <w:div w:id="2125464395">
      <w:bodyDiv w:val="1"/>
      <w:marLeft w:val="0"/>
      <w:marRight w:val="0"/>
      <w:marTop w:val="0"/>
      <w:marBottom w:val="0"/>
      <w:divBdr>
        <w:top w:val="none" w:sz="0" w:space="0" w:color="auto"/>
        <w:left w:val="none" w:sz="0" w:space="0" w:color="auto"/>
        <w:bottom w:val="none" w:sz="0" w:space="0" w:color="auto"/>
        <w:right w:val="none" w:sz="0" w:space="0" w:color="auto"/>
      </w:divBdr>
    </w:div>
    <w:div w:id="2125685542">
      <w:bodyDiv w:val="1"/>
      <w:marLeft w:val="0"/>
      <w:marRight w:val="0"/>
      <w:marTop w:val="0"/>
      <w:marBottom w:val="0"/>
      <w:divBdr>
        <w:top w:val="none" w:sz="0" w:space="0" w:color="auto"/>
        <w:left w:val="none" w:sz="0" w:space="0" w:color="auto"/>
        <w:bottom w:val="none" w:sz="0" w:space="0" w:color="auto"/>
        <w:right w:val="none" w:sz="0" w:space="0" w:color="auto"/>
      </w:divBdr>
    </w:div>
    <w:div w:id="2125728710">
      <w:bodyDiv w:val="1"/>
      <w:marLeft w:val="0"/>
      <w:marRight w:val="0"/>
      <w:marTop w:val="0"/>
      <w:marBottom w:val="0"/>
      <w:divBdr>
        <w:top w:val="none" w:sz="0" w:space="0" w:color="auto"/>
        <w:left w:val="none" w:sz="0" w:space="0" w:color="auto"/>
        <w:bottom w:val="none" w:sz="0" w:space="0" w:color="auto"/>
        <w:right w:val="none" w:sz="0" w:space="0" w:color="auto"/>
      </w:divBdr>
    </w:div>
    <w:div w:id="2126146603">
      <w:bodyDiv w:val="1"/>
      <w:marLeft w:val="0"/>
      <w:marRight w:val="0"/>
      <w:marTop w:val="0"/>
      <w:marBottom w:val="0"/>
      <w:divBdr>
        <w:top w:val="none" w:sz="0" w:space="0" w:color="auto"/>
        <w:left w:val="none" w:sz="0" w:space="0" w:color="auto"/>
        <w:bottom w:val="none" w:sz="0" w:space="0" w:color="auto"/>
        <w:right w:val="none" w:sz="0" w:space="0" w:color="auto"/>
      </w:divBdr>
    </w:div>
    <w:div w:id="2126386741">
      <w:bodyDiv w:val="1"/>
      <w:marLeft w:val="0"/>
      <w:marRight w:val="0"/>
      <w:marTop w:val="0"/>
      <w:marBottom w:val="0"/>
      <w:divBdr>
        <w:top w:val="none" w:sz="0" w:space="0" w:color="auto"/>
        <w:left w:val="none" w:sz="0" w:space="0" w:color="auto"/>
        <w:bottom w:val="none" w:sz="0" w:space="0" w:color="auto"/>
        <w:right w:val="none" w:sz="0" w:space="0" w:color="auto"/>
      </w:divBdr>
    </w:div>
    <w:div w:id="2126583049">
      <w:bodyDiv w:val="1"/>
      <w:marLeft w:val="0"/>
      <w:marRight w:val="0"/>
      <w:marTop w:val="0"/>
      <w:marBottom w:val="0"/>
      <w:divBdr>
        <w:top w:val="none" w:sz="0" w:space="0" w:color="auto"/>
        <w:left w:val="none" w:sz="0" w:space="0" w:color="auto"/>
        <w:bottom w:val="none" w:sz="0" w:space="0" w:color="auto"/>
        <w:right w:val="none" w:sz="0" w:space="0" w:color="auto"/>
      </w:divBdr>
    </w:div>
    <w:div w:id="2126652601">
      <w:bodyDiv w:val="1"/>
      <w:marLeft w:val="0"/>
      <w:marRight w:val="0"/>
      <w:marTop w:val="0"/>
      <w:marBottom w:val="0"/>
      <w:divBdr>
        <w:top w:val="none" w:sz="0" w:space="0" w:color="auto"/>
        <w:left w:val="none" w:sz="0" w:space="0" w:color="auto"/>
        <w:bottom w:val="none" w:sz="0" w:space="0" w:color="auto"/>
        <w:right w:val="none" w:sz="0" w:space="0" w:color="auto"/>
      </w:divBdr>
    </w:div>
    <w:div w:id="2126800942">
      <w:bodyDiv w:val="1"/>
      <w:marLeft w:val="0"/>
      <w:marRight w:val="0"/>
      <w:marTop w:val="0"/>
      <w:marBottom w:val="0"/>
      <w:divBdr>
        <w:top w:val="none" w:sz="0" w:space="0" w:color="auto"/>
        <w:left w:val="none" w:sz="0" w:space="0" w:color="auto"/>
        <w:bottom w:val="none" w:sz="0" w:space="0" w:color="auto"/>
        <w:right w:val="none" w:sz="0" w:space="0" w:color="auto"/>
      </w:divBdr>
    </w:div>
    <w:div w:id="2127188451">
      <w:bodyDiv w:val="1"/>
      <w:marLeft w:val="0"/>
      <w:marRight w:val="0"/>
      <w:marTop w:val="0"/>
      <w:marBottom w:val="0"/>
      <w:divBdr>
        <w:top w:val="none" w:sz="0" w:space="0" w:color="auto"/>
        <w:left w:val="none" w:sz="0" w:space="0" w:color="auto"/>
        <w:bottom w:val="none" w:sz="0" w:space="0" w:color="auto"/>
        <w:right w:val="none" w:sz="0" w:space="0" w:color="auto"/>
      </w:divBdr>
    </w:div>
    <w:div w:id="2127962054">
      <w:bodyDiv w:val="1"/>
      <w:marLeft w:val="0"/>
      <w:marRight w:val="0"/>
      <w:marTop w:val="0"/>
      <w:marBottom w:val="0"/>
      <w:divBdr>
        <w:top w:val="none" w:sz="0" w:space="0" w:color="auto"/>
        <w:left w:val="none" w:sz="0" w:space="0" w:color="auto"/>
        <w:bottom w:val="none" w:sz="0" w:space="0" w:color="auto"/>
        <w:right w:val="none" w:sz="0" w:space="0" w:color="auto"/>
      </w:divBdr>
    </w:div>
    <w:div w:id="2128035791">
      <w:bodyDiv w:val="1"/>
      <w:marLeft w:val="0"/>
      <w:marRight w:val="0"/>
      <w:marTop w:val="0"/>
      <w:marBottom w:val="0"/>
      <w:divBdr>
        <w:top w:val="none" w:sz="0" w:space="0" w:color="auto"/>
        <w:left w:val="none" w:sz="0" w:space="0" w:color="auto"/>
        <w:bottom w:val="none" w:sz="0" w:space="0" w:color="auto"/>
        <w:right w:val="none" w:sz="0" w:space="0" w:color="auto"/>
      </w:divBdr>
    </w:div>
    <w:div w:id="2128087363">
      <w:bodyDiv w:val="1"/>
      <w:marLeft w:val="0"/>
      <w:marRight w:val="0"/>
      <w:marTop w:val="0"/>
      <w:marBottom w:val="0"/>
      <w:divBdr>
        <w:top w:val="none" w:sz="0" w:space="0" w:color="auto"/>
        <w:left w:val="none" w:sz="0" w:space="0" w:color="auto"/>
        <w:bottom w:val="none" w:sz="0" w:space="0" w:color="auto"/>
        <w:right w:val="none" w:sz="0" w:space="0" w:color="auto"/>
      </w:divBdr>
    </w:div>
    <w:div w:id="2128423092">
      <w:bodyDiv w:val="1"/>
      <w:marLeft w:val="0"/>
      <w:marRight w:val="0"/>
      <w:marTop w:val="0"/>
      <w:marBottom w:val="0"/>
      <w:divBdr>
        <w:top w:val="none" w:sz="0" w:space="0" w:color="auto"/>
        <w:left w:val="none" w:sz="0" w:space="0" w:color="auto"/>
        <w:bottom w:val="none" w:sz="0" w:space="0" w:color="auto"/>
        <w:right w:val="none" w:sz="0" w:space="0" w:color="auto"/>
      </w:divBdr>
    </w:div>
    <w:div w:id="2128816493">
      <w:bodyDiv w:val="1"/>
      <w:marLeft w:val="0"/>
      <w:marRight w:val="0"/>
      <w:marTop w:val="0"/>
      <w:marBottom w:val="0"/>
      <w:divBdr>
        <w:top w:val="none" w:sz="0" w:space="0" w:color="auto"/>
        <w:left w:val="none" w:sz="0" w:space="0" w:color="auto"/>
        <w:bottom w:val="none" w:sz="0" w:space="0" w:color="auto"/>
        <w:right w:val="none" w:sz="0" w:space="0" w:color="auto"/>
      </w:divBdr>
    </w:div>
    <w:div w:id="2129005802">
      <w:bodyDiv w:val="1"/>
      <w:marLeft w:val="0"/>
      <w:marRight w:val="0"/>
      <w:marTop w:val="0"/>
      <w:marBottom w:val="0"/>
      <w:divBdr>
        <w:top w:val="none" w:sz="0" w:space="0" w:color="auto"/>
        <w:left w:val="none" w:sz="0" w:space="0" w:color="auto"/>
        <w:bottom w:val="none" w:sz="0" w:space="0" w:color="auto"/>
        <w:right w:val="none" w:sz="0" w:space="0" w:color="auto"/>
      </w:divBdr>
    </w:div>
    <w:div w:id="2130316796">
      <w:bodyDiv w:val="1"/>
      <w:marLeft w:val="0"/>
      <w:marRight w:val="0"/>
      <w:marTop w:val="0"/>
      <w:marBottom w:val="0"/>
      <w:divBdr>
        <w:top w:val="none" w:sz="0" w:space="0" w:color="auto"/>
        <w:left w:val="none" w:sz="0" w:space="0" w:color="auto"/>
        <w:bottom w:val="none" w:sz="0" w:space="0" w:color="auto"/>
        <w:right w:val="none" w:sz="0" w:space="0" w:color="auto"/>
      </w:divBdr>
    </w:div>
    <w:div w:id="2130463855">
      <w:bodyDiv w:val="1"/>
      <w:marLeft w:val="0"/>
      <w:marRight w:val="0"/>
      <w:marTop w:val="0"/>
      <w:marBottom w:val="0"/>
      <w:divBdr>
        <w:top w:val="none" w:sz="0" w:space="0" w:color="auto"/>
        <w:left w:val="none" w:sz="0" w:space="0" w:color="auto"/>
        <w:bottom w:val="none" w:sz="0" w:space="0" w:color="auto"/>
        <w:right w:val="none" w:sz="0" w:space="0" w:color="auto"/>
      </w:divBdr>
    </w:div>
    <w:div w:id="2130472943">
      <w:bodyDiv w:val="1"/>
      <w:marLeft w:val="0"/>
      <w:marRight w:val="0"/>
      <w:marTop w:val="0"/>
      <w:marBottom w:val="0"/>
      <w:divBdr>
        <w:top w:val="none" w:sz="0" w:space="0" w:color="auto"/>
        <w:left w:val="none" w:sz="0" w:space="0" w:color="auto"/>
        <w:bottom w:val="none" w:sz="0" w:space="0" w:color="auto"/>
        <w:right w:val="none" w:sz="0" w:space="0" w:color="auto"/>
      </w:divBdr>
    </w:div>
    <w:div w:id="2130736455">
      <w:bodyDiv w:val="1"/>
      <w:marLeft w:val="0"/>
      <w:marRight w:val="0"/>
      <w:marTop w:val="0"/>
      <w:marBottom w:val="0"/>
      <w:divBdr>
        <w:top w:val="none" w:sz="0" w:space="0" w:color="auto"/>
        <w:left w:val="none" w:sz="0" w:space="0" w:color="auto"/>
        <w:bottom w:val="none" w:sz="0" w:space="0" w:color="auto"/>
        <w:right w:val="none" w:sz="0" w:space="0" w:color="auto"/>
      </w:divBdr>
    </w:div>
    <w:div w:id="2131391677">
      <w:bodyDiv w:val="1"/>
      <w:marLeft w:val="0"/>
      <w:marRight w:val="0"/>
      <w:marTop w:val="0"/>
      <w:marBottom w:val="0"/>
      <w:divBdr>
        <w:top w:val="none" w:sz="0" w:space="0" w:color="auto"/>
        <w:left w:val="none" w:sz="0" w:space="0" w:color="auto"/>
        <w:bottom w:val="none" w:sz="0" w:space="0" w:color="auto"/>
        <w:right w:val="none" w:sz="0" w:space="0" w:color="auto"/>
      </w:divBdr>
    </w:div>
    <w:div w:id="2131970616">
      <w:bodyDiv w:val="1"/>
      <w:marLeft w:val="0"/>
      <w:marRight w:val="0"/>
      <w:marTop w:val="0"/>
      <w:marBottom w:val="0"/>
      <w:divBdr>
        <w:top w:val="none" w:sz="0" w:space="0" w:color="auto"/>
        <w:left w:val="none" w:sz="0" w:space="0" w:color="auto"/>
        <w:bottom w:val="none" w:sz="0" w:space="0" w:color="auto"/>
        <w:right w:val="none" w:sz="0" w:space="0" w:color="auto"/>
      </w:divBdr>
    </w:div>
    <w:div w:id="2132094610">
      <w:bodyDiv w:val="1"/>
      <w:marLeft w:val="0"/>
      <w:marRight w:val="0"/>
      <w:marTop w:val="0"/>
      <w:marBottom w:val="0"/>
      <w:divBdr>
        <w:top w:val="none" w:sz="0" w:space="0" w:color="auto"/>
        <w:left w:val="none" w:sz="0" w:space="0" w:color="auto"/>
        <w:bottom w:val="none" w:sz="0" w:space="0" w:color="auto"/>
        <w:right w:val="none" w:sz="0" w:space="0" w:color="auto"/>
      </w:divBdr>
    </w:div>
    <w:div w:id="2132508368">
      <w:bodyDiv w:val="1"/>
      <w:marLeft w:val="0"/>
      <w:marRight w:val="0"/>
      <w:marTop w:val="0"/>
      <w:marBottom w:val="0"/>
      <w:divBdr>
        <w:top w:val="none" w:sz="0" w:space="0" w:color="auto"/>
        <w:left w:val="none" w:sz="0" w:space="0" w:color="auto"/>
        <w:bottom w:val="none" w:sz="0" w:space="0" w:color="auto"/>
        <w:right w:val="none" w:sz="0" w:space="0" w:color="auto"/>
      </w:divBdr>
    </w:div>
    <w:div w:id="2132556446">
      <w:bodyDiv w:val="1"/>
      <w:marLeft w:val="0"/>
      <w:marRight w:val="0"/>
      <w:marTop w:val="0"/>
      <w:marBottom w:val="0"/>
      <w:divBdr>
        <w:top w:val="none" w:sz="0" w:space="0" w:color="auto"/>
        <w:left w:val="none" w:sz="0" w:space="0" w:color="auto"/>
        <w:bottom w:val="none" w:sz="0" w:space="0" w:color="auto"/>
        <w:right w:val="none" w:sz="0" w:space="0" w:color="auto"/>
      </w:divBdr>
    </w:div>
    <w:div w:id="2132699560">
      <w:bodyDiv w:val="1"/>
      <w:marLeft w:val="0"/>
      <w:marRight w:val="0"/>
      <w:marTop w:val="0"/>
      <w:marBottom w:val="0"/>
      <w:divBdr>
        <w:top w:val="none" w:sz="0" w:space="0" w:color="auto"/>
        <w:left w:val="none" w:sz="0" w:space="0" w:color="auto"/>
        <w:bottom w:val="none" w:sz="0" w:space="0" w:color="auto"/>
        <w:right w:val="none" w:sz="0" w:space="0" w:color="auto"/>
      </w:divBdr>
    </w:div>
    <w:div w:id="2132893946">
      <w:bodyDiv w:val="1"/>
      <w:marLeft w:val="0"/>
      <w:marRight w:val="0"/>
      <w:marTop w:val="0"/>
      <w:marBottom w:val="0"/>
      <w:divBdr>
        <w:top w:val="none" w:sz="0" w:space="0" w:color="auto"/>
        <w:left w:val="none" w:sz="0" w:space="0" w:color="auto"/>
        <w:bottom w:val="none" w:sz="0" w:space="0" w:color="auto"/>
        <w:right w:val="none" w:sz="0" w:space="0" w:color="auto"/>
      </w:divBdr>
    </w:div>
    <w:div w:id="2132935296">
      <w:bodyDiv w:val="1"/>
      <w:marLeft w:val="0"/>
      <w:marRight w:val="0"/>
      <w:marTop w:val="0"/>
      <w:marBottom w:val="0"/>
      <w:divBdr>
        <w:top w:val="none" w:sz="0" w:space="0" w:color="auto"/>
        <w:left w:val="none" w:sz="0" w:space="0" w:color="auto"/>
        <w:bottom w:val="none" w:sz="0" w:space="0" w:color="auto"/>
        <w:right w:val="none" w:sz="0" w:space="0" w:color="auto"/>
      </w:divBdr>
    </w:div>
    <w:div w:id="2133354178">
      <w:bodyDiv w:val="1"/>
      <w:marLeft w:val="0"/>
      <w:marRight w:val="0"/>
      <w:marTop w:val="0"/>
      <w:marBottom w:val="0"/>
      <w:divBdr>
        <w:top w:val="none" w:sz="0" w:space="0" w:color="auto"/>
        <w:left w:val="none" w:sz="0" w:space="0" w:color="auto"/>
        <w:bottom w:val="none" w:sz="0" w:space="0" w:color="auto"/>
        <w:right w:val="none" w:sz="0" w:space="0" w:color="auto"/>
      </w:divBdr>
    </w:div>
    <w:div w:id="2133740305">
      <w:bodyDiv w:val="1"/>
      <w:marLeft w:val="0"/>
      <w:marRight w:val="0"/>
      <w:marTop w:val="0"/>
      <w:marBottom w:val="0"/>
      <w:divBdr>
        <w:top w:val="none" w:sz="0" w:space="0" w:color="auto"/>
        <w:left w:val="none" w:sz="0" w:space="0" w:color="auto"/>
        <w:bottom w:val="none" w:sz="0" w:space="0" w:color="auto"/>
        <w:right w:val="none" w:sz="0" w:space="0" w:color="auto"/>
      </w:divBdr>
    </w:div>
    <w:div w:id="2134056858">
      <w:bodyDiv w:val="1"/>
      <w:marLeft w:val="0"/>
      <w:marRight w:val="0"/>
      <w:marTop w:val="0"/>
      <w:marBottom w:val="0"/>
      <w:divBdr>
        <w:top w:val="none" w:sz="0" w:space="0" w:color="auto"/>
        <w:left w:val="none" w:sz="0" w:space="0" w:color="auto"/>
        <w:bottom w:val="none" w:sz="0" w:space="0" w:color="auto"/>
        <w:right w:val="none" w:sz="0" w:space="0" w:color="auto"/>
      </w:divBdr>
    </w:div>
    <w:div w:id="2134324757">
      <w:bodyDiv w:val="1"/>
      <w:marLeft w:val="0"/>
      <w:marRight w:val="0"/>
      <w:marTop w:val="0"/>
      <w:marBottom w:val="0"/>
      <w:divBdr>
        <w:top w:val="none" w:sz="0" w:space="0" w:color="auto"/>
        <w:left w:val="none" w:sz="0" w:space="0" w:color="auto"/>
        <w:bottom w:val="none" w:sz="0" w:space="0" w:color="auto"/>
        <w:right w:val="none" w:sz="0" w:space="0" w:color="auto"/>
      </w:divBdr>
    </w:div>
    <w:div w:id="2134471380">
      <w:bodyDiv w:val="1"/>
      <w:marLeft w:val="0"/>
      <w:marRight w:val="0"/>
      <w:marTop w:val="0"/>
      <w:marBottom w:val="0"/>
      <w:divBdr>
        <w:top w:val="none" w:sz="0" w:space="0" w:color="auto"/>
        <w:left w:val="none" w:sz="0" w:space="0" w:color="auto"/>
        <w:bottom w:val="none" w:sz="0" w:space="0" w:color="auto"/>
        <w:right w:val="none" w:sz="0" w:space="0" w:color="auto"/>
      </w:divBdr>
    </w:div>
    <w:div w:id="2134864335">
      <w:bodyDiv w:val="1"/>
      <w:marLeft w:val="0"/>
      <w:marRight w:val="0"/>
      <w:marTop w:val="0"/>
      <w:marBottom w:val="0"/>
      <w:divBdr>
        <w:top w:val="none" w:sz="0" w:space="0" w:color="auto"/>
        <w:left w:val="none" w:sz="0" w:space="0" w:color="auto"/>
        <w:bottom w:val="none" w:sz="0" w:space="0" w:color="auto"/>
        <w:right w:val="none" w:sz="0" w:space="0" w:color="auto"/>
      </w:divBdr>
    </w:div>
    <w:div w:id="2135098784">
      <w:bodyDiv w:val="1"/>
      <w:marLeft w:val="0"/>
      <w:marRight w:val="0"/>
      <w:marTop w:val="0"/>
      <w:marBottom w:val="0"/>
      <w:divBdr>
        <w:top w:val="none" w:sz="0" w:space="0" w:color="auto"/>
        <w:left w:val="none" w:sz="0" w:space="0" w:color="auto"/>
        <w:bottom w:val="none" w:sz="0" w:space="0" w:color="auto"/>
        <w:right w:val="none" w:sz="0" w:space="0" w:color="auto"/>
      </w:divBdr>
    </w:div>
    <w:div w:id="2135126738">
      <w:bodyDiv w:val="1"/>
      <w:marLeft w:val="0"/>
      <w:marRight w:val="0"/>
      <w:marTop w:val="0"/>
      <w:marBottom w:val="0"/>
      <w:divBdr>
        <w:top w:val="none" w:sz="0" w:space="0" w:color="auto"/>
        <w:left w:val="none" w:sz="0" w:space="0" w:color="auto"/>
        <w:bottom w:val="none" w:sz="0" w:space="0" w:color="auto"/>
        <w:right w:val="none" w:sz="0" w:space="0" w:color="auto"/>
      </w:divBdr>
    </w:div>
    <w:div w:id="2135326074">
      <w:bodyDiv w:val="1"/>
      <w:marLeft w:val="0"/>
      <w:marRight w:val="0"/>
      <w:marTop w:val="0"/>
      <w:marBottom w:val="0"/>
      <w:divBdr>
        <w:top w:val="none" w:sz="0" w:space="0" w:color="auto"/>
        <w:left w:val="none" w:sz="0" w:space="0" w:color="auto"/>
        <w:bottom w:val="none" w:sz="0" w:space="0" w:color="auto"/>
        <w:right w:val="none" w:sz="0" w:space="0" w:color="auto"/>
      </w:divBdr>
    </w:div>
    <w:div w:id="2135756611">
      <w:bodyDiv w:val="1"/>
      <w:marLeft w:val="0"/>
      <w:marRight w:val="0"/>
      <w:marTop w:val="0"/>
      <w:marBottom w:val="0"/>
      <w:divBdr>
        <w:top w:val="none" w:sz="0" w:space="0" w:color="auto"/>
        <w:left w:val="none" w:sz="0" w:space="0" w:color="auto"/>
        <w:bottom w:val="none" w:sz="0" w:space="0" w:color="auto"/>
        <w:right w:val="none" w:sz="0" w:space="0" w:color="auto"/>
      </w:divBdr>
    </w:div>
    <w:div w:id="2135756987">
      <w:bodyDiv w:val="1"/>
      <w:marLeft w:val="0"/>
      <w:marRight w:val="0"/>
      <w:marTop w:val="0"/>
      <w:marBottom w:val="0"/>
      <w:divBdr>
        <w:top w:val="none" w:sz="0" w:space="0" w:color="auto"/>
        <w:left w:val="none" w:sz="0" w:space="0" w:color="auto"/>
        <w:bottom w:val="none" w:sz="0" w:space="0" w:color="auto"/>
        <w:right w:val="none" w:sz="0" w:space="0" w:color="auto"/>
      </w:divBdr>
    </w:div>
    <w:div w:id="2135902421">
      <w:bodyDiv w:val="1"/>
      <w:marLeft w:val="0"/>
      <w:marRight w:val="0"/>
      <w:marTop w:val="0"/>
      <w:marBottom w:val="0"/>
      <w:divBdr>
        <w:top w:val="none" w:sz="0" w:space="0" w:color="auto"/>
        <w:left w:val="none" w:sz="0" w:space="0" w:color="auto"/>
        <w:bottom w:val="none" w:sz="0" w:space="0" w:color="auto"/>
        <w:right w:val="none" w:sz="0" w:space="0" w:color="auto"/>
      </w:divBdr>
    </w:div>
    <w:div w:id="2136023522">
      <w:bodyDiv w:val="1"/>
      <w:marLeft w:val="0"/>
      <w:marRight w:val="0"/>
      <w:marTop w:val="0"/>
      <w:marBottom w:val="0"/>
      <w:divBdr>
        <w:top w:val="none" w:sz="0" w:space="0" w:color="auto"/>
        <w:left w:val="none" w:sz="0" w:space="0" w:color="auto"/>
        <w:bottom w:val="none" w:sz="0" w:space="0" w:color="auto"/>
        <w:right w:val="none" w:sz="0" w:space="0" w:color="auto"/>
      </w:divBdr>
    </w:div>
    <w:div w:id="2136025886">
      <w:bodyDiv w:val="1"/>
      <w:marLeft w:val="0"/>
      <w:marRight w:val="0"/>
      <w:marTop w:val="0"/>
      <w:marBottom w:val="0"/>
      <w:divBdr>
        <w:top w:val="none" w:sz="0" w:space="0" w:color="auto"/>
        <w:left w:val="none" w:sz="0" w:space="0" w:color="auto"/>
        <w:bottom w:val="none" w:sz="0" w:space="0" w:color="auto"/>
        <w:right w:val="none" w:sz="0" w:space="0" w:color="auto"/>
      </w:divBdr>
    </w:div>
    <w:div w:id="2136214953">
      <w:bodyDiv w:val="1"/>
      <w:marLeft w:val="0"/>
      <w:marRight w:val="0"/>
      <w:marTop w:val="0"/>
      <w:marBottom w:val="0"/>
      <w:divBdr>
        <w:top w:val="none" w:sz="0" w:space="0" w:color="auto"/>
        <w:left w:val="none" w:sz="0" w:space="0" w:color="auto"/>
        <w:bottom w:val="none" w:sz="0" w:space="0" w:color="auto"/>
        <w:right w:val="none" w:sz="0" w:space="0" w:color="auto"/>
      </w:divBdr>
    </w:div>
    <w:div w:id="2136562975">
      <w:bodyDiv w:val="1"/>
      <w:marLeft w:val="0"/>
      <w:marRight w:val="0"/>
      <w:marTop w:val="0"/>
      <w:marBottom w:val="0"/>
      <w:divBdr>
        <w:top w:val="none" w:sz="0" w:space="0" w:color="auto"/>
        <w:left w:val="none" w:sz="0" w:space="0" w:color="auto"/>
        <w:bottom w:val="none" w:sz="0" w:space="0" w:color="auto"/>
        <w:right w:val="none" w:sz="0" w:space="0" w:color="auto"/>
      </w:divBdr>
    </w:div>
    <w:div w:id="2136630769">
      <w:bodyDiv w:val="1"/>
      <w:marLeft w:val="0"/>
      <w:marRight w:val="0"/>
      <w:marTop w:val="0"/>
      <w:marBottom w:val="0"/>
      <w:divBdr>
        <w:top w:val="none" w:sz="0" w:space="0" w:color="auto"/>
        <w:left w:val="none" w:sz="0" w:space="0" w:color="auto"/>
        <w:bottom w:val="none" w:sz="0" w:space="0" w:color="auto"/>
        <w:right w:val="none" w:sz="0" w:space="0" w:color="auto"/>
      </w:divBdr>
    </w:div>
    <w:div w:id="2137214003">
      <w:bodyDiv w:val="1"/>
      <w:marLeft w:val="0"/>
      <w:marRight w:val="0"/>
      <w:marTop w:val="0"/>
      <w:marBottom w:val="0"/>
      <w:divBdr>
        <w:top w:val="none" w:sz="0" w:space="0" w:color="auto"/>
        <w:left w:val="none" w:sz="0" w:space="0" w:color="auto"/>
        <w:bottom w:val="none" w:sz="0" w:space="0" w:color="auto"/>
        <w:right w:val="none" w:sz="0" w:space="0" w:color="auto"/>
      </w:divBdr>
    </w:div>
    <w:div w:id="2137214643">
      <w:bodyDiv w:val="1"/>
      <w:marLeft w:val="0"/>
      <w:marRight w:val="0"/>
      <w:marTop w:val="0"/>
      <w:marBottom w:val="0"/>
      <w:divBdr>
        <w:top w:val="none" w:sz="0" w:space="0" w:color="auto"/>
        <w:left w:val="none" w:sz="0" w:space="0" w:color="auto"/>
        <w:bottom w:val="none" w:sz="0" w:space="0" w:color="auto"/>
        <w:right w:val="none" w:sz="0" w:space="0" w:color="auto"/>
      </w:divBdr>
    </w:div>
    <w:div w:id="2137722097">
      <w:bodyDiv w:val="1"/>
      <w:marLeft w:val="0"/>
      <w:marRight w:val="0"/>
      <w:marTop w:val="0"/>
      <w:marBottom w:val="0"/>
      <w:divBdr>
        <w:top w:val="none" w:sz="0" w:space="0" w:color="auto"/>
        <w:left w:val="none" w:sz="0" w:space="0" w:color="auto"/>
        <w:bottom w:val="none" w:sz="0" w:space="0" w:color="auto"/>
        <w:right w:val="none" w:sz="0" w:space="0" w:color="auto"/>
      </w:divBdr>
    </w:div>
    <w:div w:id="2137990926">
      <w:bodyDiv w:val="1"/>
      <w:marLeft w:val="0"/>
      <w:marRight w:val="0"/>
      <w:marTop w:val="0"/>
      <w:marBottom w:val="0"/>
      <w:divBdr>
        <w:top w:val="none" w:sz="0" w:space="0" w:color="auto"/>
        <w:left w:val="none" w:sz="0" w:space="0" w:color="auto"/>
        <w:bottom w:val="none" w:sz="0" w:space="0" w:color="auto"/>
        <w:right w:val="none" w:sz="0" w:space="0" w:color="auto"/>
      </w:divBdr>
    </w:div>
    <w:div w:id="2138792304">
      <w:bodyDiv w:val="1"/>
      <w:marLeft w:val="0"/>
      <w:marRight w:val="0"/>
      <w:marTop w:val="0"/>
      <w:marBottom w:val="0"/>
      <w:divBdr>
        <w:top w:val="none" w:sz="0" w:space="0" w:color="auto"/>
        <w:left w:val="none" w:sz="0" w:space="0" w:color="auto"/>
        <w:bottom w:val="none" w:sz="0" w:space="0" w:color="auto"/>
        <w:right w:val="none" w:sz="0" w:space="0" w:color="auto"/>
      </w:divBdr>
    </w:div>
    <w:div w:id="2139106489">
      <w:bodyDiv w:val="1"/>
      <w:marLeft w:val="0"/>
      <w:marRight w:val="0"/>
      <w:marTop w:val="0"/>
      <w:marBottom w:val="0"/>
      <w:divBdr>
        <w:top w:val="none" w:sz="0" w:space="0" w:color="auto"/>
        <w:left w:val="none" w:sz="0" w:space="0" w:color="auto"/>
        <w:bottom w:val="none" w:sz="0" w:space="0" w:color="auto"/>
        <w:right w:val="none" w:sz="0" w:space="0" w:color="auto"/>
      </w:divBdr>
    </w:div>
    <w:div w:id="2139180302">
      <w:bodyDiv w:val="1"/>
      <w:marLeft w:val="0"/>
      <w:marRight w:val="0"/>
      <w:marTop w:val="0"/>
      <w:marBottom w:val="0"/>
      <w:divBdr>
        <w:top w:val="none" w:sz="0" w:space="0" w:color="auto"/>
        <w:left w:val="none" w:sz="0" w:space="0" w:color="auto"/>
        <w:bottom w:val="none" w:sz="0" w:space="0" w:color="auto"/>
        <w:right w:val="none" w:sz="0" w:space="0" w:color="auto"/>
      </w:divBdr>
    </w:div>
    <w:div w:id="2139253788">
      <w:bodyDiv w:val="1"/>
      <w:marLeft w:val="0"/>
      <w:marRight w:val="0"/>
      <w:marTop w:val="0"/>
      <w:marBottom w:val="0"/>
      <w:divBdr>
        <w:top w:val="none" w:sz="0" w:space="0" w:color="auto"/>
        <w:left w:val="none" w:sz="0" w:space="0" w:color="auto"/>
        <w:bottom w:val="none" w:sz="0" w:space="0" w:color="auto"/>
        <w:right w:val="none" w:sz="0" w:space="0" w:color="auto"/>
      </w:divBdr>
    </w:div>
    <w:div w:id="2139445495">
      <w:bodyDiv w:val="1"/>
      <w:marLeft w:val="0"/>
      <w:marRight w:val="0"/>
      <w:marTop w:val="0"/>
      <w:marBottom w:val="0"/>
      <w:divBdr>
        <w:top w:val="none" w:sz="0" w:space="0" w:color="auto"/>
        <w:left w:val="none" w:sz="0" w:space="0" w:color="auto"/>
        <w:bottom w:val="none" w:sz="0" w:space="0" w:color="auto"/>
        <w:right w:val="none" w:sz="0" w:space="0" w:color="auto"/>
      </w:divBdr>
    </w:div>
    <w:div w:id="2139452859">
      <w:bodyDiv w:val="1"/>
      <w:marLeft w:val="0"/>
      <w:marRight w:val="0"/>
      <w:marTop w:val="0"/>
      <w:marBottom w:val="0"/>
      <w:divBdr>
        <w:top w:val="none" w:sz="0" w:space="0" w:color="auto"/>
        <w:left w:val="none" w:sz="0" w:space="0" w:color="auto"/>
        <w:bottom w:val="none" w:sz="0" w:space="0" w:color="auto"/>
        <w:right w:val="none" w:sz="0" w:space="0" w:color="auto"/>
      </w:divBdr>
    </w:div>
    <w:div w:id="2139453136">
      <w:bodyDiv w:val="1"/>
      <w:marLeft w:val="0"/>
      <w:marRight w:val="0"/>
      <w:marTop w:val="0"/>
      <w:marBottom w:val="0"/>
      <w:divBdr>
        <w:top w:val="none" w:sz="0" w:space="0" w:color="auto"/>
        <w:left w:val="none" w:sz="0" w:space="0" w:color="auto"/>
        <w:bottom w:val="none" w:sz="0" w:space="0" w:color="auto"/>
        <w:right w:val="none" w:sz="0" w:space="0" w:color="auto"/>
      </w:divBdr>
    </w:div>
    <w:div w:id="2139712992">
      <w:bodyDiv w:val="1"/>
      <w:marLeft w:val="0"/>
      <w:marRight w:val="0"/>
      <w:marTop w:val="0"/>
      <w:marBottom w:val="0"/>
      <w:divBdr>
        <w:top w:val="none" w:sz="0" w:space="0" w:color="auto"/>
        <w:left w:val="none" w:sz="0" w:space="0" w:color="auto"/>
        <w:bottom w:val="none" w:sz="0" w:space="0" w:color="auto"/>
        <w:right w:val="none" w:sz="0" w:space="0" w:color="auto"/>
      </w:divBdr>
    </w:div>
    <w:div w:id="2139836278">
      <w:bodyDiv w:val="1"/>
      <w:marLeft w:val="0"/>
      <w:marRight w:val="0"/>
      <w:marTop w:val="0"/>
      <w:marBottom w:val="0"/>
      <w:divBdr>
        <w:top w:val="none" w:sz="0" w:space="0" w:color="auto"/>
        <w:left w:val="none" w:sz="0" w:space="0" w:color="auto"/>
        <w:bottom w:val="none" w:sz="0" w:space="0" w:color="auto"/>
        <w:right w:val="none" w:sz="0" w:space="0" w:color="auto"/>
      </w:divBdr>
    </w:div>
    <w:div w:id="2139882392">
      <w:bodyDiv w:val="1"/>
      <w:marLeft w:val="0"/>
      <w:marRight w:val="0"/>
      <w:marTop w:val="0"/>
      <w:marBottom w:val="0"/>
      <w:divBdr>
        <w:top w:val="none" w:sz="0" w:space="0" w:color="auto"/>
        <w:left w:val="none" w:sz="0" w:space="0" w:color="auto"/>
        <w:bottom w:val="none" w:sz="0" w:space="0" w:color="auto"/>
        <w:right w:val="none" w:sz="0" w:space="0" w:color="auto"/>
      </w:divBdr>
    </w:div>
    <w:div w:id="2140296901">
      <w:bodyDiv w:val="1"/>
      <w:marLeft w:val="0"/>
      <w:marRight w:val="0"/>
      <w:marTop w:val="0"/>
      <w:marBottom w:val="0"/>
      <w:divBdr>
        <w:top w:val="none" w:sz="0" w:space="0" w:color="auto"/>
        <w:left w:val="none" w:sz="0" w:space="0" w:color="auto"/>
        <w:bottom w:val="none" w:sz="0" w:space="0" w:color="auto"/>
        <w:right w:val="none" w:sz="0" w:space="0" w:color="auto"/>
      </w:divBdr>
    </w:div>
    <w:div w:id="2140414232">
      <w:bodyDiv w:val="1"/>
      <w:marLeft w:val="0"/>
      <w:marRight w:val="0"/>
      <w:marTop w:val="0"/>
      <w:marBottom w:val="0"/>
      <w:divBdr>
        <w:top w:val="none" w:sz="0" w:space="0" w:color="auto"/>
        <w:left w:val="none" w:sz="0" w:space="0" w:color="auto"/>
        <w:bottom w:val="none" w:sz="0" w:space="0" w:color="auto"/>
        <w:right w:val="none" w:sz="0" w:space="0" w:color="auto"/>
      </w:divBdr>
    </w:div>
    <w:div w:id="2140562803">
      <w:bodyDiv w:val="1"/>
      <w:marLeft w:val="0"/>
      <w:marRight w:val="0"/>
      <w:marTop w:val="0"/>
      <w:marBottom w:val="0"/>
      <w:divBdr>
        <w:top w:val="none" w:sz="0" w:space="0" w:color="auto"/>
        <w:left w:val="none" w:sz="0" w:space="0" w:color="auto"/>
        <w:bottom w:val="none" w:sz="0" w:space="0" w:color="auto"/>
        <w:right w:val="none" w:sz="0" w:space="0" w:color="auto"/>
      </w:divBdr>
    </w:div>
    <w:div w:id="2140568184">
      <w:bodyDiv w:val="1"/>
      <w:marLeft w:val="0"/>
      <w:marRight w:val="0"/>
      <w:marTop w:val="0"/>
      <w:marBottom w:val="0"/>
      <w:divBdr>
        <w:top w:val="none" w:sz="0" w:space="0" w:color="auto"/>
        <w:left w:val="none" w:sz="0" w:space="0" w:color="auto"/>
        <w:bottom w:val="none" w:sz="0" w:space="0" w:color="auto"/>
        <w:right w:val="none" w:sz="0" w:space="0" w:color="auto"/>
      </w:divBdr>
    </w:div>
    <w:div w:id="2140801210">
      <w:bodyDiv w:val="1"/>
      <w:marLeft w:val="0"/>
      <w:marRight w:val="0"/>
      <w:marTop w:val="0"/>
      <w:marBottom w:val="0"/>
      <w:divBdr>
        <w:top w:val="none" w:sz="0" w:space="0" w:color="auto"/>
        <w:left w:val="none" w:sz="0" w:space="0" w:color="auto"/>
        <w:bottom w:val="none" w:sz="0" w:space="0" w:color="auto"/>
        <w:right w:val="none" w:sz="0" w:space="0" w:color="auto"/>
      </w:divBdr>
    </w:div>
    <w:div w:id="2141336139">
      <w:bodyDiv w:val="1"/>
      <w:marLeft w:val="0"/>
      <w:marRight w:val="0"/>
      <w:marTop w:val="0"/>
      <w:marBottom w:val="0"/>
      <w:divBdr>
        <w:top w:val="none" w:sz="0" w:space="0" w:color="auto"/>
        <w:left w:val="none" w:sz="0" w:space="0" w:color="auto"/>
        <w:bottom w:val="none" w:sz="0" w:space="0" w:color="auto"/>
        <w:right w:val="none" w:sz="0" w:space="0" w:color="auto"/>
      </w:divBdr>
    </w:div>
    <w:div w:id="2141461234">
      <w:bodyDiv w:val="1"/>
      <w:marLeft w:val="0"/>
      <w:marRight w:val="0"/>
      <w:marTop w:val="0"/>
      <w:marBottom w:val="0"/>
      <w:divBdr>
        <w:top w:val="none" w:sz="0" w:space="0" w:color="auto"/>
        <w:left w:val="none" w:sz="0" w:space="0" w:color="auto"/>
        <w:bottom w:val="none" w:sz="0" w:space="0" w:color="auto"/>
        <w:right w:val="none" w:sz="0" w:space="0" w:color="auto"/>
      </w:divBdr>
    </w:div>
    <w:div w:id="2141611235">
      <w:bodyDiv w:val="1"/>
      <w:marLeft w:val="0"/>
      <w:marRight w:val="0"/>
      <w:marTop w:val="0"/>
      <w:marBottom w:val="0"/>
      <w:divBdr>
        <w:top w:val="none" w:sz="0" w:space="0" w:color="auto"/>
        <w:left w:val="none" w:sz="0" w:space="0" w:color="auto"/>
        <w:bottom w:val="none" w:sz="0" w:space="0" w:color="auto"/>
        <w:right w:val="none" w:sz="0" w:space="0" w:color="auto"/>
      </w:divBdr>
    </w:div>
    <w:div w:id="2142187844">
      <w:bodyDiv w:val="1"/>
      <w:marLeft w:val="0"/>
      <w:marRight w:val="0"/>
      <w:marTop w:val="0"/>
      <w:marBottom w:val="0"/>
      <w:divBdr>
        <w:top w:val="none" w:sz="0" w:space="0" w:color="auto"/>
        <w:left w:val="none" w:sz="0" w:space="0" w:color="auto"/>
        <w:bottom w:val="none" w:sz="0" w:space="0" w:color="auto"/>
        <w:right w:val="none" w:sz="0" w:space="0" w:color="auto"/>
      </w:divBdr>
    </w:div>
    <w:div w:id="2142264812">
      <w:bodyDiv w:val="1"/>
      <w:marLeft w:val="0"/>
      <w:marRight w:val="0"/>
      <w:marTop w:val="0"/>
      <w:marBottom w:val="0"/>
      <w:divBdr>
        <w:top w:val="none" w:sz="0" w:space="0" w:color="auto"/>
        <w:left w:val="none" w:sz="0" w:space="0" w:color="auto"/>
        <w:bottom w:val="none" w:sz="0" w:space="0" w:color="auto"/>
        <w:right w:val="none" w:sz="0" w:space="0" w:color="auto"/>
      </w:divBdr>
    </w:div>
    <w:div w:id="2142454932">
      <w:bodyDiv w:val="1"/>
      <w:marLeft w:val="0"/>
      <w:marRight w:val="0"/>
      <w:marTop w:val="0"/>
      <w:marBottom w:val="0"/>
      <w:divBdr>
        <w:top w:val="none" w:sz="0" w:space="0" w:color="auto"/>
        <w:left w:val="none" w:sz="0" w:space="0" w:color="auto"/>
        <w:bottom w:val="none" w:sz="0" w:space="0" w:color="auto"/>
        <w:right w:val="none" w:sz="0" w:space="0" w:color="auto"/>
      </w:divBdr>
    </w:div>
    <w:div w:id="2142647234">
      <w:bodyDiv w:val="1"/>
      <w:marLeft w:val="0"/>
      <w:marRight w:val="0"/>
      <w:marTop w:val="0"/>
      <w:marBottom w:val="0"/>
      <w:divBdr>
        <w:top w:val="none" w:sz="0" w:space="0" w:color="auto"/>
        <w:left w:val="none" w:sz="0" w:space="0" w:color="auto"/>
        <w:bottom w:val="none" w:sz="0" w:space="0" w:color="auto"/>
        <w:right w:val="none" w:sz="0" w:space="0" w:color="auto"/>
      </w:divBdr>
    </w:div>
    <w:div w:id="2142990384">
      <w:bodyDiv w:val="1"/>
      <w:marLeft w:val="0"/>
      <w:marRight w:val="0"/>
      <w:marTop w:val="0"/>
      <w:marBottom w:val="0"/>
      <w:divBdr>
        <w:top w:val="none" w:sz="0" w:space="0" w:color="auto"/>
        <w:left w:val="none" w:sz="0" w:space="0" w:color="auto"/>
        <w:bottom w:val="none" w:sz="0" w:space="0" w:color="auto"/>
        <w:right w:val="none" w:sz="0" w:space="0" w:color="auto"/>
      </w:divBdr>
    </w:div>
    <w:div w:id="2144080156">
      <w:bodyDiv w:val="1"/>
      <w:marLeft w:val="0"/>
      <w:marRight w:val="0"/>
      <w:marTop w:val="0"/>
      <w:marBottom w:val="0"/>
      <w:divBdr>
        <w:top w:val="none" w:sz="0" w:space="0" w:color="auto"/>
        <w:left w:val="none" w:sz="0" w:space="0" w:color="auto"/>
        <w:bottom w:val="none" w:sz="0" w:space="0" w:color="auto"/>
        <w:right w:val="none" w:sz="0" w:space="0" w:color="auto"/>
      </w:divBdr>
    </w:div>
    <w:div w:id="2144231323">
      <w:bodyDiv w:val="1"/>
      <w:marLeft w:val="0"/>
      <w:marRight w:val="0"/>
      <w:marTop w:val="0"/>
      <w:marBottom w:val="0"/>
      <w:divBdr>
        <w:top w:val="none" w:sz="0" w:space="0" w:color="auto"/>
        <w:left w:val="none" w:sz="0" w:space="0" w:color="auto"/>
        <w:bottom w:val="none" w:sz="0" w:space="0" w:color="auto"/>
        <w:right w:val="none" w:sz="0" w:space="0" w:color="auto"/>
      </w:divBdr>
    </w:div>
    <w:div w:id="2144233219">
      <w:bodyDiv w:val="1"/>
      <w:marLeft w:val="0"/>
      <w:marRight w:val="0"/>
      <w:marTop w:val="0"/>
      <w:marBottom w:val="0"/>
      <w:divBdr>
        <w:top w:val="none" w:sz="0" w:space="0" w:color="auto"/>
        <w:left w:val="none" w:sz="0" w:space="0" w:color="auto"/>
        <w:bottom w:val="none" w:sz="0" w:space="0" w:color="auto"/>
        <w:right w:val="none" w:sz="0" w:space="0" w:color="auto"/>
      </w:divBdr>
    </w:div>
    <w:div w:id="2144421671">
      <w:bodyDiv w:val="1"/>
      <w:marLeft w:val="0"/>
      <w:marRight w:val="0"/>
      <w:marTop w:val="0"/>
      <w:marBottom w:val="0"/>
      <w:divBdr>
        <w:top w:val="none" w:sz="0" w:space="0" w:color="auto"/>
        <w:left w:val="none" w:sz="0" w:space="0" w:color="auto"/>
        <w:bottom w:val="none" w:sz="0" w:space="0" w:color="auto"/>
        <w:right w:val="none" w:sz="0" w:space="0" w:color="auto"/>
      </w:divBdr>
    </w:div>
    <w:div w:id="2145193878">
      <w:bodyDiv w:val="1"/>
      <w:marLeft w:val="0"/>
      <w:marRight w:val="0"/>
      <w:marTop w:val="0"/>
      <w:marBottom w:val="0"/>
      <w:divBdr>
        <w:top w:val="none" w:sz="0" w:space="0" w:color="auto"/>
        <w:left w:val="none" w:sz="0" w:space="0" w:color="auto"/>
        <w:bottom w:val="none" w:sz="0" w:space="0" w:color="auto"/>
        <w:right w:val="none" w:sz="0" w:space="0" w:color="auto"/>
      </w:divBdr>
    </w:div>
    <w:div w:id="2145583475">
      <w:bodyDiv w:val="1"/>
      <w:marLeft w:val="0"/>
      <w:marRight w:val="0"/>
      <w:marTop w:val="0"/>
      <w:marBottom w:val="0"/>
      <w:divBdr>
        <w:top w:val="none" w:sz="0" w:space="0" w:color="auto"/>
        <w:left w:val="none" w:sz="0" w:space="0" w:color="auto"/>
        <w:bottom w:val="none" w:sz="0" w:space="0" w:color="auto"/>
        <w:right w:val="none" w:sz="0" w:space="0" w:color="auto"/>
      </w:divBdr>
    </w:div>
    <w:div w:id="2145732793">
      <w:bodyDiv w:val="1"/>
      <w:marLeft w:val="0"/>
      <w:marRight w:val="0"/>
      <w:marTop w:val="0"/>
      <w:marBottom w:val="0"/>
      <w:divBdr>
        <w:top w:val="none" w:sz="0" w:space="0" w:color="auto"/>
        <w:left w:val="none" w:sz="0" w:space="0" w:color="auto"/>
        <w:bottom w:val="none" w:sz="0" w:space="0" w:color="auto"/>
        <w:right w:val="none" w:sz="0" w:space="0" w:color="auto"/>
      </w:divBdr>
    </w:div>
    <w:div w:id="2145736328">
      <w:bodyDiv w:val="1"/>
      <w:marLeft w:val="0"/>
      <w:marRight w:val="0"/>
      <w:marTop w:val="0"/>
      <w:marBottom w:val="0"/>
      <w:divBdr>
        <w:top w:val="none" w:sz="0" w:space="0" w:color="auto"/>
        <w:left w:val="none" w:sz="0" w:space="0" w:color="auto"/>
        <w:bottom w:val="none" w:sz="0" w:space="0" w:color="auto"/>
        <w:right w:val="none" w:sz="0" w:space="0" w:color="auto"/>
      </w:divBdr>
    </w:div>
    <w:div w:id="2146270580">
      <w:bodyDiv w:val="1"/>
      <w:marLeft w:val="0"/>
      <w:marRight w:val="0"/>
      <w:marTop w:val="0"/>
      <w:marBottom w:val="0"/>
      <w:divBdr>
        <w:top w:val="none" w:sz="0" w:space="0" w:color="auto"/>
        <w:left w:val="none" w:sz="0" w:space="0" w:color="auto"/>
        <w:bottom w:val="none" w:sz="0" w:space="0" w:color="auto"/>
        <w:right w:val="none" w:sz="0" w:space="0" w:color="auto"/>
      </w:divBdr>
    </w:div>
    <w:div w:id="2146315857">
      <w:bodyDiv w:val="1"/>
      <w:marLeft w:val="0"/>
      <w:marRight w:val="0"/>
      <w:marTop w:val="0"/>
      <w:marBottom w:val="0"/>
      <w:divBdr>
        <w:top w:val="none" w:sz="0" w:space="0" w:color="auto"/>
        <w:left w:val="none" w:sz="0" w:space="0" w:color="auto"/>
        <w:bottom w:val="none" w:sz="0" w:space="0" w:color="auto"/>
        <w:right w:val="none" w:sz="0" w:space="0" w:color="auto"/>
      </w:divBdr>
    </w:div>
    <w:div w:id="2146388194">
      <w:bodyDiv w:val="1"/>
      <w:marLeft w:val="0"/>
      <w:marRight w:val="0"/>
      <w:marTop w:val="0"/>
      <w:marBottom w:val="0"/>
      <w:divBdr>
        <w:top w:val="none" w:sz="0" w:space="0" w:color="auto"/>
        <w:left w:val="none" w:sz="0" w:space="0" w:color="auto"/>
        <w:bottom w:val="none" w:sz="0" w:space="0" w:color="auto"/>
        <w:right w:val="none" w:sz="0" w:space="0" w:color="auto"/>
      </w:divBdr>
    </w:div>
    <w:div w:id="2146461965">
      <w:bodyDiv w:val="1"/>
      <w:marLeft w:val="0"/>
      <w:marRight w:val="0"/>
      <w:marTop w:val="0"/>
      <w:marBottom w:val="0"/>
      <w:divBdr>
        <w:top w:val="none" w:sz="0" w:space="0" w:color="auto"/>
        <w:left w:val="none" w:sz="0" w:space="0" w:color="auto"/>
        <w:bottom w:val="none" w:sz="0" w:space="0" w:color="auto"/>
        <w:right w:val="none" w:sz="0" w:space="0" w:color="auto"/>
      </w:divBdr>
    </w:div>
    <w:div w:id="2146577134">
      <w:bodyDiv w:val="1"/>
      <w:marLeft w:val="0"/>
      <w:marRight w:val="0"/>
      <w:marTop w:val="0"/>
      <w:marBottom w:val="0"/>
      <w:divBdr>
        <w:top w:val="none" w:sz="0" w:space="0" w:color="auto"/>
        <w:left w:val="none" w:sz="0" w:space="0" w:color="auto"/>
        <w:bottom w:val="none" w:sz="0" w:space="0" w:color="auto"/>
        <w:right w:val="none" w:sz="0" w:space="0" w:color="auto"/>
      </w:divBdr>
    </w:div>
    <w:div w:id="2146698430">
      <w:bodyDiv w:val="1"/>
      <w:marLeft w:val="0"/>
      <w:marRight w:val="0"/>
      <w:marTop w:val="0"/>
      <w:marBottom w:val="0"/>
      <w:divBdr>
        <w:top w:val="none" w:sz="0" w:space="0" w:color="auto"/>
        <w:left w:val="none" w:sz="0" w:space="0" w:color="auto"/>
        <w:bottom w:val="none" w:sz="0" w:space="0" w:color="auto"/>
        <w:right w:val="none" w:sz="0" w:space="0" w:color="auto"/>
      </w:divBdr>
    </w:div>
    <w:div w:id="2147046147">
      <w:bodyDiv w:val="1"/>
      <w:marLeft w:val="0"/>
      <w:marRight w:val="0"/>
      <w:marTop w:val="0"/>
      <w:marBottom w:val="0"/>
      <w:divBdr>
        <w:top w:val="none" w:sz="0" w:space="0" w:color="auto"/>
        <w:left w:val="none" w:sz="0" w:space="0" w:color="auto"/>
        <w:bottom w:val="none" w:sz="0" w:space="0" w:color="auto"/>
        <w:right w:val="none" w:sz="0" w:space="0" w:color="auto"/>
      </w:divBdr>
    </w:div>
    <w:div w:id="2147235353">
      <w:bodyDiv w:val="1"/>
      <w:marLeft w:val="0"/>
      <w:marRight w:val="0"/>
      <w:marTop w:val="0"/>
      <w:marBottom w:val="0"/>
      <w:divBdr>
        <w:top w:val="none" w:sz="0" w:space="0" w:color="auto"/>
        <w:left w:val="none" w:sz="0" w:space="0" w:color="auto"/>
        <w:bottom w:val="none" w:sz="0" w:space="0" w:color="auto"/>
        <w:right w:val="none" w:sz="0" w:space="0" w:color="auto"/>
      </w:divBdr>
    </w:div>
    <w:div w:id="2147237982">
      <w:bodyDiv w:val="1"/>
      <w:marLeft w:val="0"/>
      <w:marRight w:val="0"/>
      <w:marTop w:val="0"/>
      <w:marBottom w:val="0"/>
      <w:divBdr>
        <w:top w:val="none" w:sz="0" w:space="0" w:color="auto"/>
        <w:left w:val="none" w:sz="0" w:space="0" w:color="auto"/>
        <w:bottom w:val="none" w:sz="0" w:space="0" w:color="auto"/>
        <w:right w:val="none" w:sz="0" w:space="0" w:color="auto"/>
      </w:divBdr>
    </w:div>
    <w:div w:id="214730946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rwbtGspeZ1vxomxl0KbpE1N7Drs5h0OlqkdUr7Sm31g=</DigestValue>
    </Reference>
    <Reference Type="http://www.w3.org/2000/09/xmldsig#Object" URI="#idOfficeObject">
      <DigestMethod Algorithm="http://www.w3.org/2001/04/xmlenc#sha256"/>
      <DigestValue>baFBTRamLm7vX8hH3GtV89N2jVRHD36ai44TVBWv5x0=</DigestValue>
    </Reference>
    <Reference Type="http://uri.etsi.org/01903#SignedProperties" URI="#idSignedProperties">
      <Transforms>
        <Transform Algorithm="http://www.w3.org/TR/2001/REC-xml-c14n-20010315"/>
      </Transforms>
      <DigestMethod Algorithm="http://www.w3.org/2001/04/xmlenc#sha256"/>
      <DigestValue>Fdk8u/SPNOyJ4BBMkEVHbdA3J2uXzXCg7uhlXo3LVSo=</DigestValue>
    </Reference>
    <Reference Type="http://www.w3.org/2000/09/xmldsig#Object" URI="#idValidSigLnImg">
      <DigestMethod Algorithm="http://www.w3.org/2001/04/xmlenc#sha256"/>
      <DigestValue>5SOklHjVPGGG53VO/N7TmRKxw8QqshJdw1o6RiCdDXI=</DigestValue>
    </Reference>
    <Reference Type="http://www.w3.org/2000/09/xmldsig#Object" URI="#idInvalidSigLnImg">
      <DigestMethod Algorithm="http://www.w3.org/2001/04/xmlenc#sha256"/>
      <DigestValue>wnx3AKRIeJbz8Ysv3tS3OpmwvmDKX3BHU1bLEfhM/TE=</DigestValue>
    </Reference>
  </SignedInfo>
  <SignatureValue>TeXQzBqsJ4BjTVRw21miMy9DMYEaHp88imaPge38YvQwRLe9EiB19DPDOVTNk8zyINVGPXMXCRMk
tjrWLgCJjoQpYMGFJTyVWddrDGeSvuuK9ZGyRA0lqaYKc6tKuqQrq8zGQ4lf8JMBYWLxzl3IgguH
hY9oH1FUwni0CkAOB+xBLPTfKL+k5VZmK89mzv2hMeHecK4t87NVTwidAvjEHrl0qQOcAbgZu+lX
+KAJy3VSXTEWY/EAWIugdU1iHNzLeqCuu/+GnajYYw67YFvGC25W0/DYrXBNNTEpOFSM+Kk5uI/T
hFOk+3yt+Nsp8fjBFCBN3apPIrHpI0xDNAOIqw==</SignatureValue>
  <KeyInfo>
    <X509Data>
      <X509Certificate>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Transform>
          <Transform Algorithm="http://www.w3.org/TR/2001/REC-xml-c14n-20010315"/>
        </Transforms>
        <DigestMethod Algorithm="http://www.w3.org/2001/04/xmlenc#sha256"/>
        <DigestValue>lru39PpkyNPoRSHdbSHEncr1VlAA8AHSJ7cSEGeZHT4=</DigestValue>
      </Reference>
      <Reference URI="/docMetadata/LabelInfo.xml?ContentType=application/vnd.ms-office.classificationlabels+xml">
        <DigestMethod Algorithm="http://www.w3.org/2001/04/xmlenc#sha256"/>
        <DigestValue>e07bUZ/7yJyYf2NE9npkPQ6zghDZxAOyZVYBJRfzelg=</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i35mvRaRDI4kJ+zQpT4jyQCYVW1uIf9dT4/m08+g9uc=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kLVuHP3YVAt0BJQRdtcCz10vAO2O0JzKMFn51ewJd04=</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kLVuHP3YVAt0BJQRdtcCz10vAO2O0JzKMFn51ewJd04=</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kLVuHP3YVAt0BJQRdtcCz10vAO2O0JzKMFn51ewJd04=</DigestValue>
      </Reference>
      <Reference URI="/word/document.xml?ContentType=application/vnd.openxmlformats-officedocument.wordprocessingml.document.main+xml">
        <DigestMethod Algorithm="http://www.w3.org/2001/04/xmlenc#sha256"/>
        <DigestValue>kj8Zka2SjFTO1owWh5pulLWASGOlzyVZMmvjkmzxtOo=</DigestValue>
      </Reference>
      <Reference URI="/word/endnotes.xml?ContentType=application/vnd.openxmlformats-officedocument.wordprocessingml.endnotes+xml">
        <DigestMethod Algorithm="http://www.w3.org/2001/04/xmlenc#sha256"/>
        <DigestValue>qDMgA5xzrU/n/WrJ9B0DxXX3AmmSCcgBFgO3JoFD/jU=</DigestValue>
      </Reference>
      <Reference URI="/word/fontTable.xml?ContentType=application/vnd.openxmlformats-officedocument.wordprocessingml.fontTable+xml">
        <DigestMethod Algorithm="http://www.w3.org/2001/04/xmlenc#sha256"/>
        <DigestValue>JW/qRwCQxuYiNpKjoAGYGUYZ7voaJa7uZ9eynIC5FpI=</DigestValue>
      </Reference>
      <Reference URI="/word/footer1.xml?ContentType=application/vnd.openxmlformats-officedocument.wordprocessingml.footer+xml">
        <DigestMethod Algorithm="http://www.w3.org/2001/04/xmlenc#sha256"/>
        <DigestValue>pGZDPwMRju9W5zoCQk2TztmskTKrlfEhJ4vNZsygf0A=</DigestValue>
      </Reference>
      <Reference URI="/word/footnotes.xml?ContentType=application/vnd.openxmlformats-officedocument.wordprocessingml.footnotes+xml">
        <DigestMethod Algorithm="http://www.w3.org/2001/04/xmlenc#sha256"/>
        <DigestValue>3XRcsW2kTb11FRhuKSap+zFPL2MSjs/uweYRypxCSv0=</DigestValue>
      </Reference>
      <Reference URI="/word/header1.xml?ContentType=application/vnd.openxmlformats-officedocument.wordprocessingml.header+xml">
        <DigestMethod Algorithm="http://www.w3.org/2001/04/xmlenc#sha256"/>
        <DigestValue>avcokjVl7Jgxy5UbBmf9stgS/jpIvdvBb9ZS54aBr20=</DigestValue>
      </Reference>
      <Reference URI="/word/header2.xml?ContentType=application/vnd.openxmlformats-officedocument.wordprocessingml.header+xml">
        <DigestMethod Algorithm="http://www.w3.org/2001/04/xmlenc#sha256"/>
        <DigestValue>SsjXk/V3mBCYI0POLFXVo0BqIEcuV0fy5sSsovXFZ0w=</DigestValue>
      </Reference>
      <Reference URI="/word/header3.xml?ContentType=application/vnd.openxmlformats-officedocument.wordprocessingml.header+xml">
        <DigestMethod Algorithm="http://www.w3.org/2001/04/xmlenc#sha256"/>
        <DigestValue>bhrI+7aviQ+gjeb6kFqmfbRSVd5q/GLWrBvgGtatm08=</DigestValue>
      </Reference>
      <Reference URI="/word/media/hdphoto1.wdp?ContentType=image/vnd.ms-photo">
        <DigestMethod Algorithm="http://www.w3.org/2001/04/xmlenc#sha256"/>
        <DigestValue>cX0eeDyUOiotnGKSt7w99km0qtR3ar6spi/QeyUgT3c=</DigestValue>
      </Reference>
      <Reference URI="/word/media/image1.png?ContentType=image/png">
        <DigestMethod Algorithm="http://www.w3.org/2001/04/xmlenc#sha256"/>
        <DigestValue>y1nyF92e2xF2VREgAueU+I5dM6Y9yytkEg3vjQflkh8=</DigestValue>
      </Reference>
      <Reference URI="/word/media/image10.emf?ContentType=image/x-emf">
        <DigestMethod Algorithm="http://www.w3.org/2001/04/xmlenc#sha256"/>
        <DigestValue>maiDWZfkVb6gkQbe/Ew+2b5fXuWvpdRSwDw8wNegY6w=</DigestValue>
      </Reference>
      <Reference URI="/word/media/image11.emf?ContentType=image/x-emf">
        <DigestMethod Algorithm="http://www.w3.org/2001/04/xmlenc#sha256"/>
        <DigestValue>krl0NpPr64gbTdXcIpxjovkBT8Rjgv5f8Qd7Tb3nyUs=</DigestValue>
      </Reference>
      <Reference URI="/word/media/image12.jpeg?ContentType=image/jpeg">
        <DigestMethod Algorithm="http://www.w3.org/2001/04/xmlenc#sha256"/>
        <DigestValue>2G4N4HAlgrhP9V8OKRIdHh4IXmxPs/zYdzngO7tDmq0=</DigestValue>
      </Reference>
      <Reference URI="/word/media/image2.jpg?ContentType=image/jpeg">
        <DigestMethod Algorithm="http://www.w3.org/2001/04/xmlenc#sha256"/>
        <DigestValue>NYJW8W1fricC1W4gahGtKFjMbrH16+ur0dcBMPYxvTQ=</DigestValue>
      </Reference>
      <Reference URI="/word/media/image3.jpeg?ContentType=image/jpeg">
        <DigestMethod Algorithm="http://www.w3.org/2001/04/xmlenc#sha256"/>
        <DigestValue>TU82L5OFTQPYTQGRpUL8KaQxcbbtfg/P9goSh/6QNR4=</DigestValue>
      </Reference>
      <Reference URI="/word/media/image4.png?ContentType=image/png">
        <DigestMethod Algorithm="http://www.w3.org/2001/04/xmlenc#sha256"/>
        <DigestValue>qLfgUkkENvFILI/IHstBMg/1entFmO329PW/Jp5sMls=</DigestValue>
      </Reference>
      <Reference URI="/word/media/image5.emf?ContentType=image/x-emf">
        <DigestMethod Algorithm="http://www.w3.org/2001/04/xmlenc#sha256"/>
        <DigestValue>bjHH8gOt3AbgNVx7IW1AEIIFD+Q/QGJhJzOKV6pE99Y=</DigestValue>
      </Reference>
      <Reference URI="/word/media/image6.jpeg?ContentType=image/jpeg">
        <DigestMethod Algorithm="http://www.w3.org/2001/04/xmlenc#sha256"/>
        <DigestValue>oPHNk2/EughcONOOeou+rEHESnCOqAeOoShpfIP0J1I=</DigestValue>
      </Reference>
      <Reference URI="/word/media/image7.jpeg?ContentType=image/jpeg">
        <DigestMethod Algorithm="http://www.w3.org/2001/04/xmlenc#sha256"/>
        <DigestValue>6BoSch3VS2ySjdxP8XXBuqB/C/oJNqrPW8ccVsfaBE0=</DigestValue>
      </Reference>
      <Reference URI="/word/media/image8.jpeg?ContentType=image/jpeg">
        <DigestMethod Algorithm="http://www.w3.org/2001/04/xmlenc#sha256"/>
        <DigestValue>qV5JCPGUJU2mdUnosVewHvWHDUg5bDXf8WnwAwCET9s=</DigestValue>
      </Reference>
      <Reference URI="/word/media/image9.jpeg?ContentType=image/jpeg">
        <DigestMethod Algorithm="http://www.w3.org/2001/04/xmlenc#sha256"/>
        <DigestValue>4FbSEp1B2KJE9R7pFQknzEey5axdEIO+DyAODH/2NB0=</DigestValue>
      </Reference>
      <Reference URI="/word/numbering.xml?ContentType=application/vnd.openxmlformats-officedocument.wordprocessingml.numbering+xml">
        <DigestMethod Algorithm="http://www.w3.org/2001/04/xmlenc#sha256"/>
        <DigestValue>wEFjdGZPHVd+tDbtBedRzWojYoDJ8Mzha0vTVgV7n5k=</DigestValue>
      </Reference>
      <Reference URI="/word/settings.xml?ContentType=application/vnd.openxmlformats-officedocument.wordprocessingml.settings+xml">
        <DigestMethod Algorithm="http://www.w3.org/2001/04/xmlenc#sha256"/>
        <DigestValue>yre6zia1nNhEB26KKphdnf6zGpDEETtgCseogph2Heg=</DigestValue>
      </Reference>
      <Reference URI="/word/styles.xml?ContentType=application/vnd.openxmlformats-officedocument.wordprocessingml.styles+xml">
        <DigestMethod Algorithm="http://www.w3.org/2001/04/xmlenc#sha256"/>
        <DigestValue>h0A62PE7L5c8khhwehUZYwRX3zGzt3AcQpkbx5fDiaE=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zt2nx6ZJL9l6OMcn0jBmtywgAlM5wf6zllnx7cPV6zE=</DigestValue>
      </Reference>
    </Manifest>
    <SignatureProperties>
      <SignatureProperty Id="idSignatureTime" Target="#idPackageSignature">
        <mdssi:SignatureTime xmlns:mdssi="http://schemas.openxmlformats.org/package/2006/digital-signature">
          <mdssi:Format>YYYY-MM-DDThh:mm:ssTZD</mdssi:Format>
          <mdssi:Value>2026-06-30T14:10:53Z</mdssi:Value>
        </mdssi:SignatureTime>
      </SignatureProperty>
    </SignatureProperties>
  </Object>
  <Object Id="idOfficeObject">
    <SignatureProperties>
      <SignatureProperty Id="idOfficeV1Details" Target="#idPackageSignature">
        <SignatureInfoV1 xmlns="http://schemas.microsoft.com/office/2006/digsig">
          <SetupID>{77555551-D6E5-4851-A3FA-2DB7AE4E0465}</SetupID>
          <SignatureText>Dimitar Dilov</SignatureText>
          <SignatureImage/>
          <SignatureComments/>
          <WindowsVersion>10.0</WindowsVersion>
          <OfficeVersion>16.0.20026/27</OfficeVersion>
          <ApplicationVersion>16.0.20026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2026-06-30T14:10:53Z</xd:SigningTime>
          <xd:SigningCertificate>
            <xd:Cert>
              <xd:CertDigest>
                <DigestMethod Algorithm="http://www.w3.org/2001/04/xmlenc#sha256"/>
                <DigestValue>rFGlPdLPH8N/yRtNSMC660Vh2xzCPOoiCbKdpgftDV4=</DigestValue>
              </xd:CertDigest>
              <xd:IssuerSerial>
                <X509IssuerName>CN=B-Trust Operational Qualified CA, OU=B-Trust, O=BORICA AD, OID.2.5.4.97=NTRBG-201230426, C=BG</X509IssuerName>
                <X509SerialNumber>5301994414505986776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</xd:EncapsulatedX509Certificate>
            <xd:EncapsulatedX509Certificate>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</xd:EncapsulatedX509Certificate>
          </xd:CertificateValues>
        </xd:UnsignedSignatureProperties>
      </xd:UnsignedProperties>
    </xd:QualifyingProperties>
  </Object>
  <Object Id="idValidSigLnImg">AQAAAGwAAAAAAAAAAAAAAP8AAAB/AAAAAAAAAAAAAAAmHwAAjw8AACBFTUYAAAEAmBsAAKoAAAAGAAAAAAAAAAAAAAAAAAAAgAcAADgEAABWAgAAUAEAAAAAAAAAAAAAAAAAAPAfCQCAI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oAAAAEAAAA9gAAABAAAAC6AAAABAAAAD0AAAANAAAAIQDwAAAAAAAAAAAAAACAPwAAAAAAAAAAAACAPwAAAAAAAAAAAAAAAAAAAAAAAAAAAAAAAAAAAAAAAAAAJQAAAAwAAAAAAACAKAAAAAwAAAABAAAAUgAAAHABAAABAAAA9f///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oAAAAEAAAA9wAAABEAAAAlAAAADAAAAAEAAABUAAAAlAAAALsAAAAEAAAA9QAAABAAAAABAAAAqyr5QY7j+EG7AAAABAAAAAwAAABMAAAAAAAAAAAAAAAAAAAA//////////9kAAAAMwAwAC4ANgAuADIAMAAyADY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qyr5QY7j+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CGAAAARwAAACkAAAAzAAAAXgAAABUAAAAhAPAAAAAAAAAAAAAAAIA/AAAAAAAAAAAAAIA/AAAAAAAAAAAAAAAAAAAAAAAAAAAAAAAAAAAAAAAAAAAlAAAADAAAAAAAAIAoAAAADAAAAAQAAABSAAAAcAEAAAQAAADw////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KQAAADMAAACHAAAASAAAACUAAAAMAAAABAAAAFQAAACcAAAAKgAAADMAAACFAAAARwAAAAEAAACrKvlBjuP4QSoAAAAzAAAADQAAAEwAAAAAAAAAAAAAAAAAAAD//////////2gAAABEAGkAbQBpAHQAYQByACAARABpAGwAbwB2AAAACwAAAAQAAAAOAAAABAAAAAUAAAAIAAAABgAAAAQAAAALAAAABAAAAAQAAAAJAAAACA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</Object>
  <Object Id="idInvalidSigLnImg">AQAAAGwAAAAAAAAAAAAAAP8AAAB/AAAAAAAAAAAAAAAmHwAAjw8AACBFTUYAAAEABCEAALEAAAAGAAAAAAAAAAAAAAAAAAAAgAcAADgEAABWAgAAUAEAAAAAAAAAAAAAAAAAAPAfCQCAI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eQAAABAAAAAiAAAABAAAAFgAAAANAAAAIQDwAAAAAAAAAAAAAACAPwAAAAAAAAAAAACAPwAAAAAAAAAAAAAAAAAAAAAAAAAAAAAAAAAAAAAAAAAAJQAAAAwAAAAAAACAKAAAAAwAAAABAAAAUgAAAHABAAABAAAA9f///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CIAAAAEAAAAegAAABEAAAAlAAAADAAAAAEAAABUAAAAtAAAACMAAAAEAAAAeAAAABAAAAABAAAAqyr5QY7j+EEjAAAABAAAABEAAABMAAAAAAAAAAAAAAAAAAAA//////////9wAAAASQBuAHYAYQBsAGkAZAAgAHMAaQBnAG4AYQB0AHUAcgBlAAAAAwAAAAcAAAAFAAAABgAAAAMAAAADAAAABwAAAAMAAAAFAAAAAwAAAAcAAAAHAAAABgAAAAQAAAAHAAAABAAAAAYAAABLAAAAQAAAADAAAAAFAAAAIAAAAAEAAAABAAAAEAAAAAAAAAAAAAAAAAEAAIAAAAAAAAAAAAAAAAABAACAAAAAUgAAAHABAAACAAAAEAAAAAc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CrKvlBjuP4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IYAAABHAAAAKQAAADMAAABeAAAAFQAAACEA8AAAAAAAAAAAAAAAgD8AAAAAAAAAAAAAgD8AAAAAAAAAAAAAAAAAAAAAAAAAAAAAAAAAAAAAAAAAACUAAAAMAAAAAAAAgCgAAAAMAAAABAAAAFIAAABwAQAABAAAAPD///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pAAAAMwAAAIcAAABIAAAAJQAAAAwAAAAEAAAAVAAAAJwAAAAqAAAAMwAAAIUAAABHAAAAAQAAAKsq+UGO4/hBKgAAADMAAAANAAAATAAAAAAAAAAAAAAAAAAAAP//////////aAAAAEQAaQBtAGkAdABhAHIAIABEAGkAbABvAHYAAAALAAAABAAAAA4AAAAEAAAABQAAAAgAAAAGAAAABAAAAAsAAAAEAAAABAAAAAkAAAAI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JwAAAAKAAAAUAAAAEsAAABcAAAAAQAAAKsq+UGO4/hBCgAAAFAAAAANAAAATAAAAAAAAAAAAAAAAAAAAP//////////aAAAAEQAaQBtAGkAdABhAHIAIABEAGkAbABvAHYAAAAIAAAAAwAAAAkAAAADAAAABAAAAAYAAAAEAAAAAwAAAAgAAAADAAAAAwAAAAcAAAAF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rPqnz5wdaK14w/rMLy4d3DrDq3n2FB/PnU/fu1sapkc=</DigestValue>
    </Reference>
    <Reference Type="http://www.w3.org/2000/09/xmldsig#Object" URI="#idOfficeObject">
      <DigestMethod Algorithm="http://www.w3.org/2001/04/xmlenc#sha256"/>
      <DigestValue>ngMiwuElQJ1j6FPDEjtWfbS0Jmrqbk/EqQfFXjZrv7g=</DigestValue>
    </Reference>
    <Reference Type="http://uri.etsi.org/01903#SignedProperties" URI="#idSignedProperties">
      <Transforms>
        <Transform Algorithm="http://www.w3.org/TR/2001/REC-xml-c14n-20010315"/>
      </Transforms>
      <DigestMethod Algorithm="http://www.w3.org/2001/04/xmlenc#sha256"/>
      <DigestValue>/dmyhXmP5X1wwsizXc/dHJY6cAOZP4++SdvJR8bonjA=</DigestValue>
    </Reference>
    <Reference Type="http://www.w3.org/2000/09/xmldsig#Object" URI="#idValidSigLnImg">
      <DigestMethod Algorithm="http://www.w3.org/2001/04/xmlenc#sha256"/>
      <DigestValue>oQ0impqBoUh7r/KeKVCTzeI6l6zunrzOre/RcEz2X3M=</DigestValue>
    </Reference>
    <Reference Type="http://www.w3.org/2000/09/xmldsig#Object" URI="#idInvalidSigLnImg">
      <DigestMethod Algorithm="http://www.w3.org/2001/04/xmlenc#sha256"/>
      <DigestValue>23vTaCfBxRdRwxDSRYSy94vtFBzrZqfRPY2PRYiZxqU=</DigestValue>
    </Reference>
  </SignedInfo>
  <SignatureValue>EvjSL3AG+VtGfGsjnIpg+7+ppFmxM5VbsLPTNyubf/3CkHr4Pnx0t0/FNLnJlYZhe5F/KGefyu6t
r3BFpzFiBAyNgV7lCPCLb+2KFDlns839iLquFDstgqvYc3oFd+SfLZNVk68yYMYJqcLhqWDkYKck
66B1rHFSdY6k/KdtBG2qZoOQquJGYETtK92DosdDEO9v8K66+8CS8uDCSft1uQ83u2V2of1U4pOZ
xqNwhIGKibMw5oU1qqCnNt7miRO027BWHVPffpxzGZEUpz+wItPnQJHCHIjWnSF9+J88BMrJBVSS
xYcyWfgdIYn6kagsJuD/hjSKGpd9Fi9+RlRfYw==</SignatureValue>
  <KeyInfo>
    <X509Data>
      <X509Certificate>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
          </Transform>
          <Transform Algorithm="http://www.w3.org/TR/2001/REC-xml-c14n-20010315"/>
        </Transforms>
        <DigestMethod Algorithm="http://www.w3.org/2001/04/xmlenc#sha256"/>
        <DigestValue>lru39PpkyNPoRSHdbSHEncr1VlAA8AHSJ7cSEGeZHT4=</DigestValue>
      </Reference>
      <Reference URI="/docMetadata/LabelInfo.xml?ContentType=application/vnd.ms-office.classificationlabels+xml">
        <DigestMethod Algorithm="http://www.w3.org/2001/04/xmlenc#sha256"/>
        <DigestValue>e07bUZ/7yJyYf2NE9npkPQ6zghDZxAOyZVYBJRfzelg=</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i35mvRaRDI4kJ+zQpT4jyQCYVW1uIf9dT4/m08+g9uc=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kLVuHP3YVAt0BJQRdtcCz10vAO2O0JzKMFn51ewJd04=</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kLVuHP3YVAt0BJQRdtcCz10vAO2O0JzKMFn51ewJd04=</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kLVuHP3YVAt0BJQRdtcCz10vAO2O0JzKMFn51ewJd04=</DigestValue>
      </Reference>
      <Reference URI="/word/document.xml?ContentType=application/vnd.openxmlformats-officedocument.wordprocessingml.document.main+xml">
        <DigestMethod Algorithm="http://www.w3.org/2001/04/xmlenc#sha256"/>
        <DigestValue>kj8Zka2SjFTO1owWh5pulLWASGOlzyVZMmvjkmzxtOo=</DigestValue>
      </Reference>
      <Reference URI="/word/endnotes.xml?ContentType=application/vnd.openxmlformats-officedocument.wordprocessingml.endnotes+xml">
        <DigestMethod Algorithm="http://www.w3.org/2001/04/xmlenc#sha256"/>
        <DigestValue>qDMgA5xzrU/n/WrJ9B0DxXX3AmmSCcgBFgO3JoFD/jU=</DigestValue>
      </Reference>
      <Reference URI="/word/fontTable.xml?ContentType=application/vnd.openxmlformats-officedocument.wordprocessingml.fontTable+xml">
        <DigestMethod Algorithm="http://www.w3.org/2001/04/xmlenc#sha256"/>
        <DigestValue>JW/qRwCQxuYiNpKjoAGYGUYZ7voaJa7uZ9eynIC5FpI=</DigestValue>
      </Reference>
      <Reference URI="/word/footer1.xml?ContentType=application/vnd.openxmlformats-officedocument.wordprocessingml.footer+xml">
        <DigestMethod Algorithm="http://www.w3.org/2001/04/xmlenc#sha256"/>
        <DigestValue>pGZDPwMRju9W5zoCQk2TztmskTKrlfEhJ4vNZsygf0A=</DigestValue>
      </Reference>
      <Reference URI="/word/footnotes.xml?ContentType=application/vnd.openxmlformats-officedocument.wordprocessingml.footnotes+xml">
        <DigestMethod Algorithm="http://www.w3.org/2001/04/xmlenc#sha256"/>
        <DigestValue>3XRcsW2kTb11FRhuKSap+zFPL2MSjs/uweYRypxCSv0=</DigestValue>
      </Reference>
      <Reference URI="/word/header1.xml?ContentType=application/vnd.openxmlformats-officedocument.wordprocessingml.header+xml">
        <DigestMethod Algorithm="http://www.w3.org/2001/04/xmlenc#sha256"/>
        <DigestValue>avcokjVl7Jgxy5UbBmf9stgS/jpIvdvBb9ZS54aBr20=</DigestValue>
      </Reference>
      <Reference URI="/word/header2.xml?ContentType=application/vnd.openxmlformats-officedocument.wordprocessingml.header+xml">
        <DigestMethod Algorithm="http://www.w3.org/2001/04/xmlenc#sha256"/>
        <DigestValue>SsjXk/V3mBCYI0POLFXVo0BqIEcuV0fy5sSsovXFZ0w=</DigestValue>
      </Reference>
      <Reference URI="/word/header3.xml?ContentType=application/vnd.openxmlformats-officedocument.wordprocessingml.header+xml">
        <DigestMethod Algorithm="http://www.w3.org/2001/04/xmlenc#sha256"/>
        <DigestValue>bhrI+7aviQ+gjeb6kFqmfbRSVd5q/GLWrBvgGtatm08=</DigestValue>
      </Reference>
      <Reference URI="/word/media/hdphoto1.wdp?ContentType=image/vnd.ms-photo">
        <DigestMethod Algorithm="http://www.w3.org/2001/04/xmlenc#sha256"/>
        <DigestValue>cX0eeDyUOiotnGKSt7w99km0qtR3ar6spi/QeyUgT3c=</DigestValue>
      </Reference>
      <Reference URI="/word/media/image1.png?ContentType=image/png">
        <DigestMethod Algorithm="http://www.w3.org/2001/04/xmlenc#sha256"/>
        <DigestValue>y1nyF92e2xF2VREgAueU+I5dM6Y9yytkEg3vjQflkh8=</DigestValue>
      </Reference>
      <Reference URI="/word/media/image10.emf?ContentType=image/x-emf">
        <DigestMethod Algorithm="http://www.w3.org/2001/04/xmlenc#sha256"/>
        <DigestValue>maiDWZfkVb6gkQbe/Ew+2b5fXuWvpdRSwDw8wNegY6w=</DigestValue>
      </Reference>
      <Reference URI="/word/media/image11.emf?ContentType=image/x-emf">
        <DigestMethod Algorithm="http://www.w3.org/2001/04/xmlenc#sha256"/>
        <DigestValue>krl0NpPr64gbTdXcIpxjovkBT8Rjgv5f8Qd7Tb3nyUs=</DigestValue>
      </Reference>
      <Reference URI="/word/media/image12.jpeg?ContentType=image/jpeg">
        <DigestMethod Algorithm="http://www.w3.org/2001/04/xmlenc#sha256"/>
        <DigestValue>2G4N4HAlgrhP9V8OKRIdHh4IXmxPs/zYdzngO7tDmq0=</DigestValue>
      </Reference>
      <Reference URI="/word/media/image2.jpg?ContentType=image/jpeg">
        <DigestMethod Algorithm="http://www.w3.org/2001/04/xmlenc#sha256"/>
        <DigestValue>NYJW8W1fricC1W4gahGtKFjMbrH16+ur0dcBMPYxvTQ=</DigestValue>
      </Reference>
      <Reference URI="/word/media/image3.jpeg?ContentType=image/jpeg">
        <DigestMethod Algorithm="http://www.w3.org/2001/04/xmlenc#sha256"/>
        <DigestValue>TU82L5OFTQPYTQGRpUL8KaQxcbbtfg/P9goSh/6QNR4=</DigestValue>
      </Reference>
      <Reference URI="/word/media/image4.png?ContentType=image/png">
        <DigestMethod Algorithm="http://www.w3.org/2001/04/xmlenc#sha256"/>
        <DigestValue>qLfgUkkENvFILI/IHstBMg/1entFmO329PW/Jp5sMls=</DigestValue>
      </Reference>
      <Reference URI="/word/media/image5.emf?ContentType=image/x-emf">
        <DigestMethod Algorithm="http://www.w3.org/2001/04/xmlenc#sha256"/>
        <DigestValue>bjHH8gOt3AbgNVx7IW1AEIIFD+Q/QGJhJzOKV6pE99Y=</DigestValue>
      </Reference>
      <Reference URI="/word/media/image6.jpeg?ContentType=image/jpeg">
        <DigestMethod Algorithm="http://www.w3.org/2001/04/xmlenc#sha256"/>
        <DigestValue>oPHNk2/EughcONOOeou+rEHESnCOqAeOoShpfIP0J1I=</DigestValue>
      </Reference>
      <Reference URI="/word/media/image7.jpeg?ContentType=image/jpeg">
        <DigestMethod Algorithm="http://www.w3.org/2001/04/xmlenc#sha256"/>
        <DigestValue>6BoSch3VS2ySjdxP8XXBuqB/C/oJNqrPW8ccVsfaBE0=</DigestValue>
      </Reference>
      <Reference URI="/word/media/image8.jpeg?ContentType=image/jpeg">
        <DigestMethod Algorithm="http://www.w3.org/2001/04/xmlenc#sha256"/>
        <DigestValue>qV5JCPGUJU2mdUnosVewHvWHDUg5bDXf8WnwAwCET9s=</DigestValue>
      </Reference>
      <Reference URI="/word/media/image9.jpeg?ContentType=image/jpeg">
        <DigestMethod Algorithm="http://www.w3.org/2001/04/xmlenc#sha256"/>
        <DigestValue>4FbSEp1B2KJE9R7pFQknzEey5axdEIO+DyAODH/2NB0=</DigestValue>
      </Reference>
      <Reference URI="/word/numbering.xml?ContentType=application/vnd.openxmlformats-officedocument.wordprocessingml.numbering+xml">
        <DigestMethod Algorithm="http://www.w3.org/2001/04/xmlenc#sha256"/>
        <DigestValue>wEFjdGZPHVd+tDbtBedRzWojYoDJ8Mzha0vTVgV7n5k=</DigestValue>
      </Reference>
      <Reference URI="/word/settings.xml?ContentType=application/vnd.openxmlformats-officedocument.wordprocessingml.settings+xml">
        <DigestMethod Algorithm="http://www.w3.org/2001/04/xmlenc#sha256"/>
        <DigestValue>yre6zia1nNhEB26KKphdnf6zGpDEETtgCseogph2Heg=</DigestValue>
      </Reference>
      <Reference URI="/word/styles.xml?ContentType=application/vnd.openxmlformats-officedocument.wordprocessingml.styles+xml">
        <DigestMethod Algorithm="http://www.w3.org/2001/04/xmlenc#sha256"/>
        <DigestValue>h0A62PE7L5c8khhwehUZYwRX3zGzt3AcQpkbx5fDiaE=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zt2nx6ZJL9l6OMcn0jBmtywgAlM5wf6zllnx7cPV6zE=</DigestValue>
      </Reference>
    </Manifest>
    <SignatureProperties>
      <SignatureProperty Id="idSignatureTime" Target="#idPackageSignature">
        <mdssi:SignatureTime xmlns:mdssi="http://schemas.openxmlformats.org/package/2006/digital-signature">
          <mdssi:Format>YYYY-MM-DDThh:mm:ssTZD</mdssi:Format>
          <mdssi:Value>2026-06-30T14:11:59Z</mdssi:Value>
        </mdssi:SignatureTime>
      </SignatureProperty>
    </SignatureProperties>
  </Object>
  <Object Id="idOfficeObject">
    <SignatureProperties>
      <SignatureProperty Id="idOfficeV1Details" Target="#idPackageSignature">
        <SignatureInfoV1 xmlns="http://schemas.microsoft.com/office/2006/digsig">
          <SetupID>{A14FBD11-0F04-4446-8BA0-C23035A83A31}</SetupID>
          <SignatureText>Tsvetoslav Dimov</SignatureText>
          <SignatureImage/>
          <SignatureComments/>
          <WindowsVersion>10.0</WindowsVersion>
          <OfficeVersion>16.0.18730/26</OfficeVersion>
          <ApplicationVersion>16.0.18730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2026-06-30T14:11:59Z</xd:SigningTime>
          <xd:SigningCertificate>
            <xd:Cert>
              <xd:CertDigest>
                <DigestMethod Algorithm="http://www.w3.org/2001/04/xmlenc#sha256"/>
                <DigestValue>3mYAaFXYc8AKxsrCjdWSjpRJjFWQRLT2UuI6ysH4rYE=</DigestValue>
              </xd:CertDigest>
              <xd:IssuerSerial>
                <X509IssuerName>CN=B-Trust Operational Qualified CA, OU=B-Trust, O=BORICA AD, OID.2.5.4.97=NTRBG-201230426, C=BG</X509IssuerName>
                <X509SerialNumber>2621099464009903718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</xd:EncapsulatedX509Certificate>
            <xd:EncapsulatedX509Certificate>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</xd:EncapsulatedX509Certificate>
          </xd:CertificateValues>
        </xd:UnsignedSignatureProperties>
      </xd:UnsignedProperties>
    </xd:QualifyingProperties>
  </Object>
  <Object Id="idValidSigLnImg">AQAAAGwAAAAAAAAAAAAAAP8AAAB/AAAAAAAAAAAAAAAmHwAAjw8AACBFTUYAAAEA1BsAAKoAAAAGAAAAAAAAAAAAAAAAAAAAgAcAADgEAABWAgAAUAEAAAAAAAAAAAAAAAAAAPAfCQCAI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oAAAAEAAAA9gAAABAAAAC6AAAABAAAAD0AAAANAAAAIQDwAAAAAAAAAAAAAACAPwAAAAAAAAAAAACAPwAAAAAAAAAAAAAAAAAAAAAAAAAAAAAAAAAAAAAAAAAAJQAAAAwAAAAAAACAKAAAAAwAAAABAAAAUgAAAHABAAABAAAA9f///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oAAAAEAAAA9wAAABEAAAAlAAAADAAAAAEAAABUAAAAlAAAALsAAAAEAAAA9QAAABAAAAABAAAAqyr5QY7j+EG7AAAABAAAAAwAAABMAAAAAAAAAAAAAAAAAAAA//////////9kAAAAMwAwAC4ANgAuADIAMAAyADYAIAAzBC4ABgAAAAYAAAADAAAABgAAAAMAAAAGAAAABgAAAAYAAAAGAAAAAwAAAAUAAAADAAAASwAAAEAAAAAwAAAABQAAACAAAAABAAAAAQAAABAAAAAAAAAAAAAAAAABAACAAAAAAAAAAAAAAAAAAQAAgAAAAFIAAABwAQAAAgAAABQAAAAJ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qyr5QY7j+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CkAAAARwAAACkAAAAzAAAAfAAAABUAAAAhAPAAAAAAAAAAAAAAAIA/AAAAAAAAAAAAAIA/AAAAAAAAAAAAAAAAAAAAAAAAAAAAAAAAAAAAAAAAAAAlAAAADAAAAAAAAIAoAAAADAAAAAQAAABSAAAAcAEAAAQAAADw////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</Object>
  <Object Id="idInvalidSigLnImg">AQAAAGwAAAAAAAAAAAAAAP8AAAB/AAAAAAAAAAAAAAAmHwAAjw8AACBFTUYAAAEAQCEAALEAAAAGAAAAAAAAAAAAAAAAAAAAgAcAADgEAABWAgAAUAEAAAAAAAAAAAAAAAAAAPAfCQCAI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eQAAABAAAAAiAAAABAAAAFgAAAANAAAAIQDwAAAAAAAAAAAAAACAPwAAAAAAAAAAAACAPwAAAAAAAAAAAAAAAAAAAAAAAAAAAAAAAAAAAAAAAAAAJQAAAAwAAAAAAACAKAAAAAwAAAABAAAAUgAAAHABAAABAAAA9f///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CIAAAAEAAAAegAAABEAAAAlAAAADAAAAAEAAABUAAAAtAAAACMAAAAEAAAAeAAAABAAAAABAAAAqyr5QY7j+EEjAAAABAAAABEAAABMAAAAAAAAAAAAAAAAAAAA//////////9wAAAASQBuAHYAYQBsAGkAZAAgAHMAaQBnAG4AYQB0AHUAcgBlAAAAAwAAAAcAAAAFAAAABgAAAAMAAAADAAAABwAAAAMAAAAFAAAAAwAAAAcAAAAHAAAABgAAAAQAAAAHAAAABAAAAAYAAABLAAAAQAAAADAAAAAFAAAAIAAAAAEAAAABAAAAEAAAAAAAAAAAAAAAAAEAAIAAAAAAAAAAAAAAAAABAACAAAAAUgAAAHABAAACAAAAFAAAAAk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CrKvlBjuP4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KQAAABHAAAAKQAAADMAAAB8AAAAFQAAACEA8AAAAAAAAAAAAAAAgD8AAAAAAAAAAAAAgD8AAAAAAAAAAAAAAAAAAAAAAAAAAAAAAAAAAAAAAAAAACUAAAAMAAAAAAAAgCgAAAAMAAAABAAAAFIAAABwAQAABAAAAPD///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pAAAAMwAAAKUAAABIAAAAJQAAAAwAAAAEAAAAVAAAAKwAAAAqAAAAMwAAAKMAAABHAAAAAQAAAKsq+UGO4/hBKgAAADMAAAAQAAAATAAAAAAAAAAAAAAAAAAAAP//////////bAAAAFQAcwB2AGUAdABvAHMAbABhAHYAIABEAGkAbQBvAHYACAAAAAcAAAAIAAAACAAAAAUAAAAJAAAABwAAAAQAAAAIAAAACAAAAAQAAAALAAAABAAAAA4AAAAJAAAACA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DE9AA72C762E40AE059086837E6968" ma:contentTypeVersion="10" ma:contentTypeDescription="Create a new document." ma:contentTypeScope="" ma:versionID="c37945e2447c59e1afc33fe5df8ca116">
  <xsd:schema xmlns:xsd="http://www.w3.org/2001/XMLSchema" xmlns:xs="http://www.w3.org/2001/XMLSchema" xmlns:p="http://schemas.microsoft.com/office/2006/metadata/properties" xmlns:ns2="f518046b-2106-4cb5-b8b5-99d3d6718d22" xmlns:ns3="85baa9bf-cb14-40a5-8477-0fcf48180069" targetNamespace="http://schemas.microsoft.com/office/2006/metadata/properties" ma:root="true" ma:fieldsID="202bb4368ae48db9c56fc71a3d6cf0ba" ns2:_="" ns3:_="">
    <xsd:import namespace="f518046b-2106-4cb5-b8b5-99d3d6718d22"/>
    <xsd:import namespace="85baa9bf-cb14-40a5-8477-0fcf481800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8046b-2106-4cb5-b8b5-99d3d671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e3e1843-c28c-4892-be92-8b1bc946bad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aa9bf-cb14-40a5-8477-0fcf481800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8d9d05-0207-4543-82fc-5ed91083992c}" ma:internalName="TaxCatchAll" ma:showField="CatchAllData" ma:web="85baa9bf-cb14-40a5-8477-0fcf481800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5baa9bf-cb14-40a5-8477-0fcf48180069" xsi:nil="true"/>
    <lcf76f155ced4ddcb4097134ff3c332f xmlns="f518046b-2106-4cb5-b8b5-99d3d6718d2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58F66AA-8B8D-4CE2-A742-1C3544B0C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8046b-2106-4cb5-b8b5-99d3d6718d22"/>
    <ds:schemaRef ds:uri="85baa9bf-cb14-40a5-8477-0fcf481800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31F84D-F535-42BA-8924-F8B78110E5C1}">
  <ds:schemaRefs>
    <ds:schemaRef ds:uri="http://purl.org/dc/dcmitype/"/>
    <ds:schemaRef ds:uri="http://schemas.microsoft.com/office/2006/documentManagement/types"/>
    <ds:schemaRef ds:uri="http://purl.org/dc/terms/"/>
    <ds:schemaRef ds:uri="http://www.w3.org/XML/1998/namespace"/>
    <ds:schemaRef ds:uri="http://schemas.microsoft.com/office/infopath/2007/PartnerControls"/>
    <ds:schemaRef ds:uri="85baa9bf-cb14-40a5-8477-0fcf48180069"/>
    <ds:schemaRef ds:uri="f518046b-2106-4cb5-b8b5-99d3d6718d22"/>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AF18E631-D9EC-46BD-9C21-6DF97C07C9C5}">
  <ds:schemaRefs>
    <ds:schemaRef ds:uri="http://schemas.microsoft.com/sharepoint/v3/contenttype/forms"/>
  </ds:schemaRefs>
</ds:datastoreItem>
</file>

<file path=customXml/itemProps4.xml><?xml version="1.0" encoding="utf-8"?>
<ds:datastoreItem xmlns:ds="http://schemas.openxmlformats.org/officeDocument/2006/customXml" ds:itemID="{EBBB3CDD-6259-455E-B620-D624BE97A73F}">
  <ds:schemaRefs>
    <ds:schemaRef ds:uri="http://schemas.openxmlformats.org/officeDocument/2006/bibliography"/>
  </ds:schemaRefs>
</ds:datastoreItem>
</file>

<file path=docMetadata/LabelInfo.xml><?xml version="1.0" encoding="utf-8"?>
<clbl:labelList xmlns:clbl="http://schemas.microsoft.com/office/2020/mipLabelMetadata">
  <clbl:label id="{07ffa628-8eb8-4bc5-8695-aab938c302dd}" enabled="0" method="" siteId="{07ffa628-8eb8-4bc5-8695-aab938c302dd}" removed="1"/>
</clbl:labelList>
</file>

<file path=docProps/app.xml><?xml version="1.0" encoding="utf-8"?>
<Properties xmlns="http://schemas.openxmlformats.org/officeDocument/2006/extended-properties" xmlns:vt="http://schemas.openxmlformats.org/officeDocument/2006/docPropsVTypes">
  <Template>Normal</Template>
  <TotalTime>1</TotalTime>
  <Pages>59</Pages>
  <Words>30301</Words>
  <Characters>172722</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KPMG Report</vt:lpstr>
    </vt:vector>
  </TitlesOfParts>
  <Company>KPMG Bulgaria</Company>
  <LinksUpToDate>false</LinksUpToDate>
  <CharactersWithSpaces>202618</CharactersWithSpaces>
  <SharedDoc>false</SharedDoc>
  <HLinks>
    <vt:vector size="246" baseType="variant">
      <vt:variant>
        <vt:i4>1245237</vt:i4>
      </vt:variant>
      <vt:variant>
        <vt:i4>242</vt:i4>
      </vt:variant>
      <vt:variant>
        <vt:i4>0</vt:i4>
      </vt:variant>
      <vt:variant>
        <vt:i4>5</vt:i4>
      </vt:variant>
      <vt:variant>
        <vt:lpwstr/>
      </vt:variant>
      <vt:variant>
        <vt:lpwstr>_Toc233716568</vt:lpwstr>
      </vt:variant>
      <vt:variant>
        <vt:i4>1245237</vt:i4>
      </vt:variant>
      <vt:variant>
        <vt:i4>236</vt:i4>
      </vt:variant>
      <vt:variant>
        <vt:i4>0</vt:i4>
      </vt:variant>
      <vt:variant>
        <vt:i4>5</vt:i4>
      </vt:variant>
      <vt:variant>
        <vt:lpwstr/>
      </vt:variant>
      <vt:variant>
        <vt:lpwstr>_Toc233716567</vt:lpwstr>
      </vt:variant>
      <vt:variant>
        <vt:i4>1245237</vt:i4>
      </vt:variant>
      <vt:variant>
        <vt:i4>230</vt:i4>
      </vt:variant>
      <vt:variant>
        <vt:i4>0</vt:i4>
      </vt:variant>
      <vt:variant>
        <vt:i4>5</vt:i4>
      </vt:variant>
      <vt:variant>
        <vt:lpwstr/>
      </vt:variant>
      <vt:variant>
        <vt:lpwstr>_Toc233716566</vt:lpwstr>
      </vt:variant>
      <vt:variant>
        <vt:i4>1245237</vt:i4>
      </vt:variant>
      <vt:variant>
        <vt:i4>224</vt:i4>
      </vt:variant>
      <vt:variant>
        <vt:i4>0</vt:i4>
      </vt:variant>
      <vt:variant>
        <vt:i4>5</vt:i4>
      </vt:variant>
      <vt:variant>
        <vt:lpwstr/>
      </vt:variant>
      <vt:variant>
        <vt:lpwstr>_Toc233716565</vt:lpwstr>
      </vt:variant>
      <vt:variant>
        <vt:i4>1245237</vt:i4>
      </vt:variant>
      <vt:variant>
        <vt:i4>218</vt:i4>
      </vt:variant>
      <vt:variant>
        <vt:i4>0</vt:i4>
      </vt:variant>
      <vt:variant>
        <vt:i4>5</vt:i4>
      </vt:variant>
      <vt:variant>
        <vt:lpwstr/>
      </vt:variant>
      <vt:variant>
        <vt:lpwstr>_Toc233716564</vt:lpwstr>
      </vt:variant>
      <vt:variant>
        <vt:i4>1245237</vt:i4>
      </vt:variant>
      <vt:variant>
        <vt:i4>212</vt:i4>
      </vt:variant>
      <vt:variant>
        <vt:i4>0</vt:i4>
      </vt:variant>
      <vt:variant>
        <vt:i4>5</vt:i4>
      </vt:variant>
      <vt:variant>
        <vt:lpwstr/>
      </vt:variant>
      <vt:variant>
        <vt:lpwstr>_Toc233716563</vt:lpwstr>
      </vt:variant>
      <vt:variant>
        <vt:i4>1245237</vt:i4>
      </vt:variant>
      <vt:variant>
        <vt:i4>206</vt:i4>
      </vt:variant>
      <vt:variant>
        <vt:i4>0</vt:i4>
      </vt:variant>
      <vt:variant>
        <vt:i4>5</vt:i4>
      </vt:variant>
      <vt:variant>
        <vt:lpwstr/>
      </vt:variant>
      <vt:variant>
        <vt:lpwstr>_Toc233716562</vt:lpwstr>
      </vt:variant>
      <vt:variant>
        <vt:i4>1245237</vt:i4>
      </vt:variant>
      <vt:variant>
        <vt:i4>200</vt:i4>
      </vt:variant>
      <vt:variant>
        <vt:i4>0</vt:i4>
      </vt:variant>
      <vt:variant>
        <vt:i4>5</vt:i4>
      </vt:variant>
      <vt:variant>
        <vt:lpwstr/>
      </vt:variant>
      <vt:variant>
        <vt:lpwstr>_Toc233716561</vt:lpwstr>
      </vt:variant>
      <vt:variant>
        <vt:i4>1245237</vt:i4>
      </vt:variant>
      <vt:variant>
        <vt:i4>194</vt:i4>
      </vt:variant>
      <vt:variant>
        <vt:i4>0</vt:i4>
      </vt:variant>
      <vt:variant>
        <vt:i4>5</vt:i4>
      </vt:variant>
      <vt:variant>
        <vt:lpwstr/>
      </vt:variant>
      <vt:variant>
        <vt:lpwstr>_Toc233716560</vt:lpwstr>
      </vt:variant>
      <vt:variant>
        <vt:i4>1048629</vt:i4>
      </vt:variant>
      <vt:variant>
        <vt:i4>188</vt:i4>
      </vt:variant>
      <vt:variant>
        <vt:i4>0</vt:i4>
      </vt:variant>
      <vt:variant>
        <vt:i4>5</vt:i4>
      </vt:variant>
      <vt:variant>
        <vt:lpwstr/>
      </vt:variant>
      <vt:variant>
        <vt:lpwstr>_Toc233716559</vt:lpwstr>
      </vt:variant>
      <vt:variant>
        <vt:i4>1048629</vt:i4>
      </vt:variant>
      <vt:variant>
        <vt:i4>182</vt:i4>
      </vt:variant>
      <vt:variant>
        <vt:i4>0</vt:i4>
      </vt:variant>
      <vt:variant>
        <vt:i4>5</vt:i4>
      </vt:variant>
      <vt:variant>
        <vt:lpwstr/>
      </vt:variant>
      <vt:variant>
        <vt:lpwstr>_Toc233716558</vt:lpwstr>
      </vt:variant>
      <vt:variant>
        <vt:i4>1048629</vt:i4>
      </vt:variant>
      <vt:variant>
        <vt:i4>176</vt:i4>
      </vt:variant>
      <vt:variant>
        <vt:i4>0</vt:i4>
      </vt:variant>
      <vt:variant>
        <vt:i4>5</vt:i4>
      </vt:variant>
      <vt:variant>
        <vt:lpwstr/>
      </vt:variant>
      <vt:variant>
        <vt:lpwstr>_Toc233716557</vt:lpwstr>
      </vt:variant>
      <vt:variant>
        <vt:i4>1048629</vt:i4>
      </vt:variant>
      <vt:variant>
        <vt:i4>170</vt:i4>
      </vt:variant>
      <vt:variant>
        <vt:i4>0</vt:i4>
      </vt:variant>
      <vt:variant>
        <vt:i4>5</vt:i4>
      </vt:variant>
      <vt:variant>
        <vt:lpwstr/>
      </vt:variant>
      <vt:variant>
        <vt:lpwstr>_Toc233716556</vt:lpwstr>
      </vt:variant>
      <vt:variant>
        <vt:i4>1048629</vt:i4>
      </vt:variant>
      <vt:variant>
        <vt:i4>164</vt:i4>
      </vt:variant>
      <vt:variant>
        <vt:i4>0</vt:i4>
      </vt:variant>
      <vt:variant>
        <vt:i4>5</vt:i4>
      </vt:variant>
      <vt:variant>
        <vt:lpwstr/>
      </vt:variant>
      <vt:variant>
        <vt:lpwstr>_Toc233716555</vt:lpwstr>
      </vt:variant>
      <vt:variant>
        <vt:i4>1048629</vt:i4>
      </vt:variant>
      <vt:variant>
        <vt:i4>158</vt:i4>
      </vt:variant>
      <vt:variant>
        <vt:i4>0</vt:i4>
      </vt:variant>
      <vt:variant>
        <vt:i4>5</vt:i4>
      </vt:variant>
      <vt:variant>
        <vt:lpwstr/>
      </vt:variant>
      <vt:variant>
        <vt:lpwstr>_Toc233716554</vt:lpwstr>
      </vt:variant>
      <vt:variant>
        <vt:i4>1048629</vt:i4>
      </vt:variant>
      <vt:variant>
        <vt:i4>152</vt:i4>
      </vt:variant>
      <vt:variant>
        <vt:i4>0</vt:i4>
      </vt:variant>
      <vt:variant>
        <vt:i4>5</vt:i4>
      </vt:variant>
      <vt:variant>
        <vt:lpwstr/>
      </vt:variant>
      <vt:variant>
        <vt:lpwstr>_Toc233716553</vt:lpwstr>
      </vt:variant>
      <vt:variant>
        <vt:i4>1048629</vt:i4>
      </vt:variant>
      <vt:variant>
        <vt:i4>146</vt:i4>
      </vt:variant>
      <vt:variant>
        <vt:i4>0</vt:i4>
      </vt:variant>
      <vt:variant>
        <vt:i4>5</vt:i4>
      </vt:variant>
      <vt:variant>
        <vt:lpwstr/>
      </vt:variant>
      <vt:variant>
        <vt:lpwstr>_Toc233716552</vt:lpwstr>
      </vt:variant>
      <vt:variant>
        <vt:i4>1048629</vt:i4>
      </vt:variant>
      <vt:variant>
        <vt:i4>140</vt:i4>
      </vt:variant>
      <vt:variant>
        <vt:i4>0</vt:i4>
      </vt:variant>
      <vt:variant>
        <vt:i4>5</vt:i4>
      </vt:variant>
      <vt:variant>
        <vt:lpwstr/>
      </vt:variant>
      <vt:variant>
        <vt:lpwstr>_Toc233716551</vt:lpwstr>
      </vt:variant>
      <vt:variant>
        <vt:i4>1048629</vt:i4>
      </vt:variant>
      <vt:variant>
        <vt:i4>134</vt:i4>
      </vt:variant>
      <vt:variant>
        <vt:i4>0</vt:i4>
      </vt:variant>
      <vt:variant>
        <vt:i4>5</vt:i4>
      </vt:variant>
      <vt:variant>
        <vt:lpwstr/>
      </vt:variant>
      <vt:variant>
        <vt:lpwstr>_Toc233716550</vt:lpwstr>
      </vt:variant>
      <vt:variant>
        <vt:i4>1114165</vt:i4>
      </vt:variant>
      <vt:variant>
        <vt:i4>128</vt:i4>
      </vt:variant>
      <vt:variant>
        <vt:i4>0</vt:i4>
      </vt:variant>
      <vt:variant>
        <vt:i4>5</vt:i4>
      </vt:variant>
      <vt:variant>
        <vt:lpwstr/>
      </vt:variant>
      <vt:variant>
        <vt:lpwstr>_Toc233716549</vt:lpwstr>
      </vt:variant>
      <vt:variant>
        <vt:i4>1114165</vt:i4>
      </vt:variant>
      <vt:variant>
        <vt:i4>122</vt:i4>
      </vt:variant>
      <vt:variant>
        <vt:i4>0</vt:i4>
      </vt:variant>
      <vt:variant>
        <vt:i4>5</vt:i4>
      </vt:variant>
      <vt:variant>
        <vt:lpwstr/>
      </vt:variant>
      <vt:variant>
        <vt:lpwstr>_Toc233716548</vt:lpwstr>
      </vt:variant>
      <vt:variant>
        <vt:i4>1114165</vt:i4>
      </vt:variant>
      <vt:variant>
        <vt:i4>116</vt:i4>
      </vt:variant>
      <vt:variant>
        <vt:i4>0</vt:i4>
      </vt:variant>
      <vt:variant>
        <vt:i4>5</vt:i4>
      </vt:variant>
      <vt:variant>
        <vt:lpwstr/>
      </vt:variant>
      <vt:variant>
        <vt:lpwstr>_Toc233716547</vt:lpwstr>
      </vt:variant>
      <vt:variant>
        <vt:i4>1114165</vt:i4>
      </vt:variant>
      <vt:variant>
        <vt:i4>110</vt:i4>
      </vt:variant>
      <vt:variant>
        <vt:i4>0</vt:i4>
      </vt:variant>
      <vt:variant>
        <vt:i4>5</vt:i4>
      </vt:variant>
      <vt:variant>
        <vt:lpwstr/>
      </vt:variant>
      <vt:variant>
        <vt:lpwstr>_Toc233716546</vt:lpwstr>
      </vt:variant>
      <vt:variant>
        <vt:i4>1114165</vt:i4>
      </vt:variant>
      <vt:variant>
        <vt:i4>104</vt:i4>
      </vt:variant>
      <vt:variant>
        <vt:i4>0</vt:i4>
      </vt:variant>
      <vt:variant>
        <vt:i4>5</vt:i4>
      </vt:variant>
      <vt:variant>
        <vt:lpwstr/>
      </vt:variant>
      <vt:variant>
        <vt:lpwstr>_Toc233716545</vt:lpwstr>
      </vt:variant>
      <vt:variant>
        <vt:i4>1114165</vt:i4>
      </vt:variant>
      <vt:variant>
        <vt:i4>98</vt:i4>
      </vt:variant>
      <vt:variant>
        <vt:i4>0</vt:i4>
      </vt:variant>
      <vt:variant>
        <vt:i4>5</vt:i4>
      </vt:variant>
      <vt:variant>
        <vt:lpwstr/>
      </vt:variant>
      <vt:variant>
        <vt:lpwstr>_Toc233716544</vt:lpwstr>
      </vt:variant>
      <vt:variant>
        <vt:i4>1114165</vt:i4>
      </vt:variant>
      <vt:variant>
        <vt:i4>92</vt:i4>
      </vt:variant>
      <vt:variant>
        <vt:i4>0</vt:i4>
      </vt:variant>
      <vt:variant>
        <vt:i4>5</vt:i4>
      </vt:variant>
      <vt:variant>
        <vt:lpwstr/>
      </vt:variant>
      <vt:variant>
        <vt:lpwstr>_Toc233716543</vt:lpwstr>
      </vt:variant>
      <vt:variant>
        <vt:i4>1114165</vt:i4>
      </vt:variant>
      <vt:variant>
        <vt:i4>86</vt:i4>
      </vt:variant>
      <vt:variant>
        <vt:i4>0</vt:i4>
      </vt:variant>
      <vt:variant>
        <vt:i4>5</vt:i4>
      </vt:variant>
      <vt:variant>
        <vt:lpwstr/>
      </vt:variant>
      <vt:variant>
        <vt:lpwstr>_Toc233716542</vt:lpwstr>
      </vt:variant>
      <vt:variant>
        <vt:i4>1114165</vt:i4>
      </vt:variant>
      <vt:variant>
        <vt:i4>80</vt:i4>
      </vt:variant>
      <vt:variant>
        <vt:i4>0</vt:i4>
      </vt:variant>
      <vt:variant>
        <vt:i4>5</vt:i4>
      </vt:variant>
      <vt:variant>
        <vt:lpwstr/>
      </vt:variant>
      <vt:variant>
        <vt:lpwstr>_Toc233716541</vt:lpwstr>
      </vt:variant>
      <vt:variant>
        <vt:i4>1114165</vt:i4>
      </vt:variant>
      <vt:variant>
        <vt:i4>74</vt:i4>
      </vt:variant>
      <vt:variant>
        <vt:i4>0</vt:i4>
      </vt:variant>
      <vt:variant>
        <vt:i4>5</vt:i4>
      </vt:variant>
      <vt:variant>
        <vt:lpwstr/>
      </vt:variant>
      <vt:variant>
        <vt:lpwstr>_Toc233716540</vt:lpwstr>
      </vt:variant>
      <vt:variant>
        <vt:i4>1441845</vt:i4>
      </vt:variant>
      <vt:variant>
        <vt:i4>68</vt:i4>
      </vt:variant>
      <vt:variant>
        <vt:i4>0</vt:i4>
      </vt:variant>
      <vt:variant>
        <vt:i4>5</vt:i4>
      </vt:variant>
      <vt:variant>
        <vt:lpwstr/>
      </vt:variant>
      <vt:variant>
        <vt:lpwstr>_Toc233716539</vt:lpwstr>
      </vt:variant>
      <vt:variant>
        <vt:i4>1441845</vt:i4>
      </vt:variant>
      <vt:variant>
        <vt:i4>62</vt:i4>
      </vt:variant>
      <vt:variant>
        <vt:i4>0</vt:i4>
      </vt:variant>
      <vt:variant>
        <vt:i4>5</vt:i4>
      </vt:variant>
      <vt:variant>
        <vt:lpwstr/>
      </vt:variant>
      <vt:variant>
        <vt:lpwstr>_Toc233716538</vt:lpwstr>
      </vt:variant>
      <vt:variant>
        <vt:i4>1441845</vt:i4>
      </vt:variant>
      <vt:variant>
        <vt:i4>56</vt:i4>
      </vt:variant>
      <vt:variant>
        <vt:i4>0</vt:i4>
      </vt:variant>
      <vt:variant>
        <vt:i4>5</vt:i4>
      </vt:variant>
      <vt:variant>
        <vt:lpwstr/>
      </vt:variant>
      <vt:variant>
        <vt:lpwstr>_Toc233716537</vt:lpwstr>
      </vt:variant>
      <vt:variant>
        <vt:i4>1441845</vt:i4>
      </vt:variant>
      <vt:variant>
        <vt:i4>50</vt:i4>
      </vt:variant>
      <vt:variant>
        <vt:i4>0</vt:i4>
      </vt:variant>
      <vt:variant>
        <vt:i4>5</vt:i4>
      </vt:variant>
      <vt:variant>
        <vt:lpwstr/>
      </vt:variant>
      <vt:variant>
        <vt:lpwstr>_Toc233716536</vt:lpwstr>
      </vt:variant>
      <vt:variant>
        <vt:i4>1441845</vt:i4>
      </vt:variant>
      <vt:variant>
        <vt:i4>44</vt:i4>
      </vt:variant>
      <vt:variant>
        <vt:i4>0</vt:i4>
      </vt:variant>
      <vt:variant>
        <vt:i4>5</vt:i4>
      </vt:variant>
      <vt:variant>
        <vt:lpwstr/>
      </vt:variant>
      <vt:variant>
        <vt:lpwstr>_Toc233716535</vt:lpwstr>
      </vt:variant>
      <vt:variant>
        <vt:i4>1441845</vt:i4>
      </vt:variant>
      <vt:variant>
        <vt:i4>38</vt:i4>
      </vt:variant>
      <vt:variant>
        <vt:i4>0</vt:i4>
      </vt:variant>
      <vt:variant>
        <vt:i4>5</vt:i4>
      </vt:variant>
      <vt:variant>
        <vt:lpwstr/>
      </vt:variant>
      <vt:variant>
        <vt:lpwstr>_Toc233716534</vt:lpwstr>
      </vt:variant>
      <vt:variant>
        <vt:i4>1441845</vt:i4>
      </vt:variant>
      <vt:variant>
        <vt:i4>32</vt:i4>
      </vt:variant>
      <vt:variant>
        <vt:i4>0</vt:i4>
      </vt:variant>
      <vt:variant>
        <vt:i4>5</vt:i4>
      </vt:variant>
      <vt:variant>
        <vt:lpwstr/>
      </vt:variant>
      <vt:variant>
        <vt:lpwstr>_Toc233716533</vt:lpwstr>
      </vt:variant>
      <vt:variant>
        <vt:i4>1441845</vt:i4>
      </vt:variant>
      <vt:variant>
        <vt:i4>26</vt:i4>
      </vt:variant>
      <vt:variant>
        <vt:i4>0</vt:i4>
      </vt:variant>
      <vt:variant>
        <vt:i4>5</vt:i4>
      </vt:variant>
      <vt:variant>
        <vt:lpwstr/>
      </vt:variant>
      <vt:variant>
        <vt:lpwstr>_Toc233716532</vt:lpwstr>
      </vt:variant>
      <vt:variant>
        <vt:i4>1441845</vt:i4>
      </vt:variant>
      <vt:variant>
        <vt:i4>20</vt:i4>
      </vt:variant>
      <vt:variant>
        <vt:i4>0</vt:i4>
      </vt:variant>
      <vt:variant>
        <vt:i4>5</vt:i4>
      </vt:variant>
      <vt:variant>
        <vt:lpwstr/>
      </vt:variant>
      <vt:variant>
        <vt:lpwstr>_Toc233716531</vt:lpwstr>
      </vt:variant>
      <vt:variant>
        <vt:i4>1441845</vt:i4>
      </vt:variant>
      <vt:variant>
        <vt:i4>14</vt:i4>
      </vt:variant>
      <vt:variant>
        <vt:i4>0</vt:i4>
      </vt:variant>
      <vt:variant>
        <vt:i4>5</vt:i4>
      </vt:variant>
      <vt:variant>
        <vt:lpwstr/>
      </vt:variant>
      <vt:variant>
        <vt:lpwstr>_Toc233716530</vt:lpwstr>
      </vt:variant>
      <vt:variant>
        <vt:i4>1507381</vt:i4>
      </vt:variant>
      <vt:variant>
        <vt:i4>8</vt:i4>
      </vt:variant>
      <vt:variant>
        <vt:i4>0</vt:i4>
      </vt:variant>
      <vt:variant>
        <vt:i4>5</vt:i4>
      </vt:variant>
      <vt:variant>
        <vt:lpwstr/>
      </vt:variant>
      <vt:variant>
        <vt:lpwstr>_Toc233716529</vt:lpwstr>
      </vt:variant>
      <vt:variant>
        <vt:i4>1507381</vt:i4>
      </vt:variant>
      <vt:variant>
        <vt:i4>2</vt:i4>
      </vt:variant>
      <vt:variant>
        <vt:i4>0</vt:i4>
      </vt:variant>
      <vt:variant>
        <vt:i4>5</vt:i4>
      </vt:variant>
      <vt:variant>
        <vt:lpwstr/>
      </vt:variant>
      <vt:variant>
        <vt:lpwstr>_Toc233716527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KPMG Report</dc:title>
  <dc:subject>Report proforma</dc:subject>
  <dc:creator>KPMG User</dc:creator>
  <cp:keywords/>
  <dc:description/>
  <cp:lastModifiedBy>Zlatina Dermendzhieva</cp:lastModifiedBy>
  <cp:revision>2</cp:revision>
  <cp:lastPrinted>2022-06-29T19:31:00Z</cp:lastPrinted>
  <dcterms:created xsi:type="dcterms:W3CDTF">2026-06-30T12:30:00Z</dcterms:created>
  <dcterms:modified xsi:type="dcterms:W3CDTF">2026-06-30T12:30:00Z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0x01010055DE9AA72C762E40AE059086837E6968</vt:lpwstr>
  </property>
  <property fmtid="{D5CDD505-2E9C-101B-9397-08002B2CF9AE}" pid="3" name="MediaServiceImageTags">
    <vt:lpwstr/>
  </property>
</Properties>
</file>