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323" w:rsidRPr="004A33D3" w:rsidRDefault="00464323" w:rsidP="00464323">
      <w:pPr>
        <w:spacing w:after="0"/>
        <w:jc w:val="right"/>
        <w:rPr>
          <w:rFonts w:ascii="Formata OTP Lig" w:eastAsia="Times New Roman" w:hAnsi="Formata OTP Lig" w:cstheme="minorHAnsi"/>
          <w:lang w:eastAsia="bg-BG"/>
        </w:rPr>
      </w:pP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D0283C" w:rsidRPr="00684875" w:rsidTr="007D309B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b/>
                <w:lang w:val="ru-RU" w:eastAsia="bg-BG"/>
              </w:rPr>
              <w:t>П Ъ Л Н О М О Щ Н О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Долуподписаният/та 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упълномощителя)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ЕГН/ЛН/ЛНЧ/дата на раждане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…….……, с лична карта / документ за самоличност №…….……, издадена на …….…… от 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УПЪЛНОМОЩАВАМ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пълномощника)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ЕГН/ЛН/ЛНЧ/дата на раждане …….……, с лична карта/ документ за самоличност №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…….……, издадена на …….…… от 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Да ме представлява пред „Банка ДСК” АД, като от мое име и за моя сметка, извършва следните действия: </w:t>
            </w:r>
          </w:p>
          <w:p w:rsidR="00D0283C" w:rsidRDefault="00D0283C" w:rsidP="00D0283C">
            <w:pPr>
              <w:tabs>
                <w:tab w:val="left" w:pos="322"/>
                <w:tab w:val="left" w:pos="993"/>
              </w:tabs>
              <w:spacing w:after="0" w:line="259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  <w:tab w:val="left" w:pos="993"/>
              </w:tabs>
              <w:spacing w:after="0" w:line="259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ind w:left="450"/>
              <w:jc w:val="both"/>
              <w:rPr>
                <w:rFonts w:ascii="Formata OTP Lig" w:eastAsia="Times New Roman" w:hAnsi="Formata OTP Lig"/>
                <w:noProof/>
                <w:lang w:eastAsia="bg-BG"/>
              </w:rPr>
            </w:pPr>
            <w:r w:rsidRPr="00684875">
              <w:rPr>
                <w:rFonts w:ascii="Formata OTP Lig" w:eastAsia="Times New Roman" w:hAnsi="Formata OTP Lig"/>
                <w:noProof/>
                <w:lang w:eastAsia="bg-BG"/>
              </w:rPr>
              <w:t>Сключва договори за наем на сейф</w:t>
            </w:r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 в Обществения трезор на „Банка ДСК“ АД</w:t>
            </w:r>
            <w:r w:rsidRPr="00684875">
              <w:rPr>
                <w:rFonts w:ascii="Formata OTP Lig" w:eastAsia="Times New Roman" w:hAnsi="Formata OTP Lig"/>
                <w:noProof/>
                <w:lang w:eastAsia="bg-BG"/>
              </w:rPr>
              <w:t>, както и анекси към сключени договори за наем на сейф и да получава ключовете от сейфовете;</w:t>
            </w:r>
          </w:p>
          <w:p w:rsidR="00D0283C" w:rsidRPr="00684875" w:rsidRDefault="00D0283C" w:rsidP="00D0283C">
            <w:pPr>
              <w:pStyle w:val="ListParagraph"/>
              <w:overflowPunct w:val="0"/>
              <w:autoSpaceDE w:val="0"/>
              <w:autoSpaceDN w:val="0"/>
              <w:adjustRightInd w:val="0"/>
              <w:spacing w:after="0"/>
              <w:ind w:left="1095"/>
              <w:jc w:val="both"/>
              <w:rPr>
                <w:rFonts w:ascii="Formata OTP Lig" w:eastAsia="Times New Roman" w:hAnsi="Formata OTP Lig"/>
                <w:noProof/>
                <w:lang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ind w:left="450"/>
              <w:jc w:val="both"/>
              <w:rPr>
                <w:rFonts w:ascii="Formata OTP Lig" w:eastAsia="Times New Roman" w:hAnsi="Formata OTP Lig"/>
                <w:noProof/>
                <w:lang w:eastAsia="bg-BG"/>
              </w:rPr>
            </w:pPr>
            <w:r w:rsidRPr="00684875">
              <w:rPr>
                <w:rFonts w:ascii="Formata OTP Lig" w:eastAsia="Times New Roman" w:hAnsi="Formata OTP Lig"/>
                <w:noProof/>
                <w:lang w:eastAsia="bg-BG"/>
              </w:rPr>
              <w:t xml:space="preserve">Влага и взима вещи от наети сейфове; </w:t>
            </w:r>
          </w:p>
          <w:p w:rsidR="00D0283C" w:rsidRPr="00684875" w:rsidRDefault="00D0283C" w:rsidP="00D0283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Formata OTP Lig" w:eastAsia="Times New Roman" w:hAnsi="Formata OTP Lig"/>
                <w:noProof/>
                <w:lang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ind w:left="450"/>
              <w:jc w:val="both"/>
              <w:rPr>
                <w:rFonts w:ascii="Formata OTP Lig" w:eastAsia="Times New Roman" w:hAnsi="Formata OTP Lig"/>
                <w:lang w:eastAsia="bg-BG"/>
              </w:rPr>
            </w:pPr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В случаи на изгубване или повреждане на ключовете </w:t>
            </w:r>
            <w:bookmarkStart w:id="0" w:name="_Hlk154734994"/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да присъства при отварянето на сейфовете </w:t>
            </w:r>
            <w:bookmarkEnd w:id="0"/>
            <w:r w:rsidRPr="00684875">
              <w:rPr>
                <w:rFonts w:ascii="Formata OTP Lig" w:eastAsia="Times New Roman" w:hAnsi="Formata OTP Lig"/>
                <w:lang w:eastAsia="bg-BG"/>
              </w:rPr>
              <w:t>и да получи нова двойка ключове;</w:t>
            </w:r>
          </w:p>
          <w:p w:rsidR="00D0283C" w:rsidRPr="00684875" w:rsidRDefault="00D0283C" w:rsidP="00D0283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Formata OTP Lig" w:eastAsia="Times New Roman" w:hAnsi="Formata OTP Lig"/>
                <w:noProof/>
                <w:lang w:eastAsia="bg-BG"/>
              </w:rPr>
            </w:pPr>
          </w:p>
          <w:p w:rsidR="00D0283C" w:rsidRPr="00684875" w:rsidRDefault="00D0283C" w:rsidP="00D0283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ormata OTP Lig" w:eastAsia="Times New Roman" w:hAnsi="Formata OTP Lig"/>
                <w:lang w:eastAsia="bg-BG"/>
              </w:rPr>
            </w:pPr>
            <w:r w:rsidRPr="00684875">
              <w:rPr>
                <w:rFonts w:ascii="Formata OTP Lig" w:eastAsia="Times New Roman" w:hAnsi="Formata OTP Lig"/>
                <w:color w:val="000000"/>
                <w:lang w:eastAsia="bg-BG"/>
              </w:rPr>
              <w:t>4.</w:t>
            </w:r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 </w:t>
            </w:r>
            <w:r w:rsidRPr="00684875">
              <w:rPr>
                <w:rFonts w:ascii="Formata OTP Lig" w:eastAsia="Times New Roman" w:hAnsi="Formata OTP Lig"/>
                <w:lang w:val="en-US" w:eastAsia="bg-BG"/>
              </w:rPr>
              <w:t xml:space="preserve">   </w:t>
            </w:r>
            <w:r w:rsidRPr="00684875">
              <w:rPr>
                <w:rFonts w:ascii="Formata OTP Lig" w:eastAsia="Times New Roman" w:hAnsi="Formata OTP Lig"/>
                <w:lang w:eastAsia="bg-BG"/>
              </w:rPr>
              <w:t>Прекратява договори за наемане на сейф.</w:t>
            </w:r>
          </w:p>
          <w:p w:rsidR="00D0283C" w:rsidRPr="00684875" w:rsidRDefault="00D0283C" w:rsidP="00D0283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ormata OTP Lig" w:eastAsia="Times New Roman" w:hAnsi="Formata OTP Lig"/>
                <w:lang w:eastAsia="bg-BG"/>
              </w:rPr>
            </w:pPr>
          </w:p>
          <w:p w:rsidR="00D0283C" w:rsidRPr="00684875" w:rsidRDefault="00D0283C" w:rsidP="00D0283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ormata OTP Lig" w:eastAsia="Times New Roman" w:hAnsi="Formata OTP Lig"/>
                <w:lang w:eastAsia="bg-BG"/>
              </w:rPr>
            </w:pPr>
          </w:p>
          <w:p w:rsidR="00D0283C" w:rsidRPr="00684875" w:rsidRDefault="00D0283C" w:rsidP="008523A8">
            <w:pPr>
              <w:tabs>
                <w:tab w:val="left" w:pos="322"/>
              </w:tabs>
              <w:spacing w:after="0"/>
              <w:ind w:left="464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bookmarkStart w:id="1" w:name="_Hlk154852012"/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      </w:r>
            <w:bookmarkEnd w:id="1"/>
          </w:p>
          <w:p w:rsidR="00D0283C" w:rsidRPr="00684875" w:rsidRDefault="00D0283C" w:rsidP="008523A8">
            <w:pPr>
              <w:overflowPunct w:val="0"/>
              <w:autoSpaceDE w:val="0"/>
              <w:autoSpaceDN w:val="0"/>
              <w:adjustRightInd w:val="0"/>
              <w:spacing w:after="0"/>
              <w:ind w:left="464"/>
              <w:jc w:val="both"/>
              <w:rPr>
                <w:rFonts w:ascii="Formata OTP Lig" w:eastAsia="Times New Roman" w:hAnsi="Formata OTP Lig"/>
                <w:lang w:eastAsia="bg-BG"/>
              </w:rPr>
            </w:pPr>
          </w:p>
          <w:p w:rsidR="00D0283C" w:rsidRPr="00684875" w:rsidRDefault="00D0283C" w:rsidP="008523A8">
            <w:pPr>
              <w:overflowPunct w:val="0"/>
              <w:autoSpaceDE w:val="0"/>
              <w:autoSpaceDN w:val="0"/>
              <w:adjustRightInd w:val="0"/>
              <w:spacing w:after="0"/>
              <w:ind w:left="464"/>
              <w:jc w:val="both"/>
              <w:rPr>
                <w:rFonts w:ascii="Formata OTP Lig" w:eastAsia="Times New Roman" w:hAnsi="Formata OTP Lig"/>
                <w:lang w:eastAsia="bg-BG"/>
              </w:rPr>
            </w:pPr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Настоящото пълномощно </w:t>
            </w:r>
            <w:r w:rsidRPr="00684875">
              <w:rPr>
                <w:rFonts w:ascii="Formata OTP Lig" w:eastAsia="Times New Roman" w:hAnsi="Formata OTP Lig" w:cstheme="minorHAnsi"/>
                <w:lang w:val="en-AU" w:eastAsia="bg-BG"/>
              </w:rPr>
              <w:t>не се ограничава със срок</w:t>
            </w:r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 и следва да се тълкува разширително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във връзка с предоставените му по-горе права</w:t>
            </w:r>
            <w:r w:rsidRPr="00684875">
              <w:rPr>
                <w:rFonts w:ascii="Formata OTP Lig" w:eastAsia="Times New Roman" w:hAnsi="Formata OTP Lig"/>
                <w:lang w:eastAsia="bg-BG"/>
              </w:rPr>
              <w:t xml:space="preserve">. </w:t>
            </w:r>
          </w:p>
          <w:p w:rsidR="00D0283C" w:rsidRPr="00684875" w:rsidRDefault="00D0283C" w:rsidP="008523A8">
            <w:pPr>
              <w:overflowPunct w:val="0"/>
              <w:autoSpaceDE w:val="0"/>
              <w:autoSpaceDN w:val="0"/>
              <w:adjustRightInd w:val="0"/>
              <w:spacing w:after="0"/>
              <w:ind w:left="464"/>
              <w:jc w:val="both"/>
              <w:rPr>
                <w:rFonts w:ascii="Formata OTP Lig" w:eastAsia="Times New Roman" w:hAnsi="Formata OTP Lig"/>
                <w:lang w:eastAsia="bg-BG"/>
              </w:rPr>
            </w:pPr>
          </w:p>
          <w:p w:rsidR="00D0283C" w:rsidRPr="00684875" w:rsidRDefault="00D0283C" w:rsidP="008523A8">
            <w:pPr>
              <w:overflowPunct w:val="0"/>
              <w:autoSpaceDE w:val="0"/>
              <w:autoSpaceDN w:val="0"/>
              <w:adjustRightInd w:val="0"/>
              <w:spacing w:after="0"/>
              <w:ind w:left="464"/>
              <w:jc w:val="both"/>
              <w:rPr>
                <w:rFonts w:ascii="Formata OTP Lig" w:eastAsia="Times New Roman" w:hAnsi="Formata OTP Lig"/>
                <w:lang w:eastAsia="bg-BG"/>
              </w:rPr>
            </w:pPr>
          </w:p>
          <w:p w:rsidR="00D0283C" w:rsidRPr="00684875" w:rsidRDefault="00D0283C" w:rsidP="008523A8">
            <w:pPr>
              <w:overflowPunct w:val="0"/>
              <w:autoSpaceDE w:val="0"/>
              <w:autoSpaceDN w:val="0"/>
              <w:adjustRightInd w:val="0"/>
              <w:spacing w:after="0"/>
              <w:ind w:left="464"/>
              <w:jc w:val="both"/>
              <w:rPr>
                <w:rFonts w:ascii="Formata OTP Lig" w:eastAsia="Times New Roman" w:hAnsi="Formata OTP Lig"/>
                <w:lang w:eastAsia="bg-BG"/>
              </w:rPr>
            </w:pPr>
            <w:r w:rsidRPr="00684875">
              <w:rPr>
                <w:rFonts w:ascii="Formata OTP Lig" w:eastAsia="Times New Roman" w:hAnsi="Formata OTP Lig"/>
                <w:lang w:eastAsia="bg-BG"/>
              </w:rPr>
              <w:t>Пълномощникът няма право да преупълномощава трети лица.</w:t>
            </w:r>
          </w:p>
          <w:p w:rsidR="00D0283C" w:rsidRPr="00684875" w:rsidRDefault="00D0283C" w:rsidP="008523A8">
            <w:pPr>
              <w:tabs>
                <w:tab w:val="left" w:pos="322"/>
              </w:tabs>
              <w:spacing w:after="0"/>
              <w:ind w:left="464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8523A8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464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8523A8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464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 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b/>
                <w:lang w:val="ru-RU" w:eastAsia="bg-BG"/>
              </w:rPr>
              <w:t>P O W E R   O F   A T T O R N E Y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undersigned, 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authorizer)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personal No/ date of birth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…….……, with identity card/ document for personal identification № ……………., issued on …….…… by 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              DO  HEREBY  AUTHORISE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authorized person)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personal No/ date of birth …….……, with identity card/ document for personal identification №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…….……, issued on ………. by …….…… </w:t>
            </w:r>
            <w:r w:rsidRPr="00684875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authority),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To represent me before DSK Bank AD, and to perform on my behalf and at my expense the following actions:</w:t>
            </w:r>
          </w:p>
          <w:p w:rsidR="00D0283C" w:rsidRPr="00684875" w:rsidRDefault="00D0283C" w:rsidP="00D0283C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993"/>
              </w:tabs>
              <w:spacing w:after="0"/>
              <w:ind w:left="50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</w:t>
            </w:r>
            <w:r w:rsidRPr="00375C85">
              <w:rPr>
                <w:rFonts w:ascii="Formata OTP Lig" w:eastAsia="Times New Roman" w:hAnsi="Formata OTP Lig" w:cstheme="minorHAnsi"/>
                <w:lang w:val="ru-RU" w:eastAsia="bg-BG"/>
              </w:rPr>
              <w:t>To conclude safe rental agreements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at</w:t>
            </w:r>
            <w:r w:rsidRPr="00375C8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the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Public vault of DSK Bank and annexes to such agreements and to receive the keys of the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safe deposit box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>es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;</w:t>
            </w:r>
          </w:p>
          <w:p w:rsidR="00D0283C" w:rsidRDefault="00D0283C" w:rsidP="00D0283C">
            <w:pPr>
              <w:pStyle w:val="ListParagraph"/>
              <w:tabs>
                <w:tab w:val="left" w:pos="365"/>
                <w:tab w:val="left" w:pos="993"/>
              </w:tabs>
              <w:spacing w:after="0"/>
              <w:ind w:left="50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tabs>
                <w:tab w:val="left" w:pos="365"/>
                <w:tab w:val="left" w:pos="993"/>
              </w:tabs>
              <w:spacing w:after="0"/>
              <w:ind w:left="50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993"/>
              </w:tabs>
              <w:spacing w:after="0"/>
              <w:ind w:left="50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To deposit and take items from rented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safes;</w:t>
            </w:r>
          </w:p>
          <w:p w:rsidR="00D0283C" w:rsidRPr="00684875" w:rsidRDefault="00D0283C" w:rsidP="00D0283C">
            <w:pPr>
              <w:pStyle w:val="ListParagrap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993"/>
              </w:tabs>
              <w:spacing w:after="0"/>
              <w:ind w:left="50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>To be present at the opening of the safes and obtain a new pair of keys in case of loss or damage of the keys;</w:t>
            </w:r>
          </w:p>
          <w:p w:rsidR="00D0283C" w:rsidRDefault="00D0283C" w:rsidP="00D0283C">
            <w:pPr>
              <w:pStyle w:val="ListParagrap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pStyle w:val="ListParagraph"/>
              <w:numPr>
                <w:ilvl w:val="0"/>
                <w:numId w:val="10"/>
              </w:numPr>
              <w:tabs>
                <w:tab w:val="left" w:pos="365"/>
                <w:tab w:val="left" w:pos="993"/>
              </w:tabs>
              <w:spacing w:after="0"/>
              <w:ind w:left="50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 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To terminate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safe rental agreements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>.</w:t>
            </w:r>
          </w:p>
          <w:p w:rsidR="00D0283C" w:rsidRPr="00684875" w:rsidRDefault="00D0283C" w:rsidP="00D0283C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D0283C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Default="00D0283C" w:rsidP="008523A8">
            <w:pPr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authorized person has the right to perform any other necessary </w:t>
            </w:r>
            <w:r w:rsidR="008012B6">
              <w:rPr>
                <w:rFonts w:ascii="Formata OTP Lig" w:eastAsia="Times New Roman" w:hAnsi="Formata OTP Lig" w:cstheme="minorHAnsi"/>
                <w:lang w:val="ru-RU" w:eastAsia="bg-BG"/>
              </w:rPr>
              <w:t>legal and factual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actions not expressly mentioned above, but having relation to the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se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s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including making any legal statements and declaring circumstances; prepar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sign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, submit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ting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 receiv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on my behalf any documents, including Information on the protection of personal data, tax and social security information, questionnaires and declarations under the Anti-Money Laundering Measures Act, with 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the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resulting full legal and factual consequences.</w:t>
            </w:r>
          </w:p>
          <w:p w:rsidR="00D0283C" w:rsidRDefault="00D0283C" w:rsidP="008523A8">
            <w:pPr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8523A8" w:rsidRDefault="008523A8" w:rsidP="008523A8">
            <w:pPr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8523A8">
            <w:pPr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is not time-limited</w:t>
            </w:r>
            <w:r w:rsidRPr="00375C8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and</w:t>
            </w: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s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hould be interpreted expansively in favor of the authorized person in relation to the 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aforesaid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rights 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conferred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to him.</w:t>
            </w:r>
          </w:p>
          <w:p w:rsidR="00D0283C" w:rsidRDefault="00D0283C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8523A8" w:rsidRPr="00684875" w:rsidRDefault="008523A8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en-US" w:eastAsia="bg-BG"/>
              </w:rPr>
              <w:t xml:space="preserve">The authorized person shall not be entitled to reauthorise third parties. </w:t>
            </w:r>
          </w:p>
          <w:p w:rsidR="00D0283C" w:rsidRPr="00684875" w:rsidRDefault="00D0283C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684875" w:rsidRDefault="00D0283C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D0283C" w:rsidRPr="00375C85" w:rsidRDefault="00D0283C" w:rsidP="008523A8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eastAsia="Times New Roman" w:hAnsi="Formata OTP Lig" w:cstheme="minorHAnsi"/>
                <w:shd w:val="clear" w:color="auto" w:fill="FFFF00"/>
                <w:lang w:val="ru-RU" w:eastAsia="bg-BG"/>
              </w:rPr>
            </w:pP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was prepared and signed in Bulgarian and English. In the event</w:t>
            </w:r>
            <w:r w:rsidRPr="00684875" w:rsidDel="00D21629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684875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of 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>d</w:t>
            </w:r>
            <w:r w:rsidRPr="00375C85">
              <w:rPr>
                <w:rFonts w:ascii="Formata OTP Lig" w:eastAsia="Times New Roman" w:hAnsi="Formata OTP Lig" w:cstheme="minorHAnsi"/>
                <w:lang w:val="en-US" w:eastAsia="bg-BG"/>
              </w:rPr>
              <w:t>iscrepancies</w:t>
            </w:r>
            <w:r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375C85">
              <w:rPr>
                <w:rFonts w:ascii="Formata OTP Lig" w:eastAsia="Times New Roman" w:hAnsi="Formata OTP Lig" w:cstheme="minorHAnsi"/>
                <w:lang w:val="ru-RU" w:eastAsia="bg-BG"/>
              </w:rPr>
              <w:t>of interpretation between the different language texts, the Bulgarian text shall prevail.</w:t>
            </w:r>
          </w:p>
          <w:p w:rsidR="00D0283C" w:rsidRPr="00684875" w:rsidRDefault="00D0283C" w:rsidP="00D0283C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</w:tc>
      </w:tr>
      <w:tr w:rsidR="00A86D14" w:rsidRPr="00684875" w:rsidTr="002F4DB2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78" w:rsidRPr="00684875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  <w:r w:rsidRPr="00684875">
              <w:rPr>
                <w:rFonts w:ascii="Formata OTP Lig" w:hAnsi="Formata OTP Lig" w:cstheme="minorHAnsi"/>
                <w:lang w:val="en-US"/>
              </w:rPr>
              <w:t xml:space="preserve">           </w:t>
            </w:r>
          </w:p>
          <w:p w:rsidR="00A86D14" w:rsidRPr="00684875" w:rsidRDefault="00775878" w:rsidP="002F4DB2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  <w:r w:rsidRPr="00684875">
              <w:rPr>
                <w:rFonts w:ascii="Formata OTP Lig" w:hAnsi="Formata OTP Lig" w:cstheme="minorHAnsi"/>
                <w:lang w:val="en-US"/>
              </w:rPr>
              <w:t xml:space="preserve">             </w:t>
            </w:r>
            <w:r w:rsidR="00A86D14" w:rsidRPr="00684875">
              <w:rPr>
                <w:rFonts w:ascii="Formata OTP Lig" w:hAnsi="Formata OTP Lig" w:cstheme="minorHAnsi"/>
              </w:rPr>
              <w:t>УПЪЛНОМОЩИТЕЛ:</w:t>
            </w:r>
            <w:r w:rsidR="00A86D14" w:rsidRPr="00684875">
              <w:rPr>
                <w:rFonts w:ascii="Formata OTP Lig" w:hAnsi="Formata OTP Lig" w:cstheme="minorHAnsi"/>
                <w:lang w:val="en-US"/>
              </w:rPr>
              <w:t xml:space="preserve">                                                           </w:t>
            </w:r>
            <w:r w:rsidR="00A86D14" w:rsidRPr="00684875">
              <w:rPr>
                <w:rFonts w:ascii="Formata OTP Lig" w:hAnsi="Formata OTP Lig" w:cstheme="minorHAnsi"/>
              </w:rPr>
              <w:t>AUTHORIZE</w:t>
            </w:r>
            <w:r w:rsidR="00A86D14" w:rsidRPr="00684875">
              <w:rPr>
                <w:rFonts w:ascii="Formata OTP Lig" w:hAnsi="Formata OTP Lig" w:cstheme="minorHAnsi"/>
                <w:lang w:val="en-US"/>
              </w:rPr>
              <w:t>R</w:t>
            </w:r>
            <w:r w:rsidR="00A86D14" w:rsidRPr="00684875">
              <w:rPr>
                <w:rFonts w:ascii="Formata OTP Lig" w:hAnsi="Formata OTP Lig" w:cstheme="minorHAnsi"/>
              </w:rPr>
              <w:t>:</w:t>
            </w:r>
          </w:p>
          <w:p w:rsidR="00A86D14" w:rsidRPr="00684875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2B602F" w:rsidRPr="00684875" w:rsidRDefault="002B602F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906B30" w:rsidRPr="00684875" w:rsidRDefault="00906B30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A86D14" w:rsidRPr="00684875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  <w:r w:rsidRPr="00684875">
              <w:rPr>
                <w:rFonts w:ascii="Formata OTP Lig" w:hAnsi="Formata OTP Lig" w:cstheme="minorHAnsi"/>
                <w:i/>
                <w:iCs/>
                <w:color w:val="000000"/>
              </w:rPr>
              <w:t>_______________________________</w:t>
            </w:r>
          </w:p>
          <w:p w:rsidR="00A86D14" w:rsidRPr="00684875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906B30" w:rsidRPr="00684875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906B30" w:rsidRPr="00684875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2B602F" w:rsidRPr="00684875" w:rsidRDefault="002B602F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</w:tc>
      </w:tr>
    </w:tbl>
    <w:p w:rsidR="00EE5F3C" w:rsidRPr="00684875" w:rsidRDefault="00EE5F3C" w:rsidP="00464323">
      <w:pPr>
        <w:jc w:val="both"/>
        <w:rPr>
          <w:rFonts w:ascii="Formata OTP Lig" w:hAnsi="Formata OTP Lig"/>
        </w:rPr>
      </w:pPr>
    </w:p>
    <w:sectPr w:rsidR="00EE5F3C" w:rsidRPr="0068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E69"/>
    <w:multiLevelType w:val="hybridMultilevel"/>
    <w:tmpl w:val="658E7108"/>
    <w:lvl w:ilvl="0" w:tplc="0402000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D2EE3"/>
    <w:multiLevelType w:val="hybridMultilevel"/>
    <w:tmpl w:val="4ECEB8E0"/>
    <w:lvl w:ilvl="0" w:tplc="51F46C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20DE145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1522"/>
    <w:multiLevelType w:val="hybridMultilevel"/>
    <w:tmpl w:val="6AC81972"/>
    <w:lvl w:ilvl="0" w:tplc="E2EC018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118A5"/>
    <w:multiLevelType w:val="hybridMultilevel"/>
    <w:tmpl w:val="3ACAD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D49B5"/>
    <w:multiLevelType w:val="hybridMultilevel"/>
    <w:tmpl w:val="2BCEE8D8"/>
    <w:lvl w:ilvl="0" w:tplc="1228E03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5A9C5963"/>
    <w:multiLevelType w:val="hybridMultilevel"/>
    <w:tmpl w:val="20FE0E1E"/>
    <w:lvl w:ilvl="0" w:tplc="E0D016BC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86A80"/>
    <w:multiLevelType w:val="hybridMultilevel"/>
    <w:tmpl w:val="F752C8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229FD"/>
    <w:multiLevelType w:val="hybridMultilevel"/>
    <w:tmpl w:val="06F08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703DE"/>
    <w:multiLevelType w:val="hybridMultilevel"/>
    <w:tmpl w:val="2A0EB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849708237">
    <w:abstractNumId w:val="1"/>
  </w:num>
  <w:num w:numId="2" w16cid:durableId="72048265">
    <w:abstractNumId w:val="2"/>
  </w:num>
  <w:num w:numId="3" w16cid:durableId="1336113496">
    <w:abstractNumId w:val="9"/>
  </w:num>
  <w:num w:numId="4" w16cid:durableId="775369655">
    <w:abstractNumId w:val="12"/>
  </w:num>
  <w:num w:numId="5" w16cid:durableId="334646904">
    <w:abstractNumId w:val="8"/>
  </w:num>
  <w:num w:numId="6" w16cid:durableId="329719944">
    <w:abstractNumId w:val="3"/>
  </w:num>
  <w:num w:numId="7" w16cid:durableId="1077245072">
    <w:abstractNumId w:val="0"/>
  </w:num>
  <w:num w:numId="8" w16cid:durableId="610015161">
    <w:abstractNumId w:val="7"/>
  </w:num>
  <w:num w:numId="9" w16cid:durableId="755978905">
    <w:abstractNumId w:val="11"/>
  </w:num>
  <w:num w:numId="10" w16cid:durableId="2086486982">
    <w:abstractNumId w:val="10"/>
  </w:num>
  <w:num w:numId="11" w16cid:durableId="398213502">
    <w:abstractNumId w:val="4"/>
  </w:num>
  <w:num w:numId="12" w16cid:durableId="1061834206">
    <w:abstractNumId w:val="6"/>
  </w:num>
  <w:num w:numId="13" w16cid:durableId="656347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12456"/>
    <w:rsid w:val="0003012A"/>
    <w:rsid w:val="00044C0B"/>
    <w:rsid w:val="00055F75"/>
    <w:rsid w:val="00085E40"/>
    <w:rsid w:val="000D3F00"/>
    <w:rsid w:val="000D4D79"/>
    <w:rsid w:val="000D6F95"/>
    <w:rsid w:val="001301B1"/>
    <w:rsid w:val="00144911"/>
    <w:rsid w:val="00166F52"/>
    <w:rsid w:val="001676D2"/>
    <w:rsid w:val="00195418"/>
    <w:rsid w:val="002178A4"/>
    <w:rsid w:val="00222175"/>
    <w:rsid w:val="00222A5A"/>
    <w:rsid w:val="0022417A"/>
    <w:rsid w:val="00224246"/>
    <w:rsid w:val="002411B6"/>
    <w:rsid w:val="00282E5D"/>
    <w:rsid w:val="002B4D73"/>
    <w:rsid w:val="002B602F"/>
    <w:rsid w:val="002C429B"/>
    <w:rsid w:val="002E116C"/>
    <w:rsid w:val="002F199E"/>
    <w:rsid w:val="002F56E3"/>
    <w:rsid w:val="00305C84"/>
    <w:rsid w:val="00306018"/>
    <w:rsid w:val="00322DE2"/>
    <w:rsid w:val="00326659"/>
    <w:rsid w:val="003431D6"/>
    <w:rsid w:val="00364FF8"/>
    <w:rsid w:val="00383852"/>
    <w:rsid w:val="003B71FA"/>
    <w:rsid w:val="003C678E"/>
    <w:rsid w:val="004006C3"/>
    <w:rsid w:val="00411866"/>
    <w:rsid w:val="004121A2"/>
    <w:rsid w:val="00415F1C"/>
    <w:rsid w:val="0041748A"/>
    <w:rsid w:val="0043287A"/>
    <w:rsid w:val="00437866"/>
    <w:rsid w:val="004473DC"/>
    <w:rsid w:val="00457AD8"/>
    <w:rsid w:val="00464323"/>
    <w:rsid w:val="00467AE4"/>
    <w:rsid w:val="00484771"/>
    <w:rsid w:val="00485DD4"/>
    <w:rsid w:val="004A33D3"/>
    <w:rsid w:val="004A7B9F"/>
    <w:rsid w:val="004B6D9D"/>
    <w:rsid w:val="004D2571"/>
    <w:rsid w:val="004E0322"/>
    <w:rsid w:val="00517242"/>
    <w:rsid w:val="00551194"/>
    <w:rsid w:val="00556A97"/>
    <w:rsid w:val="00580E14"/>
    <w:rsid w:val="005C2260"/>
    <w:rsid w:val="005D26E8"/>
    <w:rsid w:val="005E5406"/>
    <w:rsid w:val="005E7E7B"/>
    <w:rsid w:val="005F25BC"/>
    <w:rsid w:val="00613AA9"/>
    <w:rsid w:val="00652A35"/>
    <w:rsid w:val="00684875"/>
    <w:rsid w:val="00692A1E"/>
    <w:rsid w:val="006B09B2"/>
    <w:rsid w:val="006C3161"/>
    <w:rsid w:val="006E2E5D"/>
    <w:rsid w:val="0073040D"/>
    <w:rsid w:val="00737901"/>
    <w:rsid w:val="00737C52"/>
    <w:rsid w:val="00775878"/>
    <w:rsid w:val="00777A20"/>
    <w:rsid w:val="007A5C32"/>
    <w:rsid w:val="007A623A"/>
    <w:rsid w:val="007B18D4"/>
    <w:rsid w:val="007D309B"/>
    <w:rsid w:val="007E064B"/>
    <w:rsid w:val="007E7809"/>
    <w:rsid w:val="008012B6"/>
    <w:rsid w:val="00812F2C"/>
    <w:rsid w:val="008154F1"/>
    <w:rsid w:val="00827B28"/>
    <w:rsid w:val="00831CCE"/>
    <w:rsid w:val="00850359"/>
    <w:rsid w:val="008509A5"/>
    <w:rsid w:val="008523A8"/>
    <w:rsid w:val="00891D8B"/>
    <w:rsid w:val="008B7672"/>
    <w:rsid w:val="008C4FEF"/>
    <w:rsid w:val="008C5F3F"/>
    <w:rsid w:val="008E042D"/>
    <w:rsid w:val="008E1118"/>
    <w:rsid w:val="00906B30"/>
    <w:rsid w:val="0094193E"/>
    <w:rsid w:val="00992443"/>
    <w:rsid w:val="009D0EBD"/>
    <w:rsid w:val="009E1A66"/>
    <w:rsid w:val="009F43F8"/>
    <w:rsid w:val="00A00AB3"/>
    <w:rsid w:val="00A47D42"/>
    <w:rsid w:val="00A86D14"/>
    <w:rsid w:val="00AA708E"/>
    <w:rsid w:val="00AD5AFA"/>
    <w:rsid w:val="00AF0290"/>
    <w:rsid w:val="00AF73A6"/>
    <w:rsid w:val="00B22351"/>
    <w:rsid w:val="00B55432"/>
    <w:rsid w:val="00B811FC"/>
    <w:rsid w:val="00BB5005"/>
    <w:rsid w:val="00C77AB0"/>
    <w:rsid w:val="00C9791B"/>
    <w:rsid w:val="00CA0AB0"/>
    <w:rsid w:val="00CA5DF7"/>
    <w:rsid w:val="00CE688E"/>
    <w:rsid w:val="00D0283C"/>
    <w:rsid w:val="00D76617"/>
    <w:rsid w:val="00D979B6"/>
    <w:rsid w:val="00DB5121"/>
    <w:rsid w:val="00DC7414"/>
    <w:rsid w:val="00DE3DA0"/>
    <w:rsid w:val="00DE6822"/>
    <w:rsid w:val="00E32128"/>
    <w:rsid w:val="00E61379"/>
    <w:rsid w:val="00E63545"/>
    <w:rsid w:val="00E649F7"/>
    <w:rsid w:val="00E728D5"/>
    <w:rsid w:val="00E94440"/>
    <w:rsid w:val="00EB58E7"/>
    <w:rsid w:val="00EC3D88"/>
    <w:rsid w:val="00ED527F"/>
    <w:rsid w:val="00EE5F3C"/>
    <w:rsid w:val="00F214BB"/>
    <w:rsid w:val="00F3414E"/>
    <w:rsid w:val="00F70955"/>
    <w:rsid w:val="00F7542C"/>
    <w:rsid w:val="00F97009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4917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wtze">
    <w:name w:val="hwtze"/>
    <w:basedOn w:val="DefaultParagraphFont"/>
    <w:rsid w:val="00A86D14"/>
  </w:style>
  <w:style w:type="character" w:customStyle="1" w:styleId="rynqvb">
    <w:name w:val="rynqvb"/>
    <w:basedOn w:val="DefaultParagraphFont"/>
    <w:rsid w:val="00A86D14"/>
  </w:style>
  <w:style w:type="paragraph" w:styleId="Revision">
    <w:name w:val="Revision"/>
    <w:hidden/>
    <w:uiPriority w:val="99"/>
    <w:semiHidden/>
    <w:rsid w:val="007D30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2024-01-16T16:04:00Z</dcterms:created>
  <dcterms:modified xsi:type="dcterms:W3CDTF">2024-01-16T16:04:00Z</dcterms:modified>
</cp:coreProperties>
</file>